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7D" w:rsidRPr="00F50D0B" w:rsidRDefault="00447D7D" w:rsidP="00447D7D">
      <w:pPr>
        <w:jc w:val="right"/>
        <w:rPr>
          <w:sz w:val="24"/>
          <w:szCs w:val="24"/>
        </w:rPr>
      </w:pPr>
      <w:r w:rsidRPr="002A1692">
        <w:rPr>
          <w:sz w:val="24"/>
          <w:szCs w:val="24"/>
        </w:rPr>
        <w:t>Zabrze</w:t>
      </w:r>
      <w:r w:rsidRPr="00F50D0B">
        <w:rPr>
          <w:sz w:val="24"/>
          <w:szCs w:val="24"/>
        </w:rPr>
        <w:t xml:space="preserve">, </w:t>
      </w:r>
      <w:r w:rsidR="009C1B8A">
        <w:rPr>
          <w:sz w:val="24"/>
          <w:szCs w:val="24"/>
        </w:rPr>
        <w:t>19</w:t>
      </w:r>
      <w:r w:rsidRPr="00F50D0B">
        <w:rPr>
          <w:sz w:val="24"/>
          <w:szCs w:val="24"/>
        </w:rPr>
        <w:t>.</w:t>
      </w:r>
      <w:r w:rsidR="009C1B8A">
        <w:rPr>
          <w:sz w:val="24"/>
          <w:szCs w:val="24"/>
        </w:rPr>
        <w:t>12</w:t>
      </w:r>
      <w:r w:rsidRPr="00F50D0B">
        <w:rPr>
          <w:sz w:val="24"/>
          <w:szCs w:val="24"/>
        </w:rPr>
        <w:t>.201</w:t>
      </w:r>
      <w:r w:rsidR="00F8128B" w:rsidRPr="00F50D0B">
        <w:rPr>
          <w:sz w:val="24"/>
          <w:szCs w:val="24"/>
        </w:rPr>
        <w:t>7</w:t>
      </w:r>
      <w:r w:rsidR="000C1685" w:rsidRPr="00F50D0B">
        <w:rPr>
          <w:sz w:val="24"/>
          <w:szCs w:val="24"/>
        </w:rPr>
        <w:t xml:space="preserve"> </w:t>
      </w:r>
      <w:r w:rsidRPr="00F50D0B">
        <w:rPr>
          <w:sz w:val="24"/>
          <w:szCs w:val="24"/>
        </w:rPr>
        <w:t>r.</w:t>
      </w:r>
    </w:p>
    <w:p w:rsidR="00447D7D" w:rsidRPr="00F50D0B" w:rsidRDefault="00447D7D" w:rsidP="007344B6">
      <w:pPr>
        <w:spacing w:after="0" w:line="240" w:lineRule="auto"/>
        <w:jc w:val="center"/>
        <w:rPr>
          <w:b/>
          <w:sz w:val="32"/>
          <w:szCs w:val="32"/>
        </w:rPr>
      </w:pPr>
      <w:r w:rsidRPr="00F50D0B">
        <w:rPr>
          <w:b/>
          <w:sz w:val="32"/>
          <w:szCs w:val="32"/>
        </w:rPr>
        <w:t xml:space="preserve">Zapytanie ofertowe </w:t>
      </w:r>
    </w:p>
    <w:p w:rsidR="007344B6" w:rsidRPr="00F50D0B" w:rsidRDefault="00051803" w:rsidP="007344B6">
      <w:pPr>
        <w:spacing w:after="0" w:line="240" w:lineRule="auto"/>
        <w:jc w:val="center"/>
        <w:rPr>
          <w:szCs w:val="32"/>
        </w:rPr>
      </w:pPr>
      <w:r w:rsidRPr="00F50D0B">
        <w:rPr>
          <w:szCs w:val="32"/>
        </w:rPr>
        <w:t xml:space="preserve">na potrzeby zamówienia o wartości szacunkowej nie przekraczającej równowartości kwoty określonej </w:t>
      </w:r>
      <w:r w:rsidRPr="00F50D0B">
        <w:rPr>
          <w:szCs w:val="32"/>
        </w:rPr>
        <w:br/>
        <w:t xml:space="preserve">w art. 4 pkt 8 Ustawy z dnia 29 stycznia 2004 r. Prawo zamówień publicznych (z </w:t>
      </w:r>
      <w:proofErr w:type="spellStart"/>
      <w:r w:rsidRPr="00F50D0B">
        <w:rPr>
          <w:szCs w:val="32"/>
        </w:rPr>
        <w:t>późn</w:t>
      </w:r>
      <w:proofErr w:type="spellEnd"/>
      <w:r w:rsidRPr="00F50D0B">
        <w:rPr>
          <w:szCs w:val="32"/>
        </w:rPr>
        <w:t xml:space="preserve">. zm.), wyliczonej </w:t>
      </w:r>
      <w:r w:rsidRPr="00F50D0B">
        <w:rPr>
          <w:szCs w:val="32"/>
        </w:rPr>
        <w:br/>
        <w:t xml:space="preserve">wg aktualnego kursu podawanego w Rozporządzeniu, o którym mowa w art. 35 ust. 3 </w:t>
      </w:r>
      <w:r w:rsidRPr="00F50D0B">
        <w:rPr>
          <w:szCs w:val="32"/>
        </w:rPr>
        <w:br/>
        <w:t>Ustawy Prawo zamówień publicznych.</w:t>
      </w:r>
    </w:p>
    <w:p w:rsidR="00051803" w:rsidRPr="00F50D0B" w:rsidRDefault="00051803" w:rsidP="007344B6">
      <w:pPr>
        <w:spacing w:after="0" w:line="240" w:lineRule="auto"/>
        <w:jc w:val="center"/>
        <w:rPr>
          <w:b/>
          <w:sz w:val="28"/>
          <w:szCs w:val="32"/>
          <w:u w:val="single"/>
        </w:rPr>
      </w:pPr>
    </w:p>
    <w:p w:rsidR="00096187" w:rsidRPr="00F50D0B" w:rsidRDefault="00096187" w:rsidP="0040511E">
      <w:pPr>
        <w:pStyle w:val="Akapitzlist"/>
        <w:numPr>
          <w:ilvl w:val="0"/>
          <w:numId w:val="9"/>
        </w:numPr>
        <w:jc w:val="both"/>
      </w:pPr>
      <w:r w:rsidRPr="00F50D0B">
        <w:t xml:space="preserve">Wydział Informatyki i Rozwoju Społeczeństwa Informacyjnego Urzędu Miejskiego w Zabrzu zaprasza do złożenia oferty cenowej </w:t>
      </w:r>
      <w:r w:rsidR="00F90063" w:rsidRPr="00F50D0B">
        <w:t>na potrzeby poniższego zamówienia.</w:t>
      </w:r>
    </w:p>
    <w:p w:rsidR="00096187" w:rsidRPr="00F50D0B" w:rsidRDefault="00096187" w:rsidP="00096187">
      <w:pPr>
        <w:pStyle w:val="Akapitzlist"/>
        <w:numPr>
          <w:ilvl w:val="0"/>
          <w:numId w:val="9"/>
        </w:numPr>
        <w:jc w:val="both"/>
      </w:pPr>
      <w:r w:rsidRPr="00F50D0B">
        <w:t>Miejsce realizacji zamówienia: Urząd Miejski w Zabrzu</w:t>
      </w:r>
      <w:r w:rsidR="00B25C7A" w:rsidRPr="00F50D0B">
        <w:t>.</w:t>
      </w:r>
    </w:p>
    <w:p w:rsidR="00096187" w:rsidRPr="00F50D0B" w:rsidRDefault="00096187" w:rsidP="002D6ADE">
      <w:pPr>
        <w:pStyle w:val="Akapitzlist"/>
        <w:numPr>
          <w:ilvl w:val="0"/>
          <w:numId w:val="9"/>
        </w:numPr>
        <w:jc w:val="both"/>
        <w:rPr>
          <w:b/>
        </w:rPr>
      </w:pPr>
      <w:r w:rsidRPr="00F50D0B">
        <w:t xml:space="preserve">Ofertę należy przesłać drogą elektroniczną na adres </w:t>
      </w:r>
      <w:r w:rsidR="002D6ADE" w:rsidRPr="00F50D0B">
        <w:rPr>
          <w:color w:val="0070C0"/>
        </w:rPr>
        <w:t>sekretariat_IRSI@um.zabrze.pl</w:t>
      </w:r>
      <w:r w:rsidR="002D6ADE" w:rsidRPr="00F50D0B">
        <w:t xml:space="preserve"> </w:t>
      </w:r>
      <w:r w:rsidRPr="00F50D0B">
        <w:t xml:space="preserve">lub złożyć </w:t>
      </w:r>
      <w:r w:rsidR="00361370" w:rsidRPr="00F50D0B">
        <w:br/>
      </w:r>
      <w:r w:rsidRPr="00F50D0B">
        <w:t>w sekretariacie Wydziału Informatyki i Rozwoju Społeczeństwa Informacyjnego</w:t>
      </w:r>
      <w:r w:rsidR="00B25C7A" w:rsidRPr="00F50D0B">
        <w:t xml:space="preserve"> w</w:t>
      </w:r>
      <w:r w:rsidRPr="00F50D0B">
        <w:t xml:space="preserve"> pok. </w:t>
      </w:r>
      <w:r w:rsidR="002D6ADE" w:rsidRPr="00F50D0B">
        <w:t>71</w:t>
      </w:r>
      <w:r w:rsidRPr="00F50D0B">
        <w:t xml:space="preserve"> (wysoki parter) przy ul. Powstańców Śl. 5-7, 41-800 Zabrze, w terminie </w:t>
      </w:r>
      <w:r w:rsidRPr="00F50D0B">
        <w:rPr>
          <w:u w:val="single"/>
        </w:rPr>
        <w:t xml:space="preserve">do dnia </w:t>
      </w:r>
      <w:r w:rsidR="00303F2A">
        <w:rPr>
          <w:b/>
          <w:u w:val="single"/>
        </w:rPr>
        <w:t>22</w:t>
      </w:r>
      <w:r w:rsidRPr="00F50D0B">
        <w:rPr>
          <w:b/>
          <w:u w:val="single"/>
        </w:rPr>
        <w:t>.</w:t>
      </w:r>
      <w:r w:rsidR="00FA1218" w:rsidRPr="00F50D0B">
        <w:rPr>
          <w:b/>
          <w:u w:val="single"/>
        </w:rPr>
        <w:t>1</w:t>
      </w:r>
      <w:r w:rsidR="009B5BA4">
        <w:rPr>
          <w:b/>
          <w:u w:val="single"/>
        </w:rPr>
        <w:t>2</w:t>
      </w:r>
      <w:r w:rsidRPr="00F50D0B">
        <w:rPr>
          <w:b/>
          <w:u w:val="single"/>
        </w:rPr>
        <w:t>.201</w:t>
      </w:r>
      <w:r w:rsidR="00F8128B" w:rsidRPr="00F50D0B">
        <w:rPr>
          <w:b/>
          <w:u w:val="single"/>
        </w:rPr>
        <w:t>7</w:t>
      </w:r>
      <w:r w:rsidR="00303F2A">
        <w:rPr>
          <w:b/>
          <w:u w:val="single"/>
        </w:rPr>
        <w:t xml:space="preserve"> </w:t>
      </w:r>
      <w:r w:rsidRPr="00F50D0B">
        <w:rPr>
          <w:b/>
          <w:u w:val="single"/>
        </w:rPr>
        <w:t>r</w:t>
      </w:r>
      <w:r w:rsidR="00C43286" w:rsidRPr="00F50D0B">
        <w:rPr>
          <w:b/>
          <w:u w:val="single"/>
        </w:rPr>
        <w:t>.</w:t>
      </w:r>
      <w:r w:rsidR="00303F2A">
        <w:rPr>
          <w:b/>
          <w:u w:val="single"/>
        </w:rPr>
        <w:t xml:space="preserve"> godz. 12:00</w:t>
      </w:r>
    </w:p>
    <w:p w:rsidR="00096187" w:rsidRPr="00F50D0B" w:rsidRDefault="00096187" w:rsidP="00F90063">
      <w:pPr>
        <w:pStyle w:val="Akapitzlist"/>
        <w:numPr>
          <w:ilvl w:val="0"/>
          <w:numId w:val="9"/>
        </w:numPr>
        <w:jc w:val="both"/>
        <w:rPr>
          <w:b/>
        </w:rPr>
      </w:pPr>
      <w:r w:rsidRPr="00F50D0B">
        <w:t xml:space="preserve">Do oferty należy dołączyć wypełniony </w:t>
      </w:r>
      <w:r w:rsidRPr="00F50D0B">
        <w:rPr>
          <w:b/>
        </w:rPr>
        <w:t>załącznik do oferty</w:t>
      </w:r>
      <w:r w:rsidR="00FA1218" w:rsidRPr="00F50D0B">
        <w:rPr>
          <w:b/>
        </w:rPr>
        <w:t xml:space="preserve"> nr 1</w:t>
      </w:r>
      <w:r w:rsidRPr="00F50D0B">
        <w:rPr>
          <w:b/>
        </w:rPr>
        <w:t>.</w:t>
      </w:r>
      <w:r w:rsidR="00482AA5" w:rsidRPr="00F50D0B">
        <w:t xml:space="preserve"> </w:t>
      </w:r>
    </w:p>
    <w:p w:rsidR="00096187" w:rsidRPr="00F50D0B" w:rsidRDefault="00096187" w:rsidP="00B25C7A">
      <w:pPr>
        <w:pStyle w:val="Akapitzlist"/>
        <w:numPr>
          <w:ilvl w:val="0"/>
          <w:numId w:val="9"/>
        </w:numPr>
        <w:rPr>
          <w:lang w:val="en-US"/>
        </w:rPr>
      </w:pPr>
      <w:r w:rsidRPr="00F50D0B">
        <w:t xml:space="preserve">Sprawę prowadzi: </w:t>
      </w:r>
      <w:r w:rsidR="00B25C7A" w:rsidRPr="00F50D0B">
        <w:br/>
      </w:r>
      <w:r w:rsidRPr="00F50D0B">
        <w:t>Dariusz B</w:t>
      </w:r>
      <w:r w:rsidR="00B25C7A" w:rsidRPr="00F50D0B">
        <w:t>łaszczyński</w:t>
      </w:r>
      <w:r w:rsidR="002D6ADE" w:rsidRPr="00F50D0B">
        <w:rPr>
          <w:lang w:val="en-US"/>
        </w:rPr>
        <w:t>.</w:t>
      </w:r>
    </w:p>
    <w:p w:rsidR="007344B6" w:rsidRPr="00F50D0B" w:rsidRDefault="007344B6" w:rsidP="007344B6">
      <w:pPr>
        <w:pStyle w:val="Akapitzlist"/>
        <w:rPr>
          <w:lang w:val="en-US"/>
        </w:rPr>
      </w:pPr>
    </w:p>
    <w:p w:rsidR="009A366C" w:rsidRPr="00F50D0B" w:rsidRDefault="00B97A1B" w:rsidP="00B97A1B">
      <w:pPr>
        <w:pStyle w:val="Akapitzlist"/>
        <w:numPr>
          <w:ilvl w:val="0"/>
          <w:numId w:val="12"/>
        </w:numPr>
        <w:jc w:val="both"/>
      </w:pPr>
      <w:r w:rsidRPr="00F50D0B">
        <w:t>ZAMAWIAJĄCY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Miasto Zabrze – Urząd Miejski w Zabrzu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ul. Powstańców Śląskich 5-7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rPr>
          <w:u w:val="single"/>
        </w:rPr>
        <w:t>Wydział prowadzący zamówienie</w:t>
      </w:r>
      <w:r w:rsidRPr="00F50D0B">
        <w:t>: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Wydział Informatyki i Rozwoju Społeczeństwa Informacyjnego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t>ul. Powstańców Śląskich 5-7, pok. 76</w:t>
      </w:r>
    </w:p>
    <w:p w:rsidR="00B97A1B" w:rsidRPr="00F50D0B" w:rsidRDefault="00B97A1B" w:rsidP="00B97A1B">
      <w:pPr>
        <w:pStyle w:val="Akapitzlist"/>
        <w:ind w:left="1080"/>
        <w:jc w:val="both"/>
      </w:pPr>
      <w:r w:rsidRPr="00F50D0B">
        <w:rPr>
          <w:u w:val="single"/>
        </w:rPr>
        <w:t>Zamawiający wyznacza osoby do porozumiewania się w zakresie zapytania ofertowego</w:t>
      </w:r>
      <w:r w:rsidRPr="00F50D0B">
        <w:t>:</w:t>
      </w:r>
    </w:p>
    <w:p w:rsidR="00F90063" w:rsidRPr="005F6A99" w:rsidRDefault="00F90063" w:rsidP="00F90063">
      <w:pPr>
        <w:pStyle w:val="Akapitzlist"/>
        <w:ind w:left="1080"/>
        <w:jc w:val="both"/>
      </w:pPr>
      <w:r w:rsidRPr="00F50D0B">
        <w:t xml:space="preserve">- </w:t>
      </w:r>
      <w:r w:rsidR="009B5BA4">
        <w:t>Katarzyna Klimek</w:t>
      </w:r>
      <w:r w:rsidR="00A66E05">
        <w:t xml:space="preserve">, tel. </w:t>
      </w:r>
      <w:r w:rsidR="00A66E05" w:rsidRPr="005F6A99">
        <w:t>(32) 37-33-492</w:t>
      </w:r>
      <w:r w:rsidRPr="005F6A99">
        <w:t xml:space="preserve">, e-mail: </w:t>
      </w:r>
      <w:hyperlink r:id="rId9" w:history="1">
        <w:r w:rsidR="009B5BA4" w:rsidRPr="005F6A99">
          <w:rPr>
            <w:rStyle w:val="Hipercze"/>
          </w:rPr>
          <w:t>kklimek@um.zabrze.pl</w:t>
        </w:r>
      </w:hyperlink>
      <w:r w:rsidRPr="005F6A99">
        <w:t>,</w:t>
      </w:r>
    </w:p>
    <w:p w:rsidR="00F90063" w:rsidRPr="00F50D0B" w:rsidRDefault="00FA1218" w:rsidP="00F90063">
      <w:pPr>
        <w:pStyle w:val="Akapitzlist"/>
        <w:ind w:left="1080"/>
        <w:jc w:val="both"/>
        <w:rPr>
          <w:rStyle w:val="Hipercze"/>
        </w:rPr>
      </w:pPr>
      <w:r w:rsidRPr="00F50D0B">
        <w:t>- Dariusz</w:t>
      </w:r>
      <w:r w:rsidR="00F90063" w:rsidRPr="00F50D0B">
        <w:t xml:space="preserve"> Błaszc</w:t>
      </w:r>
      <w:r w:rsidRPr="00F50D0B">
        <w:t>zyński</w:t>
      </w:r>
      <w:r w:rsidR="00F90063" w:rsidRPr="00F50D0B">
        <w:t xml:space="preserve">, tel. 32 37-33-355, e-mail: </w:t>
      </w:r>
      <w:hyperlink r:id="rId10" w:history="1">
        <w:r w:rsidR="00F90063" w:rsidRPr="00F50D0B">
          <w:rPr>
            <w:rStyle w:val="Hipercze"/>
          </w:rPr>
          <w:t>dblaszczynski@um.zabrze.pl</w:t>
        </w:r>
      </w:hyperlink>
      <w:r w:rsidR="00F90063" w:rsidRPr="00F50D0B">
        <w:rPr>
          <w:rStyle w:val="Hipercze"/>
          <w:color w:val="auto"/>
          <w:u w:val="none"/>
        </w:rPr>
        <w:t>.</w:t>
      </w:r>
    </w:p>
    <w:p w:rsidR="00B97A1B" w:rsidRPr="00F50D0B" w:rsidRDefault="00B97A1B" w:rsidP="00B97A1B">
      <w:pPr>
        <w:pStyle w:val="Akapitzlist"/>
        <w:ind w:left="1080"/>
        <w:jc w:val="both"/>
      </w:pPr>
    </w:p>
    <w:p w:rsidR="00B97A1B" w:rsidRPr="00F50D0B" w:rsidRDefault="00B97A1B" w:rsidP="00B97A1B">
      <w:pPr>
        <w:pStyle w:val="Akapitzlist"/>
        <w:numPr>
          <w:ilvl w:val="0"/>
          <w:numId w:val="12"/>
        </w:numPr>
        <w:jc w:val="both"/>
      </w:pPr>
      <w:r w:rsidRPr="00F50D0B">
        <w:t>PRZEDMIOT ZA</w:t>
      </w:r>
      <w:r w:rsidR="008D3DA9" w:rsidRPr="00F50D0B">
        <w:t>PYTANIA</w:t>
      </w:r>
    </w:p>
    <w:p w:rsidR="00F8128B" w:rsidRDefault="00B97A1B" w:rsidP="009B5BA4">
      <w:pPr>
        <w:pStyle w:val="Akapitzlist"/>
        <w:tabs>
          <w:tab w:val="center" w:pos="5076"/>
        </w:tabs>
        <w:ind w:left="1080"/>
        <w:jc w:val="both"/>
      </w:pPr>
      <w:r w:rsidRPr="00F50D0B">
        <w:t>Zaproszenie do złożenia oferty</w:t>
      </w:r>
      <w:r w:rsidR="00B25C7A" w:rsidRPr="00F50D0B">
        <w:t xml:space="preserve"> cenowej</w:t>
      </w:r>
      <w:r w:rsidR="00961245" w:rsidRPr="00F50D0B">
        <w:t xml:space="preserve"> dla </w:t>
      </w:r>
      <w:r w:rsidR="0040511E" w:rsidRPr="00F50D0B">
        <w:t>zamówienia publicznego</w:t>
      </w:r>
      <w:r w:rsidR="00961245" w:rsidRPr="00F50D0B">
        <w:t xml:space="preserve"> pn.: </w:t>
      </w:r>
      <w:r w:rsidR="00F8128B" w:rsidRPr="00F50D0B">
        <w:t>„</w:t>
      </w:r>
      <w:r w:rsidR="00303F2A">
        <w:t>S</w:t>
      </w:r>
      <w:r w:rsidR="00303F2A" w:rsidRPr="00303F2A">
        <w:t>ystem informacji prawnej w w</w:t>
      </w:r>
      <w:r w:rsidR="00303F2A">
        <w:t>ersji on-line oraz rozszerzenie</w:t>
      </w:r>
      <w:r w:rsidR="00303F2A" w:rsidRPr="00303F2A">
        <w:t xml:space="preserve"> o dodatkowe publikacje</w:t>
      </w:r>
      <w:r w:rsidR="002D32F8" w:rsidRPr="00F50D0B">
        <w:t>”</w:t>
      </w:r>
      <w:r w:rsidR="00B25C7A" w:rsidRPr="00F50D0B">
        <w:t>.</w:t>
      </w:r>
    </w:p>
    <w:p w:rsidR="005122C5" w:rsidRDefault="005122C5" w:rsidP="00F90063">
      <w:pPr>
        <w:pStyle w:val="Akapitzlist"/>
        <w:tabs>
          <w:tab w:val="center" w:pos="5076"/>
        </w:tabs>
        <w:ind w:left="1080"/>
        <w:jc w:val="both"/>
      </w:pPr>
    </w:p>
    <w:p w:rsidR="005122C5" w:rsidRDefault="005122C5" w:rsidP="005122C5">
      <w:pPr>
        <w:pStyle w:val="Akapitzlist"/>
        <w:numPr>
          <w:ilvl w:val="0"/>
          <w:numId w:val="12"/>
        </w:numPr>
        <w:jc w:val="both"/>
      </w:pPr>
      <w:r>
        <w:t>CEL ZAMÓWIENIA</w:t>
      </w:r>
    </w:p>
    <w:p w:rsidR="00F90063" w:rsidRDefault="00303F2A" w:rsidP="00303F2A">
      <w:pPr>
        <w:pStyle w:val="Akapitzlist"/>
        <w:tabs>
          <w:tab w:val="center" w:pos="5076"/>
          <w:tab w:val="left" w:pos="8190"/>
        </w:tabs>
        <w:ind w:left="1080"/>
        <w:jc w:val="both"/>
      </w:pPr>
      <w:r>
        <w:t>Zapewnienie ciągłości zamówienia</w:t>
      </w:r>
      <w:r w:rsidR="00426B7F">
        <w:t>.</w:t>
      </w:r>
      <w:r>
        <w:tab/>
      </w:r>
    </w:p>
    <w:p w:rsidR="005122C5" w:rsidRDefault="005122C5" w:rsidP="00F90063">
      <w:pPr>
        <w:pStyle w:val="Akapitzlist"/>
        <w:tabs>
          <w:tab w:val="center" w:pos="5076"/>
        </w:tabs>
        <w:ind w:left="1080"/>
        <w:jc w:val="both"/>
      </w:pPr>
    </w:p>
    <w:p w:rsidR="005122C5" w:rsidRDefault="00B97A1B" w:rsidP="005122C5">
      <w:pPr>
        <w:pStyle w:val="Akapitzlist"/>
        <w:numPr>
          <w:ilvl w:val="0"/>
          <w:numId w:val="12"/>
        </w:numPr>
        <w:jc w:val="both"/>
      </w:pPr>
      <w:r>
        <w:t>OPIS PRZEDMIOTU ZAMÓWIENIA</w:t>
      </w:r>
    </w:p>
    <w:p w:rsidR="009B20ED" w:rsidRDefault="009B20ED" w:rsidP="009B20ED">
      <w:pPr>
        <w:pStyle w:val="Akapitzlist"/>
        <w:ind w:left="1080"/>
        <w:jc w:val="both"/>
      </w:pPr>
      <w:r>
        <w:t xml:space="preserve">Proszę o przedstawienie </w:t>
      </w:r>
      <w:r w:rsidR="00CD2664">
        <w:t>oferty</w:t>
      </w:r>
      <w:r>
        <w:t xml:space="preserve"> na</w:t>
      </w:r>
      <w:r>
        <w:t>:</w:t>
      </w:r>
    </w:p>
    <w:p w:rsidR="009B20ED" w:rsidRDefault="009B20ED" w:rsidP="009B20ED">
      <w:pPr>
        <w:pStyle w:val="Akapitzlist"/>
        <w:numPr>
          <w:ilvl w:val="0"/>
          <w:numId w:val="31"/>
        </w:numPr>
        <w:jc w:val="both"/>
      </w:pPr>
      <w:r>
        <w:t>licencję on-line (dostęp do aplikacji poprzez</w:t>
      </w:r>
      <w:r>
        <w:t xml:space="preserve"> przeglądarkę www) dla minimum </w:t>
      </w:r>
      <w:r>
        <w:t>200 (słownie dwustu) równoczesnych użytkowników. Po podpisaniu umowy Wykonawca założy loginy dla 100 (słownie stu) użytkowników.</w:t>
      </w:r>
    </w:p>
    <w:p w:rsidR="009B20ED" w:rsidRDefault="009B20ED" w:rsidP="009B20ED">
      <w:pPr>
        <w:pStyle w:val="Akapitzlist"/>
        <w:numPr>
          <w:ilvl w:val="0"/>
          <w:numId w:val="31"/>
        </w:numPr>
        <w:ind w:left="1418"/>
        <w:jc w:val="both"/>
      </w:pPr>
      <w:r>
        <w:t>10 (słownie dziesięć) osobnych licencji on-line dla każdej z poniższych publikacji elektronicznych zawierające zbiór tematy aktów prawnych z dziedziny:</w:t>
      </w:r>
    </w:p>
    <w:p w:rsidR="009B20ED" w:rsidRDefault="009B20ED" w:rsidP="009B20ED">
      <w:pPr>
        <w:pStyle w:val="Akapitzlist"/>
        <w:ind w:left="1843" w:hanging="425"/>
        <w:jc w:val="both"/>
      </w:pPr>
      <w:r>
        <w:t>1)</w:t>
      </w:r>
      <w:r>
        <w:tab/>
        <w:t>prawa budowlanego,</w:t>
      </w:r>
    </w:p>
    <w:p w:rsidR="009B20ED" w:rsidRDefault="009B20ED" w:rsidP="009B20ED">
      <w:pPr>
        <w:pStyle w:val="Akapitzlist"/>
        <w:ind w:left="1843" w:hanging="425"/>
        <w:jc w:val="both"/>
      </w:pPr>
      <w:r>
        <w:t>2)</w:t>
      </w:r>
      <w:r>
        <w:tab/>
        <w:t>prawa oświatowego,</w:t>
      </w:r>
    </w:p>
    <w:p w:rsidR="009B20ED" w:rsidRDefault="009B20ED" w:rsidP="009B20ED">
      <w:pPr>
        <w:pStyle w:val="Akapitzlist"/>
        <w:ind w:left="1843" w:hanging="425"/>
        <w:jc w:val="both"/>
      </w:pPr>
      <w:r>
        <w:t>3)</w:t>
      </w:r>
      <w:r>
        <w:tab/>
        <w:t>prawa ochrony środowiska,</w:t>
      </w:r>
    </w:p>
    <w:p w:rsidR="009B20ED" w:rsidRDefault="009B20ED" w:rsidP="009B20ED">
      <w:pPr>
        <w:pStyle w:val="Akapitzlist"/>
        <w:ind w:left="1843" w:hanging="425"/>
        <w:jc w:val="both"/>
      </w:pPr>
      <w:r>
        <w:t>4)</w:t>
      </w:r>
      <w:r>
        <w:tab/>
        <w:t>prawa ochrony zdrowia,</w:t>
      </w:r>
    </w:p>
    <w:p w:rsidR="009B20ED" w:rsidRDefault="009B20ED" w:rsidP="009B20ED">
      <w:pPr>
        <w:pStyle w:val="Akapitzlist"/>
        <w:ind w:left="1843" w:hanging="425"/>
        <w:jc w:val="both"/>
      </w:pPr>
      <w:r>
        <w:t>5)</w:t>
      </w:r>
      <w:r>
        <w:tab/>
        <w:t>prawo europejskie,</w:t>
      </w:r>
    </w:p>
    <w:p w:rsidR="009B20ED" w:rsidRDefault="009B20ED" w:rsidP="009B20ED">
      <w:pPr>
        <w:pStyle w:val="Akapitzlist"/>
        <w:ind w:left="1843" w:hanging="425"/>
        <w:jc w:val="both"/>
      </w:pPr>
      <w:r>
        <w:t>6)</w:t>
      </w:r>
      <w:r>
        <w:tab/>
        <w:t>zbiór finansowych informacji prawnych,</w:t>
      </w:r>
    </w:p>
    <w:p w:rsidR="009B20ED" w:rsidRDefault="009B20ED" w:rsidP="009B20ED">
      <w:pPr>
        <w:pStyle w:val="Akapitzlist"/>
        <w:ind w:left="1843" w:hanging="425"/>
        <w:jc w:val="both"/>
      </w:pPr>
      <w:r>
        <w:t>7)</w:t>
      </w:r>
      <w:r>
        <w:tab/>
        <w:t>zbiór wiedzy samorządu terytorialnego,</w:t>
      </w:r>
    </w:p>
    <w:p w:rsidR="009B20ED" w:rsidRDefault="009B20ED" w:rsidP="009B20ED">
      <w:pPr>
        <w:pStyle w:val="Akapitzlist"/>
        <w:ind w:left="1843" w:hanging="425"/>
        <w:jc w:val="both"/>
      </w:pPr>
      <w:r>
        <w:t>8)</w:t>
      </w:r>
      <w:r>
        <w:tab/>
        <w:t>zbiór  wiedzy o zamówieniach publicznych,</w:t>
      </w:r>
    </w:p>
    <w:p w:rsidR="009B20ED" w:rsidRDefault="009B20ED" w:rsidP="009B20ED">
      <w:pPr>
        <w:pStyle w:val="Akapitzlist"/>
        <w:ind w:left="1843" w:hanging="425"/>
        <w:jc w:val="both"/>
      </w:pPr>
      <w:r>
        <w:t>9)</w:t>
      </w:r>
      <w:r>
        <w:tab/>
        <w:t>informacja publiczna, bezpieczeństwo informacji, ochrona danych osobowych.</w:t>
      </w:r>
    </w:p>
    <w:p w:rsidR="009B20ED" w:rsidRDefault="009B20ED" w:rsidP="009B20ED">
      <w:pPr>
        <w:pStyle w:val="Akapitzlist"/>
        <w:ind w:left="1843" w:hanging="425"/>
        <w:jc w:val="both"/>
      </w:pPr>
    </w:p>
    <w:p w:rsidR="009B20ED" w:rsidRDefault="009B20ED" w:rsidP="009B20ED">
      <w:pPr>
        <w:pStyle w:val="Akapitzlist"/>
        <w:ind w:left="1843" w:hanging="425"/>
        <w:jc w:val="both"/>
      </w:pPr>
      <w:r>
        <w:t xml:space="preserve">Publikacje muszą zawierać minimum komentarze, możliwość zadawania pytań </w:t>
      </w:r>
    </w:p>
    <w:p w:rsidR="009B20ED" w:rsidRDefault="009B20ED" w:rsidP="009B20ED">
      <w:pPr>
        <w:pStyle w:val="Akapitzlist"/>
        <w:ind w:left="1843" w:hanging="425"/>
        <w:jc w:val="both"/>
      </w:pPr>
      <w:r>
        <w:t>i uzyskiwanie odpowiedzi od specjalistów.</w:t>
      </w:r>
    </w:p>
    <w:p w:rsidR="00303F2A" w:rsidRPr="00E05900" w:rsidRDefault="00303F2A" w:rsidP="00CB316B">
      <w:pPr>
        <w:spacing w:after="0" w:line="360" w:lineRule="auto"/>
        <w:ind w:left="1134" w:hanging="426"/>
        <w:jc w:val="both"/>
        <w:rPr>
          <w:u w:val="single"/>
        </w:rPr>
      </w:pPr>
      <w:r w:rsidRPr="00E05900">
        <w:rPr>
          <w:b/>
          <w:u w:val="single"/>
        </w:rPr>
        <w:t>Specyfikacja istotnych wymagań dotyczących zawartości zasobów systemu informacji prawnej</w:t>
      </w:r>
      <w:r w:rsidRPr="00E05900">
        <w:rPr>
          <w:u w:val="single"/>
        </w:rPr>
        <w:t xml:space="preserve"> </w:t>
      </w:r>
    </w:p>
    <w:p w:rsidR="00303F2A" w:rsidRPr="00E05900" w:rsidRDefault="00303F2A" w:rsidP="00E05900">
      <w:pPr>
        <w:pStyle w:val="Akapitzlist"/>
        <w:numPr>
          <w:ilvl w:val="0"/>
          <w:numId w:val="23"/>
        </w:numPr>
        <w:spacing w:after="0" w:line="276" w:lineRule="auto"/>
        <w:ind w:left="1276" w:right="284" w:hanging="294"/>
        <w:jc w:val="both"/>
      </w:pPr>
      <w:r w:rsidRPr="00E05900">
        <w:t xml:space="preserve">System musi </w:t>
      </w:r>
      <w:r w:rsidRPr="00E05900">
        <w:rPr>
          <w:b/>
        </w:rPr>
        <w:t>zawierać</w:t>
      </w:r>
      <w:r w:rsidRPr="00E05900">
        <w:t xml:space="preserve"> co najmniej następujące </w:t>
      </w:r>
      <w:r w:rsidRPr="00E05900">
        <w:rPr>
          <w:b/>
        </w:rPr>
        <w:t>akty prawne</w:t>
      </w:r>
      <w:r w:rsidRPr="00E05900">
        <w:t>: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>Dzienniki Ustaw od 1918 r. (dalej : ,,Dz.U.’’);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>Monitor Polski od 1930 r. (dalej : ,,MP’’);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>Monitor Polski 'B' (dalej : ,,MP’’);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>Dzienniki resortowe,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>Dzienniki Urzędowe Województw (minimum od 2009r.),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 xml:space="preserve">Dziennik Urzędowy UE - Wydanie Specjalne, 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>Dziennik Urzędowy WE/UE (Seria L),</w:t>
      </w:r>
    </w:p>
    <w:p w:rsidR="00303F2A" w:rsidRPr="00E05900" w:rsidRDefault="00303F2A" w:rsidP="00E05900">
      <w:pPr>
        <w:pStyle w:val="Akapitzlist"/>
        <w:numPr>
          <w:ilvl w:val="0"/>
          <w:numId w:val="24"/>
        </w:numPr>
        <w:spacing w:after="0" w:line="240" w:lineRule="auto"/>
        <w:ind w:left="1560" w:right="284"/>
        <w:jc w:val="both"/>
      </w:pPr>
      <w:r w:rsidRPr="00E05900">
        <w:t>Dziennik Urzędowy WE/UE (Seria C).</w:t>
      </w:r>
    </w:p>
    <w:p w:rsidR="00303F2A" w:rsidRPr="00E05900" w:rsidRDefault="00303F2A" w:rsidP="00E05900">
      <w:pPr>
        <w:pStyle w:val="Akapitzlist"/>
        <w:spacing w:after="0" w:line="240" w:lineRule="auto"/>
        <w:ind w:left="1560" w:right="284"/>
        <w:jc w:val="both"/>
      </w:pPr>
    </w:p>
    <w:p w:rsidR="00303F2A" w:rsidRPr="00E05900" w:rsidRDefault="00303F2A" w:rsidP="00E05900">
      <w:pPr>
        <w:pStyle w:val="Akapitzlist"/>
        <w:numPr>
          <w:ilvl w:val="0"/>
          <w:numId w:val="23"/>
        </w:numPr>
        <w:spacing w:after="0" w:line="240" w:lineRule="auto"/>
        <w:ind w:left="1276" w:right="284" w:hanging="294"/>
        <w:jc w:val="both"/>
      </w:pPr>
      <w:r w:rsidRPr="00E05900">
        <w:t xml:space="preserve">Zasoby systemu powinny </w:t>
      </w:r>
      <w:r w:rsidRPr="00E05900">
        <w:rPr>
          <w:b/>
        </w:rPr>
        <w:t>zawierać</w:t>
      </w:r>
      <w:r w:rsidRPr="00E05900">
        <w:t xml:space="preserve"> co najmniej :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rodzinny i opiekuńczy,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wyborczy,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wykroczeń,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morski,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postępowania w sprawach o wykroczenia,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karny skarbowy,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postępowania administracyjnego,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spółek handlowych,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pracy,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karny wykonawczy,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postępowania karnego,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karny,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postępowania cywilnego,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cywilny,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celny,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postępowania cywilnego,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rodzinny,</w:t>
      </w:r>
    </w:p>
    <w:p w:rsidR="00303F2A" w:rsidRPr="00E05900" w:rsidRDefault="00303F2A" w:rsidP="00E05900">
      <w:pPr>
        <w:pStyle w:val="Akapitzlist"/>
        <w:numPr>
          <w:ilvl w:val="0"/>
          <w:numId w:val="25"/>
        </w:numPr>
        <w:spacing w:after="0" w:line="240" w:lineRule="auto"/>
        <w:ind w:left="1560" w:right="284"/>
        <w:jc w:val="both"/>
      </w:pPr>
      <w:r w:rsidRPr="00E05900">
        <w:t>Kodeks handlowy.</w:t>
      </w:r>
    </w:p>
    <w:p w:rsidR="00303F2A" w:rsidRPr="00E05900" w:rsidRDefault="00303F2A" w:rsidP="00E05900">
      <w:pPr>
        <w:pStyle w:val="Akapitzlist"/>
        <w:spacing w:after="0" w:line="240" w:lineRule="auto"/>
        <w:ind w:left="1560" w:right="284"/>
        <w:jc w:val="both"/>
      </w:pPr>
    </w:p>
    <w:p w:rsidR="00303F2A" w:rsidRPr="00E05900" w:rsidRDefault="00303F2A" w:rsidP="00E05900">
      <w:pPr>
        <w:pStyle w:val="Akapitzlist"/>
        <w:numPr>
          <w:ilvl w:val="0"/>
          <w:numId w:val="23"/>
        </w:numPr>
        <w:tabs>
          <w:tab w:val="num" w:pos="284"/>
        </w:tabs>
        <w:spacing w:after="0" w:line="276" w:lineRule="auto"/>
        <w:ind w:left="1276" w:hanging="294"/>
        <w:jc w:val="both"/>
      </w:pPr>
      <w:bookmarkStart w:id="0" w:name="_Ref337211129"/>
      <w:r w:rsidRPr="00E05900">
        <w:t xml:space="preserve">Zasoby systemu powinny zawierać </w:t>
      </w:r>
      <w:r w:rsidRPr="00E05900">
        <w:rPr>
          <w:b/>
        </w:rPr>
        <w:t>projekty ustaw</w:t>
      </w:r>
      <w:r w:rsidRPr="00E05900">
        <w:t xml:space="preserve"> oraz </w:t>
      </w:r>
      <w:r w:rsidRPr="00E05900">
        <w:rPr>
          <w:b/>
        </w:rPr>
        <w:t>uzasadnienia</w:t>
      </w:r>
      <w:r w:rsidRPr="00E05900">
        <w:t xml:space="preserve"> do projektów ustaw.</w:t>
      </w:r>
      <w:bookmarkEnd w:id="0"/>
    </w:p>
    <w:p w:rsidR="00303F2A" w:rsidRPr="00E05900" w:rsidRDefault="00303F2A" w:rsidP="00E05900">
      <w:pPr>
        <w:pStyle w:val="Akapitzlist"/>
        <w:spacing w:after="0"/>
        <w:ind w:left="1276"/>
        <w:jc w:val="both"/>
      </w:pPr>
    </w:p>
    <w:p w:rsidR="00303F2A" w:rsidRPr="00E05900" w:rsidRDefault="00303F2A" w:rsidP="00E05900">
      <w:pPr>
        <w:pStyle w:val="Akapitzlist"/>
        <w:numPr>
          <w:ilvl w:val="0"/>
          <w:numId w:val="23"/>
        </w:numPr>
        <w:spacing w:after="0" w:line="240" w:lineRule="auto"/>
        <w:ind w:left="1276" w:hanging="284"/>
        <w:jc w:val="both"/>
      </w:pPr>
      <w:r w:rsidRPr="00E05900">
        <w:t xml:space="preserve">Zasoby systemu powinny zawierać </w:t>
      </w:r>
      <w:r w:rsidRPr="00E05900">
        <w:rPr>
          <w:b/>
        </w:rPr>
        <w:t>orzeczenia</w:t>
      </w:r>
      <w:r w:rsidRPr="00E05900">
        <w:t xml:space="preserve"> dla wymienionych powyżej Dzienników Ustaw oraz Kodeksów, w tym co najmniej :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Orzeczenia Sądu Najwyższego,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Orzeczenia Naczelnego Sądu Administracyjnego,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Orzeczenia Wojewódzkich Sądów Administracyjnych,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Orzeczenia Trybunału Konstytucyjnego,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Orzeczenia sądów apelacyjnych,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Niepublikowane orzeczenia SN, NSA, WSA,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Orzeczenia administracyjne wydane przez centralne oraz terenowe organy administracji publicznej,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Orzeczenia oraz piśmiennictwo związane z prawem zamówień publicznych,</w:t>
      </w:r>
    </w:p>
    <w:p w:rsidR="00303F2A" w:rsidRPr="00E05900" w:rsidRDefault="00303F2A" w:rsidP="00E05900">
      <w:pPr>
        <w:pStyle w:val="Akapitzlist"/>
        <w:numPr>
          <w:ilvl w:val="0"/>
          <w:numId w:val="26"/>
        </w:numPr>
        <w:spacing w:after="0" w:line="240" w:lineRule="auto"/>
        <w:ind w:left="1560"/>
        <w:jc w:val="both"/>
      </w:pPr>
      <w:r w:rsidRPr="00E05900">
        <w:t>Orzecznictwo organów Unii Europejskiej.</w:t>
      </w:r>
    </w:p>
    <w:p w:rsidR="00303F2A" w:rsidRPr="00E05900" w:rsidRDefault="00303F2A" w:rsidP="00E05900">
      <w:pPr>
        <w:pStyle w:val="Akapitzlist"/>
        <w:spacing w:after="0" w:line="240" w:lineRule="auto"/>
        <w:ind w:left="1560"/>
        <w:jc w:val="both"/>
      </w:pPr>
    </w:p>
    <w:p w:rsidR="00303F2A" w:rsidRPr="00E05900" w:rsidRDefault="00303F2A" w:rsidP="00E05900">
      <w:pPr>
        <w:pStyle w:val="Akapitzlist"/>
        <w:numPr>
          <w:ilvl w:val="0"/>
          <w:numId w:val="23"/>
        </w:numPr>
        <w:spacing w:after="0" w:line="240" w:lineRule="auto"/>
        <w:ind w:left="1276" w:hanging="284"/>
        <w:jc w:val="both"/>
      </w:pPr>
      <w:r w:rsidRPr="00E05900">
        <w:t xml:space="preserve">Zasoby systemu powinny zawierać następujące </w:t>
      </w:r>
      <w:r w:rsidRPr="00E05900">
        <w:rPr>
          <w:b/>
        </w:rPr>
        <w:t>opracowania prawnicze</w:t>
      </w:r>
      <w:r w:rsidRPr="00E05900">
        <w:t xml:space="preserve"> </w:t>
      </w:r>
      <w:r w:rsidRPr="00E05900">
        <w:br/>
        <w:t>dla wymienionych powyżej dzienników ustaw oraz kodeksów: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Glosy do orzeczeń,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Tezy orzeczeń,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lastRenderedPageBreak/>
        <w:t>Interpretacje,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Komentarze,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Monografie,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Opracowania,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Praktyczne wyjaśnienia,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Wzory umów i pism,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Bibliografię prawniczą,</w:t>
      </w:r>
    </w:p>
    <w:p w:rsidR="00303F2A" w:rsidRPr="00E05900" w:rsidRDefault="00303F2A" w:rsidP="00E05900">
      <w:pPr>
        <w:pStyle w:val="Akapitzlist"/>
        <w:numPr>
          <w:ilvl w:val="0"/>
          <w:numId w:val="27"/>
        </w:numPr>
        <w:spacing w:after="0" w:line="240" w:lineRule="auto"/>
        <w:ind w:left="1560"/>
        <w:jc w:val="both"/>
      </w:pPr>
      <w:r w:rsidRPr="00E05900">
        <w:t>Inne pisma urzędowe naczelnych i centralnych organów administracji rządowej oraz agencji rządowych i innych instytucji państwowych (obecne i archiwalne).</w:t>
      </w:r>
    </w:p>
    <w:p w:rsidR="00303F2A" w:rsidRPr="00E05900" w:rsidRDefault="00303F2A" w:rsidP="00E05900">
      <w:pPr>
        <w:tabs>
          <w:tab w:val="num" w:pos="1620"/>
        </w:tabs>
        <w:spacing w:after="0" w:line="240" w:lineRule="auto"/>
        <w:ind w:left="1560" w:right="284" w:hanging="426"/>
        <w:jc w:val="both"/>
      </w:pPr>
    </w:p>
    <w:p w:rsidR="00303F2A" w:rsidRPr="00E05900" w:rsidRDefault="00303F2A" w:rsidP="00CB316B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</w:rPr>
      </w:pPr>
      <w:r w:rsidRPr="00E05900">
        <w:rPr>
          <w:b/>
          <w:bCs/>
          <w:u w:val="single"/>
        </w:rPr>
        <w:t>Szczegółowe wymagania dotyczące zawartości systemu</w:t>
      </w:r>
      <w:r w:rsidRPr="00E05900">
        <w:rPr>
          <w:b/>
          <w:u w:val="single"/>
        </w:rPr>
        <w:t xml:space="preserve"> informacji prawnej</w:t>
      </w:r>
      <w:r w:rsidRPr="00E05900">
        <w:t xml:space="preserve">  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jc w:val="both"/>
        <w:rPr>
          <w:b/>
          <w:bCs/>
        </w:rPr>
      </w:pP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jc w:val="both"/>
      </w:pPr>
      <w:r w:rsidRPr="00E05900">
        <w:t>Baza danych systemu informacji prawnej  musi umożliwiać weryfikację liczby zawartych w niej dokumentów.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jc w:val="both"/>
      </w:pPr>
      <w:r w:rsidRPr="00E05900">
        <w:rPr>
          <w:b/>
          <w:u w:val="single"/>
        </w:rPr>
        <w:t>Minimalne</w:t>
      </w:r>
      <w:r w:rsidRPr="00E05900">
        <w:t xml:space="preserve"> wymagania dla systemu informacji prawnej :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jc w:val="both"/>
      </w:pP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jc w:val="both"/>
      </w:pPr>
      <w:r w:rsidRPr="00E05900">
        <w:rPr>
          <w:b/>
          <w:bCs/>
        </w:rPr>
        <w:t xml:space="preserve">1. Akty prawne </w:t>
      </w:r>
      <w:r w:rsidRPr="00E05900">
        <w:t>(Dz.U. i MP)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1.1. Komplet informacji formalnych o aktach od 1918 roku (co najmniej: identyfikator, tytuł, organ wydający, data uchwalenia lub wydania aktu, data ogłoszenia, data wejścia w życie) publikowanych w Dzienniku Ustaw.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1.2. Komplet informacji formalnych o aktach od 1930 roku (co najmniej: identyfikator, tytuł, organ wydający, data uchwalenia lub wydania aktu, data ogłoszenia, data wejścia w życie, data utraty mocy) publikowanych w Monitorze Polskim.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1.3. Wszystkie akty obowiązujące oraz oczekujące.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1.4. Komplet tekstów aktów ujednoliconych i ocenionych, co do obowiązywania, opublikowanych po 1 stycznia 1940 r. (Dziennik Ustaw) oraz po 1 stycznia 1970 r. (Monitor Polski) wraz z możliwością przestawienia daty obowiązywania na dowolny dzień wybrany przez użytkownika z uwzględnieniem relacji z aktami wykonawczymi.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1.5. Możliwość udostępniania kolejnych wersji historycznych aktów obowiązujących i uchylonych.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1.6. Wzajemne powiązania formalne między aktami (co najmniej relacje typu: zmienia –zmieniony przez, uchyla – uchylony przez, wykonuje – wykonywany przez, ujednolica –ujednolicony przez, wprowadza – wprowadzony przez, interpretuje – interpretowany  przez).</w:t>
      </w:r>
    </w:p>
    <w:p w:rsidR="00303F2A" w:rsidRPr="00E05900" w:rsidRDefault="00303F2A" w:rsidP="00E05900">
      <w:pPr>
        <w:tabs>
          <w:tab w:val="num" w:pos="1620"/>
        </w:tabs>
        <w:spacing w:after="0" w:line="240" w:lineRule="auto"/>
        <w:ind w:left="1560" w:hanging="284"/>
        <w:jc w:val="both"/>
      </w:pPr>
      <w:r w:rsidRPr="00E05900">
        <w:t>1.7. Odwołania do przywołanych w aktach przepisów innych aktów prawnych, aktów wykonawczych z poziomu tekstu aktu.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1.8. Odwołania do orzeczeń z poziomu tekstu aktu i konkretnych jednostek redakcyjnych.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1.9. Odwołania do cytatów lub tez lub pism z piśmiennictwa prawniczego z poziomu tekstu aktu prawnego.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1.10. Odwołania do komentarzy z poziomu tekstu aktu prawnego i konkretnych jednostek redakcyjnych.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1.11. Odwołania do pism urzędowych z poziomu tekstu aktu oraz konkretnych jednostek redakcyjnych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1.12. Komplet tekstów pierwotnych aktów prawnych identycznych co do treści, jak tekst opublikowany w wersji papierowej w Dzienniku Ustaw i Monitorze Polskim (dotyczy wersji papierowej do 2012 r.).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jc w:val="both"/>
      </w:pPr>
      <w:r w:rsidRPr="00E05900">
        <w:t>1.13. Wzory pism i umów, w tym zbiór obowiązujących formularzy urzędowych opublikowanych w Dziennikach Ustaw i Monitorach Polskich, wzory pism związanych z procesem udzielania zamówień publicznych z poziomu konkretnych jednostek redakcyjnych.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 w:hanging="284"/>
        <w:rPr>
          <w:rFonts w:cs="Calibri,Bold"/>
          <w:b/>
          <w:bCs/>
        </w:rPr>
      </w:pPr>
    </w:p>
    <w:p w:rsidR="00303F2A" w:rsidRPr="00E05900" w:rsidRDefault="00303F2A" w:rsidP="00E05900">
      <w:pPr>
        <w:autoSpaceDE w:val="0"/>
        <w:autoSpaceDN w:val="0"/>
        <w:adjustRightInd w:val="0"/>
        <w:spacing w:after="0"/>
        <w:ind w:left="1560" w:hanging="284"/>
        <w:rPr>
          <w:rFonts w:cs="Times New Roman"/>
          <w:b/>
          <w:bCs/>
        </w:rPr>
      </w:pPr>
      <w:r w:rsidRPr="00E05900">
        <w:rPr>
          <w:b/>
          <w:bCs/>
        </w:rPr>
        <w:t>2. Projekty ustaw w bazie</w:t>
      </w:r>
    </w:p>
    <w:p w:rsidR="00303F2A" w:rsidRPr="00E05900" w:rsidRDefault="00303F2A" w:rsidP="00E05900">
      <w:pPr>
        <w:tabs>
          <w:tab w:val="num" w:pos="1620"/>
        </w:tabs>
        <w:spacing w:after="0" w:line="240" w:lineRule="auto"/>
        <w:ind w:left="1560" w:right="284"/>
        <w:jc w:val="both"/>
      </w:pPr>
      <w:r w:rsidRPr="00E05900">
        <w:t>Komplet tekstów projektów ustaw wraz z uzasadnieniami.</w:t>
      </w:r>
    </w:p>
    <w:p w:rsidR="00303F2A" w:rsidRPr="00E05900" w:rsidRDefault="00303F2A" w:rsidP="00E05900">
      <w:pPr>
        <w:tabs>
          <w:tab w:val="num" w:pos="1620"/>
        </w:tabs>
        <w:spacing w:after="0" w:line="240" w:lineRule="auto"/>
        <w:ind w:left="1560" w:right="284"/>
        <w:jc w:val="both"/>
      </w:pP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rPr>
          <w:b/>
          <w:bCs/>
        </w:rPr>
      </w:pPr>
      <w:r w:rsidRPr="00E05900">
        <w:rPr>
          <w:b/>
          <w:bCs/>
        </w:rPr>
        <w:t>3. Dzienniki Urzędowe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rPr>
          <w:rFonts w:cs="Calibri"/>
        </w:rPr>
      </w:pPr>
    </w:p>
    <w:p w:rsidR="00303F2A" w:rsidRPr="00E05900" w:rsidRDefault="00303F2A" w:rsidP="00E05900">
      <w:pPr>
        <w:spacing w:after="0" w:line="240" w:lineRule="auto"/>
        <w:ind w:left="1701" w:hanging="425"/>
        <w:jc w:val="both"/>
        <w:rPr>
          <w:rFonts w:cs="Times New Roman"/>
        </w:rPr>
      </w:pPr>
      <w:r w:rsidRPr="00E05900">
        <w:rPr>
          <w:b/>
        </w:rPr>
        <w:t>3.1.</w:t>
      </w:r>
      <w:r w:rsidR="00E05900" w:rsidRPr="00E05900">
        <w:tab/>
      </w:r>
      <w:r w:rsidRPr="00E05900">
        <w:t xml:space="preserve">Ujednolicone teksty aktów prawnych opublikowanych w Dziennikach Urzędowych naczelnych i centralnych organów administracji rządowej (w tym w </w:t>
      </w:r>
      <w:hyperlink r:id="rId11" w:history="1">
        <w:r w:rsidRPr="00E05900">
          <w:rPr>
            <w:rStyle w:val="Hipercze"/>
            <w:bCs/>
            <w:bdr w:val="none" w:sz="0" w:space="0" w:color="auto" w:frame="1"/>
          </w:rPr>
          <w:t>dziennikach urzędowych ministrów kierujących działami administracji rządowej</w:t>
        </w:r>
      </w:hyperlink>
      <w:r w:rsidRPr="00E05900">
        <w:t xml:space="preserve">, dziennikach urzędowych </w:t>
      </w:r>
      <w:hyperlink r:id="rId12" w:history="1">
        <w:r w:rsidRPr="00E05900">
          <w:rPr>
            <w:rStyle w:val="Hipercze"/>
            <w:bdr w:val="none" w:sz="0" w:space="0" w:color="auto" w:frame="1"/>
          </w:rPr>
          <w:t>urzędów centralnych</w:t>
        </w:r>
      </w:hyperlink>
      <w:r w:rsidRPr="00E05900">
        <w:t>), również stanowiących kontynuacje dzienników wydanych przez urząd występujący pod inną nazwą).</w:t>
      </w:r>
    </w:p>
    <w:p w:rsidR="00303F2A" w:rsidRPr="00E05900" w:rsidRDefault="00303F2A" w:rsidP="00E05900">
      <w:pPr>
        <w:spacing w:after="0" w:line="240" w:lineRule="auto"/>
        <w:ind w:left="1701" w:hanging="425"/>
        <w:jc w:val="both"/>
      </w:pPr>
      <w:r w:rsidRPr="00E05900">
        <w:rPr>
          <w:b/>
        </w:rPr>
        <w:t>3.2.</w:t>
      </w:r>
      <w:r w:rsidR="00E05900" w:rsidRPr="00E05900">
        <w:rPr>
          <w:b/>
        </w:rPr>
        <w:tab/>
      </w:r>
      <w:r w:rsidRPr="00E05900">
        <w:t>Komplet tekstów aktów prawnych opublikowanych w Dziennikach Urzędowych Województw (co najmniej od wprowadzenia obowiązku wydawania dzienników urzędowych również w formie elektronicznej) i / lub odwołania (poprzez aktywne linki odwołujące się do ogólnodostępnych serwerów internetowych) do aktów opublikowanych w Dziennikach Urzędowych Województw.</w:t>
      </w:r>
    </w:p>
    <w:p w:rsidR="00303F2A" w:rsidRPr="00E05900" w:rsidRDefault="00303F2A" w:rsidP="00E05900">
      <w:pPr>
        <w:spacing w:after="0" w:line="240" w:lineRule="auto"/>
        <w:ind w:left="1560"/>
      </w:pPr>
    </w:p>
    <w:p w:rsidR="00303F2A" w:rsidRPr="00E05900" w:rsidRDefault="00303F2A" w:rsidP="00E05900">
      <w:pPr>
        <w:autoSpaceDE w:val="0"/>
        <w:autoSpaceDN w:val="0"/>
        <w:adjustRightInd w:val="0"/>
        <w:spacing w:after="0" w:line="360" w:lineRule="auto"/>
        <w:ind w:left="1276"/>
        <w:jc w:val="both"/>
        <w:rPr>
          <w:b/>
          <w:bCs/>
        </w:rPr>
      </w:pPr>
      <w:r w:rsidRPr="00E05900">
        <w:rPr>
          <w:b/>
          <w:bCs/>
        </w:rPr>
        <w:t>4. Orzecznictwo</w:t>
      </w:r>
    </w:p>
    <w:p w:rsidR="00303F2A" w:rsidRPr="00E05900" w:rsidRDefault="00303F2A" w:rsidP="00E05900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t>Zbiór orzeczeń Sądu Najwyższego, Naczelnego Sądu Administracyjnego, Wojewódzkich Sądów Administracyjnych, Trybunału Konstytucyjnego oraz sądów apelacyjnych, Sądu Ochrony Konkurencji i Konsumentów;</w:t>
      </w:r>
    </w:p>
    <w:p w:rsidR="00303F2A" w:rsidRPr="00E05900" w:rsidRDefault="00303F2A" w:rsidP="00E05900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t>Niepublikowane orzeczenia Sądu Najwyższego, Naczelnego Sądu Administracyjnego i Wojewódzkich Sądów Administracyjnych;</w:t>
      </w:r>
    </w:p>
    <w:p w:rsidR="00303F2A" w:rsidRPr="00E05900" w:rsidRDefault="00303F2A" w:rsidP="00E05900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t>Orzeczenia administracyjne wydane przez centralne oraz terenowe organy administracji publicznej, w tym m. in. Głównej Komisji Orzekającej w Sprawach o Naruszenie Dyscypliny Finansów Publicznych przy Ministerstwie Finansów, Samorządowych Kolegiów Odwoławczych, Regionalnych Izb Obrachunkowych;</w:t>
      </w:r>
    </w:p>
    <w:p w:rsidR="00303F2A" w:rsidRPr="00E05900" w:rsidRDefault="00303F2A" w:rsidP="00E05900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t>Orzeczenia związane z prawem zamówień publicznych, w tym m. in.  Zespołu Arbitrów i Krajowej Izby Odwoławczej przy Prezesie Urzędu Zamówień Publicznych.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jc w:val="both"/>
      </w:pPr>
    </w:p>
    <w:p w:rsidR="00303F2A" w:rsidRPr="00E05900" w:rsidRDefault="00303F2A" w:rsidP="00E05900">
      <w:pPr>
        <w:autoSpaceDE w:val="0"/>
        <w:autoSpaceDN w:val="0"/>
        <w:adjustRightInd w:val="0"/>
        <w:spacing w:after="0"/>
        <w:ind w:left="1276"/>
        <w:jc w:val="both"/>
        <w:rPr>
          <w:b/>
          <w:bCs/>
        </w:rPr>
      </w:pPr>
      <w:r w:rsidRPr="00E05900">
        <w:rPr>
          <w:b/>
          <w:bCs/>
        </w:rPr>
        <w:t>5. Prawo i orzecznictwo międzynarodowe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</w:t>
      </w:r>
      <w:r w:rsidRPr="00E05900">
        <w:rPr>
          <w:b/>
        </w:rPr>
        <w:t>1.</w:t>
      </w:r>
      <w:r w:rsidRPr="00E05900">
        <w:t xml:space="preserve"> Komplet tekstów prawnych ujednoliconych i ocenionych, co do obowiązywania, opublikowanych w Dziennikach Urzędowych UE seria L – wydanie polskie i serii C – wydanie polskie oraz polskie wydanie specjalne, począwszy co najmniej od 1 maja 2004r.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</w:t>
      </w:r>
      <w:r w:rsidRPr="00E05900">
        <w:rPr>
          <w:b/>
        </w:rPr>
        <w:t>2</w:t>
      </w:r>
      <w:r w:rsidRPr="00E05900">
        <w:t xml:space="preserve">. Komplet informacji formalnych o aktach opublikowanych w </w:t>
      </w:r>
      <w:proofErr w:type="spellStart"/>
      <w:r w:rsidRPr="00E05900">
        <w:t>Dz.Urz</w:t>
      </w:r>
      <w:proofErr w:type="spellEnd"/>
      <w:r w:rsidRPr="00E05900">
        <w:t>. seria L i C wydanie polskie oraz wydanie specjalne (co najmniej: identyfikator, tytuł, organ wydający, data uchwalenia lub wydania aktu, data ogłoszenia, data wejścia w życie)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</w:t>
      </w:r>
      <w:r w:rsidRPr="00E05900">
        <w:rPr>
          <w:b/>
        </w:rPr>
        <w:t>3.</w:t>
      </w:r>
      <w:r w:rsidRPr="00E05900">
        <w:t xml:space="preserve"> Możliwość udostępniania kolejnych wersji historycznych aktów obowiązujących i uchylonych.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</w:t>
      </w:r>
      <w:r w:rsidRPr="00E05900">
        <w:rPr>
          <w:b/>
        </w:rPr>
        <w:t>4.</w:t>
      </w:r>
      <w:r w:rsidRPr="00E05900">
        <w:t xml:space="preserve"> Wzajemne powiązania formalne między aktami (co najmniej relacje typu: zmienia -zmieniony przez, uchyla - uchylony przez, wykonuje - wykonywany przez, ujednolica -ujednolicony przez, wprowadza - wprowadzony przez, interpretuje - interpretowany przez).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</w:t>
      </w:r>
      <w:r w:rsidRPr="00E05900">
        <w:rPr>
          <w:b/>
        </w:rPr>
        <w:t>5.</w:t>
      </w:r>
      <w:r w:rsidRPr="00E05900">
        <w:t xml:space="preserve"> Orzeczenia organów Unii Europejskiej.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</w:t>
      </w:r>
      <w:r w:rsidRPr="00E05900">
        <w:rPr>
          <w:b/>
        </w:rPr>
        <w:t>6</w:t>
      </w:r>
      <w:r w:rsidRPr="00E05900">
        <w:t>. Orzeczenia Trybunału Sprawiedliwości Unii Europejskiej.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</w:t>
      </w:r>
      <w:r w:rsidRPr="00E05900">
        <w:rPr>
          <w:b/>
        </w:rPr>
        <w:t>7</w:t>
      </w:r>
      <w:r w:rsidRPr="00E05900">
        <w:t>. Orzeczenia Europejskiego Trybunału Praw Człowieka w Strasburgu.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701" w:hanging="426"/>
        <w:jc w:val="both"/>
      </w:pPr>
      <w:r w:rsidRPr="00E05900">
        <w:rPr>
          <w:b/>
          <w:bCs/>
        </w:rPr>
        <w:t>5.8</w:t>
      </w:r>
      <w:r w:rsidRPr="00E05900">
        <w:t>. Komentarze do aktów prawnych Unii Europejskiej.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jc w:val="both"/>
        <w:rPr>
          <w:b/>
          <w:bCs/>
        </w:rPr>
      </w:pPr>
    </w:p>
    <w:p w:rsidR="00303F2A" w:rsidRPr="00E05900" w:rsidRDefault="00303F2A" w:rsidP="00E05900">
      <w:pPr>
        <w:autoSpaceDE w:val="0"/>
        <w:autoSpaceDN w:val="0"/>
        <w:adjustRightInd w:val="0"/>
        <w:spacing w:after="0"/>
        <w:ind w:left="1276"/>
        <w:jc w:val="both"/>
        <w:rPr>
          <w:b/>
          <w:bCs/>
        </w:rPr>
      </w:pPr>
      <w:r w:rsidRPr="00E05900">
        <w:rPr>
          <w:b/>
          <w:bCs/>
        </w:rPr>
        <w:t>6. Komentarze</w:t>
      </w:r>
    </w:p>
    <w:p w:rsidR="00303F2A" w:rsidRPr="00E05900" w:rsidRDefault="00303F2A" w:rsidP="00E05900">
      <w:pPr>
        <w:autoSpaceDE w:val="0"/>
        <w:autoSpaceDN w:val="0"/>
        <w:adjustRightInd w:val="0"/>
        <w:spacing w:after="0"/>
        <w:ind w:left="1560"/>
        <w:jc w:val="both"/>
      </w:pPr>
      <w:r w:rsidRPr="00E05900">
        <w:t>Zbiór komentarzy, w tym w szczególności skomentowana część jednostek redakcyjnych:</w:t>
      </w:r>
    </w:p>
    <w:p w:rsidR="00303F2A" w:rsidRPr="00E05900" w:rsidRDefault="00303F2A" w:rsidP="00E05900">
      <w:pPr>
        <w:numPr>
          <w:ilvl w:val="0"/>
          <w:numId w:val="29"/>
        </w:numPr>
        <w:spacing w:after="0" w:line="240" w:lineRule="auto"/>
        <w:ind w:left="1843" w:hanging="567"/>
        <w:jc w:val="both"/>
      </w:pPr>
      <w:r w:rsidRPr="00E05900">
        <w:t>Komentarze do Kodeksu cywilnego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postępowania cywilnego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postępowania karnego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postępowania administracyjnego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spółek handlowych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Ordynacji podatkowej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karnego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rodzinnego i opiekuńczego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pracy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lastRenderedPageBreak/>
        <w:t>Komentarze z zakresu prawa budowlanego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prawa mieszkaniowego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dotyczące gospodarki nieruchomościami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dotyczące prawa upadłościowego i naprawczego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prawa gospodarczego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prawa własności intelektualnej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związane z tematyką zamówień publicznych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Monografie związane z tematyką zamówień publicznych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Monografie i inne opracowania dotyczące prawa polskiego i europejskiego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karny skarbowy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karny wykonawczy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postępowania w sprawach o wykroczenia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Kodeksu wykroczeń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ustawy prawo o postępowaniu przed sądami administracyjnymi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ustawy o finansach publicznych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ustawy o postępowaniu egzekucyjnym w administracji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prawa ubezpieczeniowego gospodarczego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prawa spółdzielczego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prawa ochrony środowiska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ustawy o dostępie do informacji publicznej</w:t>
      </w:r>
    </w:p>
    <w:p w:rsidR="00303F2A" w:rsidRPr="00E05900" w:rsidRDefault="00303F2A" w:rsidP="00E05900">
      <w:pPr>
        <w:numPr>
          <w:ilvl w:val="0"/>
          <w:numId w:val="29"/>
        </w:numPr>
        <w:spacing w:after="0" w:line="240" w:lineRule="auto"/>
        <w:ind w:left="1843" w:hanging="567"/>
        <w:jc w:val="both"/>
      </w:pPr>
      <w:r w:rsidRPr="00E05900">
        <w:t>Komentarze dot. planowania i zagospodarowania przestrzennego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dot. prawa wodnego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prawa ochrony konkurencji i konsumentów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dot. prawa telekomunikacyjnego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dot. prawa konstytucyjnego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dot. ochrony danych osobowych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dot. prawa energetycznego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prawa geologicznego i górniczego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ustawy o służbie cywilnej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ustawy o ponownym wykorzystywaniu informacji sektora publicznego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do przepisów dot. redagowania i ogłaszania aktów normatywnych (w tym zasad techniki prawodawczej)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działu transportu (lotniczy, kolejowy, drogi publiczne, ruch drogowy, prawo przewozowe itp.)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Komentarze z zakresu działu łączności</w:t>
      </w:r>
    </w:p>
    <w:p w:rsidR="00303F2A" w:rsidRPr="00E05900" w:rsidRDefault="00303F2A" w:rsidP="00E059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Monografie w zakresie partnerstwa publiczno-prywatnego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jc w:val="both"/>
        <w:rPr>
          <w:b/>
          <w:bCs/>
        </w:rPr>
      </w:pPr>
    </w:p>
    <w:p w:rsidR="00303F2A" w:rsidRPr="00E05900" w:rsidRDefault="00303F2A" w:rsidP="00E05900">
      <w:pPr>
        <w:autoSpaceDE w:val="0"/>
        <w:autoSpaceDN w:val="0"/>
        <w:adjustRightInd w:val="0"/>
        <w:spacing w:after="0"/>
        <w:ind w:left="1276"/>
        <w:jc w:val="both"/>
        <w:rPr>
          <w:b/>
          <w:bCs/>
        </w:rPr>
      </w:pPr>
      <w:r w:rsidRPr="00E05900">
        <w:rPr>
          <w:b/>
          <w:bCs/>
        </w:rPr>
        <w:t>7. Baza czasopism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jc w:val="both"/>
      </w:pPr>
      <w:r w:rsidRPr="00E05900">
        <w:t xml:space="preserve">Dostęp do prasowych czasopism z zakresu prawa i administracji, aktualnie ukazujących </w:t>
      </w:r>
      <w:r w:rsidRPr="00E05900">
        <w:br/>
        <w:t>się w Polsce, zawierających pełne teksty artykułów lub co najmniej główne tezy (obszerny fragment artykułu).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560"/>
        <w:jc w:val="both"/>
        <w:rPr>
          <w:b/>
          <w:bCs/>
        </w:rPr>
      </w:pP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jc w:val="both"/>
        <w:rPr>
          <w:b/>
          <w:bCs/>
        </w:rPr>
      </w:pPr>
      <w:r w:rsidRPr="00E05900">
        <w:rPr>
          <w:b/>
          <w:bCs/>
        </w:rPr>
        <w:t>8. Glosy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jc w:val="both"/>
      </w:pPr>
      <w:r w:rsidRPr="00E05900">
        <w:t>Dostęp do tekstu glos.</w:t>
      </w: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jc w:val="both"/>
        <w:rPr>
          <w:b/>
          <w:bCs/>
        </w:rPr>
      </w:pPr>
    </w:p>
    <w:p w:rsidR="00303F2A" w:rsidRPr="00E05900" w:rsidRDefault="00303F2A" w:rsidP="00E05900">
      <w:pPr>
        <w:autoSpaceDE w:val="0"/>
        <w:autoSpaceDN w:val="0"/>
        <w:adjustRightInd w:val="0"/>
        <w:spacing w:after="0" w:line="240" w:lineRule="auto"/>
        <w:ind w:left="1276"/>
        <w:jc w:val="both"/>
        <w:rPr>
          <w:b/>
          <w:bCs/>
        </w:rPr>
      </w:pPr>
      <w:r w:rsidRPr="00E05900">
        <w:rPr>
          <w:b/>
          <w:bCs/>
        </w:rPr>
        <w:t>9. Pozostałe</w:t>
      </w:r>
    </w:p>
    <w:p w:rsidR="00303F2A" w:rsidRPr="00E05900" w:rsidRDefault="00303F2A" w:rsidP="00E059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 xml:space="preserve">Pozostałe piśmiennictwo prawnicze obejmujące opracowania prawnicze </w:t>
      </w:r>
      <w:r w:rsidRPr="00E05900">
        <w:br/>
        <w:t xml:space="preserve">dla wymienionych wyżej dzienników ustaw, monitorów polskich oraz kodeksów </w:t>
      </w:r>
      <w:r w:rsidRPr="00E05900">
        <w:br/>
        <w:t xml:space="preserve">(w szczególności pozostałe interpretacje, komentarze, monografie, opracowania, praktyczne wyjaśnienia itp.). </w:t>
      </w:r>
    </w:p>
    <w:p w:rsidR="00303F2A" w:rsidRPr="00E05900" w:rsidRDefault="00303F2A" w:rsidP="00E059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Wzory pism i umów;</w:t>
      </w:r>
    </w:p>
    <w:p w:rsidR="00303F2A" w:rsidRPr="00E05900" w:rsidRDefault="00303F2A" w:rsidP="00E059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 xml:space="preserve">Inne pisma urzędowe naczelnych i centralnych organów administracji rządowej </w:t>
      </w:r>
      <w:r w:rsidRPr="00E05900">
        <w:br/>
        <w:t>oraz agencji rządowych i innych instytucji państwowych (obecne i archiwalne);</w:t>
      </w:r>
    </w:p>
    <w:p w:rsidR="00303F2A" w:rsidRPr="00E05900" w:rsidRDefault="00303F2A" w:rsidP="00E059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lastRenderedPageBreak/>
        <w:t>Bibliografia prawnicza rozumiana jako wykaz informacji o dokumentach piśmienniczych (książki, czasopisma, prace autorskie itd.), zapisy bibliograficzne zgromadzone i opracowane pod względem merytorycznym.</w:t>
      </w:r>
    </w:p>
    <w:p w:rsidR="00303F2A" w:rsidRPr="00E05900" w:rsidRDefault="00303F2A" w:rsidP="00E059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>Komplet tekstów opublikowanych w Monitorze Polskim B, Monitorze Spółdzielczym B – od początku 2001r.</w:t>
      </w:r>
    </w:p>
    <w:p w:rsidR="00303F2A" w:rsidRPr="00E05900" w:rsidRDefault="00303F2A" w:rsidP="00E059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43" w:hanging="567"/>
        <w:jc w:val="both"/>
      </w:pPr>
      <w:r w:rsidRPr="00E05900">
        <w:t xml:space="preserve">Komplet ogłoszeń opublikowanych w Monitorze Sądowym i Gospodarczym </w:t>
      </w:r>
      <w:r w:rsidRPr="00E05900">
        <w:br/>
        <w:t>od wejścia wżycie ustawy z dnia 30 sierpnia 1997r. o Krajowym Rejestrze Sądowym.</w:t>
      </w:r>
    </w:p>
    <w:p w:rsidR="009B5BA4" w:rsidRDefault="009B20ED" w:rsidP="009B20ED">
      <w:pPr>
        <w:pStyle w:val="Akapitzlist"/>
        <w:tabs>
          <w:tab w:val="left" w:pos="2944"/>
        </w:tabs>
        <w:ind w:left="1080"/>
        <w:jc w:val="both"/>
      </w:pPr>
      <w:r>
        <w:tab/>
      </w:r>
    </w:p>
    <w:p w:rsidR="009B20ED" w:rsidRPr="00E05900" w:rsidRDefault="009B20ED" w:rsidP="00CB316B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</w:rPr>
      </w:pPr>
      <w:r>
        <w:rPr>
          <w:b/>
          <w:bCs/>
          <w:u w:val="single"/>
        </w:rPr>
        <w:t>Warunki sprzętowe</w:t>
      </w:r>
      <w:r w:rsidRPr="00E05900">
        <w:t xml:space="preserve">  </w:t>
      </w:r>
    </w:p>
    <w:p w:rsidR="009B20ED" w:rsidRDefault="009B20ED" w:rsidP="009B20ED">
      <w:pPr>
        <w:pStyle w:val="Akapitzlist"/>
        <w:tabs>
          <w:tab w:val="left" w:pos="2310"/>
        </w:tabs>
        <w:ind w:left="1080"/>
        <w:jc w:val="both"/>
      </w:pPr>
      <w:r>
        <w:tab/>
      </w:r>
    </w:p>
    <w:p w:rsidR="009B20ED" w:rsidRDefault="009B20ED" w:rsidP="009B20ED">
      <w:pPr>
        <w:pStyle w:val="Akapitzlist"/>
        <w:ind w:left="1080"/>
        <w:jc w:val="both"/>
      </w:pPr>
      <w:r>
        <w:t xml:space="preserve">Dostęp do publikacji powinien być realizowany poprzez przeglądarkę WWW. Publikacje powinny działać prawidłowo na przeglądarkach </w:t>
      </w:r>
      <w:proofErr w:type="spellStart"/>
      <w:r>
        <w:t>Firefox</w:t>
      </w:r>
      <w:proofErr w:type="spellEnd"/>
      <w:r>
        <w:t>, Chrome oraz Internet Explorer bez konieczności instalowania dodatkowego oprogramowania. System w wersji on-line powinien działać poprawnie na stacjach roboczych o poniższej specyfikacji :</w:t>
      </w:r>
    </w:p>
    <w:p w:rsidR="009B20ED" w:rsidRDefault="009B20ED" w:rsidP="009B20ED">
      <w:pPr>
        <w:pStyle w:val="Akapitzlist"/>
        <w:ind w:left="1080"/>
        <w:jc w:val="both"/>
      </w:pPr>
      <w:r>
        <w:t>1)</w:t>
      </w:r>
      <w:r>
        <w:tab/>
        <w:t>systemem operacyjnym Windows Vista i nowsze,</w:t>
      </w:r>
    </w:p>
    <w:p w:rsidR="009B20ED" w:rsidRDefault="009B20ED" w:rsidP="009B20ED">
      <w:pPr>
        <w:pStyle w:val="Akapitzlist"/>
        <w:ind w:left="1080"/>
        <w:jc w:val="both"/>
      </w:pPr>
      <w:r>
        <w:t>2)</w:t>
      </w:r>
      <w:r>
        <w:tab/>
        <w:t>procesor  1.8 GHz i wyższe,</w:t>
      </w:r>
    </w:p>
    <w:p w:rsidR="009B20ED" w:rsidRDefault="009B20ED" w:rsidP="009B20ED">
      <w:pPr>
        <w:pStyle w:val="Akapitzlist"/>
        <w:ind w:left="1080"/>
        <w:jc w:val="both"/>
      </w:pPr>
      <w:r>
        <w:t>3)</w:t>
      </w:r>
      <w:r>
        <w:tab/>
        <w:t>pamięć ram 2GB i więcej.</w:t>
      </w:r>
    </w:p>
    <w:p w:rsidR="009B20ED" w:rsidRDefault="009B20ED" w:rsidP="009B20ED">
      <w:pPr>
        <w:pStyle w:val="Akapitzlist"/>
        <w:ind w:left="1080"/>
        <w:jc w:val="both"/>
      </w:pPr>
    </w:p>
    <w:p w:rsidR="009B20ED" w:rsidRDefault="009B20ED" w:rsidP="009B20ED">
      <w:pPr>
        <w:pStyle w:val="Akapitzlist"/>
        <w:ind w:left="1080"/>
        <w:jc w:val="both"/>
      </w:pPr>
      <w:r>
        <w:t>Publikacje w wersji on-line powinny być utrzymywane i dostępne 24 godziny na dobę oraz bieżąco aktualizowane przez Dostawcę oprogramowania.</w:t>
      </w:r>
    </w:p>
    <w:p w:rsidR="009B20ED" w:rsidRDefault="009B20ED" w:rsidP="009B20ED">
      <w:pPr>
        <w:pStyle w:val="Akapitzlist"/>
        <w:ind w:left="1080"/>
        <w:jc w:val="both"/>
      </w:pPr>
      <w:r>
        <w:t xml:space="preserve">Kupujący powinien mieć możliwość zarządzania uprawnieniami dla użytkowników </w:t>
      </w:r>
    </w:p>
    <w:p w:rsidR="009B20ED" w:rsidRDefault="009B20ED" w:rsidP="009B20ED">
      <w:pPr>
        <w:pStyle w:val="Akapitzlist"/>
        <w:ind w:left="1080"/>
        <w:jc w:val="both"/>
      </w:pPr>
      <w:r>
        <w:t>w ilości zgodnej z ilością zakupionych licencji.</w:t>
      </w:r>
    </w:p>
    <w:p w:rsidR="00CD2664" w:rsidRDefault="00CD2664" w:rsidP="009B20ED">
      <w:pPr>
        <w:pStyle w:val="Akapitzlist"/>
        <w:ind w:left="1080"/>
        <w:jc w:val="both"/>
      </w:pPr>
    </w:p>
    <w:p w:rsidR="00CD2664" w:rsidRDefault="00CD2664" w:rsidP="00CD2664">
      <w:pPr>
        <w:pStyle w:val="Akapitzlist"/>
        <w:ind w:left="1080"/>
        <w:jc w:val="both"/>
      </w:pPr>
      <w:r>
        <w:t>Zamawiający powinien mieć możliwość nadawania uprawnień dla wybranych użytkowników w ilości zgodnej z ilością zakupionych licencji.</w:t>
      </w:r>
      <w:r>
        <w:t xml:space="preserve"> </w:t>
      </w:r>
      <w:r>
        <w:t>Zamawiający powinien mieć możliwość zarządzania uprawnieniami dla użytkowników w ilości zgodnej z ilością zakupionych licencji.</w:t>
      </w:r>
    </w:p>
    <w:p w:rsidR="009B20ED" w:rsidRPr="00E05900" w:rsidRDefault="009B20ED" w:rsidP="005122C5">
      <w:pPr>
        <w:pStyle w:val="Akapitzlist"/>
        <w:ind w:left="1080"/>
        <w:jc w:val="both"/>
      </w:pPr>
    </w:p>
    <w:p w:rsidR="005D3C08" w:rsidRDefault="005D3C08" w:rsidP="005D3C08">
      <w:pPr>
        <w:pStyle w:val="Akapitzlist"/>
        <w:numPr>
          <w:ilvl w:val="0"/>
          <w:numId w:val="12"/>
        </w:numPr>
        <w:jc w:val="both"/>
      </w:pPr>
      <w:r>
        <w:t>WARUNKI ZAMÓWIENIA</w:t>
      </w:r>
    </w:p>
    <w:p w:rsidR="00462263" w:rsidRDefault="00462263" w:rsidP="00F64F50">
      <w:pPr>
        <w:pStyle w:val="Akapitzlist"/>
        <w:numPr>
          <w:ilvl w:val="0"/>
          <w:numId w:val="18"/>
        </w:numPr>
        <w:ind w:left="1418"/>
        <w:jc w:val="both"/>
      </w:pPr>
      <w:r>
        <w:t xml:space="preserve">Termin realizacji: </w:t>
      </w:r>
      <w:r w:rsidR="00CD2664" w:rsidRPr="00CD2664">
        <w:rPr>
          <w:b/>
        </w:rPr>
        <w:t xml:space="preserve">od 1.01.2018 r. </w:t>
      </w:r>
      <w:r w:rsidRPr="00CD2664">
        <w:rPr>
          <w:b/>
        </w:rPr>
        <w:t xml:space="preserve">do </w:t>
      </w:r>
      <w:r w:rsidR="00E05900" w:rsidRPr="00CD2664">
        <w:rPr>
          <w:b/>
        </w:rPr>
        <w:t>31</w:t>
      </w:r>
      <w:r w:rsidRPr="00CD2664">
        <w:rPr>
          <w:b/>
        </w:rPr>
        <w:t>.</w:t>
      </w:r>
      <w:r w:rsidR="00E05900" w:rsidRPr="00CD2664">
        <w:rPr>
          <w:b/>
        </w:rPr>
        <w:t>03</w:t>
      </w:r>
      <w:r w:rsidRPr="00CD2664">
        <w:rPr>
          <w:b/>
        </w:rPr>
        <w:t>.201</w:t>
      </w:r>
      <w:r w:rsidR="00E05900" w:rsidRPr="00CD2664">
        <w:rPr>
          <w:b/>
        </w:rPr>
        <w:t>8</w:t>
      </w:r>
      <w:r w:rsidRPr="00CD2664">
        <w:rPr>
          <w:b/>
        </w:rPr>
        <w:t xml:space="preserve"> r.</w:t>
      </w:r>
    </w:p>
    <w:p w:rsidR="00F64F50" w:rsidRDefault="00F64F50" w:rsidP="00F64F50">
      <w:pPr>
        <w:pStyle w:val="Akapitzlist"/>
        <w:numPr>
          <w:ilvl w:val="0"/>
          <w:numId w:val="18"/>
        </w:numPr>
        <w:ind w:left="1418"/>
        <w:jc w:val="both"/>
      </w:pPr>
      <w:r>
        <w:t>Oferta winna obejmować całość zamówienia.</w:t>
      </w:r>
    </w:p>
    <w:p w:rsidR="00E23F77" w:rsidRDefault="00F64F50" w:rsidP="00E23F77">
      <w:pPr>
        <w:pStyle w:val="Akapitzlist"/>
        <w:numPr>
          <w:ilvl w:val="0"/>
          <w:numId w:val="18"/>
        </w:numPr>
        <w:ind w:left="1418"/>
        <w:jc w:val="both"/>
      </w:pPr>
      <w:r>
        <w:t>Cena ofertowa winna obejmować wszystkie koszty związane z realizacją zamówienia.</w:t>
      </w:r>
    </w:p>
    <w:p w:rsidR="00051803" w:rsidRDefault="00051803" w:rsidP="00051803">
      <w:pPr>
        <w:pStyle w:val="Akapitzlist"/>
        <w:numPr>
          <w:ilvl w:val="0"/>
          <w:numId w:val="18"/>
        </w:numPr>
        <w:ind w:left="1418"/>
        <w:jc w:val="both"/>
      </w:pPr>
      <w:r>
        <w:t xml:space="preserve">Zamawiający zastrzega sobie możliwość pozostawienia zamówienia bez rozstrzygnięcia </w:t>
      </w:r>
      <w:r>
        <w:br/>
        <w:t xml:space="preserve">w sytuacji, gdy wartość </w:t>
      </w:r>
      <w:r w:rsidR="002271B4">
        <w:t>najkorzyst</w:t>
      </w:r>
      <w:bookmarkStart w:id="1" w:name="_GoBack"/>
      <w:bookmarkEnd w:id="1"/>
      <w:r w:rsidR="002271B4">
        <w:t xml:space="preserve">niejszej </w:t>
      </w:r>
      <w:r>
        <w:t>oferty przekroczy kwotę przeznaczoną na zamówienie.</w:t>
      </w:r>
    </w:p>
    <w:p w:rsidR="00F90063" w:rsidRDefault="00F90063" w:rsidP="00F90063">
      <w:pPr>
        <w:pStyle w:val="Akapitzlist"/>
        <w:numPr>
          <w:ilvl w:val="0"/>
          <w:numId w:val="18"/>
        </w:numPr>
        <w:ind w:left="1418"/>
        <w:jc w:val="both"/>
      </w:pPr>
      <w:r w:rsidRPr="00F90063">
        <w:t xml:space="preserve">Płatność </w:t>
      </w:r>
      <w:r w:rsidR="00CB316B">
        <w:t xml:space="preserve">miesięczna </w:t>
      </w:r>
      <w:r w:rsidRPr="00F90063">
        <w:t xml:space="preserve">przelewem w terminie do </w:t>
      </w:r>
      <w:r w:rsidR="00E05900">
        <w:t>30</w:t>
      </w:r>
      <w:r w:rsidRPr="00F90063">
        <w:t xml:space="preserve"> dni od dnia otrzymania prawidłowo wystawionej faktury</w:t>
      </w:r>
      <w:r>
        <w:t>.</w:t>
      </w:r>
    </w:p>
    <w:p w:rsidR="00051803" w:rsidRDefault="00051803" w:rsidP="00051803">
      <w:pPr>
        <w:pStyle w:val="Akapitzlist"/>
        <w:ind w:left="1080"/>
        <w:jc w:val="both"/>
      </w:pPr>
    </w:p>
    <w:p w:rsidR="00051803" w:rsidRDefault="00051803" w:rsidP="00051803">
      <w:pPr>
        <w:pStyle w:val="Akapitzlist"/>
        <w:numPr>
          <w:ilvl w:val="0"/>
          <w:numId w:val="12"/>
        </w:numPr>
        <w:jc w:val="both"/>
      </w:pPr>
      <w:r>
        <w:t>Kryterium oceny ofert</w:t>
      </w:r>
    </w:p>
    <w:p w:rsidR="00051803" w:rsidRDefault="00051803" w:rsidP="00051803">
      <w:pPr>
        <w:pStyle w:val="Akapitzlist"/>
        <w:ind w:left="1080"/>
        <w:jc w:val="both"/>
      </w:pPr>
      <w:r w:rsidRPr="00064D28">
        <w:t>Ocena ofert zostanie przeprowadzona na podstawie przed</w:t>
      </w:r>
      <w:r>
        <w:t xml:space="preserve">stawionych </w:t>
      </w:r>
      <w:r w:rsidR="00E05900">
        <w:t>niżej</w:t>
      </w:r>
      <w:r>
        <w:t xml:space="preserve"> kryteriów.</w:t>
      </w:r>
    </w:p>
    <w:p w:rsidR="00051803" w:rsidRDefault="00051803" w:rsidP="00051803">
      <w:pPr>
        <w:pStyle w:val="Akapitzlist"/>
        <w:ind w:left="1080"/>
        <w:jc w:val="both"/>
      </w:pPr>
      <w:r>
        <w:t>Oferty oceniane będą punktowo. W trakcie oceny ofert kolejno rozpatrywanym i ocenianym ofertom przyznawane są punkty za kryteria cenowe według następujących zasad:</w:t>
      </w:r>
    </w:p>
    <w:p w:rsidR="00051803" w:rsidRDefault="007901B0" w:rsidP="007901B0">
      <w:pPr>
        <w:pStyle w:val="Akapitzlist"/>
        <w:tabs>
          <w:tab w:val="left" w:pos="2579"/>
        </w:tabs>
        <w:ind w:left="1080"/>
        <w:jc w:val="both"/>
      </w:pPr>
      <w:r>
        <w:tab/>
      </w:r>
    </w:p>
    <w:p w:rsidR="00051803" w:rsidRDefault="00051803" w:rsidP="00051803">
      <w:pPr>
        <w:ind w:left="1134"/>
        <w:rPr>
          <w:rFonts w:eastAsiaTheme="minorEastAsia"/>
        </w:rPr>
      </w:pPr>
      <w:r>
        <w:rPr>
          <w:rFonts w:eastAsiaTheme="minorEastAsia"/>
        </w:rPr>
        <w:t>Ocena oferty =</w:t>
      </w:r>
      <m:oMath>
        <m:r>
          <w:rPr>
            <w:rFonts w:ascii="Cambria Math" w:eastAsiaTheme="minorEastAsia" w:hAnsi="Cambria Math"/>
          </w:rPr>
          <m:t xml:space="preserve"> (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badana</m:t>
                </m:r>
              </m:sub>
            </m:sSub>
          </m:den>
        </m:f>
      </m:oMath>
      <w:r>
        <w:rPr>
          <w:rFonts w:eastAsiaTheme="minorEastAsia"/>
        </w:rPr>
        <w:t xml:space="preserve"> x 100 pkt )</w:t>
      </w:r>
    </w:p>
    <w:p w:rsidR="00051803" w:rsidRDefault="00051803" w:rsidP="007901B0">
      <w:pPr>
        <w:tabs>
          <w:tab w:val="left" w:pos="3118"/>
        </w:tabs>
        <w:ind w:left="1134"/>
        <w:rPr>
          <w:rFonts w:eastAsiaTheme="minorEastAsia"/>
        </w:rPr>
      </w:pPr>
      <w:r>
        <w:rPr>
          <w:rFonts w:eastAsiaTheme="minorEastAsia"/>
        </w:rPr>
        <w:t>gdzie:</w:t>
      </w:r>
      <w:r w:rsidR="007901B0">
        <w:rPr>
          <w:rFonts w:eastAsiaTheme="minorEastAsia"/>
        </w:rPr>
        <w:tab/>
      </w:r>
    </w:p>
    <w:p w:rsidR="00051803" w:rsidRDefault="00051803" w:rsidP="00051803">
      <w:pPr>
        <w:pStyle w:val="Akapitzlist"/>
        <w:ind w:left="1843" w:hanging="763"/>
        <w:jc w:val="both"/>
      </w:pPr>
      <w:proofErr w:type="spellStart"/>
      <w:r>
        <w:t>C</w:t>
      </w:r>
      <w:r w:rsidRPr="00BA6B48">
        <w:rPr>
          <w:vertAlign w:val="subscript"/>
        </w:rPr>
        <w:t>min</w:t>
      </w:r>
      <w:proofErr w:type="spellEnd"/>
      <w:r w:rsidRPr="00BA6B48">
        <w:rPr>
          <w:vertAlign w:val="subscript"/>
        </w:rPr>
        <w:t xml:space="preserve"> </w:t>
      </w:r>
      <w:r>
        <w:t>– najniższa oferowana cena.</w:t>
      </w:r>
    </w:p>
    <w:p w:rsidR="00051803" w:rsidRDefault="00051803" w:rsidP="00051803">
      <w:pPr>
        <w:pStyle w:val="Akapitzlist"/>
        <w:ind w:left="1843" w:hanging="763"/>
        <w:jc w:val="both"/>
      </w:pPr>
      <w:proofErr w:type="spellStart"/>
      <w:r>
        <w:t>C</w:t>
      </w:r>
      <w:r w:rsidRPr="00BA6B48">
        <w:rPr>
          <w:vertAlign w:val="subscript"/>
        </w:rPr>
        <w:t>badana</w:t>
      </w:r>
      <w:proofErr w:type="spellEnd"/>
      <w:r w:rsidRPr="00BA6B48">
        <w:rPr>
          <w:vertAlign w:val="subscript"/>
        </w:rPr>
        <w:t xml:space="preserve"> </w:t>
      </w:r>
      <w:r>
        <w:t>– cena oferty badanej.</w:t>
      </w:r>
    </w:p>
    <w:p w:rsidR="00B97C60" w:rsidRPr="009A5729" w:rsidRDefault="00B97C60" w:rsidP="007344B6">
      <w:pPr>
        <w:tabs>
          <w:tab w:val="left" w:pos="6820"/>
        </w:tabs>
        <w:jc w:val="both"/>
      </w:pPr>
      <w:r w:rsidRPr="007344B6">
        <w:rPr>
          <w:sz w:val="24"/>
          <w:szCs w:val="24"/>
        </w:rPr>
        <w:br w:type="page"/>
      </w:r>
    </w:p>
    <w:p w:rsidR="006E29A1" w:rsidRDefault="00B25C7A" w:rsidP="00FA1218">
      <w:pPr>
        <w:tabs>
          <w:tab w:val="right" w:pos="9639"/>
        </w:tabs>
        <w:spacing w:before="24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6E29A1">
        <w:rPr>
          <w:b/>
          <w:sz w:val="24"/>
          <w:szCs w:val="24"/>
        </w:rPr>
        <w:t>Załącznik</w:t>
      </w:r>
      <w:r w:rsidR="00D11E2B">
        <w:rPr>
          <w:b/>
          <w:sz w:val="24"/>
          <w:szCs w:val="24"/>
        </w:rPr>
        <w:t xml:space="preserve"> do oferty</w:t>
      </w:r>
      <w:r w:rsidR="00FA1218">
        <w:rPr>
          <w:b/>
          <w:sz w:val="24"/>
          <w:szCs w:val="24"/>
        </w:rPr>
        <w:t xml:space="preserve"> nr 1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Nazwa i adres Wykonawcy: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 xml:space="preserve">Dane kontaktowe: </w:t>
      </w:r>
    </w:p>
    <w:p w:rsidR="0040511E" w:rsidRPr="006428DD" w:rsidRDefault="0040511E" w:rsidP="0040511E">
      <w:pPr>
        <w:rPr>
          <w:sz w:val="24"/>
          <w:szCs w:val="24"/>
        </w:rPr>
      </w:pP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Przedmiot zapytania:</w:t>
      </w:r>
    </w:p>
    <w:p w:rsidR="0040511E" w:rsidRPr="009B5BA4" w:rsidRDefault="0040511E" w:rsidP="009B5BA4">
      <w:pPr>
        <w:pStyle w:val="Nagwek"/>
        <w:jc w:val="center"/>
        <w:rPr>
          <w:sz w:val="20"/>
        </w:rPr>
      </w:pPr>
      <w:r w:rsidRPr="00BC0DEC">
        <w:rPr>
          <w:sz w:val="24"/>
        </w:rPr>
        <w:t>„</w:t>
      </w:r>
      <w:r w:rsidR="00E05900" w:rsidRPr="00E05900">
        <w:rPr>
          <w:sz w:val="24"/>
        </w:rPr>
        <w:t>System informacji prawnej w wersji on-line oraz rozszerzenie o dodatkowe publikacje</w:t>
      </w:r>
      <w:r w:rsidRPr="00BC0DEC">
        <w:rPr>
          <w:sz w:val="24"/>
        </w:rPr>
        <w:t>”</w:t>
      </w:r>
    </w:p>
    <w:p w:rsidR="00DE696B" w:rsidRDefault="00DE696B" w:rsidP="00E05900">
      <w:pPr>
        <w:tabs>
          <w:tab w:val="left" w:pos="7650"/>
        </w:tabs>
        <w:spacing w:after="0"/>
        <w:rPr>
          <w:sz w:val="24"/>
          <w:szCs w:val="24"/>
        </w:rPr>
      </w:pPr>
    </w:p>
    <w:p w:rsidR="00DE696B" w:rsidRDefault="00DE696B" w:rsidP="00DE696B">
      <w:pPr>
        <w:spacing w:after="0"/>
        <w:rPr>
          <w:sz w:val="24"/>
          <w:szCs w:val="24"/>
        </w:rPr>
      </w:pP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Oferuję wykonanie zamówienia za: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 xml:space="preserve">kwotę brutto  </w:t>
      </w:r>
      <w:r>
        <w:rPr>
          <w:sz w:val="24"/>
          <w:szCs w:val="24"/>
        </w:rPr>
        <w:tab/>
      </w:r>
      <w:r w:rsidRPr="006428DD">
        <w:rPr>
          <w:sz w:val="24"/>
          <w:szCs w:val="24"/>
        </w:rPr>
        <w:tab/>
        <w:t>…………………………………………PLN</w:t>
      </w:r>
    </w:p>
    <w:p w:rsidR="0040511E" w:rsidRPr="006428DD" w:rsidRDefault="0040511E" w:rsidP="0040511E">
      <w:pPr>
        <w:rPr>
          <w:sz w:val="24"/>
          <w:szCs w:val="24"/>
        </w:rPr>
      </w:pPr>
      <w:r w:rsidRPr="006428DD">
        <w:rPr>
          <w:sz w:val="24"/>
          <w:szCs w:val="24"/>
        </w:rPr>
        <w:t>słownie: ………………………………………………………………..</w:t>
      </w:r>
    </w:p>
    <w:p w:rsidR="0040511E" w:rsidRPr="006428DD" w:rsidRDefault="0040511E" w:rsidP="0040511E">
      <w:pPr>
        <w:ind w:left="426"/>
        <w:rPr>
          <w:sz w:val="24"/>
          <w:szCs w:val="24"/>
        </w:rPr>
      </w:pPr>
      <w:r w:rsidRPr="006428DD">
        <w:rPr>
          <w:sz w:val="24"/>
          <w:szCs w:val="24"/>
        </w:rPr>
        <w:t>w tym:</w:t>
      </w:r>
    </w:p>
    <w:p w:rsidR="0040511E" w:rsidRPr="006428DD" w:rsidRDefault="0040511E" w:rsidP="0040511E">
      <w:pPr>
        <w:ind w:left="426"/>
        <w:rPr>
          <w:sz w:val="24"/>
          <w:szCs w:val="24"/>
        </w:rPr>
      </w:pPr>
      <w:r w:rsidRPr="006428DD">
        <w:rPr>
          <w:sz w:val="24"/>
          <w:szCs w:val="24"/>
        </w:rPr>
        <w:t xml:space="preserve">kwota netto  </w:t>
      </w:r>
      <w:r w:rsidRPr="006428DD">
        <w:rPr>
          <w:sz w:val="24"/>
          <w:szCs w:val="24"/>
        </w:rPr>
        <w:tab/>
        <w:t xml:space="preserve">…………………………………………PLN </w:t>
      </w:r>
    </w:p>
    <w:p w:rsidR="0040511E" w:rsidRDefault="0040511E" w:rsidP="0040511E">
      <w:pPr>
        <w:ind w:left="426"/>
        <w:rPr>
          <w:sz w:val="24"/>
          <w:szCs w:val="24"/>
        </w:rPr>
      </w:pPr>
      <w:r w:rsidRPr="006428DD">
        <w:rPr>
          <w:sz w:val="24"/>
          <w:szCs w:val="24"/>
        </w:rPr>
        <w:t>VAT</w:t>
      </w:r>
      <w:r w:rsidRPr="006428DD">
        <w:rPr>
          <w:sz w:val="24"/>
          <w:szCs w:val="24"/>
        </w:rPr>
        <w:tab/>
      </w:r>
      <w:r w:rsidRPr="006428DD">
        <w:rPr>
          <w:sz w:val="24"/>
          <w:szCs w:val="24"/>
        </w:rPr>
        <w:tab/>
        <w:t>…………………………………………PLN, tj.</w:t>
      </w:r>
      <w:r w:rsidR="00321896">
        <w:rPr>
          <w:sz w:val="24"/>
          <w:szCs w:val="24"/>
        </w:rPr>
        <w:t xml:space="preserve"> 23</w:t>
      </w:r>
      <w:r w:rsidRPr="006428DD">
        <w:rPr>
          <w:sz w:val="24"/>
          <w:szCs w:val="24"/>
        </w:rPr>
        <w:t xml:space="preserve"> % VAT</w:t>
      </w:r>
    </w:p>
    <w:p w:rsidR="00DE696B" w:rsidRDefault="00DE696B" w:rsidP="0040511E">
      <w:pPr>
        <w:rPr>
          <w:sz w:val="24"/>
          <w:szCs w:val="24"/>
        </w:rPr>
      </w:pPr>
    </w:p>
    <w:p w:rsidR="0040511E" w:rsidRPr="006428DD" w:rsidRDefault="00321896" w:rsidP="0040511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40511E" w:rsidRPr="006428DD">
        <w:rPr>
          <w:sz w:val="24"/>
          <w:szCs w:val="24"/>
        </w:rPr>
        <w:t>świadcza</w:t>
      </w:r>
      <w:r w:rsidR="0040511E">
        <w:rPr>
          <w:sz w:val="24"/>
          <w:szCs w:val="24"/>
        </w:rPr>
        <w:t>, że</w:t>
      </w:r>
      <w:r w:rsidR="0040511E" w:rsidRPr="006428DD">
        <w:rPr>
          <w:sz w:val="24"/>
          <w:szCs w:val="24"/>
        </w:rPr>
        <w:t>:</w:t>
      </w:r>
    </w:p>
    <w:p w:rsidR="00051803" w:rsidRPr="00E05900" w:rsidRDefault="00051803" w:rsidP="0005180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zapoznałem się z warunkami zamówienia</w:t>
      </w:r>
      <w:r w:rsidR="009442BA">
        <w:rPr>
          <w:sz w:val="24"/>
          <w:szCs w:val="24"/>
        </w:rPr>
        <w:t xml:space="preserve"> </w:t>
      </w:r>
      <w:r w:rsidR="009B5BA4" w:rsidRPr="00E05900">
        <w:rPr>
          <w:sz w:val="24"/>
          <w:szCs w:val="24"/>
        </w:rPr>
        <w:t>i nie wnoszę zastrzeżeń;</w:t>
      </w:r>
    </w:p>
    <w:p w:rsidR="00051803" w:rsidRDefault="00051803" w:rsidP="0005180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E05900">
        <w:rPr>
          <w:sz w:val="24"/>
          <w:szCs w:val="24"/>
        </w:rPr>
        <w:t>w razie wybrania naszej oferty zobowiązuję się do</w:t>
      </w:r>
      <w:r w:rsidRPr="006428DD">
        <w:rPr>
          <w:sz w:val="24"/>
          <w:szCs w:val="24"/>
        </w:rPr>
        <w:t xml:space="preserve"> wykonania w/w zamówienia zgodnie </w:t>
      </w:r>
      <w:r>
        <w:rPr>
          <w:sz w:val="24"/>
          <w:szCs w:val="24"/>
        </w:rPr>
        <w:br/>
      </w:r>
      <w:r w:rsidRPr="006428DD">
        <w:rPr>
          <w:sz w:val="24"/>
          <w:szCs w:val="24"/>
        </w:rPr>
        <w:t xml:space="preserve">z warunkami określonymi w </w:t>
      </w:r>
      <w:r>
        <w:rPr>
          <w:sz w:val="24"/>
          <w:szCs w:val="24"/>
        </w:rPr>
        <w:t>zapytaniu ofertowym;</w:t>
      </w:r>
    </w:p>
    <w:p w:rsidR="00051803" w:rsidRDefault="00051803" w:rsidP="0005180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oferowana cena jest ostateczna, </w:t>
      </w:r>
      <w:r w:rsidRPr="006428DD">
        <w:rPr>
          <w:sz w:val="24"/>
          <w:szCs w:val="24"/>
        </w:rPr>
        <w:t>obejmuje</w:t>
      </w:r>
      <w:r>
        <w:rPr>
          <w:sz w:val="24"/>
          <w:szCs w:val="24"/>
        </w:rPr>
        <w:t xml:space="preserve"> całość zamówienia i</w:t>
      </w:r>
      <w:r w:rsidRPr="006428DD">
        <w:rPr>
          <w:sz w:val="24"/>
          <w:szCs w:val="24"/>
        </w:rPr>
        <w:t xml:space="preserve"> wszelkie koszty </w:t>
      </w:r>
      <w:r>
        <w:rPr>
          <w:sz w:val="24"/>
          <w:szCs w:val="24"/>
        </w:rPr>
        <w:t xml:space="preserve">związane </w:t>
      </w:r>
      <w:r>
        <w:rPr>
          <w:sz w:val="24"/>
          <w:szCs w:val="24"/>
        </w:rPr>
        <w:br/>
        <w:t xml:space="preserve">z wykonaniem </w:t>
      </w:r>
      <w:r w:rsidRPr="006428DD">
        <w:rPr>
          <w:sz w:val="24"/>
          <w:szCs w:val="24"/>
        </w:rPr>
        <w:t xml:space="preserve">przedmiotu </w:t>
      </w:r>
      <w:r>
        <w:rPr>
          <w:sz w:val="24"/>
          <w:szCs w:val="24"/>
        </w:rPr>
        <w:t>zamówienia.</w:t>
      </w:r>
    </w:p>
    <w:p w:rsidR="005C1882" w:rsidRDefault="005C1882" w:rsidP="00F8128B">
      <w:pPr>
        <w:rPr>
          <w:sz w:val="24"/>
          <w:szCs w:val="24"/>
        </w:rPr>
      </w:pPr>
    </w:p>
    <w:p w:rsidR="00051803" w:rsidRPr="0040511E" w:rsidRDefault="00051803" w:rsidP="00F8128B">
      <w:pPr>
        <w:rPr>
          <w:sz w:val="24"/>
          <w:szCs w:val="24"/>
        </w:rPr>
      </w:pPr>
    </w:p>
    <w:p w:rsidR="00051803" w:rsidRDefault="00051803" w:rsidP="00051803">
      <w:pPr>
        <w:tabs>
          <w:tab w:val="center" w:pos="765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6C02B5">
        <w:rPr>
          <w:sz w:val="24"/>
          <w:szCs w:val="24"/>
        </w:rPr>
        <w:tab/>
      </w:r>
      <w:r>
        <w:rPr>
          <w:sz w:val="24"/>
          <w:szCs w:val="24"/>
          <w:lang w:val="en-US"/>
        </w:rPr>
        <w:t>………………………………………</w:t>
      </w:r>
    </w:p>
    <w:p w:rsidR="00051803" w:rsidRPr="00C13293" w:rsidRDefault="00051803" w:rsidP="00051803">
      <w:pPr>
        <w:tabs>
          <w:tab w:val="center" w:pos="7655"/>
        </w:tabs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431D48">
        <w:rPr>
          <w:sz w:val="18"/>
          <w:szCs w:val="24"/>
          <w:lang w:val="en-US"/>
        </w:rPr>
        <w:t>(</w:t>
      </w:r>
      <w:r w:rsidRPr="00431D48">
        <w:rPr>
          <w:sz w:val="18"/>
          <w:szCs w:val="24"/>
        </w:rPr>
        <w:t>podpis</w:t>
      </w:r>
      <w:r w:rsidRPr="00431D48">
        <w:rPr>
          <w:sz w:val="18"/>
          <w:szCs w:val="24"/>
          <w:lang w:val="en-US"/>
        </w:rPr>
        <w:t xml:space="preserve"> </w:t>
      </w:r>
      <w:r w:rsidRPr="00431D48">
        <w:rPr>
          <w:sz w:val="18"/>
          <w:szCs w:val="24"/>
        </w:rPr>
        <w:t>wykonawcy</w:t>
      </w:r>
      <w:r w:rsidRPr="00431D48">
        <w:rPr>
          <w:sz w:val="18"/>
          <w:szCs w:val="24"/>
          <w:lang w:val="en-US"/>
        </w:rPr>
        <w:t>)</w:t>
      </w:r>
    </w:p>
    <w:p w:rsidR="00891B48" w:rsidRPr="0040511E" w:rsidRDefault="00891B48" w:rsidP="00891B48">
      <w:pPr>
        <w:tabs>
          <w:tab w:val="center" w:pos="6663"/>
        </w:tabs>
        <w:spacing w:after="0"/>
        <w:rPr>
          <w:sz w:val="24"/>
          <w:szCs w:val="24"/>
        </w:rPr>
      </w:pPr>
    </w:p>
    <w:p w:rsidR="005C1882" w:rsidRPr="0040511E" w:rsidRDefault="005C1882" w:rsidP="005C1882">
      <w:pPr>
        <w:tabs>
          <w:tab w:val="center" w:pos="6663"/>
        </w:tabs>
        <w:spacing w:after="0"/>
        <w:rPr>
          <w:sz w:val="24"/>
          <w:szCs w:val="24"/>
        </w:rPr>
      </w:pPr>
    </w:p>
    <w:sectPr w:rsidR="005C1882" w:rsidRPr="0040511E" w:rsidSect="00584784">
      <w:headerReference w:type="default" r:id="rId13"/>
      <w:footerReference w:type="default" r:id="rId14"/>
      <w:pgSz w:w="11906" w:h="16838"/>
      <w:pgMar w:top="993" w:right="849" w:bottom="993" w:left="1276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14" w:rsidRDefault="00984414" w:rsidP="0082097B">
      <w:pPr>
        <w:spacing w:after="0" w:line="240" w:lineRule="auto"/>
      </w:pPr>
      <w:r>
        <w:separator/>
      </w:r>
    </w:p>
  </w:endnote>
  <w:endnote w:type="continuationSeparator" w:id="0">
    <w:p w:rsidR="00984414" w:rsidRDefault="00984414" w:rsidP="0082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43950"/>
      <w:docPartObj>
        <w:docPartGallery w:val="Page Numbers (Bottom of Page)"/>
        <w:docPartUnique/>
      </w:docPartObj>
    </w:sdtPr>
    <w:sdtEndPr/>
    <w:sdtContent>
      <w:sdt>
        <w:sdtPr>
          <w:id w:val="1780296219"/>
          <w:docPartObj>
            <w:docPartGallery w:val="Page Numbers (Top of Page)"/>
            <w:docPartUnique/>
          </w:docPartObj>
        </w:sdtPr>
        <w:sdtEndPr/>
        <w:sdtContent>
          <w:p w:rsidR="00FB3C01" w:rsidRDefault="00FB3C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6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8B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3C01" w:rsidRDefault="00FB3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14" w:rsidRDefault="00984414" w:rsidP="0082097B">
      <w:pPr>
        <w:spacing w:after="0" w:line="240" w:lineRule="auto"/>
      </w:pPr>
      <w:r>
        <w:separator/>
      </w:r>
    </w:p>
  </w:footnote>
  <w:footnote w:type="continuationSeparator" w:id="0">
    <w:p w:rsidR="00984414" w:rsidRDefault="00984414" w:rsidP="0082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1" w:rsidRPr="00E05900" w:rsidRDefault="00E05900" w:rsidP="00E05900">
    <w:pPr>
      <w:pStyle w:val="Nagwek"/>
      <w:jc w:val="center"/>
    </w:pPr>
    <w:r w:rsidRPr="00E05900">
      <w:rPr>
        <w:i/>
      </w:rPr>
      <w:t>System informacji prawnej w wersji on-line oraz rozszerzenie o dodatkowe publikacje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07.1pt;height:474.45pt;visibility:visible;mso-wrap-style:square" o:bullet="t">
        <v:imagedata r:id="rId1" o:title=""/>
      </v:shape>
    </w:pict>
  </w:numPicBullet>
  <w:abstractNum w:abstractNumId="0">
    <w:nsid w:val="07F56F9C"/>
    <w:multiLevelType w:val="hybridMultilevel"/>
    <w:tmpl w:val="5F5A838E"/>
    <w:lvl w:ilvl="0" w:tplc="62ACF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F2E62"/>
    <w:multiLevelType w:val="hybridMultilevel"/>
    <w:tmpl w:val="46300338"/>
    <w:lvl w:ilvl="0" w:tplc="041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">
    <w:nsid w:val="0C862C7D"/>
    <w:multiLevelType w:val="hybridMultilevel"/>
    <w:tmpl w:val="643E23A0"/>
    <w:lvl w:ilvl="0" w:tplc="AACE3804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CF0187"/>
    <w:multiLevelType w:val="hybridMultilevel"/>
    <w:tmpl w:val="8A987D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007CC3"/>
    <w:multiLevelType w:val="hybridMultilevel"/>
    <w:tmpl w:val="68DE7F72"/>
    <w:lvl w:ilvl="0" w:tplc="7220949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21EB3"/>
    <w:multiLevelType w:val="hybridMultilevel"/>
    <w:tmpl w:val="FADEAB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C11E6B"/>
    <w:multiLevelType w:val="hybridMultilevel"/>
    <w:tmpl w:val="51849084"/>
    <w:lvl w:ilvl="0" w:tplc="9A563B3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665110"/>
    <w:multiLevelType w:val="hybridMultilevel"/>
    <w:tmpl w:val="2FFC52C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36C3D78"/>
    <w:multiLevelType w:val="hybridMultilevel"/>
    <w:tmpl w:val="CCFC7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D15D6"/>
    <w:multiLevelType w:val="hybridMultilevel"/>
    <w:tmpl w:val="44EA1CAC"/>
    <w:lvl w:ilvl="0" w:tplc="4E0200BA">
      <w:start w:val="1"/>
      <w:numFmt w:val="lowerLetter"/>
      <w:lvlText w:val="%1)"/>
      <w:lvlJc w:val="left"/>
      <w:pPr>
        <w:ind w:left="14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1B356B9E"/>
    <w:multiLevelType w:val="hybridMultilevel"/>
    <w:tmpl w:val="C158DBD0"/>
    <w:lvl w:ilvl="0" w:tplc="61EAED44">
      <w:start w:val="1"/>
      <w:numFmt w:val="upperLetter"/>
      <w:lvlText w:val="%1)."/>
      <w:lvlJc w:val="left"/>
      <w:pPr>
        <w:ind w:left="654" w:hanging="360"/>
      </w:p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1D447507"/>
    <w:multiLevelType w:val="hybridMultilevel"/>
    <w:tmpl w:val="D77086AE"/>
    <w:lvl w:ilvl="0" w:tplc="61EAED44">
      <w:start w:val="1"/>
      <w:numFmt w:val="upperLetter"/>
      <w:lvlText w:val="%1)."/>
      <w:lvlJc w:val="left"/>
      <w:pPr>
        <w:ind w:left="654" w:hanging="360"/>
      </w:p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1DE46FFF"/>
    <w:multiLevelType w:val="hybridMultilevel"/>
    <w:tmpl w:val="117E5E7A"/>
    <w:lvl w:ilvl="0" w:tplc="E4CE5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824BA"/>
    <w:multiLevelType w:val="hybridMultilevel"/>
    <w:tmpl w:val="27B488FA"/>
    <w:lvl w:ilvl="0" w:tplc="84A66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D4D3A"/>
    <w:multiLevelType w:val="hybridMultilevel"/>
    <w:tmpl w:val="0B505166"/>
    <w:lvl w:ilvl="0" w:tplc="3C9CBE4C">
      <w:start w:val="1"/>
      <w:numFmt w:val="decimal"/>
      <w:lvlText w:val="9.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D1AE1"/>
    <w:multiLevelType w:val="hybridMultilevel"/>
    <w:tmpl w:val="85464C76"/>
    <w:lvl w:ilvl="0" w:tplc="D41A7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779B3"/>
    <w:multiLevelType w:val="hybridMultilevel"/>
    <w:tmpl w:val="250495FC"/>
    <w:lvl w:ilvl="0" w:tplc="4BE8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16BF1"/>
    <w:multiLevelType w:val="hybridMultilevel"/>
    <w:tmpl w:val="7C042118"/>
    <w:lvl w:ilvl="0" w:tplc="740EA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BD2B34"/>
    <w:multiLevelType w:val="hybridMultilevel"/>
    <w:tmpl w:val="3648E0F6"/>
    <w:lvl w:ilvl="0" w:tplc="61EAED44">
      <w:start w:val="1"/>
      <w:numFmt w:val="upperLetter"/>
      <w:lvlText w:val="%1)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F6163"/>
    <w:multiLevelType w:val="hybridMultilevel"/>
    <w:tmpl w:val="3EE40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D22A4"/>
    <w:multiLevelType w:val="hybridMultilevel"/>
    <w:tmpl w:val="70305C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842687C"/>
    <w:multiLevelType w:val="hybridMultilevel"/>
    <w:tmpl w:val="72D01E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891439"/>
    <w:multiLevelType w:val="hybridMultilevel"/>
    <w:tmpl w:val="0BC4AEC6"/>
    <w:lvl w:ilvl="0" w:tplc="61EAED44">
      <w:start w:val="1"/>
      <w:numFmt w:val="upperLetter"/>
      <w:lvlText w:val="%1)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243B4"/>
    <w:multiLevelType w:val="hybridMultilevel"/>
    <w:tmpl w:val="1E146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4415A"/>
    <w:multiLevelType w:val="hybridMultilevel"/>
    <w:tmpl w:val="24ECF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4D17B2"/>
    <w:multiLevelType w:val="hybridMultilevel"/>
    <w:tmpl w:val="3F889D10"/>
    <w:lvl w:ilvl="0" w:tplc="D36A2E46">
      <w:start w:val="1"/>
      <w:numFmt w:val="decimal"/>
      <w:lvlText w:val="6.%1."/>
      <w:lvlJc w:val="left"/>
      <w:pPr>
        <w:ind w:left="33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26">
    <w:nsid w:val="551258EA"/>
    <w:multiLevelType w:val="hybridMultilevel"/>
    <w:tmpl w:val="04966840"/>
    <w:lvl w:ilvl="0" w:tplc="10F6F25A">
      <w:start w:val="1"/>
      <w:numFmt w:val="decimal"/>
      <w:lvlText w:val="4.%1."/>
      <w:lvlJc w:val="left"/>
      <w:pPr>
        <w:ind w:left="360" w:hanging="360"/>
      </w:pPr>
      <w:rPr>
        <w:b/>
        <w:i w:val="0"/>
      </w:rPr>
    </w:lvl>
    <w:lvl w:ilvl="1" w:tplc="5652F9E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1857A9"/>
    <w:multiLevelType w:val="hybridMultilevel"/>
    <w:tmpl w:val="51E42A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F696087"/>
    <w:multiLevelType w:val="hybridMultilevel"/>
    <w:tmpl w:val="BB985C2A"/>
    <w:lvl w:ilvl="0" w:tplc="89BC7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6925D4"/>
    <w:multiLevelType w:val="hybridMultilevel"/>
    <w:tmpl w:val="D562B30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7ED32BBB"/>
    <w:multiLevelType w:val="hybridMultilevel"/>
    <w:tmpl w:val="54525AA6"/>
    <w:lvl w:ilvl="0" w:tplc="0C56B6C6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5"/>
  </w:num>
  <w:num w:numId="2">
    <w:abstractNumId w:val="16"/>
  </w:num>
  <w:num w:numId="3">
    <w:abstractNumId w:val="24"/>
  </w:num>
  <w:num w:numId="4">
    <w:abstractNumId w:val="12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3"/>
  </w:num>
  <w:num w:numId="10">
    <w:abstractNumId w:val="28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27"/>
  </w:num>
  <w:num w:numId="16">
    <w:abstractNumId w:val="8"/>
  </w:num>
  <w:num w:numId="17">
    <w:abstractNumId w:val="21"/>
  </w:num>
  <w:num w:numId="18">
    <w:abstractNumId w:val="5"/>
  </w:num>
  <w:num w:numId="19">
    <w:abstractNumId w:val="19"/>
  </w:num>
  <w:num w:numId="20">
    <w:abstractNumId w:val="29"/>
  </w:num>
  <w:num w:numId="21">
    <w:abstractNumId w:val="20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C"/>
    <w:rsid w:val="000050F2"/>
    <w:rsid w:val="00007BF0"/>
    <w:rsid w:val="00051803"/>
    <w:rsid w:val="00083A22"/>
    <w:rsid w:val="000955C7"/>
    <w:rsid w:val="00096187"/>
    <w:rsid w:val="000979B3"/>
    <w:rsid w:val="000A0E5E"/>
    <w:rsid w:val="000C1685"/>
    <w:rsid w:val="000D3130"/>
    <w:rsid w:val="000F0B0D"/>
    <w:rsid w:val="00117555"/>
    <w:rsid w:val="001262B4"/>
    <w:rsid w:val="00131D57"/>
    <w:rsid w:val="00133A0B"/>
    <w:rsid w:val="00134766"/>
    <w:rsid w:val="001501D8"/>
    <w:rsid w:val="00160A0C"/>
    <w:rsid w:val="00175DB3"/>
    <w:rsid w:val="00183AB1"/>
    <w:rsid w:val="001845C0"/>
    <w:rsid w:val="001875C3"/>
    <w:rsid w:val="001936D1"/>
    <w:rsid w:val="00196B4F"/>
    <w:rsid w:val="001C49EE"/>
    <w:rsid w:val="001D02BB"/>
    <w:rsid w:val="001E1D58"/>
    <w:rsid w:val="001E49EA"/>
    <w:rsid w:val="001F0C1E"/>
    <w:rsid w:val="001F2D5E"/>
    <w:rsid w:val="00226F2D"/>
    <w:rsid w:val="002271B4"/>
    <w:rsid w:val="0027172E"/>
    <w:rsid w:val="00281199"/>
    <w:rsid w:val="002911D9"/>
    <w:rsid w:val="002A5CB0"/>
    <w:rsid w:val="002B1AFC"/>
    <w:rsid w:val="002B5960"/>
    <w:rsid w:val="002D2F16"/>
    <w:rsid w:val="002D32F8"/>
    <w:rsid w:val="002D6ADE"/>
    <w:rsid w:val="00303F2A"/>
    <w:rsid w:val="00305D4C"/>
    <w:rsid w:val="00321896"/>
    <w:rsid w:val="00321BC2"/>
    <w:rsid w:val="00351DA9"/>
    <w:rsid w:val="00355E14"/>
    <w:rsid w:val="00361370"/>
    <w:rsid w:val="00362078"/>
    <w:rsid w:val="003A24AC"/>
    <w:rsid w:val="003A67DF"/>
    <w:rsid w:val="003B30B7"/>
    <w:rsid w:val="003B4770"/>
    <w:rsid w:val="003B53F8"/>
    <w:rsid w:val="003B5741"/>
    <w:rsid w:val="003D2ED0"/>
    <w:rsid w:val="003D5BD6"/>
    <w:rsid w:val="003F12F9"/>
    <w:rsid w:val="0040511E"/>
    <w:rsid w:val="00416832"/>
    <w:rsid w:val="004236E2"/>
    <w:rsid w:val="00426B7F"/>
    <w:rsid w:val="0042767B"/>
    <w:rsid w:val="00447D7D"/>
    <w:rsid w:val="00462263"/>
    <w:rsid w:val="0046504E"/>
    <w:rsid w:val="0047120B"/>
    <w:rsid w:val="0047200F"/>
    <w:rsid w:val="00473CF1"/>
    <w:rsid w:val="00482AA5"/>
    <w:rsid w:val="00491D72"/>
    <w:rsid w:val="004943A3"/>
    <w:rsid w:val="004A2575"/>
    <w:rsid w:val="004B243F"/>
    <w:rsid w:val="004E705E"/>
    <w:rsid w:val="00506CA6"/>
    <w:rsid w:val="005122C5"/>
    <w:rsid w:val="005127E7"/>
    <w:rsid w:val="00514ABA"/>
    <w:rsid w:val="005302D5"/>
    <w:rsid w:val="005305BE"/>
    <w:rsid w:val="005315B4"/>
    <w:rsid w:val="005409AC"/>
    <w:rsid w:val="00551B5F"/>
    <w:rsid w:val="00555DB2"/>
    <w:rsid w:val="005676B4"/>
    <w:rsid w:val="00576F32"/>
    <w:rsid w:val="00584784"/>
    <w:rsid w:val="00585C62"/>
    <w:rsid w:val="005B4BD7"/>
    <w:rsid w:val="005B4E99"/>
    <w:rsid w:val="005B64CB"/>
    <w:rsid w:val="005C1882"/>
    <w:rsid w:val="005C3B9A"/>
    <w:rsid w:val="005D1F4F"/>
    <w:rsid w:val="005D3C08"/>
    <w:rsid w:val="005E405E"/>
    <w:rsid w:val="005E42B6"/>
    <w:rsid w:val="005F0941"/>
    <w:rsid w:val="005F3B9A"/>
    <w:rsid w:val="005F6A99"/>
    <w:rsid w:val="006025F9"/>
    <w:rsid w:val="006130C4"/>
    <w:rsid w:val="0062568A"/>
    <w:rsid w:val="00630FF9"/>
    <w:rsid w:val="00642CB5"/>
    <w:rsid w:val="006560D5"/>
    <w:rsid w:val="0066298E"/>
    <w:rsid w:val="00666826"/>
    <w:rsid w:val="00677539"/>
    <w:rsid w:val="00685476"/>
    <w:rsid w:val="006C02B5"/>
    <w:rsid w:val="006C2AD0"/>
    <w:rsid w:val="006C4F63"/>
    <w:rsid w:val="006C5EE1"/>
    <w:rsid w:val="006D48F2"/>
    <w:rsid w:val="006E29A1"/>
    <w:rsid w:val="006F64DB"/>
    <w:rsid w:val="007031DB"/>
    <w:rsid w:val="00712F13"/>
    <w:rsid w:val="00721406"/>
    <w:rsid w:val="00723F2C"/>
    <w:rsid w:val="007344B6"/>
    <w:rsid w:val="00741AD2"/>
    <w:rsid w:val="00742C77"/>
    <w:rsid w:val="007449EF"/>
    <w:rsid w:val="00745427"/>
    <w:rsid w:val="007650FD"/>
    <w:rsid w:val="00773A61"/>
    <w:rsid w:val="007761DC"/>
    <w:rsid w:val="00781783"/>
    <w:rsid w:val="007901B0"/>
    <w:rsid w:val="00793751"/>
    <w:rsid w:val="007A2846"/>
    <w:rsid w:val="007B413D"/>
    <w:rsid w:val="007D0FAE"/>
    <w:rsid w:val="007D5943"/>
    <w:rsid w:val="007E14DB"/>
    <w:rsid w:val="0082097B"/>
    <w:rsid w:val="00843AA1"/>
    <w:rsid w:val="0085050B"/>
    <w:rsid w:val="00860558"/>
    <w:rsid w:val="00887CBC"/>
    <w:rsid w:val="00891B48"/>
    <w:rsid w:val="008A1D8F"/>
    <w:rsid w:val="008B0113"/>
    <w:rsid w:val="008B6BF9"/>
    <w:rsid w:val="008D3DA9"/>
    <w:rsid w:val="008E58BD"/>
    <w:rsid w:val="009442BA"/>
    <w:rsid w:val="00944F2B"/>
    <w:rsid w:val="0094559C"/>
    <w:rsid w:val="00956D16"/>
    <w:rsid w:val="00961245"/>
    <w:rsid w:val="009810C2"/>
    <w:rsid w:val="00984414"/>
    <w:rsid w:val="009873BA"/>
    <w:rsid w:val="009A366C"/>
    <w:rsid w:val="009A5729"/>
    <w:rsid w:val="009B20ED"/>
    <w:rsid w:val="009B42BC"/>
    <w:rsid w:val="009B5BA4"/>
    <w:rsid w:val="009C1B8A"/>
    <w:rsid w:val="009C356D"/>
    <w:rsid w:val="009E013F"/>
    <w:rsid w:val="009F407A"/>
    <w:rsid w:val="009F5D1B"/>
    <w:rsid w:val="00A00C66"/>
    <w:rsid w:val="00A04621"/>
    <w:rsid w:val="00A20C41"/>
    <w:rsid w:val="00A3238A"/>
    <w:rsid w:val="00A50087"/>
    <w:rsid w:val="00A66E05"/>
    <w:rsid w:val="00A72288"/>
    <w:rsid w:val="00A81F91"/>
    <w:rsid w:val="00A83CD2"/>
    <w:rsid w:val="00A90F82"/>
    <w:rsid w:val="00AB4A6F"/>
    <w:rsid w:val="00AB5E5D"/>
    <w:rsid w:val="00AD3719"/>
    <w:rsid w:val="00B25C7A"/>
    <w:rsid w:val="00B2669D"/>
    <w:rsid w:val="00B26787"/>
    <w:rsid w:val="00B43D16"/>
    <w:rsid w:val="00B54D36"/>
    <w:rsid w:val="00B55290"/>
    <w:rsid w:val="00B757D9"/>
    <w:rsid w:val="00B815E4"/>
    <w:rsid w:val="00B93D4A"/>
    <w:rsid w:val="00B97A1B"/>
    <w:rsid w:val="00B97C60"/>
    <w:rsid w:val="00BC0566"/>
    <w:rsid w:val="00BE32D9"/>
    <w:rsid w:val="00BF0DEA"/>
    <w:rsid w:val="00C13293"/>
    <w:rsid w:val="00C1419E"/>
    <w:rsid w:val="00C15A4B"/>
    <w:rsid w:val="00C26F68"/>
    <w:rsid w:val="00C30724"/>
    <w:rsid w:val="00C36757"/>
    <w:rsid w:val="00C43286"/>
    <w:rsid w:val="00C64D64"/>
    <w:rsid w:val="00C77532"/>
    <w:rsid w:val="00C97346"/>
    <w:rsid w:val="00CB0FE4"/>
    <w:rsid w:val="00CB316B"/>
    <w:rsid w:val="00CC3E4A"/>
    <w:rsid w:val="00CD2664"/>
    <w:rsid w:val="00CF1019"/>
    <w:rsid w:val="00D00C1D"/>
    <w:rsid w:val="00D11E2B"/>
    <w:rsid w:val="00D2088D"/>
    <w:rsid w:val="00D256CE"/>
    <w:rsid w:val="00D26D14"/>
    <w:rsid w:val="00D33665"/>
    <w:rsid w:val="00D33B76"/>
    <w:rsid w:val="00D45D2E"/>
    <w:rsid w:val="00D74F95"/>
    <w:rsid w:val="00DE696B"/>
    <w:rsid w:val="00E05900"/>
    <w:rsid w:val="00E23F77"/>
    <w:rsid w:val="00E24982"/>
    <w:rsid w:val="00E354CE"/>
    <w:rsid w:val="00E45AF4"/>
    <w:rsid w:val="00E8494A"/>
    <w:rsid w:val="00E877E2"/>
    <w:rsid w:val="00EA35DB"/>
    <w:rsid w:val="00EA55AB"/>
    <w:rsid w:val="00EC160C"/>
    <w:rsid w:val="00ED2AFC"/>
    <w:rsid w:val="00ED758C"/>
    <w:rsid w:val="00EE3E9E"/>
    <w:rsid w:val="00F00934"/>
    <w:rsid w:val="00F073F6"/>
    <w:rsid w:val="00F15BA0"/>
    <w:rsid w:val="00F2197C"/>
    <w:rsid w:val="00F253A8"/>
    <w:rsid w:val="00F35854"/>
    <w:rsid w:val="00F50D0B"/>
    <w:rsid w:val="00F537C2"/>
    <w:rsid w:val="00F64040"/>
    <w:rsid w:val="00F64F50"/>
    <w:rsid w:val="00F65814"/>
    <w:rsid w:val="00F74A52"/>
    <w:rsid w:val="00F77AD0"/>
    <w:rsid w:val="00F8128B"/>
    <w:rsid w:val="00F90063"/>
    <w:rsid w:val="00F97B82"/>
    <w:rsid w:val="00FA1218"/>
    <w:rsid w:val="00FA1CAD"/>
    <w:rsid w:val="00FB3C01"/>
    <w:rsid w:val="00FD2A1F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98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4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F2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4F2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01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7B"/>
  </w:style>
  <w:style w:type="paragraph" w:styleId="Stopka">
    <w:name w:val="footer"/>
    <w:basedOn w:val="Normalny"/>
    <w:link w:val="Stopka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C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C01"/>
    <w:rPr>
      <w:vertAlign w:val="superscript"/>
    </w:rPr>
  </w:style>
  <w:style w:type="character" w:customStyle="1" w:styleId="h1">
    <w:name w:val="h1"/>
    <w:basedOn w:val="Domylnaczcionkaakapitu"/>
    <w:rsid w:val="00F81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98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4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F2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4F2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01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7B"/>
  </w:style>
  <w:style w:type="paragraph" w:styleId="Stopka">
    <w:name w:val="footer"/>
    <w:basedOn w:val="Normalny"/>
    <w:link w:val="StopkaZnak"/>
    <w:uiPriority w:val="99"/>
    <w:unhideWhenUsed/>
    <w:rsid w:val="008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C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C01"/>
    <w:rPr>
      <w:vertAlign w:val="superscript"/>
    </w:rPr>
  </w:style>
  <w:style w:type="character" w:customStyle="1" w:styleId="h1">
    <w:name w:val="h1"/>
    <w:basedOn w:val="Domylnaczcionkaakapitu"/>
    <w:rsid w:val="00F8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ziennikiurzedowe.gov.pl/dzienniki-urzedow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ziennikiurzedowe.gov.pl/dzienniki-ministerstw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blaszczynski@um.zabrz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klimek@um.zabrze.p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80F0-5CD8-41C9-948C-BAB32BB6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Błaszczyński</dc:creator>
  <cp:lastModifiedBy>Dariusz Błaszczyński</cp:lastModifiedBy>
  <cp:revision>5</cp:revision>
  <cp:lastPrinted>2017-12-19T14:09:00Z</cp:lastPrinted>
  <dcterms:created xsi:type="dcterms:W3CDTF">2017-12-19T14:01:00Z</dcterms:created>
  <dcterms:modified xsi:type="dcterms:W3CDTF">2017-12-19T14:16:00Z</dcterms:modified>
</cp:coreProperties>
</file>