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3A" w:rsidRDefault="0060163A">
      <w:pPr>
        <w:spacing w:line="288" w:lineRule="auto"/>
        <w:jc w:val="right"/>
        <w:rPr>
          <w:rFonts w:ascii="Times New Roman" w:hAnsi="Times New Roman" w:cs="Times New Roman"/>
          <w:sz w:val="18"/>
          <w:szCs w:val="18"/>
        </w:rPr>
      </w:pPr>
    </w:p>
    <w:p w:rsidR="0060163A" w:rsidRPr="00D30EFF" w:rsidRDefault="0093450B">
      <w:pPr>
        <w:spacing w:line="288" w:lineRule="auto"/>
        <w:jc w:val="right"/>
        <w:rPr>
          <w:rFonts w:asciiTheme="minorHAnsi" w:hAnsiTheme="minorHAnsi" w:cs="Times New Roman"/>
          <w:sz w:val="18"/>
          <w:szCs w:val="18"/>
        </w:rPr>
      </w:pPr>
      <w:r w:rsidRPr="00D30EFF">
        <w:rPr>
          <w:rFonts w:asciiTheme="minorHAnsi" w:hAnsiTheme="minorHAnsi" w:cs="Times New Roman"/>
          <w:sz w:val="18"/>
          <w:szCs w:val="18"/>
        </w:rPr>
        <w:t>Załącznik nr 1 do SIWZ/ Umowy</w:t>
      </w:r>
    </w:p>
    <w:p w:rsidR="0060163A" w:rsidRDefault="0060163A">
      <w:pPr>
        <w:spacing w:line="288" w:lineRule="auto"/>
        <w:jc w:val="center"/>
        <w:rPr>
          <w:rFonts w:ascii="Times New Roman" w:hAnsi="Times New Roman" w:cs="Times New Roman"/>
          <w:b/>
          <w:bCs/>
          <w:sz w:val="28"/>
          <w:szCs w:val="28"/>
        </w:rPr>
      </w:pPr>
    </w:p>
    <w:p w:rsidR="0060163A" w:rsidRDefault="0060163A">
      <w:pPr>
        <w:spacing w:line="288" w:lineRule="auto"/>
        <w:jc w:val="center"/>
        <w:rPr>
          <w:rFonts w:ascii="Times New Roman" w:hAnsi="Times New Roman" w:cs="Times New Roman"/>
          <w:b/>
          <w:bCs/>
          <w:sz w:val="28"/>
          <w:szCs w:val="28"/>
        </w:rPr>
      </w:pPr>
    </w:p>
    <w:p w:rsidR="0060163A" w:rsidRDefault="0060163A">
      <w:pPr>
        <w:spacing w:line="288" w:lineRule="auto"/>
        <w:jc w:val="center"/>
        <w:rPr>
          <w:rFonts w:ascii="Times New Roman" w:hAnsi="Times New Roman" w:cs="Times New Roman"/>
          <w:b/>
          <w:bCs/>
          <w:sz w:val="28"/>
          <w:szCs w:val="28"/>
        </w:rPr>
      </w:pPr>
    </w:p>
    <w:p w:rsidR="0060163A" w:rsidRDefault="0093450B">
      <w:pPr>
        <w:spacing w:line="288" w:lineRule="auto"/>
        <w:jc w:val="center"/>
        <w:rPr>
          <w:rFonts w:ascii="Times New Roman" w:hAnsi="Times New Roman" w:cs="Times New Roman"/>
          <w:b/>
          <w:bCs/>
          <w:sz w:val="28"/>
          <w:szCs w:val="28"/>
        </w:rPr>
      </w:pPr>
      <w:r>
        <w:rPr>
          <w:rFonts w:ascii="Times New Roman" w:hAnsi="Times New Roman" w:cs="Times New Roman"/>
          <w:b/>
          <w:bCs/>
          <w:sz w:val="28"/>
          <w:szCs w:val="28"/>
        </w:rPr>
        <w:t>OPIS PRZEDMIOTU ZAMÓWIENIA - WARUNKI  TECHNICZNE (WT)</w:t>
      </w:r>
    </w:p>
    <w:p w:rsidR="0060163A" w:rsidRDefault="00235576">
      <w:pPr>
        <w:spacing w:line="360" w:lineRule="auto"/>
        <w:rPr>
          <w:sz w:val="20"/>
          <w:szCs w:val="20"/>
        </w:rPr>
      </w:pPr>
      <w:r w:rsidRPr="00235576">
        <w:rPr>
          <w:b/>
          <w:bCs/>
        </w:rPr>
        <w:t>Usługi Inżyniera Projektu - zarządzanie projektem wraz z inspekcją nadzoru w ramach  projektu pn.:</w:t>
      </w:r>
      <w:r>
        <w:rPr>
          <w:b/>
          <w:bCs/>
        </w:rPr>
        <w:t xml:space="preserve"> </w:t>
      </w:r>
      <w:r w:rsidR="0093450B">
        <w:rPr>
          <w:b/>
          <w:bCs/>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60163A" w:rsidRDefault="0060163A">
      <w:pPr>
        <w:spacing w:beforeAutospacing="1" w:after="0" w:line="288" w:lineRule="auto"/>
        <w:jc w:val="center"/>
      </w:pPr>
    </w:p>
    <w:p w:rsidR="0060163A" w:rsidRDefault="0060163A">
      <w:pPr>
        <w:spacing w:before="240" w:after="0" w:line="288" w:lineRule="auto"/>
        <w:ind w:left="709"/>
      </w:pPr>
    </w:p>
    <w:p w:rsidR="0060163A" w:rsidRDefault="0060163A">
      <w:pPr>
        <w:spacing w:before="240" w:after="0" w:line="288" w:lineRule="auto"/>
        <w:ind w:left="709"/>
        <w:rPr>
          <w:rFonts w:ascii="Times New Roman" w:hAnsi="Times New Roman" w:cs="Times New Roman"/>
        </w:rPr>
      </w:pPr>
      <w:bookmarkStart w:id="0" w:name="_GoBack"/>
    </w:p>
    <w:bookmarkEnd w:id="0"/>
    <w:p w:rsidR="0060163A" w:rsidRDefault="0060163A">
      <w:pPr>
        <w:tabs>
          <w:tab w:val="left" w:pos="2717"/>
        </w:tabs>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93450B">
      <w:pPr>
        <w:spacing w:before="240" w:after="0" w:line="288" w:lineRule="auto"/>
        <w:ind w:left="709"/>
        <w:rPr>
          <w:rFonts w:ascii="Times New Roman" w:hAnsi="Times New Roman" w:cs="Times New Roman"/>
        </w:rPr>
      </w:pPr>
      <w:r>
        <w:br w:type="page"/>
      </w:r>
    </w:p>
    <w:p w:rsidR="0060163A" w:rsidRDefault="0060163A">
      <w:pPr>
        <w:spacing w:after="120" w:line="240" w:lineRule="auto"/>
        <w:rPr>
          <w:rFonts w:ascii="Times New Roman" w:hAnsi="Times New Roman" w:cs="Times New Roman"/>
        </w:rPr>
      </w:pPr>
    </w:p>
    <w:p w:rsidR="0060163A" w:rsidRDefault="0093450B">
      <w:pPr>
        <w:pStyle w:val="Nagwek11"/>
        <w:ind w:left="360" w:hanging="360"/>
      </w:pPr>
      <w:bookmarkStart w:id="1" w:name="_Toc513928099"/>
      <w:bookmarkStart w:id="2" w:name="_Toc513928348"/>
      <w:bookmarkStart w:id="3" w:name="_Toc524951651"/>
      <w:bookmarkEnd w:id="1"/>
      <w:bookmarkEnd w:id="2"/>
      <w:r>
        <w:rPr>
          <w:rFonts w:ascii="Times New Roman" w:hAnsi="Times New Roman" w:cs="Times New Roman"/>
          <w:sz w:val="28"/>
          <w:szCs w:val="28"/>
        </w:rPr>
        <w:t>Spis treści</w:t>
      </w:r>
      <w:bookmarkEnd w:id="3"/>
    </w:p>
    <w:p w:rsidR="001D135B" w:rsidRDefault="0093450B">
      <w:pPr>
        <w:pStyle w:val="Spistreci1"/>
        <w:rPr>
          <w:rFonts w:asciiTheme="minorHAnsi" w:eastAsiaTheme="minorEastAsia" w:hAnsiTheme="minorHAnsi" w:cstheme="minorBidi"/>
          <w:noProof/>
          <w:color w:val="auto"/>
        </w:rPr>
      </w:pPr>
      <w:r>
        <w:fldChar w:fldCharType="begin"/>
      </w:r>
      <w:r>
        <w:instrText>TOC \z \o "1-3" \u \h</w:instrText>
      </w:r>
      <w:r>
        <w:fldChar w:fldCharType="separate"/>
      </w:r>
      <w:hyperlink w:anchor="_Toc524951651" w:history="1">
        <w:r w:rsidR="001D135B" w:rsidRPr="00B61662">
          <w:rPr>
            <w:rStyle w:val="Hipercze"/>
            <w:rFonts w:ascii="Times New Roman" w:hAnsi="Times New Roman" w:cs="Times New Roman"/>
            <w:noProof/>
          </w:rPr>
          <w:t>Spis treści</w:t>
        </w:r>
        <w:r w:rsidR="001D135B">
          <w:rPr>
            <w:noProof/>
            <w:webHidden/>
          </w:rPr>
          <w:tab/>
        </w:r>
        <w:r w:rsidR="001D135B">
          <w:rPr>
            <w:noProof/>
            <w:webHidden/>
          </w:rPr>
          <w:fldChar w:fldCharType="begin"/>
        </w:r>
        <w:r w:rsidR="001D135B">
          <w:rPr>
            <w:noProof/>
            <w:webHidden/>
          </w:rPr>
          <w:instrText xml:space="preserve"> PAGEREF _Toc524951651 \h </w:instrText>
        </w:r>
        <w:r w:rsidR="001D135B">
          <w:rPr>
            <w:noProof/>
            <w:webHidden/>
          </w:rPr>
        </w:r>
        <w:r w:rsidR="001D135B">
          <w:rPr>
            <w:noProof/>
            <w:webHidden/>
          </w:rPr>
          <w:fldChar w:fldCharType="separate"/>
        </w:r>
        <w:r w:rsidR="001D135B">
          <w:rPr>
            <w:noProof/>
            <w:webHidden/>
          </w:rPr>
          <w:t>2</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2" w:history="1">
        <w:r w:rsidR="001D135B" w:rsidRPr="00B61662">
          <w:rPr>
            <w:rStyle w:val="Hipercze"/>
            <w:rFonts w:cs="Times New Roman"/>
            <w:noProof/>
          </w:rPr>
          <w:t>1.</w:t>
        </w:r>
        <w:r w:rsidR="001D135B">
          <w:rPr>
            <w:rFonts w:asciiTheme="minorHAnsi" w:eastAsiaTheme="minorEastAsia" w:hAnsiTheme="minorHAnsi" w:cstheme="minorBidi"/>
            <w:noProof/>
            <w:color w:val="auto"/>
          </w:rPr>
          <w:tab/>
        </w:r>
        <w:r w:rsidR="001D135B" w:rsidRPr="00B61662">
          <w:rPr>
            <w:rStyle w:val="Hipercze"/>
            <w:rFonts w:cs="Times New Roman"/>
            <w:noProof/>
          </w:rPr>
          <w:t>Wprowadzenie</w:t>
        </w:r>
        <w:r w:rsidR="001D135B">
          <w:rPr>
            <w:noProof/>
            <w:webHidden/>
          </w:rPr>
          <w:tab/>
        </w:r>
        <w:r w:rsidR="001D135B">
          <w:rPr>
            <w:noProof/>
            <w:webHidden/>
          </w:rPr>
          <w:fldChar w:fldCharType="begin"/>
        </w:r>
        <w:r w:rsidR="001D135B">
          <w:rPr>
            <w:noProof/>
            <w:webHidden/>
          </w:rPr>
          <w:instrText xml:space="preserve"> PAGEREF _Toc524951652 \h </w:instrText>
        </w:r>
        <w:r w:rsidR="001D135B">
          <w:rPr>
            <w:noProof/>
            <w:webHidden/>
          </w:rPr>
        </w:r>
        <w:r w:rsidR="001D135B">
          <w:rPr>
            <w:noProof/>
            <w:webHidden/>
          </w:rPr>
          <w:fldChar w:fldCharType="separate"/>
        </w:r>
        <w:r w:rsidR="001D135B">
          <w:rPr>
            <w:noProof/>
            <w:webHidden/>
          </w:rPr>
          <w:t>3</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3" w:history="1">
        <w:r w:rsidR="001D135B" w:rsidRPr="00B61662">
          <w:rPr>
            <w:rStyle w:val="Hipercze"/>
            <w:rFonts w:cs="Times New Roman"/>
            <w:noProof/>
          </w:rPr>
          <w:t>1.1</w:t>
        </w:r>
        <w:r w:rsidR="001D135B">
          <w:rPr>
            <w:rFonts w:asciiTheme="minorHAnsi" w:eastAsiaTheme="minorEastAsia" w:hAnsiTheme="minorHAnsi" w:cstheme="minorBidi"/>
            <w:noProof/>
            <w:color w:val="auto"/>
          </w:rPr>
          <w:tab/>
        </w:r>
        <w:r w:rsidR="001D135B" w:rsidRPr="00B61662">
          <w:rPr>
            <w:rStyle w:val="Hipercze"/>
            <w:rFonts w:cs="Times New Roman"/>
            <w:noProof/>
          </w:rPr>
          <w:t>Słownik użytych terminów</w:t>
        </w:r>
        <w:r w:rsidR="001D135B">
          <w:rPr>
            <w:noProof/>
            <w:webHidden/>
          </w:rPr>
          <w:tab/>
        </w:r>
        <w:r w:rsidR="001D135B">
          <w:rPr>
            <w:noProof/>
            <w:webHidden/>
          </w:rPr>
          <w:fldChar w:fldCharType="begin"/>
        </w:r>
        <w:r w:rsidR="001D135B">
          <w:rPr>
            <w:noProof/>
            <w:webHidden/>
          </w:rPr>
          <w:instrText xml:space="preserve"> PAGEREF _Toc524951653 \h </w:instrText>
        </w:r>
        <w:r w:rsidR="001D135B">
          <w:rPr>
            <w:noProof/>
            <w:webHidden/>
          </w:rPr>
        </w:r>
        <w:r w:rsidR="001D135B">
          <w:rPr>
            <w:noProof/>
            <w:webHidden/>
          </w:rPr>
          <w:fldChar w:fldCharType="separate"/>
        </w:r>
        <w:r w:rsidR="001D135B">
          <w:rPr>
            <w:noProof/>
            <w:webHidden/>
          </w:rPr>
          <w:t>3</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4" w:history="1">
        <w:r w:rsidR="001D135B" w:rsidRPr="00B61662">
          <w:rPr>
            <w:rStyle w:val="Hipercze"/>
            <w:rFonts w:cs="Times New Roman"/>
            <w:noProof/>
          </w:rPr>
          <w:t>1.2</w:t>
        </w:r>
        <w:r w:rsidR="001D135B">
          <w:rPr>
            <w:rFonts w:asciiTheme="minorHAnsi" w:eastAsiaTheme="minorEastAsia" w:hAnsiTheme="minorHAnsi" w:cstheme="minorBidi"/>
            <w:noProof/>
            <w:color w:val="auto"/>
          </w:rPr>
          <w:tab/>
        </w:r>
        <w:r w:rsidR="001D135B" w:rsidRPr="00B61662">
          <w:rPr>
            <w:rStyle w:val="Hipercze"/>
            <w:rFonts w:cs="Times New Roman"/>
            <w:noProof/>
          </w:rPr>
          <w:t>Obowiązujące akty prawne</w:t>
        </w:r>
        <w:r w:rsidR="001D135B">
          <w:rPr>
            <w:noProof/>
            <w:webHidden/>
          </w:rPr>
          <w:tab/>
        </w:r>
        <w:r w:rsidR="001D135B">
          <w:rPr>
            <w:noProof/>
            <w:webHidden/>
          </w:rPr>
          <w:fldChar w:fldCharType="begin"/>
        </w:r>
        <w:r w:rsidR="001D135B">
          <w:rPr>
            <w:noProof/>
            <w:webHidden/>
          </w:rPr>
          <w:instrText xml:space="preserve"> PAGEREF _Toc524951654 \h </w:instrText>
        </w:r>
        <w:r w:rsidR="001D135B">
          <w:rPr>
            <w:noProof/>
            <w:webHidden/>
          </w:rPr>
        </w:r>
        <w:r w:rsidR="001D135B">
          <w:rPr>
            <w:noProof/>
            <w:webHidden/>
          </w:rPr>
          <w:fldChar w:fldCharType="separate"/>
        </w:r>
        <w:r w:rsidR="001D135B">
          <w:rPr>
            <w:noProof/>
            <w:webHidden/>
          </w:rPr>
          <w:t>7</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5" w:history="1">
        <w:r w:rsidR="001D135B" w:rsidRPr="00B61662">
          <w:rPr>
            <w:rStyle w:val="Hipercze"/>
            <w:rFonts w:cs="Times New Roman"/>
            <w:noProof/>
          </w:rPr>
          <w:t>2.</w:t>
        </w:r>
        <w:r w:rsidR="001D135B">
          <w:rPr>
            <w:rFonts w:asciiTheme="minorHAnsi" w:eastAsiaTheme="minorEastAsia" w:hAnsiTheme="minorHAnsi" w:cstheme="minorBidi"/>
            <w:noProof/>
            <w:color w:val="auto"/>
          </w:rPr>
          <w:tab/>
        </w:r>
        <w:r w:rsidR="001D135B" w:rsidRPr="00B61662">
          <w:rPr>
            <w:rStyle w:val="Hipercze"/>
            <w:rFonts w:cs="Times New Roman"/>
            <w:noProof/>
          </w:rPr>
          <w:t>Przedmiot zamówienia w zakresie usługi Inżyniera Projektu – zarządzania projektem</w:t>
        </w:r>
        <w:r w:rsidR="001D135B">
          <w:rPr>
            <w:noProof/>
            <w:webHidden/>
          </w:rPr>
          <w:tab/>
        </w:r>
        <w:r w:rsidR="001D135B">
          <w:rPr>
            <w:noProof/>
            <w:webHidden/>
          </w:rPr>
          <w:fldChar w:fldCharType="begin"/>
        </w:r>
        <w:r w:rsidR="001D135B">
          <w:rPr>
            <w:noProof/>
            <w:webHidden/>
          </w:rPr>
          <w:instrText xml:space="preserve"> PAGEREF _Toc524951655 \h </w:instrText>
        </w:r>
        <w:r w:rsidR="001D135B">
          <w:rPr>
            <w:noProof/>
            <w:webHidden/>
          </w:rPr>
        </w:r>
        <w:r w:rsidR="001D135B">
          <w:rPr>
            <w:noProof/>
            <w:webHidden/>
          </w:rPr>
          <w:fldChar w:fldCharType="separate"/>
        </w:r>
        <w:r w:rsidR="001D135B">
          <w:rPr>
            <w:noProof/>
            <w:webHidden/>
          </w:rPr>
          <w:t>10</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6" w:history="1">
        <w:r w:rsidR="001D135B" w:rsidRPr="00B61662">
          <w:rPr>
            <w:rStyle w:val="Hipercze"/>
            <w:rFonts w:cs="Times New Roman"/>
            <w:noProof/>
          </w:rPr>
          <w:t>3.</w:t>
        </w:r>
        <w:r w:rsidR="001D135B">
          <w:rPr>
            <w:rFonts w:asciiTheme="minorHAnsi" w:eastAsiaTheme="minorEastAsia" w:hAnsiTheme="minorHAnsi" w:cstheme="minorBidi"/>
            <w:noProof/>
            <w:color w:val="auto"/>
          </w:rPr>
          <w:tab/>
        </w:r>
        <w:r w:rsidR="001D135B" w:rsidRPr="00B61662">
          <w:rPr>
            <w:rStyle w:val="Hipercze"/>
            <w:noProof/>
          </w:rPr>
          <w:t>Przedmiot zamówienia w zakresie usługi Inspekcji Nadzoru.</w:t>
        </w:r>
        <w:r w:rsidR="001D135B">
          <w:rPr>
            <w:noProof/>
            <w:webHidden/>
          </w:rPr>
          <w:tab/>
        </w:r>
        <w:r w:rsidR="001D135B">
          <w:rPr>
            <w:noProof/>
            <w:webHidden/>
          </w:rPr>
          <w:fldChar w:fldCharType="begin"/>
        </w:r>
        <w:r w:rsidR="001D135B">
          <w:rPr>
            <w:noProof/>
            <w:webHidden/>
          </w:rPr>
          <w:instrText xml:space="preserve"> PAGEREF _Toc524951656 \h </w:instrText>
        </w:r>
        <w:r w:rsidR="001D135B">
          <w:rPr>
            <w:noProof/>
            <w:webHidden/>
          </w:rPr>
        </w:r>
        <w:r w:rsidR="001D135B">
          <w:rPr>
            <w:noProof/>
            <w:webHidden/>
          </w:rPr>
          <w:fldChar w:fldCharType="separate"/>
        </w:r>
        <w:r w:rsidR="001D135B">
          <w:rPr>
            <w:noProof/>
            <w:webHidden/>
          </w:rPr>
          <w:t>17</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7" w:history="1">
        <w:r w:rsidR="001D135B" w:rsidRPr="00B61662">
          <w:rPr>
            <w:rStyle w:val="Hipercze"/>
            <w:rFonts w:cs="Times New Roman"/>
            <w:noProof/>
          </w:rPr>
          <w:t>4.</w:t>
        </w:r>
        <w:r w:rsidR="001D135B">
          <w:rPr>
            <w:rFonts w:asciiTheme="minorHAnsi" w:eastAsiaTheme="minorEastAsia" w:hAnsiTheme="minorHAnsi" w:cstheme="minorBidi"/>
            <w:noProof/>
            <w:color w:val="auto"/>
          </w:rPr>
          <w:tab/>
        </w:r>
        <w:r w:rsidR="001D135B" w:rsidRPr="00B61662">
          <w:rPr>
            <w:rStyle w:val="Hipercze"/>
            <w:noProof/>
          </w:rPr>
          <w:t>Zadania Inspektora w zakresie: baz danych EGIB</w:t>
        </w:r>
        <w:r w:rsidR="001D135B">
          <w:rPr>
            <w:noProof/>
            <w:webHidden/>
          </w:rPr>
          <w:tab/>
        </w:r>
        <w:r w:rsidR="001D135B">
          <w:rPr>
            <w:noProof/>
            <w:webHidden/>
          </w:rPr>
          <w:fldChar w:fldCharType="begin"/>
        </w:r>
        <w:r w:rsidR="001D135B">
          <w:rPr>
            <w:noProof/>
            <w:webHidden/>
          </w:rPr>
          <w:instrText xml:space="preserve"> PAGEREF _Toc524951657 \h </w:instrText>
        </w:r>
        <w:r w:rsidR="001D135B">
          <w:rPr>
            <w:noProof/>
            <w:webHidden/>
          </w:rPr>
        </w:r>
        <w:r w:rsidR="001D135B">
          <w:rPr>
            <w:noProof/>
            <w:webHidden/>
          </w:rPr>
          <w:fldChar w:fldCharType="separate"/>
        </w:r>
        <w:r w:rsidR="001D135B">
          <w:rPr>
            <w:noProof/>
            <w:webHidden/>
          </w:rPr>
          <w:t>20</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8" w:history="1">
        <w:r w:rsidR="001D135B" w:rsidRPr="00B61662">
          <w:rPr>
            <w:rStyle w:val="Hipercze"/>
            <w:rFonts w:cs="Times New Roman"/>
            <w:noProof/>
          </w:rPr>
          <w:t>5.</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archiwum PZGIK</w:t>
        </w:r>
        <w:r w:rsidR="001D135B">
          <w:rPr>
            <w:noProof/>
            <w:webHidden/>
          </w:rPr>
          <w:tab/>
        </w:r>
        <w:r w:rsidR="001D135B">
          <w:rPr>
            <w:noProof/>
            <w:webHidden/>
          </w:rPr>
          <w:fldChar w:fldCharType="begin"/>
        </w:r>
        <w:r w:rsidR="001D135B">
          <w:rPr>
            <w:noProof/>
            <w:webHidden/>
          </w:rPr>
          <w:instrText xml:space="preserve"> PAGEREF _Toc524951658 \h </w:instrText>
        </w:r>
        <w:r w:rsidR="001D135B">
          <w:rPr>
            <w:noProof/>
            <w:webHidden/>
          </w:rPr>
        </w:r>
        <w:r w:rsidR="001D135B">
          <w:rPr>
            <w:noProof/>
            <w:webHidden/>
          </w:rPr>
          <w:fldChar w:fldCharType="separate"/>
        </w:r>
        <w:r w:rsidR="001D135B">
          <w:rPr>
            <w:noProof/>
            <w:webHidden/>
          </w:rPr>
          <w:t>21</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59" w:history="1">
        <w:r w:rsidR="001D135B" w:rsidRPr="00B61662">
          <w:rPr>
            <w:rStyle w:val="Hipercze"/>
            <w:rFonts w:cs="Times New Roman"/>
            <w:noProof/>
          </w:rPr>
          <w:t>6.</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BDOT500</w:t>
        </w:r>
        <w:r w:rsidR="001D135B">
          <w:rPr>
            <w:noProof/>
            <w:webHidden/>
          </w:rPr>
          <w:tab/>
        </w:r>
        <w:r w:rsidR="001D135B">
          <w:rPr>
            <w:noProof/>
            <w:webHidden/>
          </w:rPr>
          <w:fldChar w:fldCharType="begin"/>
        </w:r>
        <w:r w:rsidR="001D135B">
          <w:rPr>
            <w:noProof/>
            <w:webHidden/>
          </w:rPr>
          <w:instrText xml:space="preserve"> PAGEREF _Toc524951659 \h </w:instrText>
        </w:r>
        <w:r w:rsidR="001D135B">
          <w:rPr>
            <w:noProof/>
            <w:webHidden/>
          </w:rPr>
        </w:r>
        <w:r w:rsidR="001D135B">
          <w:rPr>
            <w:noProof/>
            <w:webHidden/>
          </w:rPr>
          <w:fldChar w:fldCharType="separate"/>
        </w:r>
        <w:r w:rsidR="001D135B">
          <w:rPr>
            <w:noProof/>
            <w:webHidden/>
          </w:rPr>
          <w:t>22</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60" w:history="1">
        <w:r w:rsidR="001D135B" w:rsidRPr="00B61662">
          <w:rPr>
            <w:rStyle w:val="Hipercze"/>
            <w:rFonts w:cs="Times New Roman"/>
            <w:noProof/>
          </w:rPr>
          <w:t>7.</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inicjalnej bazy danych GESUT</w:t>
        </w:r>
        <w:r w:rsidR="001D135B">
          <w:rPr>
            <w:noProof/>
            <w:webHidden/>
          </w:rPr>
          <w:tab/>
        </w:r>
        <w:r w:rsidR="001D135B">
          <w:rPr>
            <w:noProof/>
            <w:webHidden/>
          </w:rPr>
          <w:fldChar w:fldCharType="begin"/>
        </w:r>
        <w:r w:rsidR="001D135B">
          <w:rPr>
            <w:noProof/>
            <w:webHidden/>
          </w:rPr>
          <w:instrText xml:space="preserve"> PAGEREF _Toc524951660 \h </w:instrText>
        </w:r>
        <w:r w:rsidR="001D135B">
          <w:rPr>
            <w:noProof/>
            <w:webHidden/>
          </w:rPr>
        </w:r>
        <w:r w:rsidR="001D135B">
          <w:rPr>
            <w:noProof/>
            <w:webHidden/>
          </w:rPr>
          <w:fldChar w:fldCharType="separate"/>
        </w:r>
        <w:r w:rsidR="001D135B">
          <w:rPr>
            <w:noProof/>
            <w:webHidden/>
          </w:rPr>
          <w:t>23</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61" w:history="1">
        <w:r w:rsidR="001D135B" w:rsidRPr="00B61662">
          <w:rPr>
            <w:rStyle w:val="Hipercze"/>
            <w:rFonts w:cs="Times New Roman"/>
            <w:noProof/>
          </w:rPr>
          <w:t>8.</w:t>
        </w:r>
        <w:r w:rsidR="001D135B">
          <w:rPr>
            <w:rFonts w:asciiTheme="minorHAnsi" w:eastAsiaTheme="minorEastAsia" w:hAnsiTheme="minorHAnsi" w:cstheme="minorBidi"/>
            <w:noProof/>
            <w:color w:val="auto"/>
          </w:rPr>
          <w:tab/>
        </w:r>
        <w:r w:rsidR="001D135B" w:rsidRPr="00B61662">
          <w:rPr>
            <w:rStyle w:val="Hipercze"/>
            <w:noProof/>
          </w:rPr>
          <w:t>Weryfikacja zasilenia systemu teleinformatycznego</w:t>
        </w:r>
        <w:r w:rsidR="001D135B">
          <w:rPr>
            <w:noProof/>
            <w:webHidden/>
          </w:rPr>
          <w:tab/>
        </w:r>
        <w:r w:rsidR="001D135B">
          <w:rPr>
            <w:noProof/>
            <w:webHidden/>
          </w:rPr>
          <w:fldChar w:fldCharType="begin"/>
        </w:r>
        <w:r w:rsidR="001D135B">
          <w:rPr>
            <w:noProof/>
            <w:webHidden/>
          </w:rPr>
          <w:instrText xml:space="preserve"> PAGEREF _Toc524951661 \h </w:instrText>
        </w:r>
        <w:r w:rsidR="001D135B">
          <w:rPr>
            <w:noProof/>
            <w:webHidden/>
          </w:rPr>
        </w:r>
        <w:r w:rsidR="001D135B">
          <w:rPr>
            <w:noProof/>
            <w:webHidden/>
          </w:rPr>
          <w:fldChar w:fldCharType="separate"/>
        </w:r>
        <w:r w:rsidR="001D135B">
          <w:rPr>
            <w:noProof/>
            <w:webHidden/>
          </w:rPr>
          <w:t>25</w:t>
        </w:r>
        <w:r w:rsidR="001D135B">
          <w:rPr>
            <w:noProof/>
            <w:webHidden/>
          </w:rPr>
          <w:fldChar w:fldCharType="end"/>
        </w:r>
      </w:hyperlink>
    </w:p>
    <w:p w:rsidR="001D135B" w:rsidRDefault="00061A32">
      <w:pPr>
        <w:pStyle w:val="Spistreci1"/>
        <w:rPr>
          <w:rFonts w:asciiTheme="minorHAnsi" w:eastAsiaTheme="minorEastAsia" w:hAnsiTheme="minorHAnsi" w:cstheme="minorBidi"/>
          <w:noProof/>
          <w:color w:val="auto"/>
        </w:rPr>
      </w:pPr>
      <w:hyperlink w:anchor="_Toc524951662" w:history="1">
        <w:r w:rsidR="001D135B" w:rsidRPr="00B61662">
          <w:rPr>
            <w:rStyle w:val="Hipercze"/>
            <w:rFonts w:cs="Times New Roman"/>
            <w:noProof/>
          </w:rPr>
          <w:t>9.</w:t>
        </w:r>
        <w:r w:rsidR="001D135B">
          <w:rPr>
            <w:rFonts w:asciiTheme="minorHAnsi" w:eastAsiaTheme="minorEastAsia" w:hAnsiTheme="minorHAnsi" w:cstheme="minorBidi"/>
            <w:noProof/>
            <w:color w:val="auto"/>
          </w:rPr>
          <w:tab/>
        </w:r>
        <w:r w:rsidR="001D135B" w:rsidRPr="00B61662">
          <w:rPr>
            <w:rStyle w:val="Hipercze"/>
            <w:noProof/>
          </w:rPr>
          <w:t>Warunki odbioru prac Inspektora Nadzoru</w:t>
        </w:r>
        <w:r w:rsidR="001D135B">
          <w:rPr>
            <w:noProof/>
            <w:webHidden/>
          </w:rPr>
          <w:tab/>
        </w:r>
        <w:r w:rsidR="001D135B">
          <w:rPr>
            <w:noProof/>
            <w:webHidden/>
          </w:rPr>
          <w:fldChar w:fldCharType="begin"/>
        </w:r>
        <w:r w:rsidR="001D135B">
          <w:rPr>
            <w:noProof/>
            <w:webHidden/>
          </w:rPr>
          <w:instrText xml:space="preserve"> PAGEREF _Toc524951662 \h </w:instrText>
        </w:r>
        <w:r w:rsidR="001D135B">
          <w:rPr>
            <w:noProof/>
            <w:webHidden/>
          </w:rPr>
        </w:r>
        <w:r w:rsidR="001D135B">
          <w:rPr>
            <w:noProof/>
            <w:webHidden/>
          </w:rPr>
          <w:fldChar w:fldCharType="separate"/>
        </w:r>
        <w:r w:rsidR="001D135B">
          <w:rPr>
            <w:noProof/>
            <w:webHidden/>
          </w:rPr>
          <w:t>25</w:t>
        </w:r>
        <w:r w:rsidR="001D135B">
          <w:rPr>
            <w:noProof/>
            <w:webHidden/>
          </w:rPr>
          <w:fldChar w:fldCharType="end"/>
        </w:r>
      </w:hyperlink>
    </w:p>
    <w:p w:rsidR="0060163A" w:rsidRDefault="0093450B">
      <w:pPr>
        <w:tabs>
          <w:tab w:val="left" w:pos="567"/>
          <w:tab w:val="left" w:pos="709"/>
        </w:tabs>
        <w:ind w:left="709" w:hanging="709"/>
        <w:rPr>
          <w:rFonts w:ascii="Times New Roman" w:hAnsi="Times New Roman" w:cs="Times New Roman"/>
        </w:rPr>
      </w:pPr>
      <w:r>
        <w:fldChar w:fldCharType="end"/>
      </w:r>
    </w:p>
    <w:p w:rsidR="0060163A" w:rsidRDefault="0093450B">
      <w:pPr>
        <w:pStyle w:val="Akapitzlist"/>
        <w:spacing w:line="288" w:lineRule="auto"/>
        <w:ind w:left="0"/>
        <w:rPr>
          <w:rFonts w:ascii="Times New Roman" w:hAnsi="Times New Roman" w:cs="Times New Roman"/>
          <w:sz w:val="22"/>
          <w:szCs w:val="22"/>
        </w:rPr>
      </w:pPr>
      <w:r>
        <w:br w:type="page"/>
      </w:r>
    </w:p>
    <w:p w:rsidR="0060163A" w:rsidRDefault="0060163A">
      <w:pPr>
        <w:spacing w:after="0" w:line="240" w:lineRule="auto"/>
        <w:jc w:val="left"/>
        <w:rPr>
          <w:b/>
          <w:bCs/>
          <w:sz w:val="28"/>
          <w:szCs w:val="28"/>
        </w:rPr>
      </w:pPr>
    </w:p>
    <w:p w:rsidR="0060163A" w:rsidRPr="00CC4444" w:rsidRDefault="0093450B">
      <w:pPr>
        <w:pStyle w:val="Nagwek11"/>
        <w:numPr>
          <w:ilvl w:val="0"/>
          <w:numId w:val="1"/>
        </w:numPr>
        <w:rPr>
          <w:sz w:val="22"/>
          <w:szCs w:val="22"/>
        </w:rPr>
      </w:pPr>
      <w:bookmarkStart w:id="4" w:name="_Toc524951652"/>
      <w:r w:rsidRPr="00CC4444">
        <w:rPr>
          <w:rFonts w:cs="Times New Roman"/>
          <w:sz w:val="22"/>
          <w:szCs w:val="22"/>
        </w:rPr>
        <w:t>Wprowadzenie</w:t>
      </w:r>
      <w:bookmarkEnd w:id="4"/>
    </w:p>
    <w:p w:rsidR="0060163A" w:rsidRPr="00882639" w:rsidRDefault="0093450B">
      <w:pPr>
        <w:rPr>
          <w:sz w:val="18"/>
          <w:szCs w:val="18"/>
        </w:rPr>
      </w:pPr>
      <w:r w:rsidRPr="00882639">
        <w:rPr>
          <w:sz w:val="18"/>
          <w:szCs w:val="18"/>
        </w:rPr>
        <w:t xml:space="preserve">Dokument przedstawia opis przedmiotu zamówienia na wykonawcę świadczącego usługi nadzoru inwestorskiego nad projektem  „Podniesienie jakości treści cyfrowych oraz rozwój opartych na nich e-usług w zakresie rejestrów publicznych – geodezyjnych baz danych Miasta Zabrze”. </w:t>
      </w:r>
    </w:p>
    <w:p w:rsidR="0060163A" w:rsidRPr="00882639" w:rsidRDefault="0093450B">
      <w:pPr>
        <w:rPr>
          <w:sz w:val="18"/>
          <w:szCs w:val="18"/>
        </w:rPr>
      </w:pPr>
      <w:r w:rsidRPr="00882639">
        <w:rPr>
          <w:sz w:val="18"/>
          <w:szCs w:val="18"/>
          <w:lang w:eastAsia="pl-PL"/>
        </w:rPr>
        <w:t>Przedmiotem zamówienia jest usługa polegająca na pełnieniu funkcji Inżyniera Projektu oraz funkcji Inspekcji Nadzoru w ramach projektu „Podniesienie jakości treści cyfrowych oraz rozwój opartych na nich e-usług w zakresie rejestrów publicznych – geodezyjnych baz danych Miasta Zabrze” (PJTCE_U)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60163A" w:rsidRPr="00CC4444" w:rsidRDefault="0093450B">
      <w:pPr>
        <w:pStyle w:val="Naglowek2"/>
        <w:numPr>
          <w:ilvl w:val="1"/>
          <w:numId w:val="1"/>
        </w:numPr>
        <w:rPr>
          <w:color w:val="auto"/>
          <w:sz w:val="20"/>
          <w:szCs w:val="20"/>
        </w:rPr>
      </w:pPr>
      <w:r w:rsidRPr="00CC4444">
        <w:rPr>
          <w:rFonts w:cs="Times New Roman"/>
          <w:color w:val="auto"/>
          <w:sz w:val="20"/>
          <w:szCs w:val="20"/>
        </w:rPr>
        <w:t xml:space="preserve"> </w:t>
      </w:r>
      <w:bookmarkStart w:id="5" w:name="_Toc524951653"/>
      <w:r w:rsidRPr="00CC4444">
        <w:rPr>
          <w:rFonts w:cs="Times New Roman"/>
          <w:color w:val="auto"/>
          <w:sz w:val="20"/>
          <w:szCs w:val="20"/>
        </w:rPr>
        <w:t>Słownik użytych terminów</w:t>
      </w:r>
      <w:bookmarkEnd w:id="5"/>
    </w:p>
    <w:tbl>
      <w:tblPr>
        <w:tblW w:w="9288" w:type="dxa"/>
        <w:tblInd w:w="-1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2554"/>
        <w:gridCol w:w="6734"/>
      </w:tblGrid>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rPr>
              <w:t>Pojęcie/Skrót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rPr>
              <w:t>Opis</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proofErr w:type="spellStart"/>
            <w:r w:rsidRPr="00CC4444">
              <w:rPr>
                <w:sz w:val="18"/>
                <w:szCs w:val="18"/>
                <w:lang w:eastAsia="pl-PL"/>
              </w:rPr>
              <w:t>Archiwizum</w:t>
            </w:r>
            <w:proofErr w:type="spellEnd"/>
            <w:r w:rsidRPr="00CC4444">
              <w:rPr>
                <w:sz w:val="18"/>
                <w:szCs w:val="18"/>
                <w:lang w:eastAsia="pl-PL"/>
              </w:rPr>
              <w:t xml:space="preserve">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Rozumie się przez to archiwizację, </w:t>
            </w:r>
            <w:proofErr w:type="spellStart"/>
            <w:r w:rsidRPr="00CC4444">
              <w:rPr>
                <w:sz w:val="18"/>
                <w:szCs w:val="18"/>
                <w:lang w:eastAsia="pl-PL"/>
              </w:rPr>
              <w:t>geolokalizację</w:t>
            </w:r>
            <w:proofErr w:type="spellEnd"/>
            <w:r w:rsidRPr="00CC4444">
              <w:rPr>
                <w:sz w:val="18"/>
                <w:szCs w:val="18"/>
                <w:lang w:eastAsia="pl-PL"/>
              </w:rPr>
              <w:t xml:space="preserve"> i metadane, o których mowa w dokumentacji wniosku aplikacyjnego Projektu RPO.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BDOT500</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Baza danych obiektów topograficznych o szczegółowości zapewniającej tworzenie standardowych opracowań kartograficznych</w:t>
            </w:r>
          </w:p>
          <w:p w:rsidR="0060163A" w:rsidRPr="00CC4444" w:rsidRDefault="0093450B">
            <w:pPr>
              <w:rPr>
                <w:rFonts w:cs="Times New Roman"/>
                <w:sz w:val="18"/>
                <w:szCs w:val="18"/>
              </w:rPr>
            </w:pPr>
            <w:r w:rsidRPr="00CC4444">
              <w:rPr>
                <w:sz w:val="18"/>
                <w:szCs w:val="18"/>
                <w:lang w:eastAsia="pl-PL"/>
              </w:rPr>
              <w:t xml:space="preserve">w skalach 1:500 – 1:5000, o której mowa w art. 4 ust. 1b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Dzień roboczy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 xml:space="preserve">Każdy dzień od poniedziałku do piątku z wyłączeniem dni ustawowo wolnych od pracy w Rzeczpospolitej Polskiej. </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proofErr w:type="spellStart"/>
            <w:r w:rsidRPr="00CC4444">
              <w:rPr>
                <w:sz w:val="18"/>
                <w:szCs w:val="18"/>
                <w:lang w:eastAsia="pl-PL"/>
              </w:rPr>
              <w:t>EGiB</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 xml:space="preserve">Ewidencja gruntów i budynków, o której mowa w art. 4 ust. 1a pkt 2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Modernizacja/ dostosowanie/rozbudowa </w:t>
            </w:r>
            <w:proofErr w:type="spellStart"/>
            <w:r w:rsidRPr="00CC4444">
              <w:rPr>
                <w:sz w:val="18"/>
                <w:szCs w:val="18"/>
                <w:lang w:eastAsia="pl-PL"/>
              </w:rPr>
              <w:t>EGiB</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Etap, w ramach którego będą wykonywane zadania: konwersja danych </w:t>
            </w:r>
            <w:proofErr w:type="spellStart"/>
            <w:r w:rsidRPr="00CC4444">
              <w:rPr>
                <w:sz w:val="18"/>
                <w:szCs w:val="18"/>
                <w:lang w:eastAsia="pl-PL"/>
              </w:rPr>
              <w:t>EGiB</w:t>
            </w:r>
            <w:proofErr w:type="spellEnd"/>
            <w:r w:rsidRPr="00CC4444">
              <w:rPr>
                <w:sz w:val="18"/>
                <w:szCs w:val="18"/>
                <w:lang w:eastAsia="pl-PL"/>
              </w:rPr>
              <w:t xml:space="preserve"> u Zamawiającego wraz z dostosowaniem do obecnych przepisów i zasileniem Systemu teleinformatycznego wykonanie prac, związanych z modernizacją </w:t>
            </w:r>
            <w:proofErr w:type="spellStart"/>
            <w:r w:rsidRPr="00CC4444">
              <w:rPr>
                <w:sz w:val="18"/>
                <w:szCs w:val="18"/>
                <w:lang w:eastAsia="pl-PL"/>
              </w:rPr>
              <w:t>EGiB</w:t>
            </w:r>
            <w:proofErr w:type="spellEnd"/>
            <w:r w:rsidRPr="00CC4444">
              <w:rPr>
                <w:sz w:val="18"/>
                <w:szCs w:val="18"/>
                <w:lang w:eastAsia="pl-PL"/>
              </w:rPr>
              <w:t xml:space="preserve"> u Zamawiającego, opracowanie operatów technicznych z wykonanych prac, oraz utworzenie projektu operatu opisowo-kartograficznego, o którym mowa w art. 24a ust. 4 ustawy, dla obrębów ewidencyjnych objętych modernizacją.</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Przekazanie Baz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Etap, w ramach którego będą wykonywane zadania: przekazanie Zamawiającemu operatu technicznego zawierającego rezultaty wykonanych prac, w tym pliki danych BDOT500, w formacie GML lub innym uzgodnionym, zapisane na zewnętrznym informatycznym nośniku danych dotyczących właściwego Zamawiającego</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w ramach którego będą wykonywane prace związane z dostarczeniem sprzętu i oprogramowania, o których mowa w dokumentacji wniosku aplikacyjnego Projektu RPO.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Etap Systemy teleinformatyczne </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Etap, w ramach którego będą wykonywane prace związane z tworzeniem i rozbudową Systemu teleinformatycznego, w tym wdrożenie e-usług, o których mowa w dokumentacji wniosku aplikacyjnego Projektu RPO, a także przeprowadzenie szkoleń.</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Uzgodnienie 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Etap, w ramach którego będą wykonywane zadania: uzgodnienie inicjalnej bazy GESUT z podmiotami, które władają sieciami uzbrojenia terenu i zasilenie Systemu </w:t>
            </w:r>
            <w:r w:rsidRPr="00CC4444">
              <w:rPr>
                <w:sz w:val="18"/>
                <w:szCs w:val="18"/>
                <w:lang w:eastAsia="pl-PL"/>
              </w:rPr>
              <w:lastRenderedPageBreak/>
              <w:t>teleinformatycznego funkcjonującego u Zamawiającego danymi GESUT.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lastRenderedPageBreak/>
              <w:t>Etap Wyłożenie</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 xml:space="preserve">Etap, w ramach którego będą wykonywane zadania: czynności związane z wyłożeniem projektu operatu opisowo-kartograficznego, o którym mowa w art. 24a ust. 7 Ustawy </w:t>
            </w:r>
            <w:proofErr w:type="spellStart"/>
            <w:r w:rsidRPr="00CC4444">
              <w:rPr>
                <w:sz w:val="18"/>
                <w:szCs w:val="18"/>
                <w:lang w:eastAsia="pl-PL"/>
              </w:rPr>
              <w:t>PGiK</w:t>
            </w:r>
            <w:proofErr w:type="spellEnd"/>
            <w:r w:rsidRPr="00CC4444">
              <w:rPr>
                <w:sz w:val="18"/>
                <w:szCs w:val="18"/>
                <w:lang w:eastAsia="pl-PL"/>
              </w:rPr>
              <w:t xml:space="preserve"> i zasilenie Systemu teleinformatycznego, funkcjonującego u poszczególnych Zamawiającego, danymi </w:t>
            </w:r>
            <w:proofErr w:type="spellStart"/>
            <w:r w:rsidRPr="00CC4444">
              <w:rPr>
                <w:sz w:val="18"/>
                <w:szCs w:val="18"/>
                <w:lang w:eastAsia="pl-PL"/>
              </w:rPr>
              <w:t>EGiB</w:t>
            </w:r>
            <w:proofErr w:type="spellEnd"/>
            <w:r w:rsidRPr="00CC4444">
              <w:rPr>
                <w:sz w:val="18"/>
                <w:szCs w:val="18"/>
                <w:lang w:eastAsia="pl-PL"/>
              </w:rPr>
              <w:t xml:space="preserve"> z obrębów ewidencyjnych objętych modernizacją.</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Zasilenie</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Etap, w ramach którego będą wykonywane zadania: import zbiorów danych BDOT500, BDSOG,  oraz Produktów Etapów: </w:t>
            </w:r>
            <w:proofErr w:type="spellStart"/>
            <w:r w:rsidRPr="00CC4444">
              <w:rPr>
                <w:sz w:val="18"/>
                <w:szCs w:val="18"/>
                <w:lang w:eastAsia="pl-PL"/>
              </w:rPr>
              <w:t>Orto</w:t>
            </w:r>
            <w:proofErr w:type="spellEnd"/>
            <w:r w:rsidRPr="00CC4444">
              <w:rPr>
                <w:sz w:val="18"/>
                <w:szCs w:val="18"/>
                <w:lang w:eastAsia="pl-PL"/>
              </w:rPr>
              <w:t xml:space="preserve"> i Archiwizacja do Systemów teleinformatycznych funkcjonujących u poszczególnych Zamawiającego</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Geodezyjna ewidencja sieci uzbrojenia terenu, o której mowa w art. 4 ust. 1a pkt 3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GML</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(ang. </w:t>
            </w:r>
            <w:proofErr w:type="spellStart"/>
            <w:r w:rsidRPr="00CC4444">
              <w:rPr>
                <w:sz w:val="18"/>
                <w:szCs w:val="18"/>
                <w:lang w:eastAsia="pl-PL"/>
              </w:rPr>
              <w:t>Geography</w:t>
            </w:r>
            <w:proofErr w:type="spellEnd"/>
            <w:r w:rsidRPr="00CC4444">
              <w:rPr>
                <w:sz w:val="18"/>
                <w:szCs w:val="18"/>
                <w:lang w:eastAsia="pl-PL"/>
              </w:rPr>
              <w:t xml:space="preserve"> </w:t>
            </w:r>
            <w:proofErr w:type="spellStart"/>
            <w:r w:rsidRPr="00CC4444">
              <w:rPr>
                <w:sz w:val="18"/>
                <w:szCs w:val="18"/>
                <w:lang w:eastAsia="pl-PL"/>
              </w:rPr>
              <w:t>Markup</w:t>
            </w:r>
            <w:proofErr w:type="spellEnd"/>
            <w:r w:rsidRPr="00CC4444">
              <w:rPr>
                <w:sz w:val="18"/>
                <w:szCs w:val="18"/>
                <w:lang w:eastAsia="pl-PL"/>
              </w:rPr>
              <w:t xml:space="preserve"> Language) Oparty na XML język programowania, opracowany przez Open </w:t>
            </w:r>
            <w:proofErr w:type="spellStart"/>
            <w:r w:rsidRPr="00CC4444">
              <w:rPr>
                <w:sz w:val="18"/>
                <w:szCs w:val="18"/>
                <w:lang w:eastAsia="pl-PL"/>
              </w:rPr>
              <w:t>Geospatial</w:t>
            </w:r>
            <w:proofErr w:type="spellEnd"/>
            <w:r w:rsidRPr="00CC4444">
              <w:rPr>
                <w:sz w:val="18"/>
                <w:szCs w:val="18"/>
                <w:lang w:eastAsia="pl-PL"/>
              </w:rPr>
              <w:t xml:space="preserve"> </w:t>
            </w:r>
            <w:proofErr w:type="spellStart"/>
            <w:r w:rsidRPr="00CC4444">
              <w:rPr>
                <w:sz w:val="18"/>
                <w:szCs w:val="18"/>
                <w:lang w:eastAsia="pl-PL"/>
              </w:rPr>
              <w:t>Consortium</w:t>
            </w:r>
            <w:proofErr w:type="spellEnd"/>
            <w:r w:rsidRPr="00CC4444">
              <w:rPr>
                <w:sz w:val="18"/>
                <w:szCs w:val="18"/>
                <w:lang w:eastAsia="pl-PL"/>
              </w:rPr>
              <w:t>, służący do opisu danych przestrzennych. GML jest odmianą formatu XML służąca do opisu i wymiany danych przestrzennych pomiędzy aplikacjami i systemami informacji geograficznej.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Inspektor Nadzoru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247EC5" w:rsidP="001052E2">
            <w:pPr>
              <w:rPr>
                <w:rFonts w:cs="Times New Roman"/>
                <w:sz w:val="18"/>
                <w:szCs w:val="18"/>
                <w:shd w:val="clear" w:color="auto" w:fill="FFFF00"/>
                <w:lang w:eastAsia="pl-PL"/>
              </w:rPr>
            </w:pPr>
            <w:r w:rsidRPr="00CC4444">
              <w:rPr>
                <w:sz w:val="18"/>
                <w:szCs w:val="18"/>
                <w:lang w:eastAsia="pl-PL"/>
              </w:rPr>
              <w:t>Zewnętrzny Wykonawca</w:t>
            </w:r>
            <w:r w:rsidR="0093450B" w:rsidRPr="00CC4444">
              <w:rPr>
                <w:sz w:val="18"/>
                <w:szCs w:val="18"/>
                <w:lang w:eastAsia="pl-PL"/>
              </w:rPr>
              <w:t>, który z</w:t>
            </w:r>
            <w:r w:rsidRPr="00CC4444">
              <w:rPr>
                <w:sz w:val="18"/>
                <w:szCs w:val="18"/>
                <w:lang w:eastAsia="pl-PL"/>
              </w:rPr>
              <w:t>ostanie wyłoniony</w:t>
            </w:r>
            <w:r w:rsidR="001052E2" w:rsidRPr="00CC4444">
              <w:rPr>
                <w:sz w:val="18"/>
                <w:szCs w:val="18"/>
                <w:lang w:eastAsia="pl-PL"/>
              </w:rPr>
              <w:t xml:space="preserve"> zgodnie z ustawą </w:t>
            </w:r>
            <w:proofErr w:type="spellStart"/>
            <w:r w:rsidR="001052E2" w:rsidRPr="00CC4444">
              <w:rPr>
                <w:sz w:val="18"/>
                <w:szCs w:val="18"/>
                <w:lang w:eastAsia="pl-PL"/>
              </w:rPr>
              <w:t>Pzp</w:t>
            </w:r>
            <w:proofErr w:type="spellEnd"/>
            <w:r w:rsidR="001052E2" w:rsidRPr="00CC4444">
              <w:rPr>
                <w:sz w:val="18"/>
                <w:szCs w:val="18"/>
                <w:lang w:eastAsia="pl-PL"/>
              </w:rPr>
              <w:t xml:space="preserve"> i </w:t>
            </w:r>
            <w:r w:rsidRPr="00CC4444">
              <w:rPr>
                <w:sz w:val="18"/>
                <w:szCs w:val="18"/>
                <w:lang w:eastAsia="pl-PL"/>
              </w:rPr>
              <w:t>regulacjami wewnętrznymi Beneficjenta w zakresie zadań związanych z</w:t>
            </w:r>
            <w:r w:rsidR="001052E2" w:rsidRPr="00CC4444">
              <w:rPr>
                <w:sz w:val="18"/>
                <w:szCs w:val="18"/>
                <w:lang w:eastAsia="pl-PL"/>
              </w:rPr>
              <w:t> </w:t>
            </w:r>
            <w:r w:rsidRPr="00CC4444">
              <w:rPr>
                <w:sz w:val="18"/>
                <w:szCs w:val="18"/>
                <w:lang w:eastAsia="pl-PL"/>
              </w:rPr>
              <w:t>Inspekcją Nadzoru.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Inżynier projektu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247EC5" w:rsidP="00247EC5">
            <w:pPr>
              <w:rPr>
                <w:sz w:val="18"/>
                <w:szCs w:val="18"/>
                <w:shd w:val="clear" w:color="auto" w:fill="FFFF00"/>
                <w:lang w:eastAsia="pl-PL"/>
              </w:rPr>
            </w:pPr>
            <w:r w:rsidRPr="00CC4444">
              <w:rPr>
                <w:sz w:val="18"/>
                <w:szCs w:val="18"/>
                <w:lang w:eastAsia="pl-PL"/>
              </w:rPr>
              <w:t xml:space="preserve">Zewnętrzny Wykonawca, który zostanie wyłoniony zgodnie z ustawą </w:t>
            </w:r>
            <w:proofErr w:type="spellStart"/>
            <w:r w:rsidRPr="00CC4444">
              <w:rPr>
                <w:sz w:val="18"/>
                <w:szCs w:val="18"/>
                <w:lang w:eastAsia="pl-PL"/>
              </w:rPr>
              <w:t>Pzp</w:t>
            </w:r>
            <w:proofErr w:type="spellEnd"/>
            <w:r w:rsidRPr="00CC4444">
              <w:rPr>
                <w:sz w:val="18"/>
                <w:szCs w:val="18"/>
                <w:lang w:eastAsia="pl-PL"/>
              </w:rPr>
              <w:t xml:space="preserve"> </w:t>
            </w:r>
            <w:r w:rsidRPr="00CC4444">
              <w:rPr>
                <w:sz w:val="18"/>
                <w:szCs w:val="18"/>
                <w:lang w:eastAsia="pl-PL"/>
              </w:rPr>
              <w:br/>
              <w:t xml:space="preserve">i regulacjami wewnętrznymi Beneficjenta w zakresie zadań związanych </w:t>
            </w:r>
            <w:r w:rsidRPr="00CC4444">
              <w:rPr>
                <w:sz w:val="18"/>
                <w:szCs w:val="18"/>
                <w:lang w:eastAsia="pl-PL"/>
              </w:rPr>
              <w:br/>
              <w:t>z pełnieniem funkcji Inżyniera Projektu.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Miesiąc</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Miesiąc kalendarzowy.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ODGiK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Ośrodek Dokumentacji Geodezyjnej i Kartograficznej.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OPZ</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Opis Przedmiotu Zamówienia – Załącznik do Specyfikacji Istotnych Warunków Zamówienia definiujący zadania Wykonawcy.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Orto</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Rozumie się przez to </w:t>
            </w:r>
            <w:proofErr w:type="spellStart"/>
            <w:r w:rsidRPr="00CC4444">
              <w:rPr>
                <w:sz w:val="18"/>
                <w:szCs w:val="18"/>
                <w:lang w:eastAsia="pl-PL"/>
              </w:rPr>
              <w:t>ortofotomapę</w:t>
            </w:r>
            <w:proofErr w:type="spellEnd"/>
            <w:r w:rsidRPr="00CC4444">
              <w:rPr>
                <w:sz w:val="18"/>
                <w:szCs w:val="18"/>
                <w:lang w:eastAsia="pl-PL"/>
              </w:rPr>
              <w:t>, zdjęcia ukośne oraz numeryczny model terenu(NMT.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PESEL</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Powszechny Elektroniczny System Ewidencji Ludności, o którym mowa w ustawie z dnia 24 września 2010 r. o ewidencji ludności.</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Produkt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Wynik prac Wykonawcy lub Inspektora Nadzoru.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Projekt RPO/PJTCE_U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 xml:space="preserve">Projekt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Państwowy Zasób Geodezyjny i Kartograficzny.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RCIWN</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Rejestr Cen i Wartości Nieruchomości, o którym mowa w art. 4 ust. 1a pkt 7 Ustawy </w:t>
            </w:r>
            <w:proofErr w:type="spellStart"/>
            <w:r w:rsidRPr="00CC4444">
              <w:rPr>
                <w:sz w:val="18"/>
                <w:szCs w:val="18"/>
                <w:lang w:eastAsia="pl-PL"/>
              </w:rPr>
              <w:t>PZGiK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lastRenderedPageBreak/>
              <w:t>REGON</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Krajowy rejestr urzędowy podmiotów gospodarki narodowej utworzony na podstawie ustawy z dnia 29 czerwca 1995 r. o statystyce publicznej.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Rozporządzenie BDOT500 i MZ</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Rozporządzenie Ministra Administracji i Cyfryzacji z dnia 2 listopada 2015 r. w sprawie bazy danych obiektów topograficznych oraz mapy zasadniczej.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Rozporządzenie 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Rozporządzenie Ministra Administracji i Cyfryzacji z dnia 21 października 2015 r. w sprawie powiatowej bazy GESUT i krajowej bazy GESUT.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Rozporządzenie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Rozporządzenie Ministra Administracji i Cyfryzacji z dnia 5 września 2013 r. w sprawie organizacji i trybu prowadzenia państwowego zasobu geodezyjnego i kartograficznego.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Rozporządzenie </w:t>
            </w:r>
            <w:proofErr w:type="spellStart"/>
            <w:r w:rsidRPr="00CC4444">
              <w:rPr>
                <w:sz w:val="18"/>
                <w:szCs w:val="18"/>
                <w:lang w:eastAsia="pl-PL"/>
              </w:rPr>
              <w:t>ws</w:t>
            </w:r>
            <w:proofErr w:type="spellEnd"/>
            <w:r w:rsidRPr="00CC4444">
              <w:rPr>
                <w:sz w:val="18"/>
                <w:szCs w:val="18"/>
                <w:lang w:eastAsia="pl-PL"/>
              </w:rPr>
              <w:t>. Standardów</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Strony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rsidP="001052E2">
            <w:pPr>
              <w:rPr>
                <w:rFonts w:cs="Times New Roman"/>
                <w:sz w:val="18"/>
                <w:szCs w:val="18"/>
                <w:lang w:eastAsia="pl-PL"/>
              </w:rPr>
            </w:pPr>
            <w:r w:rsidRPr="00CC4444">
              <w:rPr>
                <w:sz w:val="18"/>
                <w:szCs w:val="18"/>
                <w:lang w:eastAsia="pl-PL"/>
              </w:rPr>
              <w:t xml:space="preserve">Zamawiający i </w:t>
            </w:r>
            <w:r w:rsidR="001052E2" w:rsidRPr="00CC4444">
              <w:rPr>
                <w:sz w:val="18"/>
                <w:szCs w:val="18"/>
                <w:lang w:eastAsia="pl-PL"/>
              </w:rPr>
              <w:t xml:space="preserve">Inżynier Projektu oraz </w:t>
            </w:r>
            <w:r w:rsidRPr="00CC4444">
              <w:rPr>
                <w:sz w:val="18"/>
                <w:szCs w:val="18"/>
                <w:lang w:eastAsia="pl-PL"/>
              </w:rPr>
              <w:t>Inspektor</w:t>
            </w:r>
            <w:r w:rsidR="001052E2" w:rsidRPr="00CC4444">
              <w:rPr>
                <w:sz w:val="18"/>
                <w:szCs w:val="18"/>
                <w:lang w:eastAsia="pl-PL"/>
              </w:rPr>
              <w:t xml:space="preserve"> Nadzoru</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 xml:space="preserve">System teleinformatyczny to system, o którym mowa w art. 3 pkt 3 ustawy z dnia 17 lutego 2005 r. o informatyzacji działalności podmiotów realizujących zadania publiczne, w tym w szczególności system teleinformatyczny </w:t>
            </w:r>
            <w:proofErr w:type="spellStart"/>
            <w:r w:rsidRPr="00CC4444">
              <w:rPr>
                <w:sz w:val="18"/>
                <w:szCs w:val="18"/>
                <w:lang w:eastAsia="pl-PL"/>
              </w:rPr>
              <w:t>PZGiK</w:t>
            </w:r>
            <w:proofErr w:type="spellEnd"/>
            <w:r w:rsidRPr="00CC4444">
              <w:rPr>
                <w:sz w:val="18"/>
                <w:szCs w:val="18"/>
                <w:lang w:eastAsia="pl-PL"/>
              </w:rPr>
              <w:t xml:space="preserve">, o którym mowa w § 7 Rozporządzenia </w:t>
            </w:r>
            <w:proofErr w:type="spellStart"/>
            <w:r w:rsidRPr="00CC4444">
              <w:rPr>
                <w:sz w:val="18"/>
                <w:szCs w:val="18"/>
                <w:lang w:eastAsia="pl-PL"/>
              </w:rPr>
              <w:t>PZGiK</w:t>
            </w:r>
            <w:proofErr w:type="spellEnd"/>
            <w:r w:rsidRPr="00CC4444">
              <w:rPr>
                <w:sz w:val="18"/>
                <w:szCs w:val="18"/>
                <w:lang w:eastAsia="pl-PL"/>
              </w:rPr>
              <w:t xml:space="preserve">, w skład którego wchodzi również portal, o którym mowa w § 19 Rozporządzenia </w:t>
            </w:r>
            <w:proofErr w:type="spellStart"/>
            <w:r w:rsidRPr="00CC4444">
              <w:rPr>
                <w:sz w:val="18"/>
                <w:szCs w:val="18"/>
                <w:lang w:eastAsia="pl-PL"/>
              </w:rPr>
              <w:t>PZGiK</w:t>
            </w:r>
            <w:proofErr w:type="spellEnd"/>
            <w:r w:rsidRPr="00CC4444">
              <w:rPr>
                <w:sz w:val="18"/>
                <w:szCs w:val="18"/>
                <w:lang w:eastAsia="pl-PL"/>
              </w:rPr>
              <w:t>. W przypadku projektu PJTCE_U jest to system IUGI zamawiany w ra</w:t>
            </w:r>
            <w:r w:rsidR="001052E2" w:rsidRPr="00CC4444">
              <w:rPr>
                <w:sz w:val="18"/>
                <w:szCs w:val="18"/>
                <w:lang w:eastAsia="pl-PL"/>
              </w:rPr>
              <w:t>m</w:t>
            </w:r>
            <w:r w:rsidRPr="00CC4444">
              <w:rPr>
                <w:sz w:val="18"/>
                <w:szCs w:val="18"/>
                <w:lang w:eastAsia="pl-PL"/>
              </w:rPr>
              <w:t>ach niniejszego projektu.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 która zostanie podpisana na realizację niniejszego Zamówienia.</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 Bazy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na realizację Zamówienia Bazy Danych.</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na realizację Zamówienia Sprzęt. Zakup sprzętu odbędzie się w dwóch etapach, stanowiących odrębne umowy.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Umowa 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Umowy na realizację Zamówienia Modernizacja TIK wdrożenie systemu IUGI</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Ustawa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Ustawa z dnia 17 maja 1989 r. – Prawo geodezyjne i kartograficzne.</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Wykonawca </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Podmiot, który zawarł  jedną lub kilka umów na: Bazy Danych, Systemy teleinformatyczne, i/lub Sprzęt z Zamawiającym</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XSD</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(ang. XML </w:t>
            </w:r>
            <w:proofErr w:type="spellStart"/>
            <w:r w:rsidRPr="00CC4444">
              <w:rPr>
                <w:sz w:val="18"/>
                <w:szCs w:val="18"/>
                <w:lang w:eastAsia="pl-PL"/>
              </w:rPr>
              <w:t>Schema</w:t>
            </w:r>
            <w:proofErr w:type="spellEnd"/>
            <w:r w:rsidRPr="00CC4444">
              <w:rPr>
                <w:sz w:val="18"/>
                <w:szCs w:val="18"/>
                <w:lang w:eastAsia="pl-PL"/>
              </w:rPr>
              <w:t xml:space="preserve"> Definition) Standard definicji struktury dokumentów zapisanych w formacie XML.</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Zamawiający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Miasto Zabrze</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Bazy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Zamówienie publiczne realizowane w ramach Projektu RPO dotyczące: baz danych </w:t>
            </w:r>
            <w:proofErr w:type="spellStart"/>
            <w:r w:rsidRPr="00CC4444">
              <w:rPr>
                <w:sz w:val="18"/>
                <w:szCs w:val="18"/>
                <w:lang w:eastAsia="pl-PL"/>
              </w:rPr>
              <w:t>EGiB</w:t>
            </w:r>
            <w:proofErr w:type="spellEnd"/>
            <w:r w:rsidRPr="00CC4444">
              <w:rPr>
                <w:sz w:val="18"/>
                <w:szCs w:val="18"/>
                <w:lang w:eastAsia="pl-PL"/>
              </w:rPr>
              <w:t>/RCIWN, BDOT500, GESUT, Archiwum PZGIK</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publiczne realizowane w ramach Projektu RPO dotyczące zakupu sprzętu.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Zamówienie System </w:t>
            </w:r>
            <w:r w:rsidRPr="00CC4444">
              <w:rPr>
                <w:sz w:val="18"/>
                <w:szCs w:val="18"/>
                <w:lang w:eastAsia="pl-PL"/>
              </w:rPr>
              <w:lastRenderedPageBreak/>
              <w:t>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lastRenderedPageBreak/>
              <w:t xml:space="preserve">Zamówienie publiczne realizowane w ramach Projektu RPO dotyczące Systemu </w:t>
            </w:r>
            <w:r w:rsidRPr="00CC4444">
              <w:rPr>
                <w:sz w:val="18"/>
                <w:szCs w:val="18"/>
                <w:lang w:eastAsia="pl-PL"/>
              </w:rPr>
              <w:lastRenderedPageBreak/>
              <w:t>teleinformatycznego, w tym  e-usług, oraz szkoleń.</w:t>
            </w:r>
          </w:p>
        </w:tc>
      </w:tr>
    </w:tbl>
    <w:p w:rsidR="0060163A" w:rsidRPr="00882639" w:rsidRDefault="0093450B">
      <w:pPr>
        <w:pStyle w:val="Legenda"/>
        <w:rPr>
          <w:rFonts w:ascii="Times New Roman" w:hAnsi="Times New Roman" w:cs="Times New Roman"/>
        </w:rPr>
      </w:pPr>
      <w:r w:rsidRPr="00882639">
        <w:rPr>
          <w:rFonts w:ascii="Times New Roman" w:hAnsi="Times New Roman" w:cs="Times New Roman"/>
          <w:i/>
          <w:iCs/>
          <w:sz w:val="18"/>
          <w:szCs w:val="18"/>
        </w:rPr>
        <w:lastRenderedPageBreak/>
        <w:t xml:space="preserve">Tabela </w:t>
      </w:r>
      <w:r w:rsidRPr="00882639">
        <w:rPr>
          <w:rFonts w:ascii="Times New Roman" w:hAnsi="Times New Roman" w:cs="Times New Roman"/>
          <w:i/>
          <w:iCs/>
          <w:sz w:val="18"/>
          <w:szCs w:val="18"/>
        </w:rPr>
        <w:fldChar w:fldCharType="begin"/>
      </w:r>
      <w:r w:rsidRPr="00882639">
        <w:rPr>
          <w:rFonts w:ascii="Times New Roman" w:hAnsi="Times New Roman" w:cs="Times New Roman"/>
          <w:i/>
          <w:sz w:val="18"/>
          <w:szCs w:val="18"/>
        </w:rPr>
        <w:instrText>SEQ Tabela \* ARABIC</w:instrText>
      </w:r>
      <w:r w:rsidRPr="00882639">
        <w:rPr>
          <w:rFonts w:ascii="Times New Roman" w:hAnsi="Times New Roman" w:cs="Times New Roman"/>
          <w:i/>
          <w:sz w:val="18"/>
          <w:szCs w:val="18"/>
        </w:rPr>
        <w:fldChar w:fldCharType="separate"/>
      </w:r>
      <w:r w:rsidR="001D135B">
        <w:rPr>
          <w:rFonts w:ascii="Times New Roman" w:hAnsi="Times New Roman" w:cs="Times New Roman"/>
          <w:i/>
          <w:noProof/>
          <w:sz w:val="18"/>
          <w:szCs w:val="18"/>
        </w:rPr>
        <w:t>1</w:t>
      </w:r>
      <w:r w:rsidRPr="00882639">
        <w:rPr>
          <w:rFonts w:ascii="Times New Roman" w:hAnsi="Times New Roman" w:cs="Times New Roman"/>
          <w:i/>
          <w:sz w:val="18"/>
          <w:szCs w:val="18"/>
        </w:rPr>
        <w:fldChar w:fldCharType="end"/>
      </w:r>
      <w:r w:rsidRPr="00882639">
        <w:rPr>
          <w:rFonts w:ascii="Times New Roman" w:hAnsi="Times New Roman" w:cs="Times New Roman"/>
          <w:i/>
          <w:iCs/>
          <w:sz w:val="18"/>
          <w:szCs w:val="18"/>
        </w:rPr>
        <w:t xml:space="preserve"> Słownik użytych terminów i skrótów</w:t>
      </w:r>
    </w:p>
    <w:p w:rsidR="00882639" w:rsidRDefault="00882639">
      <w:pPr>
        <w:suppressAutoHyphens w:val="0"/>
        <w:spacing w:after="0" w:line="240" w:lineRule="auto"/>
        <w:jc w:val="left"/>
        <w:rPr>
          <w:rFonts w:ascii="Times New Roman" w:hAnsi="Times New Roman" w:cs="Times New Roman"/>
          <w:sz w:val="20"/>
          <w:szCs w:val="20"/>
        </w:rPr>
      </w:pPr>
      <w:r>
        <w:rPr>
          <w:rFonts w:ascii="Times New Roman" w:hAnsi="Times New Roman" w:cs="Times New Roman"/>
          <w:sz w:val="20"/>
          <w:szCs w:val="20"/>
        </w:rPr>
        <w:br w:type="page"/>
      </w:r>
    </w:p>
    <w:p w:rsidR="0060163A" w:rsidRPr="00CC4444" w:rsidRDefault="0093450B" w:rsidP="00882639">
      <w:pPr>
        <w:pStyle w:val="Naglowek2"/>
        <w:numPr>
          <w:ilvl w:val="1"/>
          <w:numId w:val="1"/>
        </w:numPr>
        <w:spacing w:line="360" w:lineRule="auto"/>
        <w:rPr>
          <w:rFonts w:cs="Times New Roman"/>
          <w:color w:val="auto"/>
          <w:sz w:val="22"/>
          <w:szCs w:val="22"/>
        </w:rPr>
      </w:pPr>
      <w:bookmarkStart w:id="6" w:name="_Toc524951654"/>
      <w:r w:rsidRPr="00CC4444">
        <w:rPr>
          <w:rFonts w:cs="Times New Roman"/>
          <w:color w:val="auto"/>
          <w:sz w:val="22"/>
          <w:szCs w:val="22"/>
        </w:rPr>
        <w:lastRenderedPageBreak/>
        <w:t>Obowiązujące akty prawne</w:t>
      </w:r>
      <w:bookmarkEnd w:id="6"/>
    </w:p>
    <w:p w:rsidR="0060163A" w:rsidRPr="00882639" w:rsidRDefault="0093450B" w:rsidP="00882639">
      <w:pPr>
        <w:spacing w:line="360" w:lineRule="auto"/>
        <w:rPr>
          <w:sz w:val="18"/>
          <w:szCs w:val="18"/>
          <w:lang w:eastAsia="pl-PL"/>
        </w:rPr>
      </w:pPr>
      <w:r w:rsidRPr="00882639">
        <w:rPr>
          <w:sz w:val="18"/>
          <w:szCs w:val="18"/>
          <w:lang w:eastAsia="pl-PL"/>
        </w:rPr>
        <w:t>Wykonawca zamówienia Inspektor przy realizacji Przedmiotu zamówienia musi uwzględnić obowiązujące przepisy prawne .</w:t>
      </w:r>
    </w:p>
    <w:p w:rsidR="0060163A" w:rsidRPr="00882639" w:rsidRDefault="0093450B" w:rsidP="00882639">
      <w:pPr>
        <w:spacing w:line="360" w:lineRule="auto"/>
        <w:rPr>
          <w:sz w:val="18"/>
          <w:szCs w:val="18"/>
        </w:rPr>
      </w:pPr>
      <w:r w:rsidRPr="00882639">
        <w:rPr>
          <w:sz w:val="18"/>
          <w:szCs w:val="18"/>
          <w:lang w:eastAsia="pl-PL"/>
        </w:rPr>
        <w:t>W szczególności wykonawca zamówienia Inspektor musi mieć na uwadze przepisy prawa zawarte w następujących aktach prawnych oraz aktach wykonawczych: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Traktat o funkcjonowaniu Unii Europejskiej (wersja skonsolidowana - Dz. Urz. UE C 115 z 9.05.2008 r.) [zwany dalej „Traktatem"];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Rady (WE) nr 1083/2006 z dnia 11 lipca 2006 r. ustanawiającego przepisy ogólne dotyczące Europejskiego Funduszu Rozwoju Regionalnego, Europejskiego Funduszu Społecznego oraz Funduszu Spójności i uchylającego rozporządzenie (WE) nr 1260/1999 (Dz. Urz. UE L 210 z 31.07.2006 r., s. 25 - 78 ze zm.), [zwane dalej „Rozporządzeniem ogólnym"];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(WE) nr 1080/2006 Parlamentu Europejskiego i Rady z dnia 5 lipca 2006r. w sprawie Europejskiego Funduszu Rozwoju Regionalnego i uchylające rozporządzenie (WE) nr 1783/1999 (Dz. Urz. UE L 210 z 31.07.2006 r., s. 1 - 11 ze zm.);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Komisji (WE) nr 1828/2006 z dnia 8 grudnia 2006 r.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(Dz. Urz. UE L 371 z 27.12.2006 r., s. 1 - 169 ze zm.), sprostowane- Dz. Urz. L 45 z 15.02.2007, s. 3 (1828/2006), sprostowane Dz. U. L 128 z 16.05.2008, str. 11 (1828/2006),</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(WE) nr 1083/2006 z dnia 11 lipca 2006 r. ustanawiające przepisy ogólne dotyczące Europejskiego Funduszu Rozwoju Regionalnego, Europejskiego Funduszu Społecznego oraz Funduszu Spójności i uchylającego rozporządzenie (WE) nr 1260/1999 (Dz. Urz. UE L 210 z 31.07.2006, s. 25),</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zwane dalej odpowiednio „rozporządzeniem RODO”,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Wytyczne w  zakresie kwalifikowalności  wydatków  w  ramach  Europejskiego  Funduszu  Rozwoju  Regionalnego, Europejskiego  Funduszu  Społecznego  oraz  Funduszu  Spójności  na  lata  2014 -2020" </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 xml:space="preserve">Wytyczne krajowego i europejskiego organu nadzorczego powołanego do wykonywania </w:t>
      </w:r>
      <w:r w:rsidRPr="00CC4444">
        <w:rPr>
          <w:sz w:val="18"/>
          <w:szCs w:val="18"/>
        </w:rPr>
        <w:t>zadań i wykonywania uprawnień powierzonych mu zgodnie z rozporządzeniem RODO,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29.01.2004r. Prawo Zamówień Publicznych (</w:t>
      </w:r>
      <w:proofErr w:type="spellStart"/>
      <w:r w:rsidRPr="00CC4444">
        <w:rPr>
          <w:sz w:val="18"/>
          <w:szCs w:val="18"/>
          <w:lang w:eastAsia="pl-PL"/>
        </w:rPr>
        <w:t>t.j</w:t>
      </w:r>
      <w:proofErr w:type="spellEnd"/>
      <w:r w:rsidRPr="00CC4444">
        <w:rPr>
          <w:sz w:val="18"/>
          <w:szCs w:val="18"/>
          <w:lang w:eastAsia="pl-PL"/>
        </w:rPr>
        <w:t xml:space="preserve">. Dz. U z 2015r. poz. 2164 z </w:t>
      </w:r>
      <w:proofErr w:type="spellStart"/>
      <w:r w:rsidRPr="00CC4444">
        <w:rPr>
          <w:sz w:val="18"/>
          <w:szCs w:val="18"/>
          <w:lang w:eastAsia="pl-PL"/>
        </w:rPr>
        <w:t>późń</w:t>
      </w:r>
      <w:proofErr w:type="spellEnd"/>
      <w:r w:rsidRPr="00CC4444">
        <w:rPr>
          <w:sz w:val="18"/>
          <w:szCs w:val="18"/>
          <w:lang w:eastAsia="pl-PL"/>
        </w:rPr>
        <w:t xml:space="preserve">. </w:t>
      </w:r>
      <w:proofErr w:type="spellStart"/>
      <w:r w:rsidRPr="00CC4444">
        <w:rPr>
          <w:sz w:val="18"/>
          <w:szCs w:val="18"/>
          <w:lang w:eastAsia="pl-PL"/>
        </w:rPr>
        <w:t>zm</w:t>
      </w:r>
      <w:proofErr w:type="spellEnd"/>
      <w:r w:rsidRPr="00CC4444">
        <w:rPr>
          <w:sz w:val="18"/>
          <w:szCs w:val="18"/>
          <w:lang w:eastAsia="pl-PL"/>
        </w:rPr>
        <w:t>).</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6 grudnia 2006 r. o zasadach prowadzenia polityki rozwoju (Dz. U. z 2009 r. Nr 84, poz. 712),</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lastRenderedPageBreak/>
        <w:t>Ustawa z dnia 17 maja 1989 r. - Prawo geodezyjne i kartograficzne;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18 lipca 2001 r. - Prawo wodne;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7 lipca 1994 r. - Prawo budowlane;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4 marca 2010 r. o infrastrukturze informacji przestrzennej;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11 maja 2001 r. - Prawo o miarach;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24 września 2010 r. o ewidencji ludności;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6 lipca 1982 r. o księgach wieczystych i hipotece;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21 sierpnia 1997 r. o gospodarce nieruchomościami;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27 marca 2003 r. Planowanie i zagospodarowanie przestrzenne;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3 lutego 1995 r. o ochronie gruntów rolnych i leśnych;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28 września 1991 r. o lasach;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21 marca 1985 r. o drogach publicznych;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29 czerwca 1995 r. o statystyce publicznej;</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17 lutego 2005 r. o informatyzacji działalności podmiotów realizujących zadania publiczne;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10 maja 2018 r. o ochronie danych osobowych;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17 listopada 1964 r. - Kodeks postępowania cywilnego;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14 lipca 1983 r. o narodowym zasobie archiwalnym i archiwach;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18 lipca 2002 r. o świadczeniu usług drogą elektroniczną.</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5 sierpnia 2010 r. o ochronie informacji niejawnych</w:t>
      </w:r>
    </w:p>
    <w:p w:rsidR="0060163A" w:rsidRPr="00CC4444" w:rsidRDefault="00DA3098" w:rsidP="00882639">
      <w:pPr>
        <w:pStyle w:val="Akapitzlist"/>
        <w:numPr>
          <w:ilvl w:val="0"/>
          <w:numId w:val="2"/>
        </w:numPr>
        <w:spacing w:line="360" w:lineRule="auto"/>
        <w:rPr>
          <w:sz w:val="18"/>
          <w:szCs w:val="18"/>
        </w:rPr>
      </w:pPr>
      <w:r w:rsidRPr="00CC4444">
        <w:rPr>
          <w:sz w:val="18"/>
          <w:szCs w:val="18"/>
          <w:lang w:eastAsia="pl-PL"/>
        </w:rPr>
        <w:t>R</w:t>
      </w:r>
      <w:r w:rsidR="0093450B" w:rsidRPr="00CC4444">
        <w:rPr>
          <w:sz w:val="18"/>
          <w:szCs w:val="18"/>
          <w:lang w:eastAsia="pl-PL"/>
        </w:rPr>
        <w:t>ozporządzenia Rady Ministrów z dnia 12 kwietnia 2012 roku w sprawie Krajowych Ram Interoperacyjności, minimalnych wymagań dla rejestrów publicznych i wymiany informacji w postaci elektronicznej oraz minimalnych wymagań dla systemów teleinformatycznych (</w:t>
      </w:r>
      <w:proofErr w:type="spellStart"/>
      <w:r w:rsidR="0093450B" w:rsidRPr="00CC4444">
        <w:rPr>
          <w:sz w:val="18"/>
          <w:szCs w:val="18"/>
          <w:lang w:eastAsia="pl-PL"/>
        </w:rPr>
        <w:t>t.j</w:t>
      </w:r>
      <w:proofErr w:type="spellEnd"/>
      <w:r w:rsidR="0093450B" w:rsidRPr="00CC4444">
        <w:rPr>
          <w:sz w:val="18"/>
          <w:szCs w:val="18"/>
          <w:lang w:eastAsia="pl-PL"/>
        </w:rPr>
        <w:t>. Dz. U. z 2017r., poz. 2247)</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 xml:space="preserve">Rozporządzenie Rady Ministrów z dnia 17 stycznia 2013 r. w sprawie zintegrowanego systemu informacji o nieruchomościach;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Rozwoju Regionalnego i Budownictwa z dnia 29 marca 2001 r. w sprawie ewidencji gruntów i budynków;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lastRenderedPageBreak/>
        <w:t>Rozporządzenie Ministra Administracji i Cyfryzacji z dnia 2 listopada 2015 r. w sprawie bazy danych obiektów topograficznych oraz mapy zasadniczej;</w:t>
      </w:r>
    </w:p>
    <w:p w:rsidR="0060163A" w:rsidRPr="00CC4444" w:rsidRDefault="0093450B" w:rsidP="00882639">
      <w:pPr>
        <w:pStyle w:val="Akapitzlist"/>
        <w:numPr>
          <w:ilvl w:val="0"/>
          <w:numId w:val="2"/>
        </w:numPr>
        <w:spacing w:line="360" w:lineRule="auto"/>
        <w:rPr>
          <w:rFonts w:cs="Times New Roman"/>
          <w:sz w:val="18"/>
          <w:szCs w:val="18"/>
          <w:lang w:eastAsia="pl-PL"/>
        </w:rPr>
      </w:pPr>
      <w:r w:rsidRPr="00CC4444">
        <w:rPr>
          <w:sz w:val="18"/>
          <w:szCs w:val="18"/>
        </w:rPr>
        <w:t>Rozporządzenie Ministra Administracji i Cyfryzacji z dnia 21 października 2015 r. w sprawie powiatowej bazy GESUT i krajowej bazy GESUT;</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Ministra Spraw Wewnętrznych i Administracji z dnia 17 listopada 2011 r. w sprawie bazy danych obiektów topograficznych oraz bazy danych obiektów </w:t>
      </w:r>
      <w:proofErr w:type="spellStart"/>
      <w:r w:rsidRPr="00CC4444">
        <w:rPr>
          <w:sz w:val="18"/>
          <w:szCs w:val="18"/>
          <w:lang w:eastAsia="pl-PL"/>
        </w:rPr>
        <w:t>ogólnogeograficznych</w:t>
      </w:r>
      <w:proofErr w:type="spellEnd"/>
      <w:r w:rsidRPr="00CC4444">
        <w:rPr>
          <w:sz w:val="18"/>
          <w:szCs w:val="18"/>
          <w:lang w:eastAsia="pl-PL"/>
        </w:rPr>
        <w:t>, a także standardowych opracowań kartograficznych;</w:t>
      </w:r>
    </w:p>
    <w:p w:rsidR="0060163A" w:rsidRPr="00CC4444" w:rsidRDefault="0093450B" w:rsidP="00882639">
      <w:pPr>
        <w:pStyle w:val="Akapitzlist"/>
        <w:numPr>
          <w:ilvl w:val="0"/>
          <w:numId w:val="2"/>
        </w:numPr>
        <w:spacing w:line="360" w:lineRule="auto"/>
        <w:rPr>
          <w:sz w:val="18"/>
          <w:szCs w:val="18"/>
        </w:rPr>
      </w:pPr>
      <w:r w:rsidRPr="00CC4444">
        <w:rPr>
          <w:sz w:val="18"/>
          <w:szCs w:val="18"/>
        </w:rPr>
        <w:t>Rozporządzenie Ministra Administracji i Cyfryzacji z dnia 14 lutego 2012 r. w sprawie osnów geodezyjnych, grawimetrycznych i magnetycznych;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5 września 2013 r. w sprawie organizacji i trybu prowadzenia państwowego zasobu geodezyjnego i kartograficznego;</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Ministra Spraw Wewnętrznych i Administracji z dnia 3 listopada 2011 r. w sprawie baz danych dotyczących zobrazowań lotniczych i satelitarnych oraz </w:t>
      </w:r>
      <w:proofErr w:type="spellStart"/>
      <w:r w:rsidRPr="00CC4444">
        <w:rPr>
          <w:sz w:val="18"/>
          <w:szCs w:val="18"/>
          <w:lang w:eastAsia="pl-PL"/>
        </w:rPr>
        <w:t>ortofotomapy</w:t>
      </w:r>
      <w:proofErr w:type="spellEnd"/>
      <w:r w:rsidRPr="00CC4444">
        <w:rPr>
          <w:sz w:val="18"/>
          <w:szCs w:val="18"/>
          <w:lang w:eastAsia="pl-PL"/>
        </w:rPr>
        <w:t xml:space="preserve"> i numerycznego modelu terenu;</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12 kwietnia 2012 r. w sprawie Krajowych Ram Interoperacyjności, minimalnych wymagań dla rejestrów publicznych i wymiany informacji w postaci elektronicznej oraz minimalnych wymagań dla systemów teleinformatycznych;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27 września 2005 r. w sprawie sposobu, zakresu i trybu udostępniania danych zgromadzonych w rejestrze publicznym;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15 października 2012 r. w sprawie państwowego systemu odniesień przestrzennych;</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Rady Ministrów z dnia 10 stycznia 2012 r. w sprawie państwowego rejestru granic i powierzchni jednostek podziałów terytorialnych kraju;</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9 stycznia 2012 r. w sprawie ewidencji miejscowości, ulic i adresów;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14 lutego 2012 r. w sprawie państwowego rejestru nazw geograficznych;</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Rady Ministrów z dnia 17 lipca 2001 r. w sprawie wykazywania w ewidencji gruntów i budynków danych odnoszących się do gruntów, budynków i lokali, znajdujących się na terenach zamkniętych;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lastRenderedPageBreak/>
        <w:t xml:space="preserve">Rozporządzenie Ministrów Spraw Wewnętrznych i Administracji Oraz Rolnictwa i Gospodarki Żywnościowej z dnia 14 kwietnia 1999 r. w sprawie rozgraniczania nieruchomości;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12 września 2012 r. w sprawie gleboznawczej klasyfikacji gruntów;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9 lipca 2014 r. w sprawie udostępniania materiałów państwowego zasobu geodezyjnego i kartograficznego, wydawania licencji oraz wzoru Dokumentu Obliczenia Opłaty;</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8 lipca 2014 r. w sprawie sposobu i trybu uwierzytelniania przez organy Służby Geodezyjnej i Kartograficznej dokumentów na potrzeby postępowań administracyjnych, sądowych lub czynności cywilnoprawnych.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rozwoju regionalnego i budownictwa z dnia 2 lipca 2001 r. w sprawie klasyfikowania, kwalifikowania i porządkowania materiałów wyłączanych z państwowego zasobu geodezyjnego i kartograficznego;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Kultury i Dziedzictwa Narodowego z dnia 20 października 2015 r. w sprawie klasyfikowania i kwalifikowania dokumentacji, przekazywania materiałów archiwalnych do archiwów państwowych i brakowania dokumentacji niearchiwalnej;</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30 października 2006 r. w sprawie niezbędnych elementów struktury dokumentów elektronicznych;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2 listopada 2006 r. w sprawie wymagań technicznych formatów zapisu i informatycznych nośników danych, na których utrwalono materiały archiwalne przekazywane do archiwów państwowych;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30 października 2006 r. w sprawie szczegółowego sposobu postępowania z dokumentami elektronicznymi;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Prezesa Rady Ministrów z dnia 18 stycznia 2011 r. w sprawie instrukcji kancelaryjnej, jednolitych rzeczowych wykazów akt oraz instrukcji w sprawie organizacji i zakresu działania archiwów zakładowych;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Prezesa Rady Ministrów z dnia 20 lipca 2011 r. w sprawie podstawowych wymagań bezpieczeństwa teleinformatycznego;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22 grudnia 2011 r. w sprawie rodzajów materiałów geodezyjnych i kartograficznych, które podlegają ochronie zgodnie z przepisami o ochronie informacji niejawnych.</w:t>
      </w:r>
    </w:p>
    <w:p w:rsidR="0060163A" w:rsidRDefault="0060163A">
      <w:pPr>
        <w:rPr>
          <w:rFonts w:ascii="Times New Roman" w:hAnsi="Times New Roman" w:cs="Times New Roman"/>
          <w:sz w:val="20"/>
          <w:szCs w:val="20"/>
          <w:lang w:eastAsia="pl-PL"/>
        </w:rPr>
      </w:pPr>
    </w:p>
    <w:p w:rsidR="0060163A" w:rsidRPr="00CC4444" w:rsidRDefault="0093450B">
      <w:pPr>
        <w:pStyle w:val="Nagwek11"/>
        <w:numPr>
          <w:ilvl w:val="0"/>
          <w:numId w:val="1"/>
        </w:numPr>
        <w:rPr>
          <w:sz w:val="22"/>
          <w:szCs w:val="22"/>
        </w:rPr>
      </w:pPr>
      <w:bookmarkStart w:id="7" w:name="_Toc524951655"/>
      <w:r w:rsidRPr="00CC4444">
        <w:rPr>
          <w:rFonts w:cs="Times New Roman"/>
          <w:sz w:val="22"/>
          <w:szCs w:val="22"/>
        </w:rPr>
        <w:t>Przedmiot zamówienia w zakresie usługi Inżyniera Projektu – zarządzania projektem</w:t>
      </w:r>
      <w:bookmarkEnd w:id="7"/>
    </w:p>
    <w:p w:rsidR="0060163A" w:rsidRDefault="0093450B" w:rsidP="00CC4444">
      <w:pPr>
        <w:pStyle w:val="Akapitzlist"/>
        <w:spacing w:line="360" w:lineRule="auto"/>
        <w:ind w:left="0"/>
        <w:rPr>
          <w:sz w:val="18"/>
          <w:szCs w:val="18"/>
        </w:rPr>
      </w:pPr>
      <w:r w:rsidRPr="00CC4444">
        <w:rPr>
          <w:sz w:val="18"/>
          <w:szCs w:val="18"/>
        </w:rPr>
        <w:t xml:space="preserve">Przedmiotem zamówienia jest świadczenie usługi Inżyniera Projektu (IP) – zarządzania projektem. IP będzie odpowiedzialny za nadzór nad realizacją dostaw i usług zmierzających do wypełniania celów projektu. Obowiązkiem IP będzie stałe i bieżące sprawowanie funkcji menedżerskich, obejmujących procesy zarządzania projektem w trakcie całego cyklu jego życia, stałe </w:t>
      </w:r>
      <w:r w:rsidRPr="00CC4444">
        <w:rPr>
          <w:sz w:val="18"/>
          <w:szCs w:val="18"/>
        </w:rPr>
        <w:lastRenderedPageBreak/>
        <w:t>konsultowanie i doradztwo na rzecz Zamawiającego w zakresie usług lub dostaw, pomoc przy interakcji z wykonawcami usług i dostawcami w tym: monitoring oczekiwanych celów przedsięwzięcia, przy sporządzaniu dokumentów rozliczeniowych (protokołów odbiorów), raportów, kontrola nad harmonogramem oraz pełnienie kompleksowego nadzoru formalnego i technicznego realizacji głównych zadań projektowych obejmujących w szczególności:</w:t>
      </w:r>
    </w:p>
    <w:p w:rsidR="0060163A" w:rsidRPr="00093997" w:rsidRDefault="0093450B" w:rsidP="00093997">
      <w:pPr>
        <w:pStyle w:val="Akapitzlist"/>
        <w:numPr>
          <w:ilvl w:val="0"/>
          <w:numId w:val="13"/>
        </w:numPr>
        <w:spacing w:line="360" w:lineRule="auto"/>
        <w:rPr>
          <w:sz w:val="18"/>
          <w:szCs w:val="18"/>
        </w:rPr>
      </w:pPr>
      <w:r w:rsidRPr="00093997">
        <w:rPr>
          <w:sz w:val="18"/>
          <w:szCs w:val="18"/>
        </w:rPr>
        <w:t xml:space="preserve"> Modernizacja i rozwój treści cyfrowych:</w:t>
      </w:r>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 danych </w:t>
      </w:r>
      <w:proofErr w:type="spellStart"/>
      <w:r w:rsidRPr="00CC4444">
        <w:rPr>
          <w:sz w:val="18"/>
          <w:szCs w:val="18"/>
        </w:rPr>
        <w:t>EGiB</w:t>
      </w:r>
      <w:proofErr w:type="spellEnd"/>
      <w:r w:rsidRPr="00CC4444">
        <w:rPr>
          <w:sz w:val="18"/>
          <w:szCs w:val="18"/>
        </w:rPr>
        <w:t xml:space="preserve"> - konwersja danych, analiza podmiotów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 danych </w:t>
      </w:r>
      <w:proofErr w:type="spellStart"/>
      <w:r w:rsidRPr="00CC4444">
        <w:rPr>
          <w:sz w:val="18"/>
          <w:szCs w:val="18"/>
        </w:rPr>
        <w:t>EGiB</w:t>
      </w:r>
      <w:proofErr w:type="spellEnd"/>
      <w:r w:rsidRPr="00CC4444">
        <w:rPr>
          <w:sz w:val="18"/>
          <w:szCs w:val="18"/>
        </w:rPr>
        <w:t xml:space="preserve"> - budynki i użytki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baza danych </w:t>
      </w:r>
      <w:proofErr w:type="spellStart"/>
      <w:r w:rsidRPr="00CC4444">
        <w:rPr>
          <w:sz w:val="18"/>
          <w:szCs w:val="18"/>
        </w:rPr>
        <w:t>EGiB</w:t>
      </w:r>
      <w:proofErr w:type="spellEnd"/>
      <w:r w:rsidRPr="00CC4444">
        <w:rPr>
          <w:sz w:val="18"/>
          <w:szCs w:val="18"/>
        </w:rPr>
        <w:t xml:space="preserve"> - punkty graniczne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baza danych - Archiwum </w:t>
      </w:r>
      <w:proofErr w:type="spellStart"/>
      <w:r w:rsidRPr="00CC4444">
        <w:rPr>
          <w:sz w:val="18"/>
          <w:szCs w:val="18"/>
        </w:rPr>
        <w:t>PZGiK</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Dostosowanie treści cyfrowych do standardów prawnych baza danych BDOT500</w:t>
      </w:r>
    </w:p>
    <w:p w:rsidR="0060163A" w:rsidRDefault="0093450B" w:rsidP="00093997">
      <w:pPr>
        <w:pStyle w:val="Akapitzlist"/>
        <w:numPr>
          <w:ilvl w:val="1"/>
          <w:numId w:val="4"/>
        </w:numPr>
        <w:spacing w:line="360" w:lineRule="auto"/>
        <w:rPr>
          <w:sz w:val="18"/>
          <w:szCs w:val="18"/>
        </w:rPr>
      </w:pPr>
      <w:r w:rsidRPr="00CC4444">
        <w:rPr>
          <w:sz w:val="18"/>
          <w:szCs w:val="18"/>
        </w:rPr>
        <w:t>Dostosowanie treści cyfrowych do standardów prawnych baza danych GESUT</w:t>
      </w:r>
    </w:p>
    <w:p w:rsidR="0060163A" w:rsidRDefault="0093450B" w:rsidP="00093997">
      <w:pPr>
        <w:pStyle w:val="Akapitzlist"/>
        <w:numPr>
          <w:ilvl w:val="0"/>
          <w:numId w:val="4"/>
        </w:numPr>
        <w:spacing w:line="360" w:lineRule="auto"/>
        <w:rPr>
          <w:sz w:val="18"/>
          <w:szCs w:val="18"/>
        </w:rPr>
      </w:pPr>
      <w:r w:rsidRPr="00093997">
        <w:rPr>
          <w:sz w:val="18"/>
          <w:szCs w:val="18"/>
        </w:rPr>
        <w:t>Modernizacja i rozbudowa TIK - e -usługi zakup HW/SW szkolenia</w:t>
      </w:r>
    </w:p>
    <w:p w:rsidR="0060163A" w:rsidRDefault="0093450B" w:rsidP="00093997">
      <w:pPr>
        <w:pStyle w:val="Akapitzlist"/>
        <w:numPr>
          <w:ilvl w:val="1"/>
          <w:numId w:val="4"/>
        </w:numPr>
        <w:spacing w:line="360" w:lineRule="auto"/>
        <w:rPr>
          <w:sz w:val="18"/>
          <w:szCs w:val="18"/>
        </w:rPr>
      </w:pPr>
      <w:r w:rsidRPr="00093997">
        <w:rPr>
          <w:sz w:val="18"/>
          <w:szCs w:val="18"/>
        </w:rPr>
        <w:t xml:space="preserve">Modernizacja i rozbudowa systemów teleinformatycznych - e -usługi </w:t>
      </w:r>
    </w:p>
    <w:p w:rsidR="0060163A" w:rsidRDefault="0093450B" w:rsidP="00093997">
      <w:pPr>
        <w:pStyle w:val="Akapitzlist"/>
        <w:numPr>
          <w:ilvl w:val="1"/>
          <w:numId w:val="4"/>
        </w:numPr>
        <w:spacing w:line="360" w:lineRule="auto"/>
        <w:rPr>
          <w:sz w:val="18"/>
          <w:szCs w:val="18"/>
        </w:rPr>
      </w:pPr>
      <w:r w:rsidRPr="00093997">
        <w:rPr>
          <w:sz w:val="18"/>
          <w:szCs w:val="18"/>
        </w:rPr>
        <w:t>Zakup: sprzęt informatyczny, peryferia i narzędzia</w:t>
      </w:r>
    </w:p>
    <w:p w:rsidR="0060163A" w:rsidRPr="00093997" w:rsidRDefault="0093450B" w:rsidP="00093997">
      <w:pPr>
        <w:pStyle w:val="Akapitzlist"/>
        <w:numPr>
          <w:ilvl w:val="1"/>
          <w:numId w:val="4"/>
        </w:numPr>
        <w:spacing w:line="360" w:lineRule="auto"/>
        <w:rPr>
          <w:sz w:val="18"/>
          <w:szCs w:val="18"/>
        </w:rPr>
      </w:pPr>
      <w:r w:rsidRPr="00093997">
        <w:rPr>
          <w:sz w:val="18"/>
          <w:szCs w:val="18"/>
        </w:rPr>
        <w:t>Szkolenia</w:t>
      </w:r>
    </w:p>
    <w:p w:rsidR="0060163A" w:rsidRDefault="0093450B" w:rsidP="00CC4444">
      <w:pPr>
        <w:pStyle w:val="Akapitzlist"/>
        <w:spacing w:line="360" w:lineRule="auto"/>
        <w:ind w:left="0"/>
        <w:rPr>
          <w:sz w:val="18"/>
          <w:szCs w:val="18"/>
        </w:rPr>
      </w:pPr>
      <w:r w:rsidRPr="00CC4444">
        <w:rPr>
          <w:sz w:val="18"/>
          <w:szCs w:val="18"/>
        </w:rPr>
        <w:t xml:space="preserve">Zadaniem Inżyniera  Projektu jest nadzór nad terminową i zgodną z wnioskiem o dofinansowanie realizacją projektu, obejmujący w szczególności: </w:t>
      </w:r>
    </w:p>
    <w:p w:rsidR="009624C4" w:rsidRPr="009624C4" w:rsidRDefault="009624C4" w:rsidP="00A53696">
      <w:pPr>
        <w:pStyle w:val="Akapitzlist"/>
        <w:spacing w:after="0" w:line="360" w:lineRule="auto"/>
        <w:ind w:left="360"/>
        <w:rPr>
          <w:vanish/>
          <w:sz w:val="18"/>
          <w:szCs w:val="18"/>
        </w:rPr>
      </w:pPr>
    </w:p>
    <w:p w:rsidR="009624C4" w:rsidRPr="009624C4" w:rsidRDefault="009624C4" w:rsidP="00A53696">
      <w:pPr>
        <w:pStyle w:val="Akapitzlist"/>
        <w:numPr>
          <w:ilvl w:val="0"/>
          <w:numId w:val="3"/>
        </w:numPr>
        <w:spacing w:after="0" w:line="360" w:lineRule="auto"/>
        <w:rPr>
          <w:vanish/>
          <w:sz w:val="18"/>
          <w:szCs w:val="18"/>
        </w:rPr>
      </w:pPr>
    </w:p>
    <w:p w:rsidR="009624C4" w:rsidRPr="009624C4" w:rsidRDefault="0093450B" w:rsidP="009624C4">
      <w:pPr>
        <w:pStyle w:val="Akapitzlist"/>
        <w:numPr>
          <w:ilvl w:val="1"/>
          <w:numId w:val="3"/>
        </w:numPr>
        <w:spacing w:after="0" w:line="360" w:lineRule="auto"/>
        <w:rPr>
          <w:sz w:val="18"/>
          <w:szCs w:val="18"/>
        </w:rPr>
      </w:pPr>
      <w:r w:rsidRPr="00CC4444">
        <w:rPr>
          <w:sz w:val="18"/>
          <w:szCs w:val="18"/>
        </w:rPr>
        <w:t xml:space="preserve">Bieżące nadzorowanie prac </w:t>
      </w:r>
      <w:proofErr w:type="spellStart"/>
      <w:r w:rsidRPr="00CC4444">
        <w:rPr>
          <w:sz w:val="18"/>
          <w:szCs w:val="18"/>
        </w:rPr>
        <w:t>organizacyjno</w:t>
      </w:r>
      <w:proofErr w:type="spellEnd"/>
      <w:r w:rsidRPr="00CC4444">
        <w:rPr>
          <w:sz w:val="18"/>
          <w:szCs w:val="18"/>
        </w:rPr>
        <w:t xml:space="preserve"> – administracyjnych, związanych z realizacją projektu: </w:t>
      </w:r>
    </w:p>
    <w:p w:rsidR="00844CA2" w:rsidRPr="00CC4444" w:rsidRDefault="0093450B" w:rsidP="009624C4">
      <w:pPr>
        <w:pStyle w:val="Akapitzlist"/>
        <w:numPr>
          <w:ilvl w:val="2"/>
          <w:numId w:val="3"/>
        </w:numPr>
        <w:spacing w:after="0" w:line="360" w:lineRule="auto"/>
        <w:rPr>
          <w:sz w:val="18"/>
          <w:szCs w:val="18"/>
        </w:rPr>
      </w:pPr>
      <w:r w:rsidRPr="00CC4444">
        <w:rPr>
          <w:sz w:val="18"/>
          <w:szCs w:val="18"/>
        </w:rPr>
        <w:t xml:space="preserve">Wsparcie Zamawiającego podczas prowadzonych postępowań przetargowych, w tym </w:t>
      </w:r>
      <w:r w:rsidR="009624C4">
        <w:rPr>
          <w:sz w:val="18"/>
          <w:szCs w:val="18"/>
        </w:rPr>
        <w:t>w szczególności w </w:t>
      </w:r>
      <w:r w:rsidRPr="00CC4444">
        <w:rPr>
          <w:sz w:val="18"/>
          <w:szCs w:val="18"/>
        </w:rPr>
        <w:t>zakresie spraw organizacyjnych, związanych z przeprowadzeniem zamówień publicznych oraz zamówień przeprowadzonych zgodnie z zasadą konkurencyjności, dotyczących wyłonienia wykonawców usług/dostaw w ramach projektu w oparciu o Ustawę Prawo Zamów</w:t>
      </w:r>
      <w:r w:rsidR="009624C4">
        <w:rPr>
          <w:sz w:val="18"/>
          <w:szCs w:val="18"/>
        </w:rPr>
        <w:t>ień Publicznych oraz Wytyczne w </w:t>
      </w:r>
      <w:r w:rsidRPr="00CC4444">
        <w:rPr>
          <w:sz w:val="18"/>
          <w:szCs w:val="18"/>
        </w:rPr>
        <w:t>zakresie kwalifikowalności wydatków w ramach EFRR, EFS oraz Funduszu Spójności na lata 2014-2020 obejmujące m.in.:</w:t>
      </w:r>
    </w:p>
    <w:p w:rsidR="00844CA2" w:rsidRPr="00CC4444" w:rsidRDefault="0093450B" w:rsidP="00467069">
      <w:pPr>
        <w:pStyle w:val="Akapitzlist"/>
        <w:numPr>
          <w:ilvl w:val="0"/>
          <w:numId w:val="6"/>
        </w:numPr>
        <w:tabs>
          <w:tab w:val="left" w:pos="1776"/>
        </w:tabs>
        <w:spacing w:after="0" w:line="360" w:lineRule="auto"/>
        <w:ind w:left="1776"/>
        <w:rPr>
          <w:sz w:val="18"/>
          <w:szCs w:val="18"/>
        </w:rPr>
      </w:pPr>
      <w:r w:rsidRPr="00CC4444">
        <w:rPr>
          <w:sz w:val="18"/>
          <w:szCs w:val="18"/>
        </w:rPr>
        <w:t>udział w przygotowaniu odpowiedzi na pytania Wykonawców, dotyczące zagadnień technicznych, technologicznych  i logistyki projektu,</w:t>
      </w:r>
    </w:p>
    <w:p w:rsidR="0060163A" w:rsidRPr="00CC4444" w:rsidRDefault="0093450B" w:rsidP="00467069">
      <w:pPr>
        <w:pStyle w:val="Akapitzlist"/>
        <w:numPr>
          <w:ilvl w:val="0"/>
          <w:numId w:val="6"/>
        </w:numPr>
        <w:tabs>
          <w:tab w:val="left" w:pos="1776"/>
        </w:tabs>
        <w:spacing w:after="0" w:line="360" w:lineRule="auto"/>
        <w:ind w:left="1776"/>
        <w:rPr>
          <w:sz w:val="18"/>
          <w:szCs w:val="18"/>
        </w:rPr>
      </w:pPr>
      <w:r w:rsidRPr="00CC4444">
        <w:rPr>
          <w:sz w:val="18"/>
          <w:szCs w:val="18"/>
        </w:rPr>
        <w:t xml:space="preserve">udział w pracach komisji przetargowej (w charakterze jej członka lub eksperta), w tym w ocenie ofert (w zakresie dotyczącym przedmiotu zamówienia) oraz w wyborze oferty najkorzystniejszej. </w:t>
      </w:r>
    </w:p>
    <w:p w:rsidR="0060163A" w:rsidRPr="00CC4444" w:rsidRDefault="0093450B" w:rsidP="009624C4">
      <w:pPr>
        <w:pStyle w:val="Akapitzlist"/>
        <w:numPr>
          <w:ilvl w:val="1"/>
          <w:numId w:val="3"/>
        </w:numPr>
        <w:spacing w:after="0" w:line="360" w:lineRule="auto"/>
        <w:rPr>
          <w:sz w:val="18"/>
          <w:szCs w:val="18"/>
        </w:rPr>
      </w:pPr>
      <w:r w:rsidRPr="00CC4444">
        <w:rPr>
          <w:sz w:val="18"/>
          <w:szCs w:val="18"/>
        </w:rPr>
        <w:t>Koordynowanie, monitoring postępu prac oraz doradztwo w zakresie działań, prowadzonych w ram</w:t>
      </w:r>
      <w:r w:rsidR="00467069">
        <w:rPr>
          <w:sz w:val="18"/>
          <w:szCs w:val="18"/>
        </w:rPr>
        <w:t>ach projektu w </w:t>
      </w:r>
      <w:r w:rsidRPr="00CC4444">
        <w:rPr>
          <w:sz w:val="18"/>
          <w:szCs w:val="18"/>
        </w:rPr>
        <w:t>tym:</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lastRenderedPageBreak/>
        <w:t>Opracowanie wzorów raportów służących monitorowaniu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Współpraca z zespołem projektowym Zamawiającego, polegająca m.in. na organizacji prac dotyczących projektu, prowadzeniu spotkań roboczych, opracowywaniu protokołów z posiedzeń,</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Bieżące informowanie Zamawiającego o wszystkich faktach, mających znacz</w:t>
      </w:r>
      <w:r w:rsidR="009624C4">
        <w:rPr>
          <w:sz w:val="18"/>
          <w:szCs w:val="18"/>
        </w:rPr>
        <w:t>enie dla realizacji projektu, a </w:t>
      </w:r>
      <w:r w:rsidRPr="00CC4444">
        <w:rPr>
          <w:sz w:val="18"/>
          <w:szCs w:val="18"/>
        </w:rPr>
        <w:t xml:space="preserve">zwłaszcza potencjalnych zagrożeniach, związanych z dotrzymaniem terminu zakończenia poszczególnych etapów projektu, objętych harmonogramem rzeczowo-finansowym realizacji projektu, w tym: </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sygnalizowanie Zamawiającemu i przygotowywanie informacji o konieczności wprowadzenia ewentualnych zmian,  związanych z wdrażaniem projektu wraz z ich uzasadnieniem, celem zatwierdzenia i dopuszczenia wnioskowanych zmian w projekcie przez Instytucję Zarządzającą Regionalnym Programem Operacyjnym Województwa Śląskiego na lata 2014-2020,</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przygotowywanie sprawozdań okresowych i końcowych w wyznaczonych przez Zamawiającego terminach.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Bieżąca aktualizacja harmonogramu rzeczowo-finansowego realizacji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 xml:space="preserve">Bieżący monitoring oraz aktualizacja postępu finansowo-rzeczowego projektu, w tym weryfikacja postępów w realizacji Projektu zgodnie z ww. , zatwierdzonym przez </w:t>
      </w:r>
      <w:r w:rsidR="009624C4">
        <w:rPr>
          <w:sz w:val="18"/>
          <w:szCs w:val="18"/>
        </w:rPr>
        <w:t>Zamawiającego, harmonogramem, w </w:t>
      </w:r>
      <w:r w:rsidRPr="00CC4444">
        <w:rPr>
          <w:sz w:val="18"/>
          <w:szCs w:val="18"/>
        </w:rPr>
        <w:t xml:space="preserve">szczególności w postaci wykresu </w:t>
      </w:r>
      <w:proofErr w:type="spellStart"/>
      <w:r w:rsidRPr="00CC4444">
        <w:rPr>
          <w:sz w:val="18"/>
          <w:szCs w:val="18"/>
        </w:rPr>
        <w:t>Gantt'a</w:t>
      </w:r>
      <w:proofErr w:type="spellEnd"/>
      <w:r w:rsidRPr="00CC4444">
        <w:rPr>
          <w:sz w:val="18"/>
          <w:szCs w:val="18"/>
        </w:rPr>
        <w:t xml:space="preserve"> oraz identyfikowanie</w:t>
      </w:r>
      <w:r w:rsidR="009624C4">
        <w:rPr>
          <w:sz w:val="18"/>
          <w:szCs w:val="18"/>
        </w:rPr>
        <w:t xml:space="preserve"> potencjalnych problemów wraz z </w:t>
      </w:r>
      <w:r w:rsidRPr="00CC4444">
        <w:rPr>
          <w:sz w:val="18"/>
          <w:szCs w:val="18"/>
        </w:rPr>
        <w:t>rekomendacją wdrożenia odpowiednich środków zaradczych, w odniesieniu do uwarunkowań wynikających z postępu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w zakresie zapewnienia zgodności realizacji projektu z wytycznymi horyzontalnymi, wydanymi przez ministra właściwego ds. rozwoju regionalnego, dokumentami programowymi RPO WSL 2014-2020 oraz umową o dofinansowanie projektu wraz z załącznikami,</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Kontakt z Wykonawcami zadań w sprawach technicznych i merytorycznych,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Zamawiającego w zakresie kontroli jakości wykonania projektu oraz opracowanej dokumentacji technicznej przez Wykonawców poprzez:</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nadzór nad tworzoną przez Wykonawców dokumentacją techniczną,</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potwierdzanie usunięcia usterek lub wad występujących podczas uruchamiania kolejnych etapów projektu,</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ocena i zatwierdzanie dokumentacji powykonawczej, eksploatacyjnej i instrukcji opracowywanej przez Wykonawcę projektu,</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kontrola poprawności i autentyczności wszelkich certyfikatów, gwarancji, licencji, za które zgo</w:t>
      </w:r>
      <w:r w:rsidR="00A53696">
        <w:rPr>
          <w:sz w:val="18"/>
          <w:szCs w:val="18"/>
        </w:rPr>
        <w:t>dnie z </w:t>
      </w:r>
      <w:r w:rsidRPr="00CC4444">
        <w:rPr>
          <w:sz w:val="18"/>
          <w:szCs w:val="18"/>
        </w:rPr>
        <w:t>umową odpowiedzialni będą Wykonawcy projektu,</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weryfikowanie dokumentów technicznych, a po przeprowadzeniu konsultacji z Zamawiającym - podejmowanie działań w celu dokonania przez Wykonawców</w:t>
      </w:r>
      <w:r w:rsidR="00A53696">
        <w:rPr>
          <w:sz w:val="18"/>
          <w:szCs w:val="18"/>
        </w:rPr>
        <w:t xml:space="preserve"> realizujących Projekt korekt w </w:t>
      </w:r>
      <w:r w:rsidRPr="00CC4444">
        <w:rPr>
          <w:sz w:val="18"/>
          <w:szCs w:val="18"/>
        </w:rPr>
        <w:t>dokumentacji technicznej,</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nadzór nad odbiorem technicznej dokumentacji powdrożeniowej systemu,</w:t>
      </w:r>
    </w:p>
    <w:p w:rsidR="0060163A" w:rsidRPr="00CC4444" w:rsidRDefault="0093450B" w:rsidP="007C465D">
      <w:pPr>
        <w:pStyle w:val="Akapitzlist"/>
        <w:numPr>
          <w:ilvl w:val="0"/>
          <w:numId w:val="7"/>
        </w:numPr>
        <w:tabs>
          <w:tab w:val="left" w:pos="1776"/>
        </w:tabs>
        <w:spacing w:after="0" w:line="360" w:lineRule="auto"/>
        <w:ind w:left="1776"/>
        <w:rPr>
          <w:sz w:val="18"/>
          <w:szCs w:val="18"/>
        </w:rPr>
      </w:pPr>
      <w:r w:rsidRPr="00CC4444">
        <w:rPr>
          <w:sz w:val="18"/>
          <w:szCs w:val="18"/>
        </w:rPr>
        <w:t>potwierdzanie zgodności wdrażanych systemów z obowiązuj</w:t>
      </w:r>
      <w:r w:rsidR="009624C4">
        <w:rPr>
          <w:sz w:val="18"/>
          <w:szCs w:val="18"/>
        </w:rPr>
        <w:t>ącymi przepisami prawa, w tym w </w:t>
      </w:r>
      <w:r w:rsidRPr="00CC4444">
        <w:rPr>
          <w:sz w:val="18"/>
          <w:szCs w:val="18"/>
        </w:rPr>
        <w:t xml:space="preserve">zakresie ochrony danych osobowych, a także obowiązującymi w UM Zabrze politykami, </w:t>
      </w:r>
      <w:r w:rsidRPr="00CC4444">
        <w:rPr>
          <w:sz w:val="18"/>
          <w:szCs w:val="18"/>
        </w:rPr>
        <w:lastRenderedPageBreak/>
        <w:t>procedurami i innymi dokumentami regulującymi bezpieczeństwo przetwarzania informacji, w tym danych osobowych,</w:t>
      </w:r>
    </w:p>
    <w:p w:rsidR="0060163A" w:rsidRPr="00CC4444" w:rsidRDefault="0093450B" w:rsidP="007C465D">
      <w:pPr>
        <w:pStyle w:val="Akapitzlist"/>
        <w:numPr>
          <w:ilvl w:val="0"/>
          <w:numId w:val="7"/>
        </w:numPr>
        <w:tabs>
          <w:tab w:val="left" w:pos="1776"/>
        </w:tabs>
        <w:spacing w:after="0" w:line="360" w:lineRule="auto"/>
        <w:ind w:left="1776"/>
        <w:rPr>
          <w:sz w:val="18"/>
          <w:szCs w:val="18"/>
        </w:rPr>
      </w:pPr>
      <w:r w:rsidRPr="00CC4444">
        <w:rPr>
          <w:sz w:val="18"/>
          <w:szCs w:val="18"/>
        </w:rPr>
        <w:t>uczestnictwo w odbiorach wykonanych i dostarczonych w ramach Projektu produktów.</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Bieżący monitoring jakości wykonania projektu w zakresie ochrony danych osobowych, z uwzględnieniem stanu wiedzy technicznej, kosztów wdrażania oraz charakteru, zakresu, kontekstu i celów przetwarzania danych osobowych oraz ryzyka naruszenia praw lub wolności osób fizycznych o różnym prawdopodobieństwie wy</w:t>
      </w:r>
      <w:r w:rsidR="009624C4">
        <w:rPr>
          <w:sz w:val="18"/>
          <w:szCs w:val="18"/>
        </w:rPr>
        <w:t xml:space="preserve">stąpienia i wadze wynikającej z </w:t>
      </w:r>
      <w:r w:rsidRPr="00CC4444">
        <w:rPr>
          <w:sz w:val="18"/>
          <w:szCs w:val="18"/>
        </w:rPr>
        <w:t>przetwar</w:t>
      </w:r>
      <w:r w:rsidR="009624C4">
        <w:rPr>
          <w:sz w:val="18"/>
          <w:szCs w:val="18"/>
        </w:rPr>
        <w:t>zania, w celu zaprojektowania i </w:t>
      </w:r>
      <w:r w:rsidRPr="00CC4444">
        <w:rPr>
          <w:sz w:val="18"/>
          <w:szCs w:val="18"/>
        </w:rPr>
        <w:t>wdrożenia odpo</w:t>
      </w:r>
      <w:r w:rsidR="009624C4">
        <w:rPr>
          <w:sz w:val="18"/>
          <w:szCs w:val="18"/>
        </w:rPr>
        <w:t xml:space="preserve">wiednich środków technicznych i </w:t>
      </w:r>
      <w:r w:rsidRPr="00CC4444">
        <w:rPr>
          <w:sz w:val="18"/>
          <w:szCs w:val="18"/>
        </w:rPr>
        <w:t>organizacyjnych skutecznie realizujących zasady ochrony danych oraz w celu nadania przetwarzaniu niezbędnych zabezpieczeń, tak by spełnić wymogi rozporządzenia RODO oraz chronić prawa osób, których dane dotyczą, z uwzględnieniem wymagań określonych w pkt 2.2.10.</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Bieżący monitoring jakości wykonania projektu w zakresie ochrony danych osobowych prowadzony będzie między innymi w celu określenia odpowiednich środków technicznych i organizacyjnych,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 W szczególności środki te mają zapewnić, by domyślnie dane osobowe nie były udostępniane bez interwencji danej osoby nieokreślonej liczbie osób fizycznych.</w:t>
      </w:r>
    </w:p>
    <w:p w:rsidR="0093450B" w:rsidRPr="00CC4444" w:rsidRDefault="0093450B" w:rsidP="009624C4">
      <w:pPr>
        <w:pStyle w:val="Akapitzlist"/>
        <w:numPr>
          <w:ilvl w:val="2"/>
          <w:numId w:val="3"/>
        </w:numPr>
        <w:spacing w:after="0" w:line="360" w:lineRule="auto"/>
        <w:rPr>
          <w:sz w:val="18"/>
          <w:szCs w:val="18"/>
        </w:rPr>
      </w:pPr>
      <w:r w:rsidRPr="00CC4444">
        <w:rPr>
          <w:sz w:val="18"/>
          <w:szCs w:val="18"/>
        </w:rPr>
        <w:t xml:space="preserve">Pełnienie nadzoru w procesie prowadzenia analiz przedwdrożeniowych: </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kontrola dokumentacji przedwdrożeniowych przygotowanych przez Wykonawców w zakresie analiz stanu działania dziedzinowych systemów informatycznych,</w:t>
      </w:r>
      <w:r w:rsidR="0011651F">
        <w:rPr>
          <w:sz w:val="18"/>
          <w:szCs w:val="18"/>
        </w:rPr>
        <w:t xml:space="preserve"> </w:t>
      </w:r>
      <w:r w:rsidRPr="00CC4444">
        <w:rPr>
          <w:sz w:val="18"/>
          <w:szCs w:val="18"/>
        </w:rPr>
        <w:t>w szczególności ich zgodności z</w:t>
      </w:r>
      <w:r w:rsidR="0011651F">
        <w:rPr>
          <w:sz w:val="18"/>
          <w:szCs w:val="18"/>
        </w:rPr>
        <w:t> </w:t>
      </w:r>
      <w:r w:rsidRPr="00CC4444">
        <w:rPr>
          <w:sz w:val="18"/>
          <w:szCs w:val="18"/>
        </w:rPr>
        <w:t>aktualnymi przepisami prawnymi, w tym w zakresie ochrony danych osobowych, a także wytyczne krajowego i europejskiego organu nadzorczego powołanego do wykonywania zadań i wykonywania uprawnień powierzonych mu zgodnie z rozporządzeniem RODO,</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kontrola dokumentacji przedwdrożeniowych  przygotowanych przez Wykonawców w zakresie analiz stanu realizacji e-usług publicznych,</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weryfikacja dokumentacji przedwdrożeniowych przygotowanych przez Wykonawców w zakresie analiz stanu zasilenia baz danych systemów dziedzinowych,</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weryfikacja dokumentacji w zakresie funkcjonalności rozwiązań TIK i zgodności z wymaganiami, określonymi we wniosku o dofinansowanie i opisach przedmiotów zamówień.</w:t>
      </w:r>
    </w:p>
    <w:p w:rsidR="0093450B" w:rsidRPr="00CC4444" w:rsidRDefault="0093450B" w:rsidP="009624C4">
      <w:pPr>
        <w:pStyle w:val="Akapitzlist"/>
        <w:numPr>
          <w:ilvl w:val="2"/>
          <w:numId w:val="3"/>
        </w:numPr>
        <w:spacing w:after="0" w:line="360" w:lineRule="auto"/>
        <w:rPr>
          <w:sz w:val="18"/>
          <w:szCs w:val="18"/>
        </w:rPr>
      </w:pPr>
      <w:r w:rsidRPr="00CC4444">
        <w:rPr>
          <w:sz w:val="18"/>
          <w:szCs w:val="18"/>
        </w:rPr>
        <w:t>Dokonywanie odbiorów technicznych i ilościowych wraz ze sprawdzeniem zgodności z warunkami technicznymi zadania modernizacja i rozbudowa TIK - zakup sprzętu komputero</w:t>
      </w:r>
      <w:r w:rsidR="0011651F">
        <w:rPr>
          <w:sz w:val="18"/>
          <w:szCs w:val="18"/>
        </w:rPr>
        <w:t>wego i oprogramowania (HW/SW) w </w:t>
      </w:r>
      <w:r w:rsidRPr="00CC4444">
        <w:rPr>
          <w:sz w:val="18"/>
          <w:szCs w:val="18"/>
        </w:rPr>
        <w:t>uzgodnieniu z Zamawiającym, w tym:</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dokonywanie odbiorów częściowych i odbioru końcowego wraz ze sporządzeniem odpowiednich raportów z przeprowadzonej weryfikacji ilościowej i jakościowej,</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kontroli instalacji i instruktażu oraz przekazanej dokumentacji dotyczącej produktów w tym dokumentów licencyjnych i gwarancyjnych ze wskazaniem rekomendacji do odbioru lub odrzucenia produktów.</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lastRenderedPageBreak/>
        <w:t>Wsparcie w zakresie  prawidłowego kwalifikowania wydatków  zgodnie z wytycznymi</w:t>
      </w:r>
      <w:r w:rsidR="0011651F">
        <w:rPr>
          <w:sz w:val="18"/>
          <w:szCs w:val="18"/>
        </w:rPr>
        <w:t xml:space="preserve"> </w:t>
      </w:r>
      <w:r w:rsidRPr="00CC4444">
        <w:rPr>
          <w:sz w:val="18"/>
          <w:szCs w:val="18"/>
        </w:rPr>
        <w:t>w zakresie kwalifikowalności wydatków w ramach Europejskiego Funduszu Rozwoju Regionalnego, Europejskiego Funduszu Społecznego oraz Funduszu Spójności na lata 2014-2020,</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Przygotowanie dla Zamawiającego danych, niezbędnych do sporządzenia sprawozdań i wni</w:t>
      </w:r>
      <w:r w:rsidR="006346B4">
        <w:rPr>
          <w:sz w:val="18"/>
          <w:szCs w:val="18"/>
        </w:rPr>
        <w:t>osków o </w:t>
      </w:r>
      <w:r w:rsidRPr="00CC4444">
        <w:rPr>
          <w:sz w:val="18"/>
          <w:szCs w:val="18"/>
        </w:rPr>
        <w:t>płatność dla Instytucji Zarządzającej (w szczególności w zakresie postępu rzeczowego projektu oraz realizacji wskaźników), aż do zakończenia rzeczowej realizacji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 xml:space="preserve">Identyfikacja i analiza możliwych do wystąpienia </w:t>
      </w:r>
      <w:proofErr w:type="spellStart"/>
      <w:r w:rsidRPr="00CC4444">
        <w:rPr>
          <w:sz w:val="18"/>
          <w:szCs w:val="18"/>
        </w:rPr>
        <w:t>ryzyk</w:t>
      </w:r>
      <w:proofErr w:type="spellEnd"/>
      <w:r w:rsidRPr="00CC4444">
        <w:rPr>
          <w:sz w:val="18"/>
          <w:szCs w:val="18"/>
        </w:rPr>
        <w:t xml:space="preserve"> i  zagrożeń realizacj</w:t>
      </w:r>
      <w:r w:rsidR="006346B4">
        <w:rPr>
          <w:sz w:val="18"/>
          <w:szCs w:val="18"/>
        </w:rPr>
        <w:t>i projektu, w tym również w </w:t>
      </w:r>
      <w:r w:rsidRPr="00CC4444">
        <w:rPr>
          <w:sz w:val="18"/>
          <w:szCs w:val="18"/>
        </w:rPr>
        <w:t>zakresie spełnienia wymagań wynikających z przepisów o ochronie danych osobowych, w szczególności dokonanie oceny skutków dla ochrony danych, o której mowa art. 35 rozporządzenia RODO, a także systematyczne analizowanie nowych sytuacji, które mogłyby prowadzić do wysokiego ryzyka naruszenia praw i wolności osób fizycznych,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Prowadzenie nadzoru nad realizacją usług w projekcie oraz bieżą</w:t>
      </w:r>
      <w:r w:rsidR="0011651F">
        <w:rPr>
          <w:sz w:val="18"/>
          <w:szCs w:val="18"/>
        </w:rPr>
        <w:t>ce raportowanie Zamawiającemu o </w:t>
      </w:r>
      <w:r w:rsidRPr="00CC4444">
        <w:rPr>
          <w:sz w:val="18"/>
          <w:szCs w:val="18"/>
        </w:rPr>
        <w:t>pojawiających się zagrożeniach i ryzykach, występujących przy realizacji poszczególnych usług, a także identyfikacja obszarów problemowych i zagrożeń wraz z propozycją działań zaradczych,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Monitoring stopnia wystąpienia poszczególnych elementów ryzyka or</w:t>
      </w:r>
      <w:r w:rsidR="006346B4">
        <w:rPr>
          <w:sz w:val="18"/>
          <w:szCs w:val="18"/>
        </w:rPr>
        <w:t>az informowanie Zamawiającego o </w:t>
      </w:r>
      <w:r w:rsidRPr="00CC4444">
        <w:rPr>
          <w:sz w:val="18"/>
          <w:szCs w:val="18"/>
        </w:rPr>
        <w:t>ryzyku zagrażającym osiągnięciu celów projektu,  przedstawienie propozycji środków zaradczych oraz udział w ich wdrażaniu,</w:t>
      </w:r>
    </w:p>
    <w:p w:rsidR="0060163A" w:rsidRDefault="0093450B" w:rsidP="009624C4">
      <w:pPr>
        <w:pStyle w:val="Akapitzlist"/>
        <w:numPr>
          <w:ilvl w:val="2"/>
          <w:numId w:val="3"/>
        </w:numPr>
        <w:spacing w:after="0" w:line="360" w:lineRule="auto"/>
        <w:rPr>
          <w:sz w:val="18"/>
          <w:szCs w:val="18"/>
        </w:rPr>
      </w:pPr>
      <w:r w:rsidRPr="00CC4444">
        <w:rPr>
          <w:sz w:val="18"/>
          <w:szCs w:val="18"/>
        </w:rPr>
        <w:t>Wsparcie w zakresie przygotowania ewentualnych wyjaśnień dla kontroli przeprowadzanych przez Instytucje uprawnione do przeprowadzania kontroli w projekcie  w czasie trwania umowy.</w:t>
      </w:r>
    </w:p>
    <w:p w:rsidR="0060163A" w:rsidRPr="00093997" w:rsidRDefault="0011651F" w:rsidP="00A53696">
      <w:pPr>
        <w:pStyle w:val="Akapitzlist"/>
        <w:numPr>
          <w:ilvl w:val="1"/>
          <w:numId w:val="3"/>
        </w:numPr>
        <w:spacing w:after="0" w:line="360" w:lineRule="auto"/>
        <w:rPr>
          <w:sz w:val="18"/>
          <w:szCs w:val="18"/>
        </w:rPr>
      </w:pPr>
      <w:r>
        <w:rPr>
          <w:sz w:val="18"/>
          <w:szCs w:val="18"/>
        </w:rPr>
        <w:t xml:space="preserve">Udział w </w:t>
      </w:r>
      <w:r w:rsidR="0093450B" w:rsidRPr="00093997">
        <w:rPr>
          <w:sz w:val="18"/>
          <w:szCs w:val="18"/>
        </w:rPr>
        <w:t>charakterze eksperta w naradach organizowanych przez Zamawiającego, kt</w:t>
      </w:r>
      <w:r w:rsidR="00F020CB">
        <w:rPr>
          <w:sz w:val="18"/>
          <w:szCs w:val="18"/>
        </w:rPr>
        <w:t>órych przedmiotem będą jakość i </w:t>
      </w:r>
      <w:r w:rsidR="0093450B" w:rsidRPr="00093997">
        <w:rPr>
          <w:sz w:val="18"/>
          <w:szCs w:val="18"/>
        </w:rPr>
        <w:t xml:space="preserve">terminowość wykonywanych prac oraz eliminowanie lub minimalizowanie zagrożeń dla realizacji zamówień, związanych z modernizacją i rozwojem baz danych </w:t>
      </w:r>
      <w:proofErr w:type="spellStart"/>
      <w:r w:rsidR="0093450B" w:rsidRPr="00093997">
        <w:rPr>
          <w:sz w:val="18"/>
          <w:szCs w:val="18"/>
        </w:rPr>
        <w:t>EGiB</w:t>
      </w:r>
      <w:proofErr w:type="spellEnd"/>
      <w:r w:rsidR="0093450B" w:rsidRPr="00093997">
        <w:rPr>
          <w:sz w:val="18"/>
          <w:szCs w:val="18"/>
        </w:rPr>
        <w:t xml:space="preserve">, Archiwum </w:t>
      </w:r>
      <w:proofErr w:type="spellStart"/>
      <w:r w:rsidR="0093450B" w:rsidRPr="00093997">
        <w:rPr>
          <w:sz w:val="18"/>
          <w:szCs w:val="18"/>
        </w:rPr>
        <w:t>PZGiK</w:t>
      </w:r>
      <w:proofErr w:type="spellEnd"/>
      <w:r w:rsidR="0093450B" w:rsidRPr="00093997">
        <w:rPr>
          <w:sz w:val="18"/>
          <w:szCs w:val="18"/>
        </w:rPr>
        <w:t>, BDOT500, GESUT.</w:t>
      </w:r>
    </w:p>
    <w:p w:rsidR="0060163A" w:rsidRPr="001B061B" w:rsidRDefault="0093450B" w:rsidP="00A53696">
      <w:pPr>
        <w:pStyle w:val="Akapitzlist"/>
        <w:numPr>
          <w:ilvl w:val="1"/>
          <w:numId w:val="3"/>
        </w:numPr>
        <w:spacing w:after="0" w:line="360" w:lineRule="auto"/>
        <w:rPr>
          <w:sz w:val="18"/>
          <w:szCs w:val="18"/>
        </w:rPr>
      </w:pPr>
      <w:r w:rsidRPr="007C465D">
        <w:rPr>
          <w:sz w:val="18"/>
          <w:szCs w:val="18"/>
        </w:rPr>
        <w:t>Pomoc przy rozliczaniu z Wykonawcami usług i dostaw, w tym przy sporządzaniu dokumentów rozliczeniowych, raportów itp.</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Prowadzenie dokumentacji z przeprowadzonych przez Wykonawców szkoleń dla Pracowników.</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Przedkładanie Zamawiającemu wszystkich raportów, oświadczeń i zapytań dostarczonych przez Wykonawcę projektu PJTCE_U w zakresie wdrażanego oprogramowania, dostaw sprzętu jak i innych zadań projektowych.</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Udział nie rzadziej niż raz na kwartał i na każde żądanie Zamawiającego w spotkaniach oraz naradach technicznych, problemowych i innych spotkaniach, w których powinny uczestniczyć wszystkie strony zaangażowane w Projekt.</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Udzielanie konsultacji i doradztwa technicznego Zamawiającemu.</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Ocena, weryfikacja i przygotowywanie propozycji zmian w dokumentacji definiującej projekt, w trakcie trwania prac.</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Uzgadnianie z Wykonawcami projektu PJTCE_U rodzaju dokumentacji powyk</w:t>
      </w:r>
      <w:r w:rsidR="0011651F">
        <w:rPr>
          <w:sz w:val="18"/>
          <w:szCs w:val="18"/>
        </w:rPr>
        <w:t>onawczej oraz jej sprawdzenie i </w:t>
      </w:r>
      <w:r w:rsidRPr="007C465D">
        <w:rPr>
          <w:sz w:val="18"/>
          <w:szCs w:val="18"/>
        </w:rPr>
        <w:t>zatwierdzenie w porozumieniu z Zamawiającym.</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Zarządzanie we współpracy z Zamawiającym całym procesem odbioru i przekazania systemu PJTCE_U jako całości do eksploatacji.</w:t>
      </w:r>
    </w:p>
    <w:p w:rsidR="0060163A" w:rsidRDefault="0093450B" w:rsidP="00A53696">
      <w:pPr>
        <w:pStyle w:val="Akapitzlist"/>
        <w:numPr>
          <w:ilvl w:val="1"/>
          <w:numId w:val="3"/>
        </w:numPr>
        <w:spacing w:after="0" w:line="360" w:lineRule="auto"/>
        <w:rPr>
          <w:sz w:val="18"/>
          <w:szCs w:val="18"/>
        </w:rPr>
      </w:pPr>
      <w:r w:rsidRPr="007C465D">
        <w:rPr>
          <w:sz w:val="18"/>
          <w:szCs w:val="18"/>
        </w:rPr>
        <w:t xml:space="preserve">Zapewnianie odpowiedniego doboru zespołu oraz zapewnienie podczas nieobecności któregokolwiek ze specjalistów, wynikającej z urlopu, zwolnienia lekarskiego lub innej przyczyny, czasowego zastępstwa </w:t>
      </w:r>
      <w:r w:rsidRPr="007C465D">
        <w:rPr>
          <w:sz w:val="18"/>
          <w:szCs w:val="18"/>
        </w:rPr>
        <w:lastRenderedPageBreak/>
        <w:t>specjalistów na cały czas nieobecności zatrudnionych fachowców, celem uniknięcia zwłoki w realizacji Projektu. Takie czasowe zastępstwo będzie przedłożone z wyprzedzeniem na piśmie do aprobaty Zamawiającego.</w:t>
      </w:r>
    </w:p>
    <w:p w:rsidR="00F020CB" w:rsidRDefault="00F020CB" w:rsidP="00A53696">
      <w:pPr>
        <w:spacing w:line="360" w:lineRule="auto"/>
        <w:rPr>
          <w:sz w:val="18"/>
          <w:szCs w:val="18"/>
        </w:rPr>
      </w:pPr>
      <w:r w:rsidRPr="00F020CB">
        <w:rPr>
          <w:sz w:val="18"/>
          <w:szCs w:val="18"/>
        </w:rPr>
        <w:t xml:space="preserve">Inżynier Projektu (IP) będzie zarządzał i nadzorował realizację Projektu w przedstawionym zakresie. Będzie niezależny, aczkolwiek w zakresie wszystkich swoich zadań i obowiązków wyszczególnionych wyżej będzie podlegał Zamawiającemu. </w:t>
      </w:r>
    </w:p>
    <w:p w:rsidR="0060163A" w:rsidRDefault="0093450B" w:rsidP="00A53696">
      <w:pPr>
        <w:pStyle w:val="Akapitzlist"/>
        <w:numPr>
          <w:ilvl w:val="1"/>
          <w:numId w:val="3"/>
        </w:numPr>
        <w:spacing w:after="0" w:line="360" w:lineRule="auto"/>
        <w:rPr>
          <w:sz w:val="18"/>
          <w:szCs w:val="18"/>
        </w:rPr>
      </w:pPr>
      <w:bookmarkStart w:id="8" w:name="_Toc513927602"/>
      <w:bookmarkStart w:id="9" w:name="_Toc513928191"/>
      <w:bookmarkStart w:id="10" w:name="_Toc513928440"/>
      <w:bookmarkStart w:id="11" w:name="_Toc513927603"/>
      <w:bookmarkStart w:id="12" w:name="_Toc513928192"/>
      <w:bookmarkStart w:id="13" w:name="_Toc513928441"/>
      <w:bookmarkEnd w:id="8"/>
      <w:bookmarkEnd w:id="9"/>
      <w:bookmarkEnd w:id="10"/>
      <w:bookmarkEnd w:id="11"/>
      <w:bookmarkEnd w:id="12"/>
      <w:bookmarkEnd w:id="13"/>
      <w:r w:rsidRPr="00F020CB">
        <w:rPr>
          <w:sz w:val="18"/>
          <w:szCs w:val="18"/>
        </w:rPr>
        <w:t>Warunki odbioru prac Inżyniera Projektu:</w:t>
      </w:r>
    </w:p>
    <w:p w:rsidR="0060163A" w:rsidRDefault="0093450B" w:rsidP="001E0216">
      <w:pPr>
        <w:pStyle w:val="Akapitzlist"/>
        <w:numPr>
          <w:ilvl w:val="2"/>
          <w:numId w:val="3"/>
        </w:numPr>
        <w:spacing w:after="0" w:line="360" w:lineRule="auto"/>
        <w:rPr>
          <w:sz w:val="18"/>
          <w:szCs w:val="18"/>
        </w:rPr>
      </w:pPr>
      <w:r w:rsidRPr="00F020CB">
        <w:rPr>
          <w:sz w:val="18"/>
          <w:szCs w:val="18"/>
        </w:rPr>
        <w:t xml:space="preserve">Terminy weryfikacji i odbioru poszczególnych etapów i produktów podlegają uzgodnieniu </w:t>
      </w:r>
      <w:r w:rsidR="006346B4" w:rsidRPr="006346B4">
        <w:t>z</w:t>
      </w:r>
      <w:r w:rsidR="006346B4">
        <w:t> </w:t>
      </w:r>
      <w:r w:rsidR="00F020CB" w:rsidRPr="006346B4">
        <w:t>Zamawiającym</w:t>
      </w:r>
      <w:r w:rsidR="00F020CB">
        <w:rPr>
          <w:sz w:val="18"/>
          <w:szCs w:val="18"/>
        </w:rPr>
        <w:t>, w </w:t>
      </w:r>
      <w:r w:rsidRPr="00F020CB">
        <w:rPr>
          <w:sz w:val="18"/>
          <w:szCs w:val="18"/>
        </w:rPr>
        <w:t>powiązaniu z harmonogramem płatności dla Wykonawcy.</w:t>
      </w:r>
    </w:p>
    <w:p w:rsidR="0060163A" w:rsidRDefault="0093450B" w:rsidP="00A53696">
      <w:pPr>
        <w:pStyle w:val="Akapitzlist"/>
        <w:numPr>
          <w:ilvl w:val="2"/>
          <w:numId w:val="3"/>
        </w:numPr>
        <w:spacing w:after="0" w:line="360" w:lineRule="auto"/>
        <w:rPr>
          <w:sz w:val="18"/>
          <w:szCs w:val="18"/>
        </w:rPr>
      </w:pPr>
      <w:r w:rsidRPr="00F020CB">
        <w:rPr>
          <w:sz w:val="18"/>
          <w:szCs w:val="18"/>
        </w:rPr>
        <w:t>Zamawiający  dokona odbioru usług Inżyniera Projektu na podstawie oceny wykonywanych prac, sporządzanych sprawozdań i raportów sporządzając protokoły częściowe i protokół końcowy,</w:t>
      </w:r>
    </w:p>
    <w:p w:rsidR="0060163A" w:rsidRDefault="0093450B" w:rsidP="00A53696">
      <w:pPr>
        <w:pStyle w:val="Akapitzlist"/>
        <w:numPr>
          <w:ilvl w:val="2"/>
          <w:numId w:val="3"/>
        </w:numPr>
        <w:spacing w:after="0" w:line="360" w:lineRule="auto"/>
        <w:rPr>
          <w:sz w:val="18"/>
          <w:szCs w:val="18"/>
        </w:rPr>
      </w:pPr>
      <w:r w:rsidRPr="00F020CB">
        <w:rPr>
          <w:sz w:val="18"/>
          <w:szCs w:val="18"/>
        </w:rPr>
        <w:t xml:space="preserve">Sprawozdania z prac IP sporządzane będą min. raz na kwartał, w terminach uzgodnionych </w:t>
      </w:r>
      <w:r w:rsidR="006346B4">
        <w:rPr>
          <w:sz w:val="18"/>
          <w:szCs w:val="18"/>
        </w:rPr>
        <w:t>z </w:t>
      </w:r>
      <w:r w:rsidRPr="00F020CB">
        <w:rPr>
          <w:sz w:val="18"/>
          <w:szCs w:val="18"/>
        </w:rPr>
        <w:t>Zamawiającym,</w:t>
      </w:r>
    </w:p>
    <w:p w:rsidR="0060163A" w:rsidRDefault="0093450B" w:rsidP="00A53696">
      <w:pPr>
        <w:pStyle w:val="Akapitzlist"/>
        <w:numPr>
          <w:ilvl w:val="2"/>
          <w:numId w:val="3"/>
        </w:numPr>
        <w:spacing w:after="0" w:line="360" w:lineRule="auto"/>
        <w:rPr>
          <w:sz w:val="18"/>
          <w:szCs w:val="18"/>
        </w:rPr>
      </w:pPr>
      <w:r w:rsidRPr="00F020CB">
        <w:rPr>
          <w:sz w:val="18"/>
          <w:szCs w:val="18"/>
        </w:rPr>
        <w:t>Sprawozdania IP powinny uwzględniać co najmniej:</w:t>
      </w:r>
    </w:p>
    <w:p w:rsidR="001E0216" w:rsidRPr="007C465D"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opis postępu prac w ramach projektu, w szczególności przeprowadzonych prac wdrożeniowych,</w:t>
      </w:r>
    </w:p>
    <w:p w:rsidR="001E0216" w:rsidRPr="007C465D"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zidentyfikowane w danym okresie ryzyka wraz z podjętymi środkami zaradczymi,</w:t>
      </w:r>
    </w:p>
    <w:p w:rsidR="001E0216"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stopień osiągnięcia wskaźników projektu.</w:t>
      </w:r>
    </w:p>
    <w:p w:rsidR="0060163A" w:rsidRDefault="0093450B" w:rsidP="001E0216">
      <w:pPr>
        <w:pStyle w:val="Akapitzlist"/>
        <w:numPr>
          <w:ilvl w:val="1"/>
          <w:numId w:val="3"/>
        </w:numPr>
        <w:spacing w:after="0" w:line="360" w:lineRule="auto"/>
        <w:rPr>
          <w:sz w:val="18"/>
          <w:szCs w:val="18"/>
        </w:rPr>
      </w:pPr>
      <w:r w:rsidRPr="001E0216">
        <w:rPr>
          <w:sz w:val="18"/>
          <w:szCs w:val="18"/>
        </w:rPr>
        <w:t>Ocenę skutków planowanych operacji przetwarzania dla ochrony danych osobowych w Projekcie, która będzie zawierała co najmniej:</w:t>
      </w:r>
    </w:p>
    <w:p w:rsidR="0060163A" w:rsidRDefault="0093450B" w:rsidP="001E0216">
      <w:pPr>
        <w:pStyle w:val="Akapitzlist"/>
        <w:numPr>
          <w:ilvl w:val="2"/>
          <w:numId w:val="3"/>
        </w:numPr>
        <w:spacing w:after="0" w:line="360" w:lineRule="auto"/>
        <w:rPr>
          <w:sz w:val="18"/>
          <w:szCs w:val="18"/>
        </w:rPr>
      </w:pPr>
      <w:r w:rsidRPr="001E0216">
        <w:rPr>
          <w:sz w:val="18"/>
          <w:szCs w:val="18"/>
        </w:rPr>
        <w:t>systematyczny opis planowanych operacji przetwarzania i celów przetwarzania, w tym, gdy ma to zastosowanie – prawnie uzasadnionych interesów realizowanych przez Zamawiającego;</w:t>
      </w:r>
    </w:p>
    <w:p w:rsidR="0060163A" w:rsidRDefault="0093450B" w:rsidP="001E0216">
      <w:pPr>
        <w:pStyle w:val="Akapitzlist"/>
        <w:numPr>
          <w:ilvl w:val="2"/>
          <w:numId w:val="3"/>
        </w:numPr>
        <w:spacing w:after="0" w:line="360" w:lineRule="auto"/>
        <w:rPr>
          <w:sz w:val="18"/>
          <w:szCs w:val="18"/>
        </w:rPr>
      </w:pPr>
      <w:r w:rsidRPr="001E0216">
        <w:rPr>
          <w:sz w:val="18"/>
          <w:szCs w:val="18"/>
        </w:rPr>
        <w:t>ocenę, czy operacje przetwarzania są niezbędne oraz proporcjonalne w stosunku do celów;</w:t>
      </w:r>
    </w:p>
    <w:p w:rsidR="0060163A" w:rsidRDefault="0093450B" w:rsidP="001E0216">
      <w:pPr>
        <w:pStyle w:val="Akapitzlist"/>
        <w:numPr>
          <w:ilvl w:val="2"/>
          <w:numId w:val="3"/>
        </w:numPr>
        <w:spacing w:after="0" w:line="360" w:lineRule="auto"/>
        <w:rPr>
          <w:sz w:val="18"/>
          <w:szCs w:val="18"/>
        </w:rPr>
      </w:pPr>
      <w:r w:rsidRPr="001E0216">
        <w:rPr>
          <w:sz w:val="18"/>
          <w:szCs w:val="18"/>
        </w:rPr>
        <w:t>ocenę ryzyka naruszenia praw lub wolności osób, których dane dotyczą, oraz</w:t>
      </w:r>
    </w:p>
    <w:p w:rsidR="0060163A" w:rsidRDefault="0093450B" w:rsidP="001E0216">
      <w:pPr>
        <w:pStyle w:val="Akapitzlist"/>
        <w:numPr>
          <w:ilvl w:val="2"/>
          <w:numId w:val="3"/>
        </w:numPr>
        <w:spacing w:after="0" w:line="360" w:lineRule="auto"/>
        <w:rPr>
          <w:sz w:val="18"/>
          <w:szCs w:val="18"/>
        </w:rPr>
      </w:pPr>
      <w:r w:rsidRPr="001E0216">
        <w:rPr>
          <w:sz w:val="18"/>
          <w:szCs w:val="18"/>
        </w:rPr>
        <w:t>środki planowane w celu zaradzenia ryzyku, w tym zabezpieczenia oraz środki i mechanizmy bezpieczeństwa mające zapewnić ochronę danych osobowych i wykazać przestrzeganie RODO, z uwzględnieniem praw i prawnie uzasadnionych interesów osób, których dane dotyczą, i innych osób, których sprawa dotyczy,</w:t>
      </w:r>
    </w:p>
    <w:p w:rsidR="0060163A" w:rsidRDefault="0093450B" w:rsidP="006346B4">
      <w:pPr>
        <w:pStyle w:val="Akapitzlist"/>
        <w:numPr>
          <w:ilvl w:val="1"/>
          <w:numId w:val="3"/>
        </w:numPr>
        <w:spacing w:after="0" w:line="360" w:lineRule="auto"/>
        <w:rPr>
          <w:sz w:val="18"/>
          <w:szCs w:val="18"/>
        </w:rPr>
      </w:pPr>
      <w:r w:rsidRPr="006346B4">
        <w:rPr>
          <w:sz w:val="18"/>
          <w:szCs w:val="18"/>
        </w:rPr>
        <w:t>Powyższa ocena powinna:</w:t>
      </w:r>
    </w:p>
    <w:p w:rsidR="0060163A" w:rsidRDefault="0093450B" w:rsidP="006346B4">
      <w:pPr>
        <w:pStyle w:val="Akapitzlist"/>
        <w:numPr>
          <w:ilvl w:val="2"/>
          <w:numId w:val="3"/>
        </w:numPr>
        <w:spacing w:after="0" w:line="360" w:lineRule="auto"/>
        <w:rPr>
          <w:sz w:val="18"/>
          <w:szCs w:val="18"/>
        </w:rPr>
      </w:pPr>
      <w:r w:rsidRPr="006346B4">
        <w:rPr>
          <w:sz w:val="18"/>
          <w:szCs w:val="18"/>
        </w:rPr>
        <w:t>określać rodzaje przetwarzania w kontekście projektowanej technologii, ze względu na jego charakter, zakres, kontekst i cel,</w:t>
      </w:r>
    </w:p>
    <w:p w:rsidR="0060163A" w:rsidRDefault="0093450B" w:rsidP="006346B4">
      <w:pPr>
        <w:pStyle w:val="Akapitzlist"/>
        <w:numPr>
          <w:ilvl w:val="2"/>
          <w:numId w:val="3"/>
        </w:numPr>
        <w:spacing w:after="0" w:line="360" w:lineRule="auto"/>
        <w:rPr>
          <w:sz w:val="18"/>
          <w:szCs w:val="18"/>
        </w:rPr>
      </w:pPr>
      <w:r w:rsidRPr="006346B4">
        <w:rPr>
          <w:sz w:val="18"/>
          <w:szCs w:val="18"/>
        </w:rPr>
        <w:t xml:space="preserve">określać prawdopodobieństwo wystąpienia </w:t>
      </w:r>
      <w:proofErr w:type="spellStart"/>
      <w:r w:rsidRPr="006346B4">
        <w:rPr>
          <w:sz w:val="18"/>
          <w:szCs w:val="18"/>
        </w:rPr>
        <w:t>ryzyk</w:t>
      </w:r>
      <w:proofErr w:type="spellEnd"/>
      <w:r w:rsidRPr="006346B4">
        <w:rPr>
          <w:sz w:val="18"/>
          <w:szCs w:val="18"/>
        </w:rPr>
        <w:t xml:space="preserve"> naruszenia praw lub wolności osób fizycznych. Oszacowanie powinno określać w szczególności źródło, charakter, specyfi</w:t>
      </w:r>
      <w:r w:rsidR="006346B4">
        <w:rPr>
          <w:sz w:val="18"/>
          <w:szCs w:val="18"/>
        </w:rPr>
        <w:t xml:space="preserve">kę i powagę wysokiego ryzyka, </w:t>
      </w:r>
      <w:r w:rsidR="006346B4" w:rsidRPr="006346B4">
        <w:t>a</w:t>
      </w:r>
      <w:r w:rsidR="006346B4">
        <w:t> </w:t>
      </w:r>
      <w:r w:rsidRPr="006346B4">
        <w:t>wyniki</w:t>
      </w:r>
      <w:r w:rsidRPr="006346B4">
        <w:rPr>
          <w:sz w:val="18"/>
          <w:szCs w:val="18"/>
        </w:rPr>
        <w:t xml:space="preserve"> oceny należy uwzględnić przy określaniu odpowiednich środków, które należy zastosować, by wykazać, że przetwarzanie danych osobowych odbywa się zgodnie z RODO,</w:t>
      </w:r>
    </w:p>
    <w:p w:rsidR="0060163A" w:rsidRDefault="0093450B" w:rsidP="006346B4">
      <w:pPr>
        <w:pStyle w:val="Akapitzlist"/>
        <w:numPr>
          <w:ilvl w:val="2"/>
          <w:numId w:val="3"/>
        </w:numPr>
        <w:spacing w:after="0" w:line="360" w:lineRule="auto"/>
        <w:rPr>
          <w:sz w:val="18"/>
          <w:szCs w:val="18"/>
        </w:rPr>
      </w:pPr>
      <w:r w:rsidRPr="006346B4">
        <w:rPr>
          <w:sz w:val="18"/>
          <w:szCs w:val="18"/>
        </w:rPr>
        <w:t>wskazać, czy planowane operacje przetwarzania mogą utrudnić osobom, których dane dotyczą, wykonywanie przysługujących im praw.</w:t>
      </w:r>
    </w:p>
    <w:p w:rsidR="0060163A" w:rsidRDefault="0093450B" w:rsidP="006346B4">
      <w:pPr>
        <w:pStyle w:val="Akapitzlist"/>
        <w:numPr>
          <w:ilvl w:val="1"/>
          <w:numId w:val="3"/>
        </w:numPr>
        <w:spacing w:after="0" w:line="360" w:lineRule="auto"/>
        <w:rPr>
          <w:sz w:val="18"/>
          <w:szCs w:val="18"/>
        </w:rPr>
      </w:pPr>
      <w:r w:rsidRPr="006346B4">
        <w:rPr>
          <w:sz w:val="18"/>
          <w:szCs w:val="18"/>
        </w:rPr>
        <w:t xml:space="preserve">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w:t>
      </w:r>
      <w:proofErr w:type="spellStart"/>
      <w:r w:rsidRPr="006346B4">
        <w:rPr>
          <w:sz w:val="18"/>
          <w:szCs w:val="18"/>
        </w:rPr>
        <w:t>pseudonimizacja</w:t>
      </w:r>
      <w:proofErr w:type="spellEnd"/>
      <w:r w:rsidRPr="006346B4">
        <w:rPr>
          <w:sz w:val="18"/>
          <w:szCs w:val="18"/>
        </w:rPr>
        <w:t xml:space="preserve">, </w:t>
      </w:r>
      <w:r w:rsidRPr="006346B4">
        <w:rPr>
          <w:sz w:val="18"/>
          <w:szCs w:val="18"/>
        </w:rPr>
        <w:lastRenderedPageBreak/>
        <w:t>zaprojektowane w celu skutecznej realizacji zasad ochrony danych, takich jak minimalizacja danych, oraz w celu nadania przetwarzaniu niezbędnych zabezpieczeń, tak by spełnić wymogi niniejszego rozporządzenia oraz chronić prawa osób, których dane dotyczą.:</w:t>
      </w:r>
    </w:p>
    <w:p w:rsidR="0060163A" w:rsidRDefault="0093450B" w:rsidP="006346B4">
      <w:pPr>
        <w:pStyle w:val="Akapitzlist"/>
        <w:numPr>
          <w:ilvl w:val="2"/>
          <w:numId w:val="3"/>
        </w:numPr>
        <w:spacing w:after="0" w:line="360" w:lineRule="auto"/>
        <w:rPr>
          <w:sz w:val="18"/>
          <w:szCs w:val="18"/>
        </w:rPr>
      </w:pPr>
      <w:r w:rsidRPr="006346B4">
        <w:rPr>
          <w:sz w:val="18"/>
          <w:szCs w:val="18"/>
        </w:rPr>
        <w:t>systematyczny opis planowanych operacji przetwarzania i celów przetwarzania, w tym, gdy ma to zastosowanie – prawnie uzasadnionych interesów realizowanych przez Zamawiającego;</w:t>
      </w:r>
    </w:p>
    <w:p w:rsidR="0060163A" w:rsidRDefault="0093450B" w:rsidP="006346B4">
      <w:pPr>
        <w:pStyle w:val="Akapitzlist"/>
        <w:numPr>
          <w:ilvl w:val="2"/>
          <w:numId w:val="3"/>
        </w:numPr>
        <w:spacing w:after="0" w:line="360" w:lineRule="auto"/>
        <w:rPr>
          <w:sz w:val="18"/>
          <w:szCs w:val="18"/>
        </w:rPr>
      </w:pPr>
      <w:r w:rsidRPr="006346B4">
        <w:rPr>
          <w:sz w:val="18"/>
          <w:szCs w:val="18"/>
        </w:rPr>
        <w:t>ocenę, czy operacje przetwarzania są niezbędne oraz proporcjonalne w stosunku do celów;</w:t>
      </w:r>
    </w:p>
    <w:p w:rsidR="0060163A" w:rsidRDefault="0093450B" w:rsidP="006346B4">
      <w:pPr>
        <w:pStyle w:val="Akapitzlist"/>
        <w:numPr>
          <w:ilvl w:val="2"/>
          <w:numId w:val="3"/>
        </w:numPr>
        <w:spacing w:after="0" w:line="360" w:lineRule="auto"/>
        <w:rPr>
          <w:sz w:val="18"/>
          <w:szCs w:val="18"/>
        </w:rPr>
      </w:pPr>
      <w:r w:rsidRPr="006346B4">
        <w:rPr>
          <w:sz w:val="18"/>
          <w:szCs w:val="18"/>
        </w:rPr>
        <w:t>ocenę ryzyka naruszenia praw lub wolności osób, których dane dotyczą, oraz</w:t>
      </w:r>
    </w:p>
    <w:p w:rsidR="0060163A" w:rsidRDefault="0093450B" w:rsidP="006346B4">
      <w:pPr>
        <w:pStyle w:val="Akapitzlist"/>
        <w:numPr>
          <w:ilvl w:val="2"/>
          <w:numId w:val="3"/>
        </w:numPr>
        <w:spacing w:after="0" w:line="360" w:lineRule="auto"/>
        <w:rPr>
          <w:sz w:val="18"/>
          <w:szCs w:val="18"/>
        </w:rPr>
      </w:pPr>
      <w:r w:rsidRPr="006346B4">
        <w:rPr>
          <w:sz w:val="18"/>
          <w:szCs w:val="18"/>
        </w:rPr>
        <w:t>środki planowane w celu zaradzenia ryzyku, w tym zabezpieczenia oraz środki i mechanizmy bezpieczeństwa mające zapewnić ochronę danych osobowych i wykazać przestrzeganie RODO, z uwzględnieniem praw i prawnie uzasadnionych interesów osób, których dane dotyczą, i innych osób, których sprawa dotyczy,</w:t>
      </w:r>
    </w:p>
    <w:p w:rsidR="0060163A" w:rsidRDefault="0093450B" w:rsidP="006346B4">
      <w:pPr>
        <w:pStyle w:val="Akapitzlist"/>
        <w:numPr>
          <w:ilvl w:val="1"/>
          <w:numId w:val="3"/>
        </w:numPr>
        <w:spacing w:after="0" w:line="360" w:lineRule="auto"/>
        <w:rPr>
          <w:sz w:val="18"/>
          <w:szCs w:val="18"/>
        </w:rPr>
      </w:pPr>
      <w:r w:rsidRPr="006346B4">
        <w:rPr>
          <w:sz w:val="18"/>
          <w:szCs w:val="18"/>
        </w:rPr>
        <w:t>Powyższa ocena powinna:</w:t>
      </w:r>
    </w:p>
    <w:p w:rsidR="0060163A" w:rsidRDefault="0093450B" w:rsidP="006346B4">
      <w:pPr>
        <w:pStyle w:val="Akapitzlist"/>
        <w:numPr>
          <w:ilvl w:val="2"/>
          <w:numId w:val="3"/>
        </w:numPr>
        <w:spacing w:after="0" w:line="360" w:lineRule="auto"/>
        <w:rPr>
          <w:sz w:val="18"/>
          <w:szCs w:val="18"/>
        </w:rPr>
      </w:pPr>
      <w:r w:rsidRPr="006346B4">
        <w:rPr>
          <w:sz w:val="18"/>
          <w:szCs w:val="18"/>
        </w:rPr>
        <w:t>określać rodzaje przetwarzania w kontekście projektowanej technologii, ze względu na jego charakter, zakres, kontekst i cel,</w:t>
      </w:r>
    </w:p>
    <w:p w:rsidR="0060163A" w:rsidRDefault="0093450B" w:rsidP="006346B4">
      <w:pPr>
        <w:pStyle w:val="Akapitzlist"/>
        <w:numPr>
          <w:ilvl w:val="2"/>
          <w:numId w:val="3"/>
        </w:numPr>
        <w:spacing w:after="0" w:line="360" w:lineRule="auto"/>
        <w:rPr>
          <w:sz w:val="18"/>
          <w:szCs w:val="18"/>
        </w:rPr>
      </w:pPr>
      <w:r w:rsidRPr="006346B4">
        <w:rPr>
          <w:sz w:val="18"/>
          <w:szCs w:val="18"/>
        </w:rPr>
        <w:t xml:space="preserve">określać prawdopodobieństwo wystąpienia </w:t>
      </w:r>
      <w:proofErr w:type="spellStart"/>
      <w:r w:rsidRPr="006346B4">
        <w:rPr>
          <w:sz w:val="18"/>
          <w:szCs w:val="18"/>
        </w:rPr>
        <w:t>ryzyk</w:t>
      </w:r>
      <w:proofErr w:type="spellEnd"/>
      <w:r w:rsidRPr="006346B4">
        <w:rPr>
          <w:sz w:val="18"/>
          <w:szCs w:val="18"/>
        </w:rPr>
        <w:t xml:space="preserve"> naruszenia praw lub wolności osób fizycznych. Oszacowanie powinno określać w szczególności źródło, charakter, specyfi</w:t>
      </w:r>
      <w:r w:rsidR="006346B4">
        <w:rPr>
          <w:sz w:val="18"/>
          <w:szCs w:val="18"/>
        </w:rPr>
        <w:t>kę i powagę wysokiego ryzyka, a </w:t>
      </w:r>
      <w:r w:rsidRPr="006346B4">
        <w:rPr>
          <w:sz w:val="18"/>
          <w:szCs w:val="18"/>
        </w:rPr>
        <w:t>wyniki oceny należy uwzględnić przy określaniu odpowiednich środków, które należy zastosować, by wykazać, że przetwarzanie danych osobowych odbywa się zgodnie z RODO,</w:t>
      </w:r>
    </w:p>
    <w:p w:rsidR="006346B4" w:rsidRDefault="0093450B" w:rsidP="006346B4">
      <w:pPr>
        <w:pStyle w:val="Akapitzlist"/>
        <w:numPr>
          <w:ilvl w:val="2"/>
          <w:numId w:val="3"/>
        </w:numPr>
        <w:spacing w:after="0" w:line="360" w:lineRule="auto"/>
        <w:rPr>
          <w:sz w:val="18"/>
          <w:szCs w:val="18"/>
        </w:rPr>
      </w:pPr>
      <w:r w:rsidRPr="006346B4">
        <w:rPr>
          <w:sz w:val="18"/>
          <w:szCs w:val="18"/>
        </w:rPr>
        <w:t>wskazać, czy planowane operacje przetwarzania mogą utrudnić osobom, których dane dotyczą, wykonywanie przysługujących im praw.</w:t>
      </w:r>
    </w:p>
    <w:p w:rsidR="006346B4" w:rsidRDefault="006346B4">
      <w:pPr>
        <w:suppressAutoHyphens w:val="0"/>
        <w:spacing w:after="0" w:line="240" w:lineRule="auto"/>
        <w:jc w:val="left"/>
        <w:rPr>
          <w:sz w:val="18"/>
          <w:szCs w:val="18"/>
        </w:rPr>
      </w:pPr>
      <w:r>
        <w:rPr>
          <w:sz w:val="18"/>
          <w:szCs w:val="18"/>
        </w:rPr>
        <w:br w:type="page"/>
      </w:r>
    </w:p>
    <w:p w:rsidR="0060163A" w:rsidRPr="006346B4" w:rsidRDefault="0060163A" w:rsidP="006346B4">
      <w:pPr>
        <w:pStyle w:val="Akapitzlist"/>
        <w:spacing w:after="0" w:line="360" w:lineRule="auto"/>
        <w:ind w:left="1224"/>
        <w:rPr>
          <w:sz w:val="18"/>
          <w:szCs w:val="18"/>
        </w:rPr>
      </w:pPr>
    </w:p>
    <w:p w:rsidR="0060163A" w:rsidRPr="001E0216" w:rsidRDefault="0093450B">
      <w:pPr>
        <w:pStyle w:val="Nagwek11"/>
        <w:numPr>
          <w:ilvl w:val="0"/>
          <w:numId w:val="1"/>
        </w:numPr>
        <w:tabs>
          <w:tab w:val="left" w:pos="360"/>
        </w:tabs>
        <w:rPr>
          <w:rFonts w:asciiTheme="minorHAnsi" w:hAnsiTheme="minorHAnsi"/>
          <w:sz w:val="22"/>
          <w:szCs w:val="22"/>
        </w:rPr>
      </w:pPr>
      <w:bookmarkStart w:id="14" w:name="_Toc524951656"/>
      <w:r w:rsidRPr="001E0216">
        <w:rPr>
          <w:rFonts w:asciiTheme="minorHAnsi" w:hAnsiTheme="minorHAnsi"/>
          <w:sz w:val="22"/>
          <w:szCs w:val="22"/>
        </w:rPr>
        <w:t>Przedmiot zamówienia w zakresie usługi Inspekcji Nadzoru.</w:t>
      </w:r>
      <w:bookmarkEnd w:id="14"/>
    </w:p>
    <w:p w:rsidR="0060163A" w:rsidRPr="006346B4" w:rsidRDefault="0093450B" w:rsidP="006346B4">
      <w:pPr>
        <w:pStyle w:val="Akapitzlist"/>
        <w:spacing w:line="360" w:lineRule="auto"/>
        <w:ind w:left="0"/>
        <w:rPr>
          <w:rFonts w:asciiTheme="minorHAnsi" w:hAnsiTheme="minorHAnsi"/>
          <w:sz w:val="18"/>
          <w:szCs w:val="18"/>
        </w:rPr>
      </w:pPr>
      <w:r w:rsidRPr="006346B4">
        <w:rPr>
          <w:rFonts w:asciiTheme="minorHAnsi" w:hAnsiTheme="minorHAnsi"/>
          <w:sz w:val="18"/>
          <w:szCs w:val="18"/>
        </w:rPr>
        <w:t xml:space="preserve">Przedmiotem zamówienia jest nadzór i weryfikacja procesu realizacji zamówień (w zakresie ilościowym i jakościowym)  związanych z modernizacja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60163A" w:rsidP="006346B4">
      <w:pPr>
        <w:pStyle w:val="Akapitzlist"/>
        <w:numPr>
          <w:ilvl w:val="0"/>
          <w:numId w:val="3"/>
        </w:numPr>
        <w:spacing w:after="0" w:line="360" w:lineRule="auto"/>
        <w:rPr>
          <w:rFonts w:asciiTheme="minorHAnsi" w:hAnsiTheme="minorHAnsi"/>
          <w:vanish/>
          <w:sz w:val="18"/>
          <w:szCs w:val="18"/>
        </w:rPr>
      </w:pP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Przedmiot zamówienia należy zrealizować zgodnie z obowiązującymi przepisa</w:t>
      </w:r>
      <w:r w:rsidR="006346B4">
        <w:rPr>
          <w:rFonts w:asciiTheme="minorHAnsi" w:hAnsiTheme="minorHAnsi"/>
          <w:sz w:val="18"/>
          <w:szCs w:val="18"/>
        </w:rPr>
        <w:t>mi prawa. W przypadku wejścia w </w:t>
      </w:r>
      <w:r w:rsidRPr="006346B4">
        <w:rPr>
          <w:rFonts w:asciiTheme="minorHAnsi" w:hAnsiTheme="minorHAnsi"/>
          <w:sz w:val="18"/>
          <w:szCs w:val="18"/>
        </w:rPr>
        <w:t>życie nowych lub zmiany istniejących przepisów prawa, przedmiot zamówien</w:t>
      </w:r>
      <w:r w:rsidR="006346B4">
        <w:rPr>
          <w:rFonts w:asciiTheme="minorHAnsi" w:hAnsiTheme="minorHAnsi"/>
          <w:sz w:val="18"/>
          <w:szCs w:val="18"/>
        </w:rPr>
        <w:t>ia należy zrealizować zgodnie z </w:t>
      </w:r>
      <w:r w:rsidRPr="006346B4">
        <w:rPr>
          <w:rFonts w:asciiTheme="minorHAnsi" w:hAnsiTheme="minorHAnsi"/>
          <w:sz w:val="18"/>
          <w:szCs w:val="18"/>
        </w:rPr>
        <w:t>tymi przepisami.</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 xml:space="preserve">Inspektor pełnić będzie kompleksowy nadzór techniczny we wszystkich fazach projektu PJTCE_U, </w:t>
      </w:r>
      <w:r w:rsidRPr="006346B4">
        <w:rPr>
          <w:rFonts w:asciiTheme="minorHAnsi" w:hAnsiTheme="minorHAnsi"/>
          <w:sz w:val="18"/>
          <w:szCs w:val="18"/>
        </w:rPr>
        <w:br/>
        <w:t>w szczególności obejmujący:</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zaplanowanie  oraz przeprowadzenie weryfikacji procesu realizacji zamówień, związanych </w:t>
      </w:r>
      <w:r w:rsidRPr="006346B4">
        <w:rPr>
          <w:rFonts w:asciiTheme="minorHAnsi" w:hAnsiTheme="minorHAnsi"/>
          <w:sz w:val="18"/>
          <w:szCs w:val="18"/>
        </w:rPr>
        <w:br/>
        <w:t xml:space="preserve">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opracowanie Planu Nadzoru i Weryfikacji w terminie 10 dni roboczych od dnia otrzymania od Zamawiającego harmonogramów prac, związanych z usługami modernizacji i rozwoju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nadzór nad realizacją ww. usług w projekcie oraz bieżące raportowanie Zamawiającemu </w:t>
      </w:r>
      <w:r w:rsidRPr="006346B4">
        <w:rPr>
          <w:rFonts w:asciiTheme="minorHAnsi" w:hAnsiTheme="minorHAnsi"/>
          <w:sz w:val="18"/>
          <w:szCs w:val="18"/>
        </w:rPr>
        <w:br/>
        <w:t>o pojawiających się zagrożeniach i ryzykach występujących przy realizacji tych usług, a także identyfikacja obszarów problemowych i zagrożeń wraz z propozycją działań zaradczych,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udział w charakterze eksperta w naradach organizowanych przez Zamawiającego, których przedmiotem będzie jakość i terminowość wykonywanych prac oraz eliminowanie lub minimalizowanie zagrożeń dla realizacji zamówień związanych z modernizacją i rozwojem baz danych </w:t>
      </w:r>
      <w:proofErr w:type="spellStart"/>
      <w:r w:rsidR="006346B4">
        <w:rPr>
          <w:rFonts w:asciiTheme="minorHAnsi" w:hAnsiTheme="minorHAnsi"/>
          <w:sz w:val="18"/>
          <w:szCs w:val="18"/>
        </w:rPr>
        <w:t>EGiB</w:t>
      </w:r>
      <w:proofErr w:type="spellEnd"/>
      <w:r w:rsidR="006346B4">
        <w:rPr>
          <w:rFonts w:asciiTheme="minorHAnsi" w:hAnsiTheme="minorHAnsi"/>
          <w:sz w:val="18"/>
          <w:szCs w:val="18"/>
        </w:rPr>
        <w:t xml:space="preserve">, Archiwum </w:t>
      </w:r>
      <w:proofErr w:type="spellStart"/>
      <w:r w:rsidR="006346B4">
        <w:rPr>
          <w:rFonts w:asciiTheme="minorHAnsi" w:hAnsiTheme="minorHAnsi"/>
          <w:sz w:val="18"/>
          <w:szCs w:val="18"/>
        </w:rPr>
        <w:t>PZGiK</w:t>
      </w:r>
      <w:proofErr w:type="spellEnd"/>
      <w:r w:rsidR="006346B4">
        <w:rPr>
          <w:rFonts w:asciiTheme="minorHAnsi" w:hAnsiTheme="minorHAnsi"/>
          <w:sz w:val="18"/>
          <w:szCs w:val="18"/>
        </w:rPr>
        <w:t>, BDOT500 i </w:t>
      </w:r>
      <w:r w:rsidRPr="006346B4">
        <w:rPr>
          <w:rFonts w:asciiTheme="minorHAnsi" w:hAnsiTheme="minorHAnsi"/>
          <w:sz w:val="18"/>
          <w:szCs w:val="18"/>
        </w:rPr>
        <w:t>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uczestnictwo w odbiorach,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pomoc przy rozliczeniu z Wykonawcami usług i dostaw, w tym przy sporządzaniu dokumentów rozliczeniowych, raportów itp.</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 xml:space="preserve">Weryfikację procesu realizacji ww. zamówień należy wykonać, uwzględniając wykrywanie </w:t>
      </w:r>
      <w:r w:rsidRPr="006346B4">
        <w:rPr>
          <w:rFonts w:asciiTheme="minorHAnsi" w:hAnsiTheme="minorHAnsi"/>
          <w:sz w:val="18"/>
          <w:szCs w:val="18"/>
        </w:rPr>
        <w:br/>
        <w:t>i eliminowanie ewentualnych zagrożeń, w tym zagrożeń polegających na nied</w:t>
      </w:r>
      <w:r w:rsidR="006346B4">
        <w:rPr>
          <w:rFonts w:asciiTheme="minorHAnsi" w:hAnsiTheme="minorHAnsi"/>
          <w:sz w:val="18"/>
          <w:szCs w:val="18"/>
        </w:rPr>
        <w:t>otrzymaniu terminów zawartych w </w:t>
      </w:r>
      <w:r w:rsidRPr="006346B4">
        <w:rPr>
          <w:rFonts w:asciiTheme="minorHAnsi" w:hAnsiTheme="minorHAnsi"/>
          <w:sz w:val="18"/>
          <w:szCs w:val="18"/>
        </w:rPr>
        <w:t>zawieranych umowach.</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Inspektor, w ramach weryfikacji procesu realizacji ww. zadań, w szczególności: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oceni poprawność harmonogramów zaproponowanych przez wykonawcę umowy, związanej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 a następnie przedstawi Zamawiającemu wnioski z tych ocen w formie „Raportu weryfikacji planowania przebiegu prac” w terminie 3 dni roboczych od daty otrzymania tych harmonogramów.  Harmonogramy będą przekazane przez Wykonawców Zamawiającemu, a Zamawiający przekaże te harmonogramy Inspektorowi Nadzoru,</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będzie monitorował terminowość i zgodność z harmonogramem przekazywania przez Wykonawcę kolejnych etapów realizacji prac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 oraz terminowość usunięcia usterek w tych produktach,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lastRenderedPageBreak/>
        <w:t xml:space="preserve">będzie udzielał Wykonawcy, we współpracy z Zamawiającym pisemnych konsultacji i wyjaśnień dotyczących treści dokumentów związanych z realizacją zamówień na modernizację i rozwój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zadania, o których mowa w pkt 2.4.1-2.4.3, Inspektor rozpocznie w terminie dostosowanym do zapisów w  zamówieniach, związanych z modernizacją i rozwojem baz danych </w:t>
      </w:r>
      <w:proofErr w:type="spellStart"/>
      <w:r w:rsidR="000E728F">
        <w:rPr>
          <w:rFonts w:asciiTheme="minorHAnsi" w:hAnsiTheme="minorHAnsi"/>
          <w:sz w:val="18"/>
          <w:szCs w:val="18"/>
        </w:rPr>
        <w:t>EGiB</w:t>
      </w:r>
      <w:proofErr w:type="spellEnd"/>
      <w:r w:rsidR="000E728F">
        <w:rPr>
          <w:rFonts w:asciiTheme="minorHAnsi" w:hAnsiTheme="minorHAnsi"/>
          <w:sz w:val="18"/>
          <w:szCs w:val="18"/>
        </w:rPr>
        <w:t xml:space="preserve">, Archiwum </w:t>
      </w:r>
      <w:proofErr w:type="spellStart"/>
      <w:r w:rsidR="000E728F">
        <w:rPr>
          <w:rFonts w:asciiTheme="minorHAnsi" w:hAnsiTheme="minorHAnsi"/>
          <w:sz w:val="18"/>
          <w:szCs w:val="18"/>
        </w:rPr>
        <w:t>PZGiK</w:t>
      </w:r>
      <w:proofErr w:type="spellEnd"/>
      <w:r w:rsidR="000E728F">
        <w:rPr>
          <w:rFonts w:asciiTheme="minorHAnsi" w:hAnsiTheme="minorHAnsi"/>
          <w:sz w:val="18"/>
          <w:szCs w:val="18"/>
        </w:rPr>
        <w:t>, BDOT500 i </w:t>
      </w:r>
      <w:r w:rsidRPr="006346B4">
        <w:rPr>
          <w:rFonts w:asciiTheme="minorHAnsi" w:hAnsiTheme="minorHAnsi"/>
          <w:sz w:val="18"/>
          <w:szCs w:val="18"/>
        </w:rPr>
        <w:t>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„Raport weryfikacji planowania przebiegu prac” dla zadania, o którym mowa w pkt 3.4.2 i 3.4.3 będzie przekazywany przez Inspektora Nadzoru nie rzadziej niż raz na miesiąc.</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Inspektor przeprowadzi następujące weryfikacje:</w:t>
      </w:r>
    </w:p>
    <w:p w:rsidR="0060163A"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dla produktu Modernizacja i rozwój treści cyfrowych -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w:t>
      </w:r>
    </w:p>
    <w:p w:rsidR="000E728F" w:rsidRPr="006346B4" w:rsidRDefault="000E728F" w:rsidP="000E728F">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w:t>
      </w:r>
      <w:proofErr w:type="spellStart"/>
      <w:r w:rsidRPr="006346B4">
        <w:rPr>
          <w:sz w:val="18"/>
          <w:szCs w:val="18"/>
        </w:rPr>
        <w:t>EGiB</w:t>
      </w:r>
      <w:proofErr w:type="spellEnd"/>
      <w:r w:rsidRPr="006346B4">
        <w:rPr>
          <w:sz w:val="18"/>
          <w:szCs w:val="18"/>
        </w:rPr>
        <w:t>,</w:t>
      </w:r>
    </w:p>
    <w:p w:rsidR="000E728F" w:rsidRPr="006346B4" w:rsidRDefault="000E728F" w:rsidP="000E728F">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jakościową, o której mowa w pkt. Weryfikacja jakościowa, obejmującą prace geodezyjne, wykonywane na potrzeby modernizacji </w:t>
      </w:r>
      <w:proofErr w:type="spellStart"/>
      <w:r w:rsidRPr="006346B4">
        <w:rPr>
          <w:sz w:val="18"/>
          <w:szCs w:val="18"/>
        </w:rPr>
        <w:t>EGiB</w:t>
      </w:r>
      <w:proofErr w:type="spellEnd"/>
      <w:r w:rsidRPr="006346B4">
        <w:rPr>
          <w:sz w:val="18"/>
          <w:szCs w:val="18"/>
        </w:rPr>
        <w:t>) .</w:t>
      </w:r>
    </w:p>
    <w:p w:rsidR="0060163A" w:rsidRPr="000E728F" w:rsidRDefault="0093450B" w:rsidP="000E728F">
      <w:pPr>
        <w:pStyle w:val="Akapitzlist"/>
        <w:numPr>
          <w:ilvl w:val="2"/>
          <w:numId w:val="3"/>
        </w:numPr>
        <w:spacing w:after="0" w:line="360" w:lineRule="auto"/>
        <w:rPr>
          <w:rFonts w:asciiTheme="minorHAnsi" w:hAnsiTheme="minorHAnsi"/>
          <w:sz w:val="18"/>
          <w:szCs w:val="18"/>
        </w:rPr>
      </w:pPr>
      <w:r w:rsidRPr="000E728F">
        <w:rPr>
          <w:sz w:val="18"/>
          <w:szCs w:val="18"/>
        </w:rPr>
        <w:t xml:space="preserve">dla produktu Dostosowanie treści cyfrowych do standardów prawnych baza danych - Archiwum </w:t>
      </w:r>
      <w:proofErr w:type="spellStart"/>
      <w:r w:rsidRPr="000E728F">
        <w:rPr>
          <w:sz w:val="18"/>
          <w:szCs w:val="18"/>
        </w:rPr>
        <w:t>PZGiK</w:t>
      </w:r>
      <w:proofErr w:type="spellEnd"/>
      <w:r w:rsidRPr="000E728F">
        <w:rPr>
          <w:sz w:val="18"/>
          <w:szCs w:val="18"/>
        </w:rPr>
        <w:t xml:space="preserve">: </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ilościową, o której mowa w pkt. Weryfikacja ilościowa Archiwum PZGIK,</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jakościową, o której mowa w pkt. Weryfikacja jakościowa, obejmującą prace wykonane na potrzeby Archiwum PZGIK.</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dla produktu Dostosowanie treści cyfrowych do standardów prawnych baza danych BDOT500:</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BDOT500, </w:t>
      </w:r>
    </w:p>
    <w:p w:rsidR="0060163A" w:rsidRPr="006346B4" w:rsidRDefault="0093450B" w:rsidP="006346B4">
      <w:pPr>
        <w:pStyle w:val="Akapitzlist"/>
        <w:numPr>
          <w:ilvl w:val="0"/>
          <w:numId w:val="6"/>
        </w:numPr>
        <w:tabs>
          <w:tab w:val="left" w:pos="1776"/>
        </w:tabs>
        <w:spacing w:after="0" w:line="360" w:lineRule="auto"/>
        <w:ind w:left="1775" w:hanging="357"/>
        <w:rPr>
          <w:rFonts w:asciiTheme="minorHAnsi" w:hAnsiTheme="minorHAnsi"/>
          <w:sz w:val="18"/>
          <w:szCs w:val="18"/>
        </w:rPr>
      </w:pPr>
      <w:r w:rsidRPr="006346B4">
        <w:rPr>
          <w:sz w:val="18"/>
          <w:szCs w:val="18"/>
        </w:rPr>
        <w:t>weryfikację jakościową danych BDOT500, o której mowa w pkt Weryfikacja jakościowa danych BDOT500</w:t>
      </w:r>
      <w:r w:rsidRPr="006346B4">
        <w:rPr>
          <w:rFonts w:asciiTheme="minorHAnsi" w:hAnsiTheme="minorHAnsi"/>
          <w:sz w:val="18"/>
          <w:szCs w:val="18"/>
        </w:rPr>
        <w: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dla Produktu Dostosowanie treści cyfrowych do standardów prawnych baza danych GESUT: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inicjalnej bazy danych GESUT), </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jakościową, o której mowa w pkt Weryfikacja jakościowa inicjalnej bazy danych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Produkty określone w pkt 3.5.1 – 3.5.4 mogą być oddawane przez Wykonawcę w częściach.,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Dla produktów określonych w pkt 3.5.1 – 3.5.4 Inspektor przeprowadzi weryfikację zasilenia Systemu teleinformatycznego, opisanego w Warunkach Technicznych,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Inspektor otrzyma do weryfikacji od Zamawiającego produkty powstałe w wyniku realizacji zadań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Sposób przekazywania Inspektorowi nadzoru produktów do weryfikacji zostanie uzgodniony z Zamawiającym po podpisaniu Umowy,</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terminie 3 dni roboczych od otrzymania produktów do weryfikacji, Inspektor przeprowadzi odpowiednie weryfikacje ilościowe, zgodnie z wymaganiami określonymi w ww. zadaniach:</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weryfikacja ilościowa </w:t>
      </w:r>
      <w:proofErr w:type="spellStart"/>
      <w:r w:rsidRPr="006346B4">
        <w:rPr>
          <w:sz w:val="18"/>
          <w:szCs w:val="18"/>
        </w:rPr>
        <w:t>EGiB</w:t>
      </w:r>
      <w:proofErr w:type="spellEnd"/>
      <w:r w:rsidRPr="006346B4">
        <w:rPr>
          <w:sz w:val="18"/>
          <w:szCs w:val="18"/>
        </w:rPr>
        <w: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weryfikacja ilościowa BDOT500 i inicjalnej bazy danych GESUT,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weryfikacja ilościowa Archiwum PZGIK.</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W przypadku wykrycia braków i błędów w przekazanych Produktach, sporządzi „Raport z procesu weryfikacji ilościowej” i przekaże go Zamawiającemu w terminie 4 dni roboczych od otrzymania produktu </w:t>
      </w:r>
      <w:r w:rsidRPr="006346B4">
        <w:rPr>
          <w:rFonts w:asciiTheme="minorHAnsi" w:hAnsiTheme="minorHAnsi"/>
          <w:sz w:val="18"/>
          <w:szCs w:val="18"/>
        </w:rPr>
        <w:lastRenderedPageBreak/>
        <w:t>do weryfikacji. W Raporcie z procesu weryfikacji ilościowej Inspektor zamieści informację o możliwości uzupełnienia braków w terminie 5 dni roboczych i ostrzeżenie, że w przy</w:t>
      </w:r>
      <w:r w:rsidR="000E728F">
        <w:rPr>
          <w:rFonts w:asciiTheme="minorHAnsi" w:hAnsiTheme="minorHAnsi"/>
          <w:sz w:val="18"/>
          <w:szCs w:val="18"/>
        </w:rPr>
        <w:t>padku nie uzupełnienia braków w </w:t>
      </w:r>
      <w:r w:rsidRPr="006346B4">
        <w:rPr>
          <w:rFonts w:asciiTheme="minorHAnsi" w:hAnsiTheme="minorHAnsi"/>
          <w:sz w:val="18"/>
          <w:szCs w:val="18"/>
        </w:rPr>
        <w:t xml:space="preserve">ww. terminie, raport nie będzie zawierał rekomendacji do odbioru produktu,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Niedostarczenie brakujących produktów lub poprawionych plików GML lub plików w innych uzgodnionych formatach przez Wykonawcę nie wstrzymuje prac Inspektora Nadzoru. W przypadku, gdy Wykonawca nie uzupełni braków, Inspektor zamieszcza odpowiednią informację w raporcie,</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Inspektor przyjmuje do weryfikacji próbkę danych, którą należy wybierać jako obiekty/arkusze/operaty/obszary reprezentujące różne części zakr</w:t>
      </w:r>
      <w:r w:rsidR="000E728F">
        <w:rPr>
          <w:rFonts w:asciiTheme="minorHAnsi" w:hAnsiTheme="minorHAnsi"/>
          <w:sz w:val="18"/>
          <w:szCs w:val="18"/>
        </w:rPr>
        <w:t>esu przestrzennego wynikające z </w:t>
      </w:r>
      <w:r w:rsidRPr="006346B4">
        <w:rPr>
          <w:rFonts w:asciiTheme="minorHAnsi" w:hAnsiTheme="minorHAnsi"/>
          <w:sz w:val="18"/>
          <w:szCs w:val="18"/>
        </w:rPr>
        <w:t>zamówienia, a nie skupione w jednym miejscu,</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 przeprowadzonej weryfikacji Produktów Etapów o których mowa powyżej, Inspektor sporządza Raport z weryfikacji ilościowej i jakościowej natomiast z przeprowadzonej weryfikacji poprawności procesu zasilenia Systemu teleinformatycznego, Inspektor sporządza Raport z weryfikacji zasilenia,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Inspektor powinien dokonać weryfikacji produktów oraz w wypadku zaistnienia takiej potrzeby ponownej ich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Raporty z weryfikacji ilościowej i jakościowej oraz Raport z weryfikacji zasilenia, Inspektor przekazuje Zamawiającemu,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przekazanych produktów, Inspektor przeprowadza weryfikacje zgodnie z następującymi terminami i zasadami: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pełny proces weryfikacji musi zostać zakończony w terminie 15 dni roboczych od przekazania przez Zamawiającego Produktu do weryfikacji,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zamawiający - w terminie 2 dni roboczych od otrzymania Raportu z weryfikacji Produktu przekazuje Inspektorowi nadzoru uwagi do Raportu z weryfikacji Produktu,</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w terminie 2 dni roboczych od otrzymania od Zamawiającego uwag do Raportu z weryfikacji Produktu, przekazuje Zamawiającemu drugą wersję Raportu z weryfikacji Produktu, która musi uwzględniać uwagi, o których mowa powyżej.</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Produktów Etapów, w II i III weryfikacji, Inspektor przeprowadza pełny proces weryfikacji w terminie 7 dni roboczych od przekazania przez Wykonawcę Produktu do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zasilenia Systemu teleinformatycznego, Inspektor przeprowadza weryfikacje, zgodnie z następującymi terminami i zasadami: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zobowiązany jest do przekazania Raportu z weryfikacji zasilenia w terminie 3 dni roboczych od zasilenia bazy danych systemu telein</w:t>
      </w:r>
      <w:r w:rsidR="000E728F">
        <w:rPr>
          <w:sz w:val="18"/>
          <w:szCs w:val="18"/>
        </w:rPr>
        <w:t>formatycznego funkcjonującego u </w:t>
      </w:r>
      <w:r w:rsidRPr="006346B4">
        <w:rPr>
          <w:sz w:val="18"/>
          <w:szCs w:val="18"/>
        </w:rPr>
        <w:t>Zamawiającego,</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zamawiający w terminie 2 dni roboczych od otrzymania Raportu z weryfikacji zasilenia przekazuje Inspektorowi Nadzoru uwagi do Raportu z weryfikacji zasilenia,</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w terminie 2 dni roboczych od otrzymania od Zamawiającego uwag do Raportu z weryfikacji zasilenia, przekazuje Zamawiającemu drugą wersję Raportu z weryfikacji zasilenia, która musi uwzględniać uwagi, o których mowa powyżej.</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lastRenderedPageBreak/>
        <w:t xml:space="preserve">W przypadku wykonywania kolejnych weryfikacji, Inspektor zobowiązany jest do ponownego przeprowadzenia weryfikacji Produktu oraz zweryfikowania czy zostały usunięte wszystkie wady wykazane podczas poprzednich weryfikacji,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wykonywanych na próbkach danych, podczas przeprowadzania kolejnych weryfikacji, Inspektor wybiera do weryfikacji próbki o 50% mniejsze niż próbki weryfikowane podczas I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Zamawiający umożliwi Inspektorowi dostęp do materiałów źródłowych stanowiących zasób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xml:space="preserve">, udostępnianych Wykonawcy prac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Sposób przekazania Inspektorowi materiałów źródłowych zostanie uzgodniony z Zamawiającym,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W procesach weryfikacji mogą uczestniczyć wskazani przedstawiciele Zamawiającego i inne wskazane przez niego osoby.  </w:t>
      </w:r>
    </w:p>
    <w:p w:rsidR="0060163A" w:rsidRPr="000E728F" w:rsidRDefault="0093450B" w:rsidP="000E728F">
      <w:pPr>
        <w:pStyle w:val="Nagwek11"/>
        <w:numPr>
          <w:ilvl w:val="0"/>
          <w:numId w:val="1"/>
        </w:numPr>
        <w:tabs>
          <w:tab w:val="left" w:pos="360"/>
        </w:tabs>
        <w:spacing w:line="360" w:lineRule="auto"/>
        <w:rPr>
          <w:rFonts w:asciiTheme="minorHAnsi" w:hAnsiTheme="minorHAnsi"/>
          <w:sz w:val="22"/>
          <w:szCs w:val="22"/>
        </w:rPr>
      </w:pPr>
      <w:bookmarkStart w:id="15" w:name="_Toc524951657"/>
      <w:r w:rsidRPr="000E728F">
        <w:rPr>
          <w:rFonts w:asciiTheme="minorHAnsi" w:hAnsiTheme="minorHAnsi"/>
          <w:sz w:val="22"/>
          <w:szCs w:val="22"/>
        </w:rPr>
        <w:t>Zadania Inspektora w zakresie: baz danych EGIB</w:t>
      </w:r>
      <w:bookmarkEnd w:id="15"/>
      <w:r w:rsidRPr="000E728F">
        <w:rPr>
          <w:rFonts w:asciiTheme="minorHAnsi" w:hAnsiTheme="minorHAnsi"/>
          <w:sz w:val="22"/>
          <w:szCs w:val="22"/>
        </w:rPr>
        <w:t xml:space="preserve"> </w:t>
      </w:r>
    </w:p>
    <w:p w:rsidR="0060163A" w:rsidRPr="000E728F" w:rsidRDefault="0093450B" w:rsidP="000E728F">
      <w:pPr>
        <w:pStyle w:val="Akapitzlist"/>
        <w:spacing w:after="0" w:line="360" w:lineRule="auto"/>
        <w:ind w:left="0"/>
        <w:rPr>
          <w:sz w:val="18"/>
          <w:szCs w:val="18"/>
        </w:rPr>
      </w:pPr>
      <w:r w:rsidRPr="000E728F">
        <w:rPr>
          <w:sz w:val="18"/>
          <w:szCs w:val="18"/>
        </w:rPr>
        <w:t xml:space="preserve">Inspektor przeprowadzi Weryfikację ilościową </w:t>
      </w:r>
      <w:proofErr w:type="spellStart"/>
      <w:r w:rsidRPr="000E728F">
        <w:rPr>
          <w:sz w:val="18"/>
          <w:szCs w:val="18"/>
        </w:rPr>
        <w:t>EGiB</w:t>
      </w:r>
      <w:proofErr w:type="spellEnd"/>
      <w:r w:rsidRPr="000E728F">
        <w:rPr>
          <w:sz w:val="18"/>
          <w:szCs w:val="18"/>
        </w:rPr>
        <w:t xml:space="preserve">, której celem jest ustalenie, czy Produkty przekazywane przez Wykonawcę obejmują pełny obszarowo i merytorycznie zakres opracowania wynikający z OPZ dla poszczególnych części Zamówienia Bazy Danych w zakresie danych </w:t>
      </w:r>
      <w:proofErr w:type="spellStart"/>
      <w:r w:rsidRPr="000E728F">
        <w:rPr>
          <w:sz w:val="18"/>
          <w:szCs w:val="18"/>
        </w:rPr>
        <w:t>EGiB</w:t>
      </w:r>
      <w:proofErr w:type="spellEnd"/>
      <w:r w:rsidRPr="000E728F">
        <w:rPr>
          <w:sz w:val="18"/>
          <w:szCs w:val="18"/>
        </w:rPr>
        <w:t>.</w:t>
      </w:r>
    </w:p>
    <w:p w:rsidR="0060163A" w:rsidRPr="000E728F" w:rsidRDefault="0060163A" w:rsidP="000E728F">
      <w:pPr>
        <w:pStyle w:val="Akapitzlist"/>
        <w:numPr>
          <w:ilvl w:val="0"/>
          <w:numId w:val="11"/>
        </w:numPr>
        <w:spacing w:after="0" w:line="36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jakościowa obejmująca prace geodezyjne wykonywane na potrzeby modernizacji </w:t>
      </w:r>
      <w:proofErr w:type="spellStart"/>
      <w:r w:rsidRPr="000E728F">
        <w:rPr>
          <w:sz w:val="18"/>
          <w:szCs w:val="18"/>
        </w:rPr>
        <w:t>EGiB</w:t>
      </w:r>
      <w:proofErr w:type="spellEnd"/>
      <w:r w:rsidRPr="000E728F">
        <w:rPr>
          <w:sz w:val="18"/>
          <w:szCs w:val="18"/>
        </w:rPr>
        <w:t xml:space="preserve"> .</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Zakresem weryfikacji jakościowej obejmującej prace geodezyjne wykonywane na potrzeby modernizacji </w:t>
      </w:r>
      <w:proofErr w:type="spellStart"/>
      <w:r w:rsidRPr="000E728F">
        <w:rPr>
          <w:sz w:val="18"/>
          <w:szCs w:val="18"/>
        </w:rPr>
        <w:t>EGiB</w:t>
      </w:r>
      <w:proofErr w:type="spellEnd"/>
      <w:r w:rsidRPr="000E728F">
        <w:rPr>
          <w:sz w:val="18"/>
          <w:szCs w:val="18"/>
        </w:rPr>
        <w:t xml:space="preserve"> będą objęte w szczególności: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prac wykonywanych w celu pozyskania danych ewidencyjnych dotyczących w szczególności:</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podmiotów </w:t>
      </w:r>
      <w:proofErr w:type="spellStart"/>
      <w:r w:rsidRPr="000E728F">
        <w:rPr>
          <w:sz w:val="18"/>
          <w:szCs w:val="18"/>
        </w:rPr>
        <w:t>EGiB</w:t>
      </w:r>
      <w:proofErr w:type="spellEnd"/>
      <w:r w:rsidRPr="000E728F">
        <w:rPr>
          <w:sz w:val="18"/>
          <w:szCs w:val="18"/>
        </w:rPr>
        <w:t xml:space="preserve">, </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budynków i użytków, </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konturów klasyfikacyjnych.</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Wyniki prac związanych z uzupełnieniem bazy danych </w:t>
      </w:r>
      <w:proofErr w:type="spellStart"/>
      <w:r w:rsidRPr="000E728F">
        <w:rPr>
          <w:sz w:val="18"/>
          <w:szCs w:val="18"/>
        </w:rPr>
        <w:t>EGiB</w:t>
      </w:r>
      <w:proofErr w:type="spellEnd"/>
      <w:r w:rsidRPr="000E728F">
        <w:rPr>
          <w:sz w:val="18"/>
          <w:szCs w:val="18"/>
        </w:rPr>
        <w:t xml:space="preserve"> zgodnie z modelem pojęciowym danych </w:t>
      </w:r>
      <w:proofErr w:type="spellStart"/>
      <w:r w:rsidRPr="000E728F">
        <w:rPr>
          <w:sz w:val="18"/>
          <w:szCs w:val="18"/>
        </w:rPr>
        <w:t>EGiB</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Na weryfikację dokumentacji powstałej w wyniku realizacji zadań, wynikających z Zamówienia modernizacji Bazy Danych, składać się będą czynności sprawdzające, mające na celu ustalenie, czy dokumentacja została skompletowana zgodnie z obowiązującymi przepisami prawa, tj. Rozporządzeniem </w:t>
      </w:r>
      <w:proofErr w:type="spellStart"/>
      <w:r w:rsidRPr="000E728F">
        <w:rPr>
          <w:sz w:val="18"/>
          <w:szCs w:val="18"/>
        </w:rPr>
        <w:t>EGiB</w:t>
      </w:r>
      <w:proofErr w:type="spellEnd"/>
      <w:r w:rsidRPr="000E728F">
        <w:rPr>
          <w:sz w:val="18"/>
          <w:szCs w:val="18"/>
        </w:rPr>
        <w:t xml:space="preserve">, Rozporządzeniem </w:t>
      </w:r>
      <w:proofErr w:type="spellStart"/>
      <w:r w:rsidRPr="000E728F">
        <w:rPr>
          <w:sz w:val="18"/>
          <w:szCs w:val="18"/>
        </w:rPr>
        <w:t>ws</w:t>
      </w:r>
      <w:proofErr w:type="spellEnd"/>
      <w:r w:rsidRPr="000E728F">
        <w:rPr>
          <w:sz w:val="18"/>
          <w:szCs w:val="18"/>
        </w:rPr>
        <w:t xml:space="preserve">. Standardów oraz Rozporządzeniem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Na weryfikację jakościową składać się będą czynności sprawdzające, mające na celu ustalenie:</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wykorzystania odpowiednich i dostępnych materiałów PZGIK,</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 obiekty przestrzenne mapy ewidencyjnej cechują się zgodnością z treścią źródłowych materiałów PZGIK oraz z treścią dokumentów pozyskanych przez Wykonawcę, w ramach realizacji poszczególnych części Zamówienia,</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czy obiekty bazy </w:t>
      </w:r>
      <w:proofErr w:type="spellStart"/>
      <w:r w:rsidRPr="000E728F">
        <w:rPr>
          <w:sz w:val="18"/>
          <w:szCs w:val="18"/>
        </w:rPr>
        <w:t>EGiB</w:t>
      </w:r>
      <w:proofErr w:type="spellEnd"/>
      <w:r w:rsidRPr="000E728F">
        <w:rPr>
          <w:sz w:val="18"/>
          <w:szCs w:val="18"/>
        </w:rPr>
        <w:t xml:space="preserve"> wykonane zostały z należytą starannością, zgodnie z przepisami i wymaganiami zawartymi w OPZ dla Zamówienia,</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 dane geometryczne są spójne z danymi opisowymi ewidencji gruntów i budynków.</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Czynności weryfikacyjne będą wykonywane na wybranej próbce, której wielkość nie może być mniejsza niż:</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lastRenderedPageBreak/>
        <w:t xml:space="preserve">weryfikacja wykorzystania materiałów </w:t>
      </w:r>
      <w:proofErr w:type="spellStart"/>
      <w:r w:rsidRPr="000E728F">
        <w:rPr>
          <w:sz w:val="18"/>
          <w:szCs w:val="18"/>
        </w:rPr>
        <w:t>PZGiK</w:t>
      </w:r>
      <w:proofErr w:type="spellEnd"/>
      <w:r w:rsidRPr="000E728F">
        <w:rPr>
          <w:sz w:val="18"/>
          <w:szCs w:val="18"/>
        </w:rPr>
        <w:t xml:space="preserve"> - minimalna próbka: 1% operatów jednostkowych dla każdego weryfikowanego obrębu ewidencyjnego,</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weryfikacja poprawności  pozyskania danych pod względem staran</w:t>
      </w:r>
      <w:r w:rsidR="000E728F">
        <w:rPr>
          <w:sz w:val="18"/>
          <w:szCs w:val="18"/>
        </w:rPr>
        <w:t>ności, zgodności z przepisami i </w:t>
      </w:r>
      <w:r w:rsidRPr="000E728F">
        <w:rPr>
          <w:sz w:val="18"/>
          <w:szCs w:val="18"/>
        </w:rPr>
        <w:t>wymaganiami zawartymi w OPZ dla Zamówienia Modernizacja B</w:t>
      </w:r>
      <w:r w:rsidR="000E728F">
        <w:rPr>
          <w:sz w:val="18"/>
          <w:szCs w:val="18"/>
        </w:rPr>
        <w:t>az Danych - minimalna próbka: 7 </w:t>
      </w:r>
      <w:r w:rsidRPr="000E728F">
        <w:rPr>
          <w:sz w:val="18"/>
          <w:szCs w:val="18"/>
        </w:rPr>
        <w:t>% operatów jednostkowych dla każdego weryfikowanego obrębu ewidencyjnego.</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Czynności weryfikacyjne prowadzone będą w systemie źródłowym do prowadzenia bazy danych </w:t>
      </w:r>
      <w:proofErr w:type="spellStart"/>
      <w:r w:rsidRPr="000E728F">
        <w:rPr>
          <w:sz w:val="18"/>
          <w:szCs w:val="18"/>
        </w:rPr>
        <w:t>EGiB</w:t>
      </w:r>
      <w:proofErr w:type="spellEnd"/>
      <w:r w:rsidRPr="000E728F">
        <w:rPr>
          <w:sz w:val="18"/>
          <w:szCs w:val="18"/>
        </w:rPr>
        <w:t xml:space="preserve"> (minimalnie 1 stacja robocza z pełnym oprogramowaniem do prowadzenia bazy danych </w:t>
      </w:r>
      <w:proofErr w:type="spellStart"/>
      <w:r w:rsidRPr="000E728F">
        <w:rPr>
          <w:sz w:val="18"/>
          <w:szCs w:val="18"/>
        </w:rPr>
        <w:t>EGiB</w:t>
      </w:r>
      <w:proofErr w:type="spellEnd"/>
      <w:r w:rsidRPr="000E728F">
        <w:rPr>
          <w:sz w:val="18"/>
          <w:szCs w:val="18"/>
        </w:rPr>
        <w:t>,) w każdy dzień roboczy w godzinach pracy Urzędu. Dopuszcza się wykorzystanie do tego celu własnego środowiska Wykonawcy, o ile Zamawiający wyrazi na to zgodę,</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dokumentacji: operat opisowo-kartograficzny, o którym mowa w art. 24a ust. 4 Ustawy </w:t>
      </w:r>
      <w:proofErr w:type="spellStart"/>
      <w:r w:rsidRPr="000E728F">
        <w:rPr>
          <w:sz w:val="18"/>
          <w:szCs w:val="18"/>
        </w:rPr>
        <w:t>PGiK</w:t>
      </w:r>
      <w:proofErr w:type="spellEnd"/>
      <w:r w:rsidRPr="000E728F">
        <w:rPr>
          <w:sz w:val="18"/>
          <w:szCs w:val="18"/>
        </w:rPr>
        <w:t>, operaty techniczne, powstałe w wyniku wykonania przez Wykonawców prac modernizacyjnych,</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kompletności wymaganych dokumentów, ich uporządkowan</w:t>
      </w:r>
      <w:r w:rsidR="000E728F">
        <w:rPr>
          <w:sz w:val="18"/>
          <w:szCs w:val="18"/>
        </w:rPr>
        <w:t>ia, ponumerowania i zgodności z </w:t>
      </w:r>
      <w:r w:rsidRPr="000E728F">
        <w:rPr>
          <w:sz w:val="18"/>
          <w:szCs w:val="18"/>
        </w:rPr>
        <w:t>obowiązującymi przepisami prawa,</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ramach weryfikacji jakościowej danych </w:t>
      </w:r>
      <w:proofErr w:type="spellStart"/>
      <w:r w:rsidRPr="000E728F">
        <w:rPr>
          <w:sz w:val="18"/>
          <w:szCs w:val="18"/>
        </w:rPr>
        <w:t>EGiB</w:t>
      </w:r>
      <w:proofErr w:type="spellEnd"/>
      <w:r w:rsidRPr="000E728F">
        <w:rPr>
          <w:sz w:val="18"/>
          <w:szCs w:val="18"/>
        </w:rPr>
        <w:t xml:space="preserve"> Inspektor przeprowadzi:</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semantyczną, w szczególności: sprawdzenie poprawności wartości atrybutów, poprawności powiązań, krotność relacji, sprawdzenie czy atrybuty poszczególnych obiektów spełniają ograniczenia, wynikające z Rozporządzenia </w:t>
      </w:r>
      <w:proofErr w:type="spellStart"/>
      <w:r w:rsidRPr="000E728F">
        <w:rPr>
          <w:sz w:val="18"/>
          <w:szCs w:val="18"/>
        </w:rPr>
        <w:t>EGiB</w:t>
      </w:r>
      <w:proofErr w:type="spellEnd"/>
      <w:r w:rsidRPr="000E728F">
        <w:rPr>
          <w:sz w:val="18"/>
          <w:szCs w:val="18"/>
        </w:rPr>
        <w:t>,</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spójności topologicznej obiektów, w szczególności: sprawdzenie czy w zbiorze danych nie występują błędy topologiczne oraz inne nieprawidłowe zależności zachodzące pomiędzy obiektami, które nie wynikają z materiałów źródłowych, o których mowa w art. 28 Ustawy </w:t>
      </w:r>
      <w:proofErr w:type="spellStart"/>
      <w:r w:rsidRPr="000E728F">
        <w:rPr>
          <w:sz w:val="18"/>
          <w:szCs w:val="18"/>
        </w:rPr>
        <w:t>PGiK</w:t>
      </w:r>
      <w:proofErr w:type="spellEnd"/>
      <w:r w:rsidRPr="000E728F">
        <w:rPr>
          <w:sz w:val="18"/>
          <w:szCs w:val="18"/>
        </w:rPr>
        <w:t>,</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spójności merytorycznej, w szczególności: sprawdzenie czy usytuowanie obiektów przestrzennych nie jest kolizyjne ze względu na przepisy prawa np. budynek, posiadający kondygnacje naziemne, usytuowany jest w granicach konturu użytku gruntowego, który oznaczony jest atrybutem OFU o wartości innej niż B, Bi, Ba lub Br lub granice konturów klasyfikacyjnych przecinają kontury użytków gruntowych, które oznaczone są atrybutem OFU o wartości innej niż R, Ł, </w:t>
      </w:r>
      <w:proofErr w:type="spellStart"/>
      <w:r w:rsidRPr="000E728F">
        <w:rPr>
          <w:sz w:val="18"/>
          <w:szCs w:val="18"/>
        </w:rPr>
        <w:t>Ps</w:t>
      </w:r>
      <w:proofErr w:type="spellEnd"/>
      <w:r w:rsidRPr="000E728F">
        <w:rPr>
          <w:sz w:val="18"/>
          <w:szCs w:val="18"/>
        </w:rPr>
        <w:t xml:space="preserve">, </w:t>
      </w:r>
      <w:proofErr w:type="spellStart"/>
      <w:r w:rsidRPr="000E728F">
        <w:rPr>
          <w:sz w:val="18"/>
          <w:szCs w:val="18"/>
        </w:rPr>
        <w:t>Ls</w:t>
      </w:r>
      <w:proofErr w:type="spellEnd"/>
      <w:r w:rsidRPr="000E728F">
        <w:rPr>
          <w:sz w:val="18"/>
          <w:szCs w:val="18"/>
        </w:rPr>
        <w:t xml:space="preserve">, S, Br, </w:t>
      </w:r>
      <w:proofErr w:type="spellStart"/>
      <w:r w:rsidRPr="000E728F">
        <w:rPr>
          <w:sz w:val="18"/>
          <w:szCs w:val="18"/>
        </w:rPr>
        <w:t>Wsr</w:t>
      </w:r>
      <w:proofErr w:type="spellEnd"/>
      <w:r w:rsidRPr="000E728F">
        <w:rPr>
          <w:sz w:val="18"/>
          <w:szCs w:val="18"/>
        </w:rPr>
        <w:t xml:space="preserve">, W, </w:t>
      </w:r>
      <w:proofErr w:type="spellStart"/>
      <w:r w:rsidRPr="000E728F">
        <w:rPr>
          <w:sz w:val="18"/>
          <w:szCs w:val="18"/>
        </w:rPr>
        <w:t>Lz</w:t>
      </w:r>
      <w:proofErr w:type="spellEnd"/>
      <w:r w:rsidRPr="000E728F">
        <w:rPr>
          <w:sz w:val="18"/>
          <w:szCs w:val="18"/>
        </w:rPr>
        <w:t xml:space="preserve">, </w:t>
      </w:r>
      <w:proofErr w:type="spellStart"/>
      <w:r w:rsidRPr="000E728F">
        <w:rPr>
          <w:sz w:val="18"/>
          <w:szCs w:val="18"/>
        </w:rPr>
        <w:t>Lzr</w:t>
      </w:r>
      <w:proofErr w:type="spellEnd"/>
      <w:r w:rsidRPr="000E728F">
        <w:rPr>
          <w:sz w:val="18"/>
          <w:szCs w:val="18"/>
        </w:rPr>
        <w:t>, E.</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Weryfikacje, przeprowadzane będą na zbiorach danych przekazanych przez Wykonawców w postaci plików, służących do zasilenia systemu teleinformatycznego tzn. w postac</w:t>
      </w:r>
      <w:r w:rsidR="000E728F">
        <w:rPr>
          <w:sz w:val="18"/>
          <w:szCs w:val="18"/>
        </w:rPr>
        <w:t>i plików w formatach zgodnych z </w:t>
      </w:r>
      <w:r w:rsidRPr="000E728F">
        <w:rPr>
          <w:sz w:val="18"/>
          <w:szCs w:val="18"/>
        </w:rPr>
        <w:t xml:space="preserve">formatami obsługiwanymi przez systemy prowadzenia </w:t>
      </w:r>
      <w:proofErr w:type="spellStart"/>
      <w:r w:rsidRPr="000E728F">
        <w:rPr>
          <w:sz w:val="18"/>
          <w:szCs w:val="18"/>
        </w:rPr>
        <w:t>EGiB</w:t>
      </w:r>
      <w:proofErr w:type="spellEnd"/>
      <w:r w:rsidRPr="000E728F">
        <w:rPr>
          <w:sz w:val="18"/>
          <w:szCs w:val="18"/>
        </w:rPr>
        <w:t xml:space="preserve"> Zamawiającego,</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przypadku, gdy Wykonawca dostarczy dane </w:t>
      </w:r>
      <w:proofErr w:type="spellStart"/>
      <w:r w:rsidRPr="000E728F">
        <w:rPr>
          <w:sz w:val="18"/>
          <w:szCs w:val="18"/>
        </w:rPr>
        <w:t>EGiB</w:t>
      </w:r>
      <w:proofErr w:type="spellEnd"/>
      <w:r w:rsidRPr="000E728F">
        <w:rPr>
          <w:sz w:val="18"/>
          <w:szCs w:val="18"/>
        </w:rPr>
        <w:t xml:space="preserve"> wyłącznie w postaci plików GML, wszystkie weryfikacje będą przeprowadzone na danych zapisanych w plikach GML,</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zostanie przeprowadzona dla wszystkich zbiorów danych </w:t>
      </w:r>
      <w:proofErr w:type="spellStart"/>
      <w:r w:rsidRPr="000E728F">
        <w:rPr>
          <w:sz w:val="18"/>
          <w:szCs w:val="18"/>
        </w:rPr>
        <w:t>EGiB</w:t>
      </w:r>
      <w:proofErr w:type="spellEnd"/>
      <w:r w:rsidRPr="000E728F">
        <w:rPr>
          <w:sz w:val="18"/>
          <w:szCs w:val="18"/>
        </w:rPr>
        <w:t xml:space="preserve"> przekazanych przez Wykonawców.</w:t>
      </w:r>
    </w:p>
    <w:p w:rsidR="0060163A" w:rsidRDefault="0060163A">
      <w:pPr>
        <w:pStyle w:val="Akapitzlist"/>
        <w:spacing w:after="0" w:line="240" w:lineRule="auto"/>
        <w:ind w:left="1224"/>
      </w:pPr>
    </w:p>
    <w:p w:rsidR="0060163A" w:rsidRPr="000E728F" w:rsidRDefault="0093450B" w:rsidP="00DB62C0">
      <w:pPr>
        <w:pStyle w:val="Nagwek11"/>
        <w:numPr>
          <w:ilvl w:val="0"/>
          <w:numId w:val="1"/>
        </w:numPr>
        <w:tabs>
          <w:tab w:val="left" w:pos="360"/>
        </w:tabs>
        <w:spacing w:line="360" w:lineRule="auto"/>
        <w:rPr>
          <w:rFonts w:asciiTheme="minorHAnsi" w:hAnsiTheme="minorHAnsi"/>
          <w:sz w:val="22"/>
          <w:szCs w:val="22"/>
        </w:rPr>
      </w:pPr>
      <w:bookmarkStart w:id="16" w:name="_Toc524951658"/>
      <w:r w:rsidRPr="000E728F">
        <w:rPr>
          <w:rFonts w:asciiTheme="minorHAnsi" w:hAnsiTheme="minorHAnsi"/>
          <w:sz w:val="22"/>
          <w:szCs w:val="22"/>
        </w:rPr>
        <w:t>Zadania inspektora w zakresie weryfikacji archiwum PZGIK</w:t>
      </w:r>
      <w:bookmarkEnd w:id="16"/>
      <w:r w:rsidRPr="000E728F">
        <w:rPr>
          <w:rFonts w:asciiTheme="minorHAnsi" w:hAnsiTheme="minorHAnsi"/>
          <w:sz w:val="22"/>
          <w:szCs w:val="22"/>
        </w:rPr>
        <w:t xml:space="preserve"> </w:t>
      </w:r>
    </w:p>
    <w:p w:rsidR="0060163A" w:rsidRDefault="0060163A">
      <w:pPr>
        <w:pStyle w:val="Akapitzlist"/>
        <w:numPr>
          <w:ilvl w:val="0"/>
          <w:numId w:val="11"/>
        </w:numPr>
        <w:spacing w:after="0" w:line="24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Inspektor przeprowadzi weryfikację ilościową materiałów zasobu wydanych</w:t>
      </w:r>
      <w:r w:rsidR="000E728F">
        <w:rPr>
          <w:sz w:val="18"/>
          <w:szCs w:val="18"/>
        </w:rPr>
        <w:t xml:space="preserve"> do tworzenia rejestru zasobu w </w:t>
      </w:r>
      <w:r w:rsidRPr="000E728F">
        <w:rPr>
          <w:sz w:val="18"/>
          <w:szCs w:val="18"/>
        </w:rPr>
        <w:t>ramach zadania Archiwum PZGIK, której celem jest ustalenie, czy produkty przekazywane przez Wykonawcę obejmują pełny ilościowo i merytorycznie zakres opracowania, wynikający z OPZ dla Zamówienia.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lastRenderedPageBreak/>
        <w:t>Weryfikacja jakościowa obejmuje prace, wykonywane na potrzeby zadania Archiwum PZGIK.</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Zakresem weryfikacji jakościowej, obejmującej prace, wykonywane na potrzeby zadania Archiwum PZGIK, będą objęte w szczególności: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prac wykonywanych w celu przekształcenia analogowych m</w:t>
      </w:r>
      <w:r w:rsidR="000E728F">
        <w:rPr>
          <w:sz w:val="18"/>
          <w:szCs w:val="18"/>
        </w:rPr>
        <w:t>ateriałów zasobu geodezyjnego i </w:t>
      </w:r>
      <w:r w:rsidRPr="000E728F">
        <w:rPr>
          <w:sz w:val="18"/>
          <w:szCs w:val="18"/>
        </w:rPr>
        <w:t>kartograficznego do postaci cyfrowej,</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wyniki prac związanych z </w:t>
      </w:r>
      <w:proofErr w:type="spellStart"/>
      <w:r w:rsidRPr="000E728F">
        <w:rPr>
          <w:sz w:val="18"/>
          <w:szCs w:val="18"/>
        </w:rPr>
        <w:t>geolokalizacją</w:t>
      </w:r>
      <w:proofErr w:type="spellEnd"/>
      <w:r w:rsidRPr="000E728F">
        <w:rPr>
          <w:sz w:val="18"/>
          <w:szCs w:val="18"/>
        </w:rPr>
        <w:t xml:space="preserve"> pozyskanych materiałów,</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praz związanych z utworzeniem metadanych pozyskanych materiałów,</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dokumentacje techniczne, powstałe w wyniku wykonania przez Wykonawców prac.</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powinna obejmować: sprawdzenie przekształcenia materiałów analogowych do postaci cyfrowej, ich </w:t>
      </w:r>
      <w:proofErr w:type="spellStart"/>
      <w:r w:rsidRPr="000E728F">
        <w:rPr>
          <w:sz w:val="18"/>
          <w:szCs w:val="18"/>
        </w:rPr>
        <w:t>geolokalizację</w:t>
      </w:r>
      <w:proofErr w:type="spellEnd"/>
      <w:r w:rsidRPr="000E728F">
        <w:rPr>
          <w:sz w:val="18"/>
          <w:szCs w:val="18"/>
        </w:rPr>
        <w:t xml:space="preserve"> oraz utworzenie metadanych pod względem zgodności z OPZ dla Zamówienia.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Czynności weryfikacyjne będą wykonywane na wybranej próbce, przy czym rozmiar próbki nie może być mniejszy niż: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skanowania - minimalna próbka: 2 %,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w:t>
      </w:r>
      <w:proofErr w:type="spellStart"/>
      <w:r w:rsidRPr="000E728F">
        <w:rPr>
          <w:sz w:val="18"/>
          <w:szCs w:val="18"/>
        </w:rPr>
        <w:t>geolokalizacji</w:t>
      </w:r>
      <w:proofErr w:type="spellEnd"/>
      <w:r w:rsidRPr="000E728F">
        <w:rPr>
          <w:sz w:val="18"/>
          <w:szCs w:val="18"/>
        </w:rPr>
        <w:t xml:space="preserve"> - minimalna próbka: 2 %,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metadanych - minimalna próbka: 2 %.</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Na weryfikację dokumentacji, powstałej w wyniku realizacji prac, składać się będą czynności sprawdzające, mające na celu ustalenie, czy dokumentacja została skompletowana zgodnie z obowiązującymi przepisami prawa.</w:t>
      </w:r>
    </w:p>
    <w:p w:rsidR="0060163A" w:rsidRDefault="0060163A">
      <w:pPr>
        <w:pStyle w:val="Akapitzlist"/>
        <w:spacing w:after="0" w:line="240" w:lineRule="auto"/>
        <w:ind w:left="792"/>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7" w:name="_Toc524951659"/>
      <w:r w:rsidRPr="00DB62C0">
        <w:rPr>
          <w:rFonts w:asciiTheme="minorHAnsi" w:hAnsiTheme="minorHAnsi"/>
          <w:sz w:val="22"/>
          <w:szCs w:val="22"/>
        </w:rPr>
        <w:t>Zadania Inspektora w zakresie weryfikacji BDOT500</w:t>
      </w:r>
      <w:bookmarkEnd w:id="17"/>
      <w:r w:rsidRPr="00DB62C0">
        <w:rPr>
          <w:rFonts w:asciiTheme="minorHAnsi" w:hAnsiTheme="minorHAnsi"/>
          <w:sz w:val="22"/>
          <w:szCs w:val="22"/>
        </w:rPr>
        <w:t xml:space="preserve">  </w:t>
      </w:r>
    </w:p>
    <w:p w:rsidR="0060163A" w:rsidRDefault="0060163A">
      <w:pPr>
        <w:pStyle w:val="Akapitzlist"/>
        <w:numPr>
          <w:ilvl w:val="0"/>
          <w:numId w:val="11"/>
        </w:numPr>
        <w:spacing w:after="0" w:line="24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Inspektor przeprowadzi Weryfikację ilościową BDOT500, której celem jest ustalenie, czy Produkty przekazywane przez Wykonawców obejmują pełny obszarowo i merytorycznie zakres opracowania wynikający z OPZ dla Zamówienia Modernizacja Baz Danych w zakresie danych BDOT500.</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jakościowa prac związanych z utworzeniem BDOT500: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Zakresem weryfikacji jakościowej, obejmującej prace, wykonywane na potrzeby realizacji zadania dot. BDOT500 będą objęte w szczególności:</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wyniki prac związanych z utworzeniem i dostosowaniem do obowiązujących przepisów cyfrowych zbiorów danych BDOT500,</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dokumentacje techniczne, powstałe w wyniku wykonania prac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powinna obejmować sprawdzenie: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zgodności obiektów bazy danych z treścią źródłowych materiałów </w:t>
      </w:r>
      <w:proofErr w:type="spellStart"/>
      <w:r w:rsidRPr="000E728F">
        <w:rPr>
          <w:sz w:val="18"/>
          <w:szCs w:val="18"/>
        </w:rPr>
        <w:t>PZGiK</w:t>
      </w:r>
      <w:proofErr w:type="spellEnd"/>
      <w:r w:rsidRPr="000E728F">
        <w:rPr>
          <w:sz w:val="18"/>
          <w:szCs w:val="18"/>
        </w:rPr>
        <w:t>, Rozporządzeniem BDOT500 oraz zapisami OPZ,</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czy pomiar geodezyjny pozyskiwanych obiektów BDOT500  został wykonany z należytą starannością.</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Czynności weryfikacyjne będą wykonywane na wybranej próbce, przy czym rozmiar próbki nie może być mniejszy niż: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wykorzystania materiałów </w:t>
      </w:r>
      <w:proofErr w:type="spellStart"/>
      <w:r w:rsidRPr="000E728F">
        <w:rPr>
          <w:sz w:val="18"/>
          <w:szCs w:val="18"/>
        </w:rPr>
        <w:t>PZGiK</w:t>
      </w:r>
      <w:proofErr w:type="spellEnd"/>
      <w:r w:rsidRPr="000E728F">
        <w:rPr>
          <w:sz w:val="18"/>
          <w:szCs w:val="18"/>
        </w:rPr>
        <w:t xml:space="preserve"> - minimalna próbka: 10% objętości materiałów,</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lastRenderedPageBreak/>
        <w:t>Weryfikacja procesu budowy obiektów zgodnych z Rozporządzeniem BDOT500 - minimalna próbka: 10% obszaru opracowania.</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Na weryfikację dokumentacji, powstałej w wyniku realizacji zadań, wynikających z Zamówienia Modernizacja Baz Danych, składać się będą czynności sprawdzające, mające na celu ustalenie, czy dokumentacja została skompletowana zgodnie z obowiązującymi przepisami prawa, tj. Rozporządzeniem BDOT 500 i Rozporządzeniem </w:t>
      </w:r>
      <w:proofErr w:type="spellStart"/>
      <w:r w:rsidRPr="000E728F">
        <w:rPr>
          <w:sz w:val="18"/>
          <w:szCs w:val="18"/>
        </w:rPr>
        <w:t>ws</w:t>
      </w:r>
      <w:proofErr w:type="spellEnd"/>
      <w:r w:rsidRPr="000E728F">
        <w:rPr>
          <w:sz w:val="18"/>
          <w:szCs w:val="18"/>
        </w:rPr>
        <w:t xml:space="preserve">. Standardów oraz Rozporządzeniem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trakcie weryfikacji, o której mowa w </w:t>
      </w:r>
      <w:r w:rsidRPr="000E728F">
        <w:rPr>
          <w:sz w:val="18"/>
          <w:szCs w:val="18"/>
          <w:shd w:val="clear" w:color="auto" w:fill="FFFFFF"/>
        </w:rPr>
        <w:t xml:space="preserve">ust. 6 </w:t>
      </w:r>
      <w:r w:rsidRPr="000E728F">
        <w:rPr>
          <w:sz w:val="18"/>
          <w:szCs w:val="18"/>
        </w:rPr>
        <w:t>Inspektor zwróci m.in. uwagę na kompletność wymaganych dokumentów, ich uporządkowanie, ponumerowanie i zgodność z obowiązującymi przepisami prawa.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 ramach weryfikacji jakościowej danych BDOT500  Inspektor przeprowadzi: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Weryfikację syntaktyczną - sprawdzenie zgodności BDOT500 ze schematem aplikacyjnym XSD, określonym w Rozporządzeniu BDOT500,</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Weryfikację semantyczną - sprawdzenie poprawności wartości atrybutów, poprawności powiązań, krotności relacji, sprawdzenie czy atrybuty poszczególnych obiektów speł</w:t>
      </w:r>
      <w:r w:rsidR="00DB62C0">
        <w:rPr>
          <w:sz w:val="18"/>
          <w:szCs w:val="18"/>
        </w:rPr>
        <w:t>niają ograniczenia wynikające z </w:t>
      </w:r>
      <w:r w:rsidRPr="000E728F">
        <w:rPr>
          <w:sz w:val="18"/>
          <w:szCs w:val="18"/>
        </w:rPr>
        <w:t>Rozporządzenia BDOT500,</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Weryfikację geometrii i topologii obiektów - sprawdzenie czy zbiór danych spełnia standardy techniczne tworzenia i aktualizacji BDOT500, w szczególności czy nie zawiera błędów: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niewłaściwego zdefiniowania geometrii obiektów przestrzennych, m.in.: błędna reprezentacja geometrii, segmentacja obiektów,</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 relacjach topologicznych,</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innych nieprawidłowych zależności zachodzących pomiędzy obiektami, które nie wynikają z materiałów źródłowych, o których mowa w art. 28 Ustawy </w:t>
      </w:r>
      <w:proofErr w:type="spellStart"/>
      <w:r w:rsidRPr="000E728F">
        <w:rPr>
          <w:sz w:val="18"/>
          <w:szCs w:val="18"/>
        </w:rPr>
        <w:t>PGiK</w:t>
      </w:r>
      <w:proofErr w:type="spellEnd"/>
      <w:r w:rsidRPr="000E728F">
        <w:rPr>
          <w:sz w:val="18"/>
          <w:szCs w:val="18"/>
        </w:rPr>
        <w:t>.</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Weryfikacje przeprowadzane będą na zbiorach danych przekazanych przez Wykonawcę w postaci plików służących do zasilenia systemu teleinformatycznego tzn. w postaci plików w formatach zgodnych z formatami obsługiwanymi przez system teleinformatyczny prowadzenia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 przypadku, gdy Wykonawca dostarczy dane BDOT500  wyłącznie w postaci plików GML, wszystkie weryfikacje, o których mowa powyżej będą przeprowadzone na danych zapisanych w plikach GML.</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Weryfikacja zostanie przeprowadzona dla wszystkich zbiorów danych BDOT500, przekazanych przez Wykonawcę.</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Dla zbiorów danych BDOT500 Inspektor przeprowadzi również weryfikację spójności topologicznej danych pomiędzy obiektami różnych klas BDOT500, inicjalnej bazy danych GESUT i </w:t>
      </w:r>
      <w:proofErr w:type="spellStart"/>
      <w:r w:rsidRPr="000E728F">
        <w:rPr>
          <w:sz w:val="18"/>
          <w:szCs w:val="18"/>
        </w:rPr>
        <w:t>EGiB</w:t>
      </w:r>
      <w:proofErr w:type="spellEnd"/>
      <w:r w:rsidRPr="000E728F">
        <w:rPr>
          <w:sz w:val="18"/>
          <w:szCs w:val="18"/>
        </w:rPr>
        <w:t>.</w:t>
      </w:r>
    </w:p>
    <w:p w:rsidR="0060163A" w:rsidRPr="000E728F" w:rsidRDefault="0060163A" w:rsidP="000E728F">
      <w:pPr>
        <w:pStyle w:val="Akapitzlist"/>
        <w:spacing w:line="360" w:lineRule="auto"/>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8" w:name="_Toc524951660"/>
      <w:r w:rsidRPr="00DB62C0">
        <w:rPr>
          <w:rFonts w:asciiTheme="minorHAnsi" w:hAnsiTheme="minorHAnsi"/>
          <w:sz w:val="22"/>
          <w:szCs w:val="22"/>
        </w:rPr>
        <w:t>Zadania Inspektora w zakresie weryfikacji inicjalnej bazy danych GESUT</w:t>
      </w:r>
      <w:bookmarkEnd w:id="18"/>
      <w:r w:rsidRPr="00DB62C0">
        <w:rPr>
          <w:rFonts w:asciiTheme="minorHAnsi" w:hAnsiTheme="minorHAnsi"/>
          <w:sz w:val="22"/>
          <w:szCs w:val="22"/>
        </w:rPr>
        <w:t xml:space="preserve">  </w:t>
      </w:r>
    </w:p>
    <w:p w:rsidR="0060163A" w:rsidRDefault="0060163A" w:rsidP="00DB62C0">
      <w:pPr>
        <w:pStyle w:val="Akapitzlist"/>
        <w:numPr>
          <w:ilvl w:val="0"/>
          <w:numId w:val="9"/>
        </w:numPr>
        <w:spacing w:after="0" w:line="240" w:lineRule="auto"/>
        <w:rPr>
          <w:vanish/>
        </w:rPr>
      </w:pP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Inspektor przeprowadzi Weryfikację ilościową inicjalnej bazy danych GESUT, której celem jest ustalenie, czy Produkty przekazywane przez Wykonawcę obejmują pełny obszarowo i merytorycznie zakres opracowania wynikający z OPZ dla Zamówienia Modernizacja Baz Danych w zakresie danych inicjalnej bazy danych GESUT.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jakościowa prac związanych z utworzeniem inicjalnej bazy danych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Zakresem weryfikacji jakościowej obejmującej prace geodezyjne wykonywane na potrzeby utworzenia inicjalnej bazy danych GESUT będą objęte w szczególności:</w:t>
      </w:r>
    </w:p>
    <w:p w:rsidR="0060163A" w:rsidRPr="00DB62C0" w:rsidRDefault="0093450B" w:rsidP="00DB62C0">
      <w:pPr>
        <w:pStyle w:val="Akapitzlist"/>
        <w:numPr>
          <w:ilvl w:val="3"/>
          <w:numId w:val="9"/>
        </w:numPr>
        <w:spacing w:after="0" w:line="360" w:lineRule="auto"/>
        <w:rPr>
          <w:sz w:val="18"/>
          <w:szCs w:val="18"/>
        </w:rPr>
      </w:pPr>
      <w:r w:rsidRPr="00DB62C0">
        <w:rPr>
          <w:sz w:val="18"/>
          <w:szCs w:val="18"/>
        </w:rPr>
        <w:lastRenderedPageBreak/>
        <w:t>wyniki prac związanych z utworzeniem i dostosowaniem do obowiązujących przepisów cyfrowych zbiorów danych inicjalnej bazy danych GESUT,</w:t>
      </w:r>
    </w:p>
    <w:p w:rsidR="0060163A" w:rsidRPr="00DB62C0" w:rsidRDefault="0093450B" w:rsidP="00DB62C0">
      <w:pPr>
        <w:pStyle w:val="Akapitzlist"/>
        <w:numPr>
          <w:ilvl w:val="3"/>
          <w:numId w:val="9"/>
        </w:numPr>
        <w:spacing w:after="0" w:line="360" w:lineRule="auto"/>
        <w:rPr>
          <w:sz w:val="18"/>
          <w:szCs w:val="18"/>
        </w:rPr>
      </w:pPr>
      <w:r w:rsidRPr="00DB62C0">
        <w:rPr>
          <w:sz w:val="18"/>
          <w:szCs w:val="18"/>
        </w:rPr>
        <w:t>dokumentacje techniczne, powstałe w wyniku wykonania prac.</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powinna obejmować sprawdzenie:</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 xml:space="preserve">zgodności obiektów bazy danych z treścią źródłowych materiałów </w:t>
      </w:r>
      <w:proofErr w:type="spellStart"/>
      <w:r w:rsidRPr="00DB62C0">
        <w:rPr>
          <w:sz w:val="18"/>
          <w:szCs w:val="18"/>
        </w:rPr>
        <w:t>PZGiK</w:t>
      </w:r>
      <w:proofErr w:type="spellEnd"/>
      <w:r w:rsidRPr="00DB62C0">
        <w:rPr>
          <w:sz w:val="18"/>
          <w:szCs w:val="18"/>
        </w:rPr>
        <w:t>, Rozporządzeniem GESUT oraz zapisami OPZ,</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czy pomiar geodezyjny pozyskiwanych obiektów GESUT  został wykonany z należytą starannością,</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pozyskania i wprowadzenia danych od gestorów sieci.</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Czynności weryfikacyjne będą wykonywane na wybranej próbce, przy czym rozmiar próbki nie może być mniejszy niż:</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 xml:space="preserve">Weryfikacja wykorzystania materiałów </w:t>
      </w:r>
      <w:proofErr w:type="spellStart"/>
      <w:r w:rsidRPr="00DB62C0">
        <w:rPr>
          <w:sz w:val="18"/>
          <w:szCs w:val="18"/>
        </w:rPr>
        <w:t>PZGiK</w:t>
      </w:r>
      <w:proofErr w:type="spellEnd"/>
      <w:r w:rsidRPr="00DB62C0">
        <w:rPr>
          <w:sz w:val="18"/>
          <w:szCs w:val="18"/>
        </w:rPr>
        <w:t xml:space="preserve"> - minimalna próbka: 10% objętości materiałów,</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Weryfikacja procesu budowy obiektów zgodnych z Rozporządzeniem GESUT minimalna próbka: 10% obszaru opracowania.</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Na weryfikację dokumentacji, powstałej w wyniku realizacji zadań, wynikających z Zamówienia Modernizacja Baz Danych, składać się będą czynności sprawdzające, mające na celu ustalenie, czy dokumentacja została skompletowana zgodnie z obowiązującymi przepisami prawa, tj. Rozporządze</w:t>
      </w:r>
      <w:r w:rsidR="00DB62C0">
        <w:rPr>
          <w:sz w:val="18"/>
          <w:szCs w:val="18"/>
        </w:rPr>
        <w:t xml:space="preserve">niem GESUT, Rozporządzeniem </w:t>
      </w:r>
      <w:proofErr w:type="spellStart"/>
      <w:r w:rsidR="00DB62C0">
        <w:rPr>
          <w:sz w:val="18"/>
          <w:szCs w:val="18"/>
        </w:rPr>
        <w:t>ws</w:t>
      </w:r>
      <w:proofErr w:type="spellEnd"/>
      <w:r w:rsidR="00DB62C0">
        <w:rPr>
          <w:sz w:val="18"/>
          <w:szCs w:val="18"/>
        </w:rPr>
        <w:t>. </w:t>
      </w:r>
      <w:r w:rsidRPr="00DB62C0">
        <w:rPr>
          <w:sz w:val="18"/>
          <w:szCs w:val="18"/>
        </w:rPr>
        <w:t xml:space="preserve">Standardów oraz Rozporządzeniem </w:t>
      </w:r>
      <w:proofErr w:type="spellStart"/>
      <w:r w:rsidRPr="00DB62C0">
        <w:rPr>
          <w:sz w:val="18"/>
          <w:szCs w:val="18"/>
        </w:rPr>
        <w:t>PZGiK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trakcie weryfikacji jakościowej Inspektor zwróci m.in. uwagę na kompletność wymaganych dokumentów, ich uporządkowanie, ponumerowanie i zgodność z obowiązującymi przepisami prawa.</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ramach weryfikacji jakościowej danych inicjalnej bazy danych GESUT Inspektor przeprowadzi:</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syntaktyczną - sprawdzenie zgodności inicjalnej bazy danych GESUT ze schematem aplikacyjnym XSD określonym w Rozporządzeniu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semantyczną - sprawdzenie poprawności wartości atrybutów, poprawności powiązań, krotność relacji, sprawdzenie czy atrybuty poszczególnych obiektów spełniają ograniczenia wynik</w:t>
      </w:r>
      <w:r w:rsidR="00DB62C0">
        <w:rPr>
          <w:sz w:val="18"/>
          <w:szCs w:val="18"/>
        </w:rPr>
        <w:t>ające z </w:t>
      </w:r>
      <w:r w:rsidRPr="00DB62C0">
        <w:rPr>
          <w:sz w:val="18"/>
          <w:szCs w:val="18"/>
        </w:rPr>
        <w:t>Rozporządzenia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geometrii i topologii obiektów - sprawdzenie czy zbiór danych spełnia standardy techniczne tworzenia i aktualizacji GESUT, w szczególności czy nie zawiera błędów:</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niewłaściwego zdefiniowania geometrii obiektów przestrzennych, m.in.: błędnej reprezentacji geometrii, segmentacji obiektów,</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w relacjach topologicznych,</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 xml:space="preserve">innych nieprawidłowych zależności zachodzących pomiędzy </w:t>
      </w:r>
      <w:r w:rsidR="00DB62C0">
        <w:rPr>
          <w:sz w:val="18"/>
          <w:szCs w:val="18"/>
        </w:rPr>
        <w:t>obiektami, które nie wynikają z </w:t>
      </w:r>
      <w:r w:rsidRPr="00DB62C0">
        <w:rPr>
          <w:sz w:val="18"/>
          <w:szCs w:val="18"/>
        </w:rPr>
        <w:t xml:space="preserve">materiałów źródłowych, o których mowa w art. 28 Ustawy </w:t>
      </w:r>
      <w:proofErr w:type="spellStart"/>
      <w:r w:rsidRPr="00DB62C0">
        <w:rPr>
          <w:sz w:val="18"/>
          <w:szCs w:val="18"/>
        </w:rPr>
        <w:t>PGiK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 xml:space="preserve">Weryfikacje przeprowadzane będą na zbiorach danych, przekazanych przez Wykonawcę w postaci plików, służących do zasilenia systemu teleinformatycznego, tzn. w postaci plików w formatach zgodnych z formatami obsługiwanymi przez system teleinformatyczny prowadzenia </w:t>
      </w:r>
      <w:proofErr w:type="spellStart"/>
      <w:r w:rsidRPr="00DB62C0">
        <w:rPr>
          <w:sz w:val="18"/>
          <w:szCs w:val="18"/>
        </w:rPr>
        <w:t>PZGiK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przypadku, gdy Wykonawca dostarczy dane GESUT wyłącznie w postaci plikó</w:t>
      </w:r>
      <w:r w:rsidR="00DB62C0">
        <w:rPr>
          <w:sz w:val="18"/>
          <w:szCs w:val="18"/>
        </w:rPr>
        <w:t>w GML, wszystkie weryfikacje, o </w:t>
      </w:r>
      <w:r w:rsidRPr="00DB62C0">
        <w:rPr>
          <w:sz w:val="18"/>
          <w:szCs w:val="18"/>
        </w:rPr>
        <w:t>których mowa powyżej będą przeprowadzone na danych zapisanych w plikach GML.</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zostanie przeprowadzona dla wszystkich zbiorów danych GESUT przekazanych przez Wykonawcę.</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lastRenderedPageBreak/>
        <w:t xml:space="preserve">Dla zbiorów danych inicjalnej bazy GESUT Inspektor przeprowadzi również weryfikację spójności topologicznej danych pomiędzy obiektami różnych klas BDOT500 i </w:t>
      </w:r>
      <w:proofErr w:type="spellStart"/>
      <w:r w:rsidRPr="00DB62C0">
        <w:rPr>
          <w:sz w:val="18"/>
          <w:szCs w:val="18"/>
        </w:rPr>
        <w:t>EGiB</w:t>
      </w:r>
      <w:proofErr w:type="spellEnd"/>
      <w:r w:rsidRPr="00DB62C0">
        <w:rPr>
          <w:sz w:val="18"/>
          <w:szCs w:val="18"/>
        </w:rPr>
        <w:t>.</w:t>
      </w:r>
    </w:p>
    <w:p w:rsidR="0060163A" w:rsidRDefault="0060163A">
      <w:pPr>
        <w:pStyle w:val="Akapitzlist"/>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9" w:name="_Toc524951661"/>
      <w:r w:rsidRPr="00DB62C0">
        <w:rPr>
          <w:rFonts w:asciiTheme="minorHAnsi" w:hAnsiTheme="minorHAnsi"/>
          <w:sz w:val="22"/>
          <w:szCs w:val="22"/>
        </w:rPr>
        <w:t>Weryfikacja zasilenia systemu teleinformatycznego</w:t>
      </w:r>
      <w:bookmarkEnd w:id="19"/>
    </w:p>
    <w:p w:rsidR="0060163A" w:rsidRDefault="0060163A" w:rsidP="00DB62C0">
      <w:pPr>
        <w:pStyle w:val="Akapitzlist"/>
        <w:numPr>
          <w:ilvl w:val="0"/>
          <w:numId w:val="10"/>
        </w:numPr>
        <w:spacing w:after="0" w:line="240" w:lineRule="auto"/>
        <w:rPr>
          <w:vanish/>
        </w:rPr>
      </w:pP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System teleinformatyczny w ramach projektu PJTCE_U zostanie zasilony danymi baz:</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EGIB - w ramach etapów: „Konwersja danych do obowiązujących przepisów”,  „Opracowanie końcowe dokumentacji, operat </w:t>
      </w:r>
      <w:proofErr w:type="spellStart"/>
      <w:r w:rsidRPr="00DB62C0">
        <w:rPr>
          <w:sz w:val="18"/>
          <w:szCs w:val="18"/>
        </w:rPr>
        <w:t>EGiB</w:t>
      </w:r>
      <w:proofErr w:type="spellEnd"/>
      <w:r w:rsidRPr="00DB62C0">
        <w:rPr>
          <w:sz w:val="18"/>
          <w:szCs w:val="18"/>
        </w:rPr>
        <w:t>,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Archiwum </w:t>
      </w:r>
      <w:proofErr w:type="spellStart"/>
      <w:r w:rsidRPr="00DB62C0">
        <w:rPr>
          <w:sz w:val="18"/>
          <w:szCs w:val="18"/>
        </w:rPr>
        <w:t>PZGiK</w:t>
      </w:r>
      <w:proofErr w:type="spellEnd"/>
      <w:r w:rsidRPr="00DB62C0">
        <w:rPr>
          <w:sz w:val="18"/>
          <w:szCs w:val="18"/>
        </w:rPr>
        <w:t xml:space="preserve"> - w ramach etapów: „Skanowanie, archiwizacja, </w:t>
      </w:r>
      <w:proofErr w:type="spellStart"/>
      <w:r w:rsidRPr="00DB62C0">
        <w:rPr>
          <w:sz w:val="18"/>
          <w:szCs w:val="18"/>
        </w:rPr>
        <w:t>geolokalizacja</w:t>
      </w:r>
      <w:proofErr w:type="spellEnd"/>
      <w:r w:rsidRPr="00DB62C0">
        <w:rPr>
          <w:sz w:val="18"/>
          <w:szCs w:val="18"/>
        </w:rPr>
        <w:t>, metadane, pełna skala dokumentacji”, „Sukcesywne zasilanie oraz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GESUT - w ramach etapów: „Modernizacja i rozwój danych w pełnej skali”, „Sukcesywne zasilanie oraz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BDOT500 - w ramach etapów:  „Modernizacja i rozwój danych w pełnej skali”, „Sukcesywne zasilanie oraz zasilenie końcowe”.</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ramach weryfikacji zasilenia systemu teleinformatycznego danymi Inspektor zweryfikuje, czy zasilenie systemu teleinformatycznego obejmuje pełny obszarowo i merytorycznie zakres opracowania, wynikający z OPZ dla Zamówienia Modernizacja Baz Danych.</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Inspektor zweryfikuje poprawność zasilenia bazy danych obiektami, stanowiącymi treść poszczególnych baz danych. W tym celu przeprowadzi, w szczególności: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weryfikację ilości obiektów w systemie teleinformatycznym, podczas której sprawdzi m.in., czy do systemu zostały zaimportowane obiekty historyczne, w szczególności całość danych </w:t>
      </w:r>
      <w:proofErr w:type="spellStart"/>
      <w:r w:rsidRPr="00DB62C0">
        <w:rPr>
          <w:sz w:val="18"/>
          <w:szCs w:val="18"/>
        </w:rPr>
        <w:t>EGiB</w:t>
      </w:r>
      <w:proofErr w:type="spellEnd"/>
      <w:r w:rsidRPr="00DB62C0">
        <w:rPr>
          <w:sz w:val="18"/>
          <w:szCs w:val="18"/>
        </w:rPr>
        <w:t xml:space="preserve"> od 1999 r. </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weryfikację poprawności zasilenia wszystkich atrybutów (czy atrybuty obiektów w systemie teleinformatycznym są zgodne z atrybutami obiektów, zapisanymi w plikach, służących do zasilenia systemu teleinformatycznego).</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Inspektor przeprowadzi walidację plików GML, wygenerowanych z systemu teleinformatycznego zawierających dane, o których mowa w </w:t>
      </w:r>
      <w:proofErr w:type="spellStart"/>
      <w:r w:rsidRPr="00DB62C0">
        <w:rPr>
          <w:sz w:val="18"/>
          <w:szCs w:val="18"/>
        </w:rPr>
        <w:t>ppkt</w:t>
      </w:r>
      <w:proofErr w:type="spellEnd"/>
      <w:r w:rsidRPr="00DB62C0">
        <w:rPr>
          <w:sz w:val="18"/>
          <w:szCs w:val="18"/>
        </w:rPr>
        <w:t xml:space="preserve"> 8.1.1-8.1.4 powyżej. W przypadku wykrycia braków i błędów, umieści stosowne wzmianki w „Raporcie z weryfikacji zasilenia”.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W celu wykonania weryfikacji poprawności zasilenia systemu teleinformatycznego, Zamawiający zapewni Inspektorowi nadzoru dostęp do systemu. </w:t>
      </w:r>
    </w:p>
    <w:p w:rsidR="0060163A" w:rsidRDefault="0060163A">
      <w:pPr>
        <w:pStyle w:val="Akapitzlist"/>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20" w:name="_Toc524951662"/>
      <w:r w:rsidRPr="00DB62C0">
        <w:rPr>
          <w:rFonts w:asciiTheme="minorHAnsi" w:hAnsiTheme="minorHAnsi"/>
          <w:sz w:val="22"/>
          <w:szCs w:val="22"/>
        </w:rPr>
        <w:t>Warunki odbioru prac Inspektora Nadzoru</w:t>
      </w:r>
      <w:bookmarkEnd w:id="20"/>
    </w:p>
    <w:p w:rsidR="0060163A" w:rsidRDefault="0060163A">
      <w:pPr>
        <w:pStyle w:val="Akapitzlist"/>
        <w:numPr>
          <w:ilvl w:val="0"/>
          <w:numId w:val="10"/>
        </w:numPr>
        <w:spacing w:after="0" w:line="240" w:lineRule="auto"/>
        <w:rPr>
          <w:vanish/>
          <w:sz w:val="18"/>
          <w:szCs w:val="18"/>
        </w:rPr>
      </w:pP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Terminy weryfikacji i odbioru poszczególnych etapów i produktów podlegają uzgodnieniu z Zamawiającym.</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Inspektor przekazuje Zamawiającemu dokumentację zawierającą w szczególności: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Planu Nadzoru i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Terminy realizacji zadań skorelowane z terminami wynikającymi z umowy, realizowanej na podstawie Zamówienia Modernizacja Baz Danych;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realizacji procedur weryfikacyjnych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i formy komunikacji z Zamawiającym w tym przekazywania danych i dokumentów;</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lastRenderedPageBreak/>
        <w:t>Opis sposobu i formy komunikacji z Wykonawcą;</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raportów z weryfikacji zawierającą w szczególności: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Imię i nazwisko osoby wykonującej weryfikację wraz z jej podpisem.</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Informację o weryfikowanej części prac - bazy danych, której prace dotyczą;</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Wskazanie, którego etapu dotyczy dokument;</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zawartości weryfikowanego Produktu;</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Wykaz materiałów stanowiących podstawę do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Datę oddania Produktu do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Datę wykonania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wykonywanych czynności, zaznaczając:</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Liczbę obiektów podlegających weryfikacji,</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informację o próbce, na której została przeprowadzona weryfikacja;</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Wykaz braków, błędów z ich opisem;</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Wnioski z weryfikacji z rekomendacją do odbioru produktu, bądź wskazaniem konieczności poprawy.</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walidacji plików GML weryfikacja powinna być elementem rapo</w:t>
      </w:r>
      <w:r w:rsidR="00DB62C0">
        <w:rPr>
          <w:sz w:val="18"/>
          <w:szCs w:val="18"/>
        </w:rPr>
        <w:t>rtu z weryfikacji jakościowej i </w:t>
      </w:r>
      <w:r w:rsidRPr="00DB62C0">
        <w:rPr>
          <w:sz w:val="18"/>
          <w:szCs w:val="18"/>
        </w:rPr>
        <w:t>powinna uwzględniać, oprócz elementów wymienionych w pkt 4 powyżej, rekomendację do odbioru produktu lub wskazanie konieczności poprawy zasilenia systemu teleinformatycznego: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Sprawozdanie okresowe powinno uwzględniać, co najmniej:</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opis postępu prac w ramach projektu, w szczególności przeprowadzonych weryfikacji,</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zidentyfikowane w danym okresie problemy wraz z podjętymi środkami zaradczymi.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Sprawozdanie końcowe powinno uwzględniać, co najmniej:</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opis zrealizowanych prac w ramach projektu,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rzeczowe i finansowe podsumowanie prac,</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 xml:space="preserve">podsumowanie osiągnięcia wskaźników projektu w obszarze baz danych.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Odbiór dokumentacji: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Inspektor raz na kwartał przygotuje sprawozdania okresowe na podstawie wyników realizacji prac oraz raportów sporządzanych dla Zamawiającego,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Po zakończeniu przez Inspektora Nadzoru wszystkich prac związanych z realizacją Zamówienia, Inspektor sporządzi sprawozdanie końcowe w dwóch egzemplarzach,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Zamawiający ocenia Inspektora na podstawie jakości i rzetelności wykonywanych przez niego prac, sporządzanych sprawozdań i raportów sporządzając protokoły częściowe i protokół końcowy,</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Protokoły odbiorów częściowych i odbioru końcowego, nie zawierające uwag w zakresie realizacji prac przez Inspektora, podpisane przez Zamawiającego oraz Inspektora Nadzoru będą podstawą do wystawienia odpowiednich faktur,</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Sprawozdania okresowe i sprawozdanie końcowe zgłoszone do odbioru zostaną poddane weryfikacji przez Zamawiającego, zgodnie z opisaną poniżej procedurą:</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Inspektor przekazuje dokument do odbioru Zamawiającemu,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lastRenderedPageBreak/>
        <w:t>Zamawiający zapoznaje się z dostarczonym dokumentem w czasie nie dłuższym niż 10 dni roboczych. Jeśli Zamawiający zgłasza brak uwag do dokumentu, to następuje podpisanie przekazanego sprawozdania i tym samym zakończenie procedury odbioru,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w wypadku gdy Zamawiający zgłosi uwagi Inspektorowi, ten w ciągu 3 dni roboczych ustosunkuje się do uwag, a Zamawiający wyznacza termin (do 3 dni roboczych</w:t>
      </w:r>
      <w:r w:rsidR="00263E68">
        <w:rPr>
          <w:sz w:val="18"/>
          <w:szCs w:val="18"/>
        </w:rPr>
        <w:t>) na spotkanie z Inspektorem, w </w:t>
      </w:r>
      <w:r w:rsidRPr="00DB62C0">
        <w:rPr>
          <w:sz w:val="18"/>
          <w:szCs w:val="18"/>
        </w:rPr>
        <w:t>celu omówienia uwag i odpowiedzi Inspektora,</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w ciągu kolejnych 5 dni roboczych Inspektor zobowiązany jest o</w:t>
      </w:r>
      <w:r w:rsidR="00DB62C0">
        <w:rPr>
          <w:sz w:val="18"/>
          <w:szCs w:val="18"/>
        </w:rPr>
        <w:t>dnieść się do głoszonych uwag i </w:t>
      </w:r>
      <w:r w:rsidRPr="00DB62C0">
        <w:rPr>
          <w:sz w:val="18"/>
          <w:szCs w:val="18"/>
        </w:rPr>
        <w:t>przekazać razem z poprawionym dokumentem informacje dotyczące sposobu, w jaki zostały one obsłużone.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Jeżeli Zamawiający ponownie zgłosi uwagi do dokumentu, procedura opisana w pkt 5 jest ponownie realizowana, </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Wraz z podpisaniem Sprawozdania, Inspektor przekaże Zamawiającemu majątkowe prawa autorskie do przekazanego dokumentu,</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Po przeprowadzeniu wszystkich Weryfikacji procesu realizacji Zamówienia Modernizacja Baz Danych Inspektor sporządza sprawozdanie końcowe i składa je do akceptacji Zamawiającego,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Sprawozdania oraz raporty są dostarczane Zamawiającemu w wersji papierowej oraz elektronicznej (płyta CD/DVD, poczta elektroniczna lub do repozytorium projektowego Zamawiającego)  w uzgodnionym formacie,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Inspektor, na wszystkich dostarczonych produktach oraz dokumentach umieszcza właściwe informacje oraz elementy promocyjne, wymagane  wytycznymi Regionalnego Programu Operacyjnego Województwa Śląskiego na lata 2014-2020,</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Realizacja przedmiotu zamówienia zostanie uznana za zakończoną po p</w:t>
      </w:r>
      <w:r w:rsidR="00DB62C0">
        <w:rPr>
          <w:sz w:val="18"/>
          <w:szCs w:val="18"/>
        </w:rPr>
        <w:t>odpisaniu przez Zamawiającego i </w:t>
      </w:r>
      <w:r w:rsidRPr="00DB62C0">
        <w:rPr>
          <w:sz w:val="18"/>
          <w:szCs w:val="18"/>
        </w:rPr>
        <w:t>Inspektora protokołu odbioru końcowego.</w:t>
      </w:r>
    </w:p>
    <w:sectPr w:rsidR="0060163A" w:rsidRPr="00DB62C0">
      <w:headerReference w:type="default" r:id="rId9"/>
      <w:footerReference w:type="default" r:id="rId10"/>
      <w:footerReference w:type="first" r:id="rId11"/>
      <w:pgSz w:w="11906" w:h="16838"/>
      <w:pgMar w:top="993" w:right="1417" w:bottom="1134" w:left="1417" w:header="567" w:footer="708" w:gutter="0"/>
      <w:pgNumType w:start="1"/>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FD5" w:rsidRDefault="00253FD5">
      <w:pPr>
        <w:spacing w:after="0" w:line="240" w:lineRule="auto"/>
      </w:pPr>
      <w:r>
        <w:separator/>
      </w:r>
    </w:p>
  </w:endnote>
  <w:endnote w:type="continuationSeparator" w:id="0">
    <w:p w:rsidR="00253FD5" w:rsidRDefault="0025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Default="00253FD5" w:rsidP="00D30EFF">
    <w:pPr>
      <w:pStyle w:val="Stopka"/>
      <w:pBdr>
        <w:bottom w:val="single" w:sz="6" w:space="1" w:color="auto"/>
      </w:pBdr>
      <w:jc w:val="center"/>
      <w:rPr>
        <w:rFonts w:ascii="Calibri Light" w:hAnsi="Calibri Light"/>
        <w:b/>
        <w:color w:val="A6A6A6" w:themeColor="background1" w:themeShade="A6"/>
        <w:sz w:val="20"/>
        <w:szCs w:val="20"/>
      </w:rPr>
    </w:pPr>
  </w:p>
  <w:p w:rsidR="00253FD5" w:rsidRPr="001D135B" w:rsidRDefault="00253FD5" w:rsidP="00D30EFF">
    <w:pPr>
      <w:pStyle w:val="Stopka"/>
      <w:jc w:val="center"/>
      <w:rPr>
        <w:rFonts w:ascii="Calibri Light" w:hAnsi="Calibri Light"/>
        <w:b/>
        <w:color w:val="A6A6A6" w:themeColor="background1" w:themeShade="A6"/>
        <w:sz w:val="20"/>
        <w:szCs w:val="20"/>
      </w:rPr>
    </w:pPr>
    <w:r w:rsidRPr="001D135B">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253FD5" w:rsidRPr="00D30EFF" w:rsidRDefault="00253FD5">
    <w:pPr>
      <w:pStyle w:val="Stopka"/>
      <w:jc w:val="center"/>
      <w:rPr>
        <w:rFonts w:asciiTheme="minorHAnsi" w:hAnsiTheme="minorHAnsi"/>
        <w:sz w:val="18"/>
        <w:szCs w:val="18"/>
      </w:rPr>
    </w:pPr>
    <w:r w:rsidRPr="00D30EFF">
      <w:rPr>
        <w:rFonts w:asciiTheme="minorHAnsi" w:hAnsiTheme="minorHAnsi"/>
        <w:sz w:val="18"/>
        <w:szCs w:val="18"/>
      </w:rPr>
      <w:fldChar w:fldCharType="begin"/>
    </w:r>
    <w:r w:rsidRPr="00D30EFF">
      <w:rPr>
        <w:rFonts w:asciiTheme="minorHAnsi" w:hAnsiTheme="minorHAnsi"/>
        <w:sz w:val="18"/>
        <w:szCs w:val="18"/>
      </w:rPr>
      <w:instrText>PAGE   \* MERGEFORMAT</w:instrText>
    </w:r>
    <w:r w:rsidRPr="00D30EFF">
      <w:rPr>
        <w:rFonts w:asciiTheme="minorHAnsi" w:hAnsiTheme="minorHAnsi"/>
        <w:sz w:val="18"/>
        <w:szCs w:val="18"/>
      </w:rPr>
      <w:fldChar w:fldCharType="separate"/>
    </w:r>
    <w:r w:rsidR="00061A32">
      <w:rPr>
        <w:rFonts w:asciiTheme="minorHAnsi" w:hAnsiTheme="minorHAnsi"/>
        <w:noProof/>
        <w:sz w:val="18"/>
        <w:szCs w:val="18"/>
      </w:rPr>
      <w:t>27</w:t>
    </w:r>
    <w:r w:rsidRPr="00D30EFF">
      <w:rPr>
        <w:rFonts w:asciiTheme="minorHAnsi" w:hAnsiTheme="minorHAnsi"/>
        <w:sz w:val="18"/>
        <w:szCs w:val="18"/>
      </w:rPr>
      <w:fldChar w:fldCharType="end"/>
    </w:r>
  </w:p>
  <w:p w:rsidR="00253FD5" w:rsidRDefault="00253FD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Pr="00253FD5" w:rsidRDefault="00253FD5" w:rsidP="00253FD5">
    <w:pPr>
      <w:pStyle w:val="Stopka"/>
      <w:pBdr>
        <w:top w:val="single" w:sz="4" w:space="1" w:color="auto"/>
      </w:pBdr>
      <w:jc w:val="center"/>
      <w:rPr>
        <w:rFonts w:ascii="Calibri Light" w:hAnsi="Calibri Light"/>
        <w:b/>
        <w:color w:val="A6A6A6" w:themeColor="background1" w:themeShade="A6"/>
        <w:sz w:val="20"/>
        <w:szCs w:val="20"/>
      </w:rPr>
    </w:pPr>
    <w:r w:rsidRPr="00253FD5">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253FD5" w:rsidRDefault="00253F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FD5" w:rsidRDefault="00253FD5">
      <w:pPr>
        <w:spacing w:after="0" w:line="240" w:lineRule="auto"/>
      </w:pPr>
      <w:r>
        <w:separator/>
      </w:r>
    </w:p>
  </w:footnote>
  <w:footnote w:type="continuationSeparator" w:id="0">
    <w:p w:rsidR="00253FD5" w:rsidRDefault="00253F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Default="00061A32" w:rsidP="00253FD5">
    <w:pPr>
      <w:pStyle w:val="Gwka"/>
      <w:pBdr>
        <w:bottom w:val="single" w:sz="4" w:space="1" w:color="auto"/>
      </w:pBdr>
    </w:pPr>
    <w:r>
      <w:rPr>
        <w:noProof/>
        <w:lang w:eastAsia="pl-PL"/>
      </w:rPr>
      <w:drawing>
        <wp:inline distT="0" distB="0" distL="0" distR="0">
          <wp:extent cx="5238750" cy="800100"/>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rsidR="00253FD5" w:rsidRDefault="00253FD5" w:rsidP="00253FD5">
    <w:pPr>
      <w:pStyle w:val="Gw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F1426"/>
    <w:multiLevelType w:val="multilevel"/>
    <w:tmpl w:val="A39ADA5A"/>
    <w:lvl w:ilvl="0">
      <w:start w:val="2"/>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b/>
        <w:sz w:val="18"/>
        <w:szCs w:val="20"/>
      </w:rPr>
    </w:lvl>
    <w:lvl w:ilvl="2">
      <w:start w:val="1"/>
      <w:numFmt w:val="decimal"/>
      <w:lvlText w:val="%1.%2.%3."/>
      <w:lvlJc w:val="left"/>
      <w:pPr>
        <w:ind w:left="1224" w:hanging="504"/>
      </w:pPr>
      <w:rPr>
        <w:rFonts w:hint="default"/>
        <w:b/>
        <w:sz w:val="18"/>
        <w:szCs w:val="20"/>
      </w:rPr>
    </w:lvl>
    <w:lvl w:ilvl="3">
      <w:start w:val="1"/>
      <w:numFmt w:val="bullet"/>
      <w:lvlText w:val=""/>
      <w:lvlJc w:val="left"/>
      <w:pPr>
        <w:ind w:left="1728" w:hanging="648"/>
      </w:pPr>
      <w:rPr>
        <w:rFonts w:ascii="Symbol" w:hAnsi="Symbol" w:hint="default"/>
        <w:b/>
        <w:sz w:val="18"/>
        <w:szCs w:val="20"/>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1">
    <w:nsid w:val="1C7A2658"/>
    <w:multiLevelType w:val="multilevel"/>
    <w:tmpl w:val="812A91B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2B45F14"/>
    <w:multiLevelType w:val="multilevel"/>
    <w:tmpl w:val="AEBE499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nsid w:val="42417755"/>
    <w:multiLevelType w:val="multilevel"/>
    <w:tmpl w:val="0AC46970"/>
    <w:lvl w:ilvl="0">
      <w:start w:val="4"/>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b/>
        <w:sz w:val="18"/>
        <w:szCs w:val="18"/>
      </w:rPr>
    </w:lvl>
    <w:lvl w:ilvl="2">
      <w:start w:val="2"/>
      <w:numFmt w:val="decimal"/>
      <w:lvlText w:val="%1.%2.%3."/>
      <w:lvlJc w:val="left"/>
      <w:pPr>
        <w:ind w:left="1224" w:hanging="504"/>
      </w:pPr>
      <w:rPr>
        <w:rFonts w:hint="default"/>
        <w:b/>
        <w:sz w:val="18"/>
        <w:szCs w:val="18"/>
      </w:rPr>
    </w:lvl>
    <w:lvl w:ilvl="3">
      <w:start w:val="1"/>
      <w:numFmt w:val="bullet"/>
      <w:lvlText w:val=""/>
      <w:lvlJc w:val="left"/>
      <w:pPr>
        <w:ind w:left="1728" w:hanging="648"/>
      </w:pPr>
      <w:rPr>
        <w:rFonts w:ascii="Symbol" w:hAnsi="Symbol" w:hint="default"/>
        <w:b/>
        <w:sz w:val="18"/>
        <w:szCs w:val="18"/>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4">
    <w:nsid w:val="42AF6BE6"/>
    <w:multiLevelType w:val="multilevel"/>
    <w:tmpl w:val="3940D450"/>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5">
    <w:nsid w:val="44E302DE"/>
    <w:multiLevelType w:val="multilevel"/>
    <w:tmpl w:val="0376FFF2"/>
    <w:lvl w:ilvl="0">
      <w:start w:val="1"/>
      <w:numFmt w:val="decimal"/>
      <w:lvlText w:val="%1."/>
      <w:lvlJc w:val="left"/>
      <w:pPr>
        <w:ind w:left="360" w:hanging="360"/>
      </w:pPr>
      <w:rPr>
        <w:b/>
        <w:sz w:val="18"/>
        <w:szCs w:val="20"/>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6">
    <w:nsid w:val="4E3C0BCA"/>
    <w:multiLevelType w:val="multilevel"/>
    <w:tmpl w:val="E3861928"/>
    <w:lvl w:ilvl="0">
      <w:start w:val="1"/>
      <w:numFmt w:val="bullet"/>
      <w:lvlText w:val=""/>
      <w:lvlJc w:val="left"/>
      <w:pPr>
        <w:ind w:left="360" w:hanging="360"/>
      </w:pPr>
      <w:rPr>
        <w:rFonts w:ascii="Symbol" w:hAnsi="Symbol" w:hint="default"/>
        <w:b/>
        <w:sz w:val="18"/>
        <w:szCs w:val="18"/>
      </w:rPr>
    </w:lvl>
    <w:lvl w:ilvl="1">
      <w:start w:val="1"/>
      <w:numFmt w:val="decimal"/>
      <w:lvlText w:val="%1.%2."/>
      <w:lvlJc w:val="left"/>
      <w:pPr>
        <w:ind w:left="792" w:hanging="432"/>
      </w:pPr>
      <w:rPr>
        <w:rFonts w:hint="default"/>
        <w:b/>
        <w:sz w:val="18"/>
        <w:szCs w:val="20"/>
      </w:rPr>
    </w:lvl>
    <w:lvl w:ilvl="2">
      <w:start w:val="1"/>
      <w:numFmt w:val="decimal"/>
      <w:lvlText w:val="%1.%2.%3."/>
      <w:lvlJc w:val="left"/>
      <w:pPr>
        <w:ind w:left="1224" w:hanging="504"/>
      </w:pPr>
      <w:rPr>
        <w:rFonts w:hint="default"/>
        <w:b/>
        <w:sz w:val="18"/>
        <w:szCs w:val="20"/>
      </w:rPr>
    </w:lvl>
    <w:lvl w:ilvl="3">
      <w:start w:val="1"/>
      <w:numFmt w:val="bullet"/>
      <w:lvlText w:val=""/>
      <w:lvlJc w:val="left"/>
      <w:pPr>
        <w:ind w:left="1728" w:hanging="648"/>
      </w:pPr>
      <w:rPr>
        <w:rFonts w:ascii="Symbol" w:hAnsi="Symbol" w:hint="default"/>
        <w:b/>
        <w:sz w:val="18"/>
        <w:szCs w:val="20"/>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7">
    <w:nsid w:val="4F9433F1"/>
    <w:multiLevelType w:val="multilevel"/>
    <w:tmpl w:val="C102235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36472FE"/>
    <w:multiLevelType w:val="multilevel"/>
    <w:tmpl w:val="25C8DBC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9F24A1"/>
    <w:multiLevelType w:val="multilevel"/>
    <w:tmpl w:val="FFC487B8"/>
    <w:lvl w:ilvl="0">
      <w:start w:val="4"/>
      <w:numFmt w:val="decimal"/>
      <w:lvlText w:val="%1."/>
      <w:lvlJc w:val="left"/>
      <w:pPr>
        <w:ind w:left="360" w:hanging="360"/>
      </w:pPr>
      <w:rPr>
        <w:sz w:val="24"/>
        <w:szCs w:val="24"/>
      </w:rPr>
    </w:lvl>
    <w:lvl w:ilvl="1">
      <w:start w:val="1"/>
      <w:numFmt w:val="decimal"/>
      <w:lvlText w:val="%1.%2."/>
      <w:lvlJc w:val="left"/>
      <w:pPr>
        <w:ind w:left="792" w:hanging="432"/>
      </w:pPr>
      <w:rPr>
        <w:b/>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10">
    <w:nsid w:val="5A617CA1"/>
    <w:multiLevelType w:val="multilevel"/>
    <w:tmpl w:val="1C3EE97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DEA309C"/>
    <w:multiLevelType w:val="multilevel"/>
    <w:tmpl w:val="F66AC2C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2">
    <w:nsid w:val="60160658"/>
    <w:multiLevelType w:val="multilevel"/>
    <w:tmpl w:val="A72A874A"/>
    <w:lvl w:ilvl="0">
      <w:start w:val="1"/>
      <w:numFmt w:val="decimal"/>
      <w:lvlText w:val="%1."/>
      <w:lvlJc w:val="left"/>
      <w:pPr>
        <w:ind w:left="360" w:hanging="360"/>
      </w:pPr>
      <w:rPr>
        <w:rFonts w:ascii="Calibri" w:hAnsi="Calibri" w:cs="Times New Roman" w:hint="default"/>
        <w:b/>
        <w:bCs/>
        <w:sz w:val="22"/>
        <w:szCs w:val="22"/>
      </w:rPr>
    </w:lvl>
    <w:lvl w:ilvl="1">
      <w:start w:val="1"/>
      <w:numFmt w:val="decimal"/>
      <w:lvlText w:val="%1.%2"/>
      <w:lvlJc w:val="left"/>
      <w:pPr>
        <w:tabs>
          <w:tab w:val="num" w:pos="782"/>
        </w:tabs>
        <w:ind w:left="780" w:hanging="420"/>
      </w:pPr>
      <w:rPr>
        <w:rFonts w:ascii="Calibri" w:hAnsi="Calibri" w:cs="Times New Roman" w:hint="default"/>
        <w:sz w:val="22"/>
        <w:szCs w:val="22"/>
      </w:rPr>
    </w:lvl>
    <w:lvl w:ilvl="2">
      <w:start w:val="1"/>
      <w:numFmt w:val="decimal"/>
      <w:lvlText w:val="%1.%2.%3"/>
      <w:lvlJc w:val="left"/>
      <w:pPr>
        <w:ind w:left="1080" w:hanging="720"/>
      </w:pPr>
      <w:rPr>
        <w:rFonts w:hint="default"/>
        <w:sz w:val="24"/>
        <w:szCs w:val="24"/>
      </w:rPr>
    </w:lvl>
    <w:lvl w:ilvl="3">
      <w:start w:val="1"/>
      <w:numFmt w:val="decimal"/>
      <w:lvlText w:val="%1.%2.%3.%4"/>
      <w:lvlJc w:val="left"/>
      <w:pPr>
        <w:ind w:left="1080" w:hanging="720"/>
      </w:pPr>
      <w:rPr>
        <w:rFonts w:hint="default"/>
        <w:sz w:val="24"/>
        <w:szCs w:val="24"/>
      </w:rPr>
    </w:lvl>
    <w:lvl w:ilvl="4">
      <w:start w:val="1"/>
      <w:numFmt w:val="decimal"/>
      <w:lvlText w:val="%1.%2.%3.%4.%5"/>
      <w:lvlJc w:val="left"/>
      <w:pPr>
        <w:ind w:left="1440" w:hanging="1080"/>
      </w:pPr>
      <w:rPr>
        <w:rFonts w:hint="default"/>
        <w:sz w:val="24"/>
        <w:szCs w:val="24"/>
      </w:rPr>
    </w:lvl>
    <w:lvl w:ilvl="5">
      <w:start w:val="1"/>
      <w:numFmt w:val="decimal"/>
      <w:lvlText w:val="%1.%2.%3.%4.%5.%6"/>
      <w:lvlJc w:val="left"/>
      <w:pPr>
        <w:ind w:left="1440" w:hanging="1080"/>
      </w:pPr>
      <w:rPr>
        <w:rFonts w:hint="default"/>
        <w:sz w:val="24"/>
        <w:szCs w:val="24"/>
      </w:rPr>
    </w:lvl>
    <w:lvl w:ilvl="6">
      <w:start w:val="1"/>
      <w:numFmt w:val="decimal"/>
      <w:lvlText w:val="%1.%2.%3.%4.%5.%6.%7"/>
      <w:lvlJc w:val="left"/>
      <w:pPr>
        <w:ind w:left="1800" w:hanging="1440"/>
      </w:pPr>
      <w:rPr>
        <w:rFonts w:hint="default"/>
        <w:sz w:val="24"/>
        <w:szCs w:val="24"/>
      </w:rPr>
    </w:lvl>
    <w:lvl w:ilvl="7">
      <w:start w:val="1"/>
      <w:numFmt w:val="decimal"/>
      <w:lvlText w:val="%1.%2.%3.%4.%5.%6.%7.%8"/>
      <w:lvlJc w:val="left"/>
      <w:pPr>
        <w:ind w:left="1800" w:hanging="1440"/>
      </w:pPr>
      <w:rPr>
        <w:rFonts w:hint="default"/>
        <w:sz w:val="24"/>
        <w:szCs w:val="24"/>
      </w:rPr>
    </w:lvl>
    <w:lvl w:ilvl="8">
      <w:start w:val="1"/>
      <w:numFmt w:val="decimal"/>
      <w:lvlText w:val="%1.%2.%3.%4.%5.%6.%7.%8.%9"/>
      <w:lvlJc w:val="left"/>
      <w:pPr>
        <w:ind w:left="2160" w:hanging="1800"/>
      </w:pPr>
      <w:rPr>
        <w:rFonts w:hint="default"/>
        <w:sz w:val="24"/>
        <w:szCs w:val="24"/>
      </w:rPr>
    </w:lvl>
  </w:abstractNum>
  <w:abstractNum w:abstractNumId="13">
    <w:nsid w:val="639C3603"/>
    <w:multiLevelType w:val="multilevel"/>
    <w:tmpl w:val="A4783160"/>
    <w:lvl w:ilvl="0">
      <w:start w:val="1"/>
      <w:numFmt w:val="bullet"/>
      <w:lvlText w:val=""/>
      <w:lvlJc w:val="left"/>
      <w:pPr>
        <w:tabs>
          <w:tab w:val="num" w:pos="-528"/>
        </w:tabs>
        <w:ind w:left="-528" w:hanging="360"/>
      </w:pPr>
      <w:rPr>
        <w:rFonts w:ascii="Symbol" w:hAnsi="Symbol" w:cs="Symbol" w:hint="default"/>
      </w:rPr>
    </w:lvl>
    <w:lvl w:ilvl="1">
      <w:start w:val="1"/>
      <w:numFmt w:val="decimal"/>
      <w:lvlText w:val="%1.%2."/>
      <w:lvlJc w:val="left"/>
      <w:pPr>
        <w:ind w:left="-456" w:hanging="432"/>
      </w:pPr>
      <w:rPr>
        <w:sz w:val="24"/>
        <w:szCs w:val="24"/>
      </w:rPr>
    </w:lvl>
    <w:lvl w:ilvl="2">
      <w:start w:val="1"/>
      <w:numFmt w:val="decimal"/>
      <w:lvlText w:val="%1.%2.%3."/>
      <w:lvlJc w:val="left"/>
      <w:pPr>
        <w:ind w:left="-24" w:hanging="504"/>
      </w:pPr>
      <w:rPr>
        <w:sz w:val="24"/>
        <w:szCs w:val="24"/>
      </w:rPr>
    </w:lvl>
    <w:lvl w:ilvl="3">
      <w:start w:val="1"/>
      <w:numFmt w:val="decimal"/>
      <w:lvlText w:val="%1.%2.%3.%4."/>
      <w:lvlJc w:val="left"/>
      <w:pPr>
        <w:ind w:left="480" w:hanging="648"/>
      </w:pPr>
      <w:rPr>
        <w:sz w:val="24"/>
        <w:szCs w:val="24"/>
      </w:rPr>
    </w:lvl>
    <w:lvl w:ilvl="4">
      <w:start w:val="1"/>
      <w:numFmt w:val="decimal"/>
      <w:lvlText w:val="%1.%2.%3.%4.%5."/>
      <w:lvlJc w:val="left"/>
      <w:pPr>
        <w:ind w:left="984" w:hanging="792"/>
      </w:pPr>
      <w:rPr>
        <w:sz w:val="24"/>
        <w:szCs w:val="24"/>
      </w:rPr>
    </w:lvl>
    <w:lvl w:ilvl="5">
      <w:start w:val="1"/>
      <w:numFmt w:val="decimal"/>
      <w:lvlText w:val="%1.%2.%3.%4.%5.%6."/>
      <w:lvlJc w:val="left"/>
      <w:pPr>
        <w:ind w:left="1488" w:hanging="936"/>
      </w:pPr>
      <w:rPr>
        <w:sz w:val="24"/>
        <w:szCs w:val="24"/>
      </w:rPr>
    </w:lvl>
    <w:lvl w:ilvl="6">
      <w:start w:val="1"/>
      <w:numFmt w:val="decimal"/>
      <w:lvlText w:val="%1.%2.%3.%4.%5.%6.%7."/>
      <w:lvlJc w:val="left"/>
      <w:pPr>
        <w:ind w:left="1992" w:hanging="1080"/>
      </w:pPr>
      <w:rPr>
        <w:sz w:val="24"/>
        <w:szCs w:val="24"/>
      </w:rPr>
    </w:lvl>
    <w:lvl w:ilvl="7">
      <w:start w:val="1"/>
      <w:numFmt w:val="decimal"/>
      <w:lvlText w:val="%1.%2.%3.%4.%5.%6.%7.%8."/>
      <w:lvlJc w:val="left"/>
      <w:pPr>
        <w:ind w:left="2496" w:hanging="1224"/>
      </w:pPr>
      <w:rPr>
        <w:sz w:val="24"/>
        <w:szCs w:val="24"/>
      </w:rPr>
    </w:lvl>
    <w:lvl w:ilvl="8">
      <w:start w:val="1"/>
      <w:numFmt w:val="decimal"/>
      <w:lvlText w:val="%1.%2.%3.%4.%5.%6.%7.%8.%9."/>
      <w:lvlJc w:val="left"/>
      <w:pPr>
        <w:ind w:left="3072" w:hanging="1440"/>
      </w:pPr>
      <w:rPr>
        <w:sz w:val="24"/>
        <w:szCs w:val="24"/>
      </w:rPr>
    </w:lvl>
  </w:abstractNum>
  <w:num w:numId="1">
    <w:abstractNumId w:val="12"/>
  </w:num>
  <w:num w:numId="2">
    <w:abstractNumId w:val="5"/>
  </w:num>
  <w:num w:numId="3">
    <w:abstractNumId w:val="0"/>
  </w:num>
  <w:num w:numId="4">
    <w:abstractNumId w:val="10"/>
  </w:num>
  <w:num w:numId="5">
    <w:abstractNumId w:val="2"/>
  </w:num>
  <w:num w:numId="6">
    <w:abstractNumId w:val="13"/>
  </w:num>
  <w:num w:numId="7">
    <w:abstractNumId w:val="4"/>
  </w:num>
  <w:num w:numId="8">
    <w:abstractNumId w:val="3"/>
  </w:num>
  <w:num w:numId="9">
    <w:abstractNumId w:val="7"/>
  </w:num>
  <w:num w:numId="10">
    <w:abstractNumId w:val="8"/>
  </w:num>
  <w:num w:numId="11">
    <w:abstractNumId w:val="9"/>
  </w:num>
  <w:num w:numId="12">
    <w:abstractNumId w:val="11"/>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63A"/>
    <w:rsid w:val="00061A32"/>
    <w:rsid w:val="00093997"/>
    <w:rsid w:val="000E728F"/>
    <w:rsid w:val="001052E2"/>
    <w:rsid w:val="0011651F"/>
    <w:rsid w:val="001B061B"/>
    <w:rsid w:val="001D135B"/>
    <w:rsid w:val="001E0216"/>
    <w:rsid w:val="00235576"/>
    <w:rsid w:val="00247EC5"/>
    <w:rsid w:val="00253FD5"/>
    <w:rsid w:val="00263E68"/>
    <w:rsid w:val="00467069"/>
    <w:rsid w:val="00513D4C"/>
    <w:rsid w:val="0060163A"/>
    <w:rsid w:val="006346B4"/>
    <w:rsid w:val="007C465D"/>
    <w:rsid w:val="00844CA2"/>
    <w:rsid w:val="00882639"/>
    <w:rsid w:val="008E39C6"/>
    <w:rsid w:val="0093450B"/>
    <w:rsid w:val="009624C4"/>
    <w:rsid w:val="00A53696"/>
    <w:rsid w:val="00AF18E3"/>
    <w:rsid w:val="00CC4444"/>
    <w:rsid w:val="00D027FF"/>
    <w:rsid w:val="00D30EFF"/>
    <w:rsid w:val="00DA3098"/>
    <w:rsid w:val="00DB62C0"/>
    <w:rsid w:val="00F020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A023CA"/>
    <w:pPr>
      <w:suppressAutoHyphens/>
      <w:spacing w:after="200" w:line="276" w:lineRule="auto"/>
      <w:jc w:val="both"/>
    </w:pPr>
    <w:rPr>
      <w:rFonts w:cs="Calibri"/>
      <w:color w:val="00000A"/>
      <w:sz w:val="22"/>
      <w:szCs w:val="22"/>
      <w:lang w:eastAsia="en-US"/>
    </w:rPr>
  </w:style>
  <w:style w:type="paragraph" w:styleId="Nagwek1">
    <w:name w:val="heading 1"/>
    <w:basedOn w:val="Normalny"/>
    <w:link w:val="Nagwek1Znak"/>
    <w:uiPriority w:val="99"/>
    <w:qFormat/>
    <w:rsid w:val="00A023CA"/>
    <w:pPr>
      <w:keepNext/>
      <w:tabs>
        <w:tab w:val="left" w:pos="993"/>
      </w:tabs>
      <w:spacing w:before="60" w:after="60"/>
      <w:outlineLvl w:val="0"/>
    </w:pPr>
    <w:rPr>
      <w:rFonts w:ascii="Calibri Light" w:hAnsi="Calibri Light" w:cs="Times New Roman"/>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A023CA"/>
    <w:rPr>
      <w:rFonts w:ascii="Calibri Light" w:hAnsi="Calibri Light" w:cs="Calibri Light"/>
      <w:b/>
      <w:bCs/>
      <w:sz w:val="32"/>
      <w:szCs w:val="32"/>
      <w:lang w:eastAsia="en-US"/>
    </w:rPr>
  </w:style>
  <w:style w:type="character" w:customStyle="1" w:styleId="czeinternetowe">
    <w:name w:val="Łącze internetowe"/>
    <w:uiPriority w:val="99"/>
    <w:rsid w:val="00A023CA"/>
    <w:rPr>
      <w:rFonts w:ascii="Times New Roman" w:hAnsi="Times New Roman" w:cs="Times New Roman"/>
      <w:color w:val="0000FF"/>
      <w:u w:val="single"/>
    </w:rPr>
  </w:style>
  <w:style w:type="character" w:customStyle="1" w:styleId="TekstdymkaZnak">
    <w:name w:val="Tekst dymka Znak"/>
    <w:link w:val="Tekstdymka"/>
    <w:uiPriority w:val="99"/>
    <w:qFormat/>
    <w:rsid w:val="00A023CA"/>
    <w:rPr>
      <w:rFonts w:ascii="Tahoma" w:hAnsi="Tahoma" w:cs="Tahoma"/>
      <w:sz w:val="16"/>
      <w:szCs w:val="16"/>
      <w:lang w:eastAsia="en-US"/>
    </w:rPr>
  </w:style>
  <w:style w:type="character" w:styleId="Odwoaniedokomentarza">
    <w:name w:val="annotation reference"/>
    <w:uiPriority w:val="99"/>
    <w:qFormat/>
    <w:rsid w:val="00A023CA"/>
    <w:rPr>
      <w:rFonts w:ascii="Times New Roman" w:hAnsi="Times New Roman" w:cs="Times New Roman"/>
      <w:sz w:val="16"/>
      <w:szCs w:val="16"/>
    </w:rPr>
  </w:style>
  <w:style w:type="character" w:customStyle="1" w:styleId="TekstkomentarzaZnak">
    <w:name w:val="Tekst komentarza Znak"/>
    <w:link w:val="Tekstkomentarza"/>
    <w:uiPriority w:val="99"/>
    <w:qFormat/>
    <w:rsid w:val="00A023CA"/>
    <w:rPr>
      <w:rFonts w:ascii="Times New Roman" w:hAnsi="Times New Roman" w:cs="Times New Roman"/>
      <w:lang w:eastAsia="en-US"/>
    </w:rPr>
  </w:style>
  <w:style w:type="character" w:customStyle="1" w:styleId="TematkomentarzaZnak">
    <w:name w:val="Temat komentarza Znak"/>
    <w:link w:val="Tematkomentarza"/>
    <w:uiPriority w:val="99"/>
    <w:qFormat/>
    <w:rsid w:val="00A023CA"/>
    <w:rPr>
      <w:rFonts w:ascii="Times New Roman" w:hAnsi="Times New Roman" w:cs="Times New Roman"/>
      <w:b/>
      <w:bCs/>
      <w:lang w:eastAsia="en-US"/>
    </w:rPr>
  </w:style>
  <w:style w:type="character" w:customStyle="1" w:styleId="NagwekZnak">
    <w:name w:val="Nagłówek Znak"/>
    <w:link w:val="Nagwek"/>
    <w:uiPriority w:val="99"/>
    <w:qFormat/>
    <w:rsid w:val="00A023CA"/>
    <w:rPr>
      <w:rFonts w:ascii="Times New Roman" w:hAnsi="Times New Roman" w:cs="Times New Roman"/>
      <w:sz w:val="22"/>
      <w:szCs w:val="22"/>
      <w:lang w:eastAsia="en-US"/>
    </w:rPr>
  </w:style>
  <w:style w:type="character" w:customStyle="1" w:styleId="StopkaZnak">
    <w:name w:val="Stopka Znak"/>
    <w:link w:val="Stopka"/>
    <w:uiPriority w:val="99"/>
    <w:qFormat/>
    <w:rsid w:val="00A023CA"/>
    <w:rPr>
      <w:rFonts w:ascii="Times New Roman" w:hAnsi="Times New Roman" w:cs="Times New Roman"/>
      <w:sz w:val="22"/>
      <w:szCs w:val="22"/>
      <w:lang w:eastAsia="en-US"/>
    </w:rPr>
  </w:style>
  <w:style w:type="character" w:customStyle="1" w:styleId="TekstprzypisukocowegoZnak">
    <w:name w:val="Tekst przypisu końcowego Znak"/>
    <w:link w:val="Tekstprzypisukocowego"/>
    <w:uiPriority w:val="99"/>
    <w:qFormat/>
    <w:rsid w:val="00A023CA"/>
    <w:rPr>
      <w:rFonts w:ascii="Times New Roman" w:hAnsi="Times New Roman" w:cs="Times New Roman"/>
      <w:lang w:eastAsia="en-US"/>
    </w:rPr>
  </w:style>
  <w:style w:type="character" w:styleId="Odwoanieprzypisukocowego">
    <w:name w:val="endnote reference"/>
    <w:uiPriority w:val="99"/>
    <w:qFormat/>
    <w:rsid w:val="00A023CA"/>
    <w:rPr>
      <w:rFonts w:ascii="Times New Roman" w:hAnsi="Times New Roman" w:cs="Times New Roman"/>
      <w:vertAlign w:val="superscript"/>
    </w:rPr>
  </w:style>
  <w:style w:type="character" w:customStyle="1" w:styleId="TekstprzypisudolnegoZnak">
    <w:name w:val="Tekst przypisu dolnego Znak"/>
    <w:link w:val="Tekstprzypisudolnego"/>
    <w:uiPriority w:val="99"/>
    <w:qFormat/>
    <w:rsid w:val="00A023CA"/>
    <w:rPr>
      <w:rFonts w:ascii="Times New Roman" w:hAnsi="Times New Roman" w:cs="Times New Roman"/>
      <w:lang w:eastAsia="en-US"/>
    </w:rPr>
  </w:style>
  <w:style w:type="character" w:styleId="Odwoanieprzypisudolnego">
    <w:name w:val="footnote reference"/>
    <w:uiPriority w:val="99"/>
    <w:qFormat/>
    <w:rsid w:val="00A023CA"/>
    <w:rPr>
      <w:rFonts w:ascii="Times New Roman" w:hAnsi="Times New Roman" w:cs="Times New Roman"/>
      <w:vertAlign w:val="superscript"/>
    </w:rPr>
  </w:style>
  <w:style w:type="character" w:customStyle="1" w:styleId="ListParagraphChar">
    <w:name w:val="List Paragraph Char"/>
    <w:uiPriority w:val="99"/>
    <w:qFormat/>
    <w:rsid w:val="00A023CA"/>
    <w:rPr>
      <w:lang w:eastAsia="en-US"/>
    </w:rPr>
  </w:style>
  <w:style w:type="character" w:customStyle="1" w:styleId="KropaZnak">
    <w:name w:val="Kropa Znak"/>
    <w:uiPriority w:val="99"/>
    <w:qFormat/>
    <w:rsid w:val="00A023CA"/>
    <w:rPr>
      <w:lang w:eastAsia="en-US"/>
    </w:rPr>
  </w:style>
  <w:style w:type="character" w:customStyle="1" w:styleId="WytyczneZnak">
    <w:name w:val="Wytyczne Znak"/>
    <w:uiPriority w:val="99"/>
    <w:qFormat/>
    <w:rsid w:val="00A023CA"/>
    <w:rPr>
      <w:sz w:val="24"/>
      <w:szCs w:val="24"/>
    </w:rPr>
  </w:style>
  <w:style w:type="character" w:customStyle="1" w:styleId="PodwytyczneZnak">
    <w:name w:val="Podwytyczne Znak"/>
    <w:uiPriority w:val="99"/>
    <w:qFormat/>
    <w:rsid w:val="00A023CA"/>
    <w:rPr>
      <w:sz w:val="24"/>
      <w:szCs w:val="24"/>
    </w:rPr>
  </w:style>
  <w:style w:type="character" w:customStyle="1" w:styleId="Podpunkt1Znak">
    <w:name w:val="Podpunkt 1 Znak"/>
    <w:uiPriority w:val="99"/>
    <w:qFormat/>
    <w:rsid w:val="00A023CA"/>
    <w:rPr>
      <w:sz w:val="24"/>
      <w:szCs w:val="24"/>
    </w:rPr>
  </w:style>
  <w:style w:type="character" w:customStyle="1" w:styleId="Naglowek2Znak">
    <w:name w:val="Naglowek2 Znak"/>
    <w:uiPriority w:val="99"/>
    <w:qFormat/>
    <w:rsid w:val="00A023CA"/>
    <w:rPr>
      <w:rFonts w:eastAsia="Times New Roman"/>
      <w:b/>
      <w:bCs/>
      <w:color w:val="365F91"/>
      <w:sz w:val="32"/>
      <w:szCs w:val="32"/>
      <w:lang w:eastAsia="en-US"/>
    </w:rPr>
  </w:style>
  <w:style w:type="character" w:customStyle="1" w:styleId="Naglowek1Znak">
    <w:name w:val="Naglowek1 Znak"/>
    <w:uiPriority w:val="99"/>
    <w:qFormat/>
    <w:rsid w:val="00A023CA"/>
    <w:rPr>
      <w:rFonts w:eastAsia="Times New Roman"/>
      <w:b/>
      <w:bCs/>
      <w:sz w:val="32"/>
      <w:szCs w:val="32"/>
      <w:lang w:eastAsia="en-US"/>
    </w:rPr>
  </w:style>
  <w:style w:type="character" w:customStyle="1" w:styleId="Podwytyczne2Znak">
    <w:name w:val="Podwytyczne2 Znak"/>
    <w:uiPriority w:val="99"/>
    <w:qFormat/>
    <w:rsid w:val="00A023CA"/>
    <w:rPr>
      <w:sz w:val="24"/>
      <w:szCs w:val="24"/>
    </w:rPr>
  </w:style>
  <w:style w:type="character" w:customStyle="1" w:styleId="Nagwek31Znak">
    <w:name w:val="Nagłówek 3_1 Znak"/>
    <w:uiPriority w:val="99"/>
    <w:qFormat/>
    <w:rsid w:val="00A023CA"/>
    <w:rPr>
      <w:rFonts w:ascii="Calibri" w:hAnsi="Calibri" w:cs="Calibri"/>
      <w:b/>
      <w:bCs/>
      <w:sz w:val="28"/>
      <w:szCs w:val="28"/>
      <w:lang w:eastAsia="en-US"/>
    </w:rPr>
  </w:style>
  <w:style w:type="character" w:customStyle="1" w:styleId="Nagwek11Znak">
    <w:name w:val="Nagłówek 1_1 Znak"/>
    <w:uiPriority w:val="99"/>
    <w:qFormat/>
    <w:rsid w:val="00A023CA"/>
    <w:rPr>
      <w:rFonts w:ascii="Calibri" w:hAnsi="Calibri" w:cs="Calibri"/>
      <w:b/>
      <w:bCs/>
      <w:sz w:val="32"/>
      <w:szCs w:val="32"/>
      <w:lang w:eastAsia="en-US"/>
    </w:rPr>
  </w:style>
  <w:style w:type="character" w:customStyle="1" w:styleId="ListLabel1">
    <w:name w:val="ListLabel 1"/>
    <w:qFormat/>
    <w:rPr>
      <w:rFonts w:ascii="Times New Roman" w:hAnsi="Times New Roman" w:cs="Times New Roman"/>
      <w:b/>
      <w:bCs/>
      <w:color w:val="00000A"/>
      <w:sz w:val="28"/>
      <w:szCs w:val="28"/>
    </w:rPr>
  </w:style>
  <w:style w:type="character" w:customStyle="1" w:styleId="ListLabel2">
    <w:name w:val="ListLabel 2"/>
    <w:qFormat/>
    <w:rPr>
      <w:rFonts w:cs="Times New Roman"/>
      <w:sz w:val="18"/>
    </w:rPr>
  </w:style>
  <w:style w:type="character" w:customStyle="1" w:styleId="ListLabel3">
    <w:name w:val="ListLabel 3"/>
    <w:qFormat/>
    <w:rPr>
      <w:rFonts w:ascii="Calibri" w:hAnsi="Calibri" w:cs="Times New Roman"/>
      <w:color w:val="00000A"/>
      <w:sz w:val="18"/>
      <w:szCs w:val="20"/>
    </w:rPr>
  </w:style>
  <w:style w:type="character" w:customStyle="1" w:styleId="ListLabel4">
    <w:name w:val="ListLabel 4"/>
    <w:qFormat/>
    <w:rPr>
      <w:rFonts w:cs="Symbol"/>
    </w:rPr>
  </w:style>
  <w:style w:type="character" w:customStyle="1" w:styleId="ListLabel5">
    <w:name w:val="ListLabel 5"/>
    <w:qFormat/>
    <w:rPr>
      <w:rFonts w:cs="Times New Roman"/>
      <w:b/>
      <w:bCs/>
      <w:i w:val="0"/>
      <w:iCs w:val="0"/>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czeindeksu">
    <w:name w:val="Łącze indeksu"/>
    <w:qFormat/>
  </w:style>
  <w:style w:type="character" w:customStyle="1" w:styleId="ListLabel8">
    <w:name w:val="ListLabel 8"/>
    <w:qFormat/>
    <w:rPr>
      <w:rFonts w:ascii="Times New Roman" w:hAnsi="Times New Roman"/>
      <w:sz w:val="24"/>
      <w:szCs w:val="24"/>
    </w:rPr>
  </w:style>
  <w:style w:type="character" w:customStyle="1" w:styleId="ListLabel9">
    <w:name w:val="ListLabel 9"/>
    <w:qFormat/>
    <w:rPr>
      <w:rFonts w:ascii="Times New Roman" w:hAnsi="Times New Roman"/>
      <w:b/>
      <w:bCs/>
      <w:sz w:val="28"/>
      <w:szCs w:val="28"/>
    </w:rPr>
  </w:style>
  <w:style w:type="character" w:customStyle="1" w:styleId="ListLabel10">
    <w:name w:val="ListLabel 10"/>
    <w:qFormat/>
    <w:rPr>
      <w:rFonts w:ascii="Calibri" w:hAnsi="Calibri"/>
      <w:sz w:val="18"/>
      <w:szCs w:val="20"/>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99"/>
    <w:qFormat/>
    <w:rsid w:val="00A023CA"/>
    <w:pPr>
      <w:ind w:left="720"/>
    </w:pPr>
    <w:rPr>
      <w:sz w:val="20"/>
      <w:szCs w:val="20"/>
    </w:rPr>
  </w:style>
  <w:style w:type="paragraph" w:styleId="Tekstdymka">
    <w:name w:val="Balloon Text"/>
    <w:basedOn w:val="Normalny"/>
    <w:link w:val="TekstdymkaZnak"/>
    <w:uiPriority w:val="99"/>
    <w:qFormat/>
    <w:rsid w:val="00A023CA"/>
    <w:pPr>
      <w:spacing w:after="0" w:line="240" w:lineRule="auto"/>
    </w:pPr>
    <w:rPr>
      <w:rFonts w:ascii="Tahoma" w:hAnsi="Tahoma" w:cs="Times New Roman"/>
      <w:sz w:val="16"/>
      <w:szCs w:val="16"/>
    </w:rPr>
  </w:style>
  <w:style w:type="paragraph" w:styleId="Tekstkomentarza">
    <w:name w:val="annotation text"/>
    <w:basedOn w:val="Normalny"/>
    <w:link w:val="TekstkomentarzaZnak"/>
    <w:uiPriority w:val="99"/>
    <w:qFormat/>
    <w:rsid w:val="00A023CA"/>
    <w:pPr>
      <w:spacing w:line="240" w:lineRule="auto"/>
    </w:pPr>
    <w:rPr>
      <w:rFonts w:ascii="Times New Roman" w:hAnsi="Times New Roman" w:cs="Times New Roman"/>
      <w:sz w:val="20"/>
      <w:szCs w:val="20"/>
    </w:rPr>
  </w:style>
  <w:style w:type="paragraph" w:styleId="Tematkomentarza">
    <w:name w:val="annotation subject"/>
    <w:basedOn w:val="Tekstkomentarza"/>
    <w:link w:val="TematkomentarzaZnak"/>
    <w:uiPriority w:val="99"/>
    <w:qFormat/>
    <w:rsid w:val="00A023CA"/>
    <w:rPr>
      <w:b/>
      <w:bCs/>
    </w:rPr>
  </w:style>
  <w:style w:type="paragraph" w:customStyle="1" w:styleId="Gwka">
    <w:name w:val="Główka"/>
    <w:basedOn w:val="Normalny"/>
    <w:uiPriority w:val="99"/>
    <w:rsid w:val="00A023CA"/>
    <w:pPr>
      <w:tabs>
        <w:tab w:val="center" w:pos="4536"/>
        <w:tab w:val="right" w:pos="9072"/>
      </w:tabs>
      <w:spacing w:after="0" w:line="240" w:lineRule="auto"/>
    </w:pPr>
    <w:rPr>
      <w:rFonts w:ascii="Times New Roman" w:hAnsi="Times New Roman" w:cs="Times New Roman"/>
    </w:rPr>
  </w:style>
  <w:style w:type="paragraph" w:styleId="Stopka">
    <w:name w:val="footer"/>
    <w:basedOn w:val="Normalny"/>
    <w:link w:val="StopkaZnak"/>
    <w:uiPriority w:val="99"/>
    <w:rsid w:val="00A023CA"/>
    <w:pPr>
      <w:tabs>
        <w:tab w:val="center" w:pos="4536"/>
        <w:tab w:val="right" w:pos="9072"/>
      </w:tabs>
      <w:spacing w:after="0" w:line="240" w:lineRule="auto"/>
    </w:pPr>
    <w:rPr>
      <w:rFonts w:ascii="Times New Roman" w:hAnsi="Times New Roman" w:cs="Times New Roman"/>
    </w:rPr>
  </w:style>
  <w:style w:type="paragraph" w:styleId="Tekstprzypisukocowego">
    <w:name w:val="endnote text"/>
    <w:basedOn w:val="Normalny"/>
    <w:link w:val="TekstprzypisukocowegoZnak"/>
    <w:uiPriority w:val="99"/>
    <w:qFormat/>
    <w:rsid w:val="00A023CA"/>
    <w:rPr>
      <w:rFonts w:ascii="Times New Roman" w:hAnsi="Times New Roman" w:cs="Times New Roman"/>
      <w:sz w:val="20"/>
      <w:szCs w:val="20"/>
    </w:rPr>
  </w:style>
  <w:style w:type="paragraph" w:styleId="Poprawka">
    <w:name w:val="Revision"/>
    <w:uiPriority w:val="99"/>
    <w:qFormat/>
    <w:rsid w:val="00A023CA"/>
    <w:pPr>
      <w:suppressAutoHyphens/>
    </w:pPr>
    <w:rPr>
      <w:rFonts w:cs="Calibri"/>
      <w:color w:val="00000A"/>
      <w:sz w:val="22"/>
      <w:szCs w:val="22"/>
      <w:lang w:eastAsia="en-US"/>
    </w:rPr>
  </w:style>
  <w:style w:type="paragraph" w:styleId="Legenda">
    <w:name w:val="caption"/>
    <w:basedOn w:val="Normalny"/>
    <w:uiPriority w:val="99"/>
    <w:qFormat/>
    <w:rsid w:val="00A023CA"/>
    <w:rPr>
      <w:b/>
      <w:bCs/>
      <w:sz w:val="20"/>
      <w:szCs w:val="20"/>
    </w:rPr>
  </w:style>
  <w:style w:type="paragraph" w:styleId="Nagwekspisutreci">
    <w:name w:val="TOC Heading"/>
    <w:basedOn w:val="Nagwek1"/>
    <w:uiPriority w:val="99"/>
    <w:qFormat/>
    <w:rsid w:val="00A023CA"/>
    <w:pPr>
      <w:keepLines/>
      <w:spacing w:after="0" w:line="259" w:lineRule="auto"/>
    </w:pPr>
    <w:rPr>
      <w:b w:val="0"/>
      <w:bCs w:val="0"/>
      <w:lang w:eastAsia="pl-PL"/>
    </w:rPr>
  </w:style>
  <w:style w:type="paragraph" w:styleId="Spistreci2">
    <w:name w:val="toc 2"/>
    <w:basedOn w:val="Normalny"/>
    <w:autoRedefine/>
    <w:uiPriority w:val="99"/>
    <w:rsid w:val="00A023CA"/>
    <w:pPr>
      <w:spacing w:after="100" w:line="259" w:lineRule="auto"/>
      <w:ind w:left="220"/>
    </w:pPr>
    <w:rPr>
      <w:lang w:eastAsia="pl-PL"/>
    </w:rPr>
  </w:style>
  <w:style w:type="paragraph" w:styleId="Spistreci1">
    <w:name w:val="toc 1"/>
    <w:basedOn w:val="Normalny"/>
    <w:autoRedefine/>
    <w:uiPriority w:val="39"/>
    <w:rsid w:val="00A023CA"/>
    <w:pPr>
      <w:tabs>
        <w:tab w:val="left" w:pos="660"/>
        <w:tab w:val="left" w:pos="709"/>
        <w:tab w:val="right" w:leader="dot" w:pos="9062"/>
      </w:tabs>
      <w:spacing w:after="100" w:line="259" w:lineRule="auto"/>
      <w:ind w:left="709" w:hanging="709"/>
    </w:pPr>
    <w:rPr>
      <w:lang w:eastAsia="pl-PL"/>
    </w:rPr>
  </w:style>
  <w:style w:type="paragraph" w:styleId="Spistreci3">
    <w:name w:val="toc 3"/>
    <w:basedOn w:val="Normalny"/>
    <w:autoRedefine/>
    <w:uiPriority w:val="99"/>
    <w:rsid w:val="00A023CA"/>
    <w:pPr>
      <w:spacing w:after="100" w:line="259" w:lineRule="auto"/>
      <w:ind w:left="440"/>
    </w:pPr>
    <w:rPr>
      <w:lang w:eastAsia="pl-PL"/>
    </w:rPr>
  </w:style>
  <w:style w:type="paragraph" w:styleId="Tekstprzypisudolnego">
    <w:name w:val="footnote text"/>
    <w:basedOn w:val="Normalny"/>
    <w:link w:val="TekstprzypisudolnegoZnak"/>
    <w:uiPriority w:val="99"/>
    <w:qFormat/>
    <w:rsid w:val="00A023CA"/>
    <w:pPr>
      <w:spacing w:after="0" w:line="240" w:lineRule="auto"/>
    </w:pPr>
    <w:rPr>
      <w:rFonts w:ascii="Times New Roman" w:hAnsi="Times New Roman" w:cs="Times New Roman"/>
      <w:sz w:val="20"/>
      <w:szCs w:val="20"/>
    </w:rPr>
  </w:style>
  <w:style w:type="paragraph" w:customStyle="1" w:styleId="Kropa">
    <w:name w:val="Kropa"/>
    <w:basedOn w:val="Akapitzlist"/>
    <w:uiPriority w:val="99"/>
    <w:qFormat/>
    <w:rsid w:val="00A023CA"/>
  </w:style>
  <w:style w:type="paragraph" w:customStyle="1" w:styleId="Wytyczne">
    <w:name w:val="Wytyczne"/>
    <w:basedOn w:val="Akapitzlist"/>
    <w:uiPriority w:val="99"/>
    <w:qFormat/>
    <w:rsid w:val="00A023CA"/>
    <w:pPr>
      <w:tabs>
        <w:tab w:val="left" w:pos="709"/>
      </w:tabs>
      <w:spacing w:after="0"/>
    </w:pPr>
    <w:rPr>
      <w:sz w:val="24"/>
      <w:szCs w:val="24"/>
      <w:lang w:eastAsia="pl-PL"/>
    </w:rPr>
  </w:style>
  <w:style w:type="paragraph" w:customStyle="1" w:styleId="Podwytyczne">
    <w:name w:val="Podwytyczne"/>
    <w:basedOn w:val="Wytyczne"/>
    <w:uiPriority w:val="99"/>
    <w:qFormat/>
    <w:rsid w:val="00A023CA"/>
    <w:pPr>
      <w:ind w:left="1134"/>
    </w:pPr>
  </w:style>
  <w:style w:type="paragraph" w:customStyle="1" w:styleId="Podpunkt1">
    <w:name w:val="Podpunkt 1"/>
    <w:basedOn w:val="Podwytyczne"/>
    <w:uiPriority w:val="99"/>
    <w:qFormat/>
    <w:rsid w:val="00A023CA"/>
    <w:pPr>
      <w:ind w:left="1560" w:hanging="142"/>
    </w:pPr>
  </w:style>
  <w:style w:type="paragraph" w:customStyle="1" w:styleId="Naglowek2">
    <w:name w:val="Naglowek2"/>
    <w:basedOn w:val="Nagwek1"/>
    <w:uiPriority w:val="99"/>
    <w:qFormat/>
    <w:rsid w:val="00A023CA"/>
    <w:pPr>
      <w:tabs>
        <w:tab w:val="left" w:pos="709"/>
      </w:tabs>
      <w:ind w:left="709" w:hanging="709"/>
    </w:pPr>
    <w:rPr>
      <w:rFonts w:ascii="Calibri" w:hAnsi="Calibri" w:cs="Calibri"/>
      <w:color w:val="365F91"/>
    </w:rPr>
  </w:style>
  <w:style w:type="paragraph" w:customStyle="1" w:styleId="Naglowek1">
    <w:name w:val="Naglowek1"/>
    <w:basedOn w:val="Nagwek1"/>
    <w:uiPriority w:val="99"/>
    <w:qFormat/>
    <w:rsid w:val="00A023CA"/>
    <w:pPr>
      <w:ind w:left="714" w:hanging="357"/>
    </w:pPr>
    <w:rPr>
      <w:rFonts w:ascii="Calibri" w:hAnsi="Calibri" w:cs="Calibri"/>
    </w:rPr>
  </w:style>
  <w:style w:type="paragraph" w:customStyle="1" w:styleId="Podwytyczne2">
    <w:name w:val="Podwytyczne2"/>
    <w:basedOn w:val="Podwytyczne"/>
    <w:uiPriority w:val="99"/>
    <w:qFormat/>
    <w:rsid w:val="00A023CA"/>
    <w:pPr>
      <w:tabs>
        <w:tab w:val="left" w:pos="1276"/>
      </w:tabs>
      <w:ind w:left="1276" w:hanging="142"/>
    </w:pPr>
  </w:style>
  <w:style w:type="paragraph" w:customStyle="1" w:styleId="Nagwek31">
    <w:name w:val="Nagłówek 3_1"/>
    <w:basedOn w:val="Nagwek1"/>
    <w:uiPriority w:val="99"/>
    <w:qFormat/>
    <w:rsid w:val="00A023CA"/>
    <w:rPr>
      <w:rFonts w:ascii="Calibri" w:hAnsi="Calibri" w:cs="Calibri"/>
      <w:sz w:val="28"/>
      <w:szCs w:val="28"/>
    </w:rPr>
  </w:style>
  <w:style w:type="paragraph" w:customStyle="1" w:styleId="Nagwek11">
    <w:name w:val="Nagłówek 1_1"/>
    <w:basedOn w:val="Naglowek1"/>
    <w:uiPriority w:val="99"/>
    <w:qFormat/>
    <w:rsid w:val="00A023CA"/>
  </w:style>
  <w:style w:type="paragraph" w:styleId="Spistreci4">
    <w:name w:val="toc 4"/>
    <w:basedOn w:val="Normalny"/>
    <w:autoRedefine/>
    <w:uiPriority w:val="99"/>
    <w:rsid w:val="00A023CA"/>
    <w:pPr>
      <w:spacing w:after="0" w:line="240" w:lineRule="auto"/>
      <w:ind w:left="720"/>
      <w:jc w:val="left"/>
    </w:pPr>
    <w:rPr>
      <w:rFonts w:cs="Times New Roman"/>
      <w:sz w:val="24"/>
      <w:szCs w:val="24"/>
      <w:lang w:eastAsia="pl-PL"/>
    </w:rPr>
  </w:style>
  <w:style w:type="paragraph" w:styleId="Spistreci5">
    <w:name w:val="toc 5"/>
    <w:basedOn w:val="Normalny"/>
    <w:autoRedefine/>
    <w:uiPriority w:val="99"/>
    <w:rsid w:val="00A023CA"/>
    <w:pPr>
      <w:spacing w:after="0" w:line="240" w:lineRule="auto"/>
      <w:ind w:left="960"/>
      <w:jc w:val="left"/>
    </w:pPr>
    <w:rPr>
      <w:rFonts w:cs="Times New Roman"/>
      <w:sz w:val="24"/>
      <w:szCs w:val="24"/>
      <w:lang w:eastAsia="pl-PL"/>
    </w:rPr>
  </w:style>
  <w:style w:type="paragraph" w:styleId="Spistreci6">
    <w:name w:val="toc 6"/>
    <w:basedOn w:val="Normalny"/>
    <w:autoRedefine/>
    <w:uiPriority w:val="99"/>
    <w:rsid w:val="00A023CA"/>
    <w:pPr>
      <w:spacing w:after="0" w:line="240" w:lineRule="auto"/>
      <w:ind w:left="1200"/>
      <w:jc w:val="left"/>
    </w:pPr>
    <w:rPr>
      <w:rFonts w:cs="Times New Roman"/>
      <w:sz w:val="24"/>
      <w:szCs w:val="24"/>
      <w:lang w:eastAsia="pl-PL"/>
    </w:rPr>
  </w:style>
  <w:style w:type="paragraph" w:styleId="Spistreci7">
    <w:name w:val="toc 7"/>
    <w:basedOn w:val="Normalny"/>
    <w:autoRedefine/>
    <w:uiPriority w:val="99"/>
    <w:rsid w:val="00A023CA"/>
    <w:pPr>
      <w:spacing w:after="0" w:line="240" w:lineRule="auto"/>
      <w:ind w:left="1440"/>
      <w:jc w:val="left"/>
    </w:pPr>
    <w:rPr>
      <w:rFonts w:cs="Times New Roman"/>
      <w:sz w:val="24"/>
      <w:szCs w:val="24"/>
      <w:lang w:eastAsia="pl-PL"/>
    </w:rPr>
  </w:style>
  <w:style w:type="paragraph" w:styleId="Spistreci8">
    <w:name w:val="toc 8"/>
    <w:basedOn w:val="Normalny"/>
    <w:autoRedefine/>
    <w:uiPriority w:val="99"/>
    <w:rsid w:val="00A023CA"/>
    <w:pPr>
      <w:spacing w:after="0" w:line="240" w:lineRule="auto"/>
      <w:ind w:left="1680"/>
      <w:jc w:val="left"/>
    </w:pPr>
    <w:rPr>
      <w:rFonts w:cs="Times New Roman"/>
      <w:sz w:val="24"/>
      <w:szCs w:val="24"/>
      <w:lang w:eastAsia="pl-PL"/>
    </w:rPr>
  </w:style>
  <w:style w:type="paragraph" w:styleId="Spistreci9">
    <w:name w:val="toc 9"/>
    <w:basedOn w:val="Normalny"/>
    <w:autoRedefine/>
    <w:uiPriority w:val="99"/>
    <w:rsid w:val="00A023CA"/>
    <w:pPr>
      <w:spacing w:after="0" w:line="240" w:lineRule="auto"/>
      <w:ind w:left="1920"/>
      <w:jc w:val="left"/>
    </w:pPr>
    <w:rPr>
      <w:rFonts w:cs="Times New Roman"/>
      <w:sz w:val="24"/>
      <w:szCs w:val="24"/>
      <w:lang w:eastAsia="pl-PL"/>
    </w:rPr>
  </w:style>
  <w:style w:type="character" w:styleId="Hipercze">
    <w:name w:val="Hyperlink"/>
    <w:uiPriority w:val="99"/>
    <w:unhideWhenUsed/>
    <w:rsid w:val="00247E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A023CA"/>
    <w:pPr>
      <w:suppressAutoHyphens/>
      <w:spacing w:after="200" w:line="276" w:lineRule="auto"/>
      <w:jc w:val="both"/>
    </w:pPr>
    <w:rPr>
      <w:rFonts w:cs="Calibri"/>
      <w:color w:val="00000A"/>
      <w:sz w:val="22"/>
      <w:szCs w:val="22"/>
      <w:lang w:eastAsia="en-US"/>
    </w:rPr>
  </w:style>
  <w:style w:type="paragraph" w:styleId="Nagwek1">
    <w:name w:val="heading 1"/>
    <w:basedOn w:val="Normalny"/>
    <w:link w:val="Nagwek1Znak"/>
    <w:uiPriority w:val="99"/>
    <w:qFormat/>
    <w:rsid w:val="00A023CA"/>
    <w:pPr>
      <w:keepNext/>
      <w:tabs>
        <w:tab w:val="left" w:pos="993"/>
      </w:tabs>
      <w:spacing w:before="60" w:after="60"/>
      <w:outlineLvl w:val="0"/>
    </w:pPr>
    <w:rPr>
      <w:rFonts w:ascii="Calibri Light" w:hAnsi="Calibri Light" w:cs="Times New Roman"/>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A023CA"/>
    <w:rPr>
      <w:rFonts w:ascii="Calibri Light" w:hAnsi="Calibri Light" w:cs="Calibri Light"/>
      <w:b/>
      <w:bCs/>
      <w:sz w:val="32"/>
      <w:szCs w:val="32"/>
      <w:lang w:eastAsia="en-US"/>
    </w:rPr>
  </w:style>
  <w:style w:type="character" w:customStyle="1" w:styleId="czeinternetowe">
    <w:name w:val="Łącze internetowe"/>
    <w:uiPriority w:val="99"/>
    <w:rsid w:val="00A023CA"/>
    <w:rPr>
      <w:rFonts w:ascii="Times New Roman" w:hAnsi="Times New Roman" w:cs="Times New Roman"/>
      <w:color w:val="0000FF"/>
      <w:u w:val="single"/>
    </w:rPr>
  </w:style>
  <w:style w:type="character" w:customStyle="1" w:styleId="TekstdymkaZnak">
    <w:name w:val="Tekst dymka Znak"/>
    <w:link w:val="Tekstdymka"/>
    <w:uiPriority w:val="99"/>
    <w:qFormat/>
    <w:rsid w:val="00A023CA"/>
    <w:rPr>
      <w:rFonts w:ascii="Tahoma" w:hAnsi="Tahoma" w:cs="Tahoma"/>
      <w:sz w:val="16"/>
      <w:szCs w:val="16"/>
      <w:lang w:eastAsia="en-US"/>
    </w:rPr>
  </w:style>
  <w:style w:type="character" w:styleId="Odwoaniedokomentarza">
    <w:name w:val="annotation reference"/>
    <w:uiPriority w:val="99"/>
    <w:qFormat/>
    <w:rsid w:val="00A023CA"/>
    <w:rPr>
      <w:rFonts w:ascii="Times New Roman" w:hAnsi="Times New Roman" w:cs="Times New Roman"/>
      <w:sz w:val="16"/>
      <w:szCs w:val="16"/>
    </w:rPr>
  </w:style>
  <w:style w:type="character" w:customStyle="1" w:styleId="TekstkomentarzaZnak">
    <w:name w:val="Tekst komentarza Znak"/>
    <w:link w:val="Tekstkomentarza"/>
    <w:uiPriority w:val="99"/>
    <w:qFormat/>
    <w:rsid w:val="00A023CA"/>
    <w:rPr>
      <w:rFonts w:ascii="Times New Roman" w:hAnsi="Times New Roman" w:cs="Times New Roman"/>
      <w:lang w:eastAsia="en-US"/>
    </w:rPr>
  </w:style>
  <w:style w:type="character" w:customStyle="1" w:styleId="TematkomentarzaZnak">
    <w:name w:val="Temat komentarza Znak"/>
    <w:link w:val="Tematkomentarza"/>
    <w:uiPriority w:val="99"/>
    <w:qFormat/>
    <w:rsid w:val="00A023CA"/>
    <w:rPr>
      <w:rFonts w:ascii="Times New Roman" w:hAnsi="Times New Roman" w:cs="Times New Roman"/>
      <w:b/>
      <w:bCs/>
      <w:lang w:eastAsia="en-US"/>
    </w:rPr>
  </w:style>
  <w:style w:type="character" w:customStyle="1" w:styleId="NagwekZnak">
    <w:name w:val="Nagłówek Znak"/>
    <w:link w:val="Nagwek"/>
    <w:uiPriority w:val="99"/>
    <w:qFormat/>
    <w:rsid w:val="00A023CA"/>
    <w:rPr>
      <w:rFonts w:ascii="Times New Roman" w:hAnsi="Times New Roman" w:cs="Times New Roman"/>
      <w:sz w:val="22"/>
      <w:szCs w:val="22"/>
      <w:lang w:eastAsia="en-US"/>
    </w:rPr>
  </w:style>
  <w:style w:type="character" w:customStyle="1" w:styleId="StopkaZnak">
    <w:name w:val="Stopka Znak"/>
    <w:link w:val="Stopka"/>
    <w:uiPriority w:val="99"/>
    <w:qFormat/>
    <w:rsid w:val="00A023CA"/>
    <w:rPr>
      <w:rFonts w:ascii="Times New Roman" w:hAnsi="Times New Roman" w:cs="Times New Roman"/>
      <w:sz w:val="22"/>
      <w:szCs w:val="22"/>
      <w:lang w:eastAsia="en-US"/>
    </w:rPr>
  </w:style>
  <w:style w:type="character" w:customStyle="1" w:styleId="TekstprzypisukocowegoZnak">
    <w:name w:val="Tekst przypisu końcowego Znak"/>
    <w:link w:val="Tekstprzypisukocowego"/>
    <w:uiPriority w:val="99"/>
    <w:qFormat/>
    <w:rsid w:val="00A023CA"/>
    <w:rPr>
      <w:rFonts w:ascii="Times New Roman" w:hAnsi="Times New Roman" w:cs="Times New Roman"/>
      <w:lang w:eastAsia="en-US"/>
    </w:rPr>
  </w:style>
  <w:style w:type="character" w:styleId="Odwoanieprzypisukocowego">
    <w:name w:val="endnote reference"/>
    <w:uiPriority w:val="99"/>
    <w:qFormat/>
    <w:rsid w:val="00A023CA"/>
    <w:rPr>
      <w:rFonts w:ascii="Times New Roman" w:hAnsi="Times New Roman" w:cs="Times New Roman"/>
      <w:vertAlign w:val="superscript"/>
    </w:rPr>
  </w:style>
  <w:style w:type="character" w:customStyle="1" w:styleId="TekstprzypisudolnegoZnak">
    <w:name w:val="Tekst przypisu dolnego Znak"/>
    <w:link w:val="Tekstprzypisudolnego"/>
    <w:uiPriority w:val="99"/>
    <w:qFormat/>
    <w:rsid w:val="00A023CA"/>
    <w:rPr>
      <w:rFonts w:ascii="Times New Roman" w:hAnsi="Times New Roman" w:cs="Times New Roman"/>
      <w:lang w:eastAsia="en-US"/>
    </w:rPr>
  </w:style>
  <w:style w:type="character" w:styleId="Odwoanieprzypisudolnego">
    <w:name w:val="footnote reference"/>
    <w:uiPriority w:val="99"/>
    <w:qFormat/>
    <w:rsid w:val="00A023CA"/>
    <w:rPr>
      <w:rFonts w:ascii="Times New Roman" w:hAnsi="Times New Roman" w:cs="Times New Roman"/>
      <w:vertAlign w:val="superscript"/>
    </w:rPr>
  </w:style>
  <w:style w:type="character" w:customStyle="1" w:styleId="ListParagraphChar">
    <w:name w:val="List Paragraph Char"/>
    <w:uiPriority w:val="99"/>
    <w:qFormat/>
    <w:rsid w:val="00A023CA"/>
    <w:rPr>
      <w:lang w:eastAsia="en-US"/>
    </w:rPr>
  </w:style>
  <w:style w:type="character" w:customStyle="1" w:styleId="KropaZnak">
    <w:name w:val="Kropa Znak"/>
    <w:uiPriority w:val="99"/>
    <w:qFormat/>
    <w:rsid w:val="00A023CA"/>
    <w:rPr>
      <w:lang w:eastAsia="en-US"/>
    </w:rPr>
  </w:style>
  <w:style w:type="character" w:customStyle="1" w:styleId="WytyczneZnak">
    <w:name w:val="Wytyczne Znak"/>
    <w:uiPriority w:val="99"/>
    <w:qFormat/>
    <w:rsid w:val="00A023CA"/>
    <w:rPr>
      <w:sz w:val="24"/>
      <w:szCs w:val="24"/>
    </w:rPr>
  </w:style>
  <w:style w:type="character" w:customStyle="1" w:styleId="PodwytyczneZnak">
    <w:name w:val="Podwytyczne Znak"/>
    <w:uiPriority w:val="99"/>
    <w:qFormat/>
    <w:rsid w:val="00A023CA"/>
    <w:rPr>
      <w:sz w:val="24"/>
      <w:szCs w:val="24"/>
    </w:rPr>
  </w:style>
  <w:style w:type="character" w:customStyle="1" w:styleId="Podpunkt1Znak">
    <w:name w:val="Podpunkt 1 Znak"/>
    <w:uiPriority w:val="99"/>
    <w:qFormat/>
    <w:rsid w:val="00A023CA"/>
    <w:rPr>
      <w:sz w:val="24"/>
      <w:szCs w:val="24"/>
    </w:rPr>
  </w:style>
  <w:style w:type="character" w:customStyle="1" w:styleId="Naglowek2Znak">
    <w:name w:val="Naglowek2 Znak"/>
    <w:uiPriority w:val="99"/>
    <w:qFormat/>
    <w:rsid w:val="00A023CA"/>
    <w:rPr>
      <w:rFonts w:eastAsia="Times New Roman"/>
      <w:b/>
      <w:bCs/>
      <w:color w:val="365F91"/>
      <w:sz w:val="32"/>
      <w:szCs w:val="32"/>
      <w:lang w:eastAsia="en-US"/>
    </w:rPr>
  </w:style>
  <w:style w:type="character" w:customStyle="1" w:styleId="Naglowek1Znak">
    <w:name w:val="Naglowek1 Znak"/>
    <w:uiPriority w:val="99"/>
    <w:qFormat/>
    <w:rsid w:val="00A023CA"/>
    <w:rPr>
      <w:rFonts w:eastAsia="Times New Roman"/>
      <w:b/>
      <w:bCs/>
      <w:sz w:val="32"/>
      <w:szCs w:val="32"/>
      <w:lang w:eastAsia="en-US"/>
    </w:rPr>
  </w:style>
  <w:style w:type="character" w:customStyle="1" w:styleId="Podwytyczne2Znak">
    <w:name w:val="Podwytyczne2 Znak"/>
    <w:uiPriority w:val="99"/>
    <w:qFormat/>
    <w:rsid w:val="00A023CA"/>
    <w:rPr>
      <w:sz w:val="24"/>
      <w:szCs w:val="24"/>
    </w:rPr>
  </w:style>
  <w:style w:type="character" w:customStyle="1" w:styleId="Nagwek31Znak">
    <w:name w:val="Nagłówek 3_1 Znak"/>
    <w:uiPriority w:val="99"/>
    <w:qFormat/>
    <w:rsid w:val="00A023CA"/>
    <w:rPr>
      <w:rFonts w:ascii="Calibri" w:hAnsi="Calibri" w:cs="Calibri"/>
      <w:b/>
      <w:bCs/>
      <w:sz w:val="28"/>
      <w:szCs w:val="28"/>
      <w:lang w:eastAsia="en-US"/>
    </w:rPr>
  </w:style>
  <w:style w:type="character" w:customStyle="1" w:styleId="Nagwek11Znak">
    <w:name w:val="Nagłówek 1_1 Znak"/>
    <w:uiPriority w:val="99"/>
    <w:qFormat/>
    <w:rsid w:val="00A023CA"/>
    <w:rPr>
      <w:rFonts w:ascii="Calibri" w:hAnsi="Calibri" w:cs="Calibri"/>
      <w:b/>
      <w:bCs/>
      <w:sz w:val="32"/>
      <w:szCs w:val="32"/>
      <w:lang w:eastAsia="en-US"/>
    </w:rPr>
  </w:style>
  <w:style w:type="character" w:customStyle="1" w:styleId="ListLabel1">
    <w:name w:val="ListLabel 1"/>
    <w:qFormat/>
    <w:rPr>
      <w:rFonts w:ascii="Times New Roman" w:hAnsi="Times New Roman" w:cs="Times New Roman"/>
      <w:b/>
      <w:bCs/>
      <w:color w:val="00000A"/>
      <w:sz w:val="28"/>
      <w:szCs w:val="28"/>
    </w:rPr>
  </w:style>
  <w:style w:type="character" w:customStyle="1" w:styleId="ListLabel2">
    <w:name w:val="ListLabel 2"/>
    <w:qFormat/>
    <w:rPr>
      <w:rFonts w:cs="Times New Roman"/>
      <w:sz w:val="18"/>
    </w:rPr>
  </w:style>
  <w:style w:type="character" w:customStyle="1" w:styleId="ListLabel3">
    <w:name w:val="ListLabel 3"/>
    <w:qFormat/>
    <w:rPr>
      <w:rFonts w:ascii="Calibri" w:hAnsi="Calibri" w:cs="Times New Roman"/>
      <w:color w:val="00000A"/>
      <w:sz w:val="18"/>
      <w:szCs w:val="20"/>
    </w:rPr>
  </w:style>
  <w:style w:type="character" w:customStyle="1" w:styleId="ListLabel4">
    <w:name w:val="ListLabel 4"/>
    <w:qFormat/>
    <w:rPr>
      <w:rFonts w:cs="Symbol"/>
    </w:rPr>
  </w:style>
  <w:style w:type="character" w:customStyle="1" w:styleId="ListLabel5">
    <w:name w:val="ListLabel 5"/>
    <w:qFormat/>
    <w:rPr>
      <w:rFonts w:cs="Times New Roman"/>
      <w:b/>
      <w:bCs/>
      <w:i w:val="0"/>
      <w:iCs w:val="0"/>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czeindeksu">
    <w:name w:val="Łącze indeksu"/>
    <w:qFormat/>
  </w:style>
  <w:style w:type="character" w:customStyle="1" w:styleId="ListLabel8">
    <w:name w:val="ListLabel 8"/>
    <w:qFormat/>
    <w:rPr>
      <w:rFonts w:ascii="Times New Roman" w:hAnsi="Times New Roman"/>
      <w:sz w:val="24"/>
      <w:szCs w:val="24"/>
    </w:rPr>
  </w:style>
  <w:style w:type="character" w:customStyle="1" w:styleId="ListLabel9">
    <w:name w:val="ListLabel 9"/>
    <w:qFormat/>
    <w:rPr>
      <w:rFonts w:ascii="Times New Roman" w:hAnsi="Times New Roman"/>
      <w:b/>
      <w:bCs/>
      <w:sz w:val="28"/>
      <w:szCs w:val="28"/>
    </w:rPr>
  </w:style>
  <w:style w:type="character" w:customStyle="1" w:styleId="ListLabel10">
    <w:name w:val="ListLabel 10"/>
    <w:qFormat/>
    <w:rPr>
      <w:rFonts w:ascii="Calibri" w:hAnsi="Calibri"/>
      <w:sz w:val="18"/>
      <w:szCs w:val="20"/>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99"/>
    <w:qFormat/>
    <w:rsid w:val="00A023CA"/>
    <w:pPr>
      <w:ind w:left="720"/>
    </w:pPr>
    <w:rPr>
      <w:sz w:val="20"/>
      <w:szCs w:val="20"/>
    </w:rPr>
  </w:style>
  <w:style w:type="paragraph" w:styleId="Tekstdymka">
    <w:name w:val="Balloon Text"/>
    <w:basedOn w:val="Normalny"/>
    <w:link w:val="TekstdymkaZnak"/>
    <w:uiPriority w:val="99"/>
    <w:qFormat/>
    <w:rsid w:val="00A023CA"/>
    <w:pPr>
      <w:spacing w:after="0" w:line="240" w:lineRule="auto"/>
    </w:pPr>
    <w:rPr>
      <w:rFonts w:ascii="Tahoma" w:hAnsi="Tahoma" w:cs="Times New Roman"/>
      <w:sz w:val="16"/>
      <w:szCs w:val="16"/>
    </w:rPr>
  </w:style>
  <w:style w:type="paragraph" w:styleId="Tekstkomentarza">
    <w:name w:val="annotation text"/>
    <w:basedOn w:val="Normalny"/>
    <w:link w:val="TekstkomentarzaZnak"/>
    <w:uiPriority w:val="99"/>
    <w:qFormat/>
    <w:rsid w:val="00A023CA"/>
    <w:pPr>
      <w:spacing w:line="240" w:lineRule="auto"/>
    </w:pPr>
    <w:rPr>
      <w:rFonts w:ascii="Times New Roman" w:hAnsi="Times New Roman" w:cs="Times New Roman"/>
      <w:sz w:val="20"/>
      <w:szCs w:val="20"/>
    </w:rPr>
  </w:style>
  <w:style w:type="paragraph" w:styleId="Tematkomentarza">
    <w:name w:val="annotation subject"/>
    <w:basedOn w:val="Tekstkomentarza"/>
    <w:link w:val="TematkomentarzaZnak"/>
    <w:uiPriority w:val="99"/>
    <w:qFormat/>
    <w:rsid w:val="00A023CA"/>
    <w:rPr>
      <w:b/>
      <w:bCs/>
    </w:rPr>
  </w:style>
  <w:style w:type="paragraph" w:customStyle="1" w:styleId="Gwka">
    <w:name w:val="Główka"/>
    <w:basedOn w:val="Normalny"/>
    <w:uiPriority w:val="99"/>
    <w:rsid w:val="00A023CA"/>
    <w:pPr>
      <w:tabs>
        <w:tab w:val="center" w:pos="4536"/>
        <w:tab w:val="right" w:pos="9072"/>
      </w:tabs>
      <w:spacing w:after="0" w:line="240" w:lineRule="auto"/>
    </w:pPr>
    <w:rPr>
      <w:rFonts w:ascii="Times New Roman" w:hAnsi="Times New Roman" w:cs="Times New Roman"/>
    </w:rPr>
  </w:style>
  <w:style w:type="paragraph" w:styleId="Stopka">
    <w:name w:val="footer"/>
    <w:basedOn w:val="Normalny"/>
    <w:link w:val="StopkaZnak"/>
    <w:uiPriority w:val="99"/>
    <w:rsid w:val="00A023CA"/>
    <w:pPr>
      <w:tabs>
        <w:tab w:val="center" w:pos="4536"/>
        <w:tab w:val="right" w:pos="9072"/>
      </w:tabs>
      <w:spacing w:after="0" w:line="240" w:lineRule="auto"/>
    </w:pPr>
    <w:rPr>
      <w:rFonts w:ascii="Times New Roman" w:hAnsi="Times New Roman" w:cs="Times New Roman"/>
    </w:rPr>
  </w:style>
  <w:style w:type="paragraph" w:styleId="Tekstprzypisukocowego">
    <w:name w:val="endnote text"/>
    <w:basedOn w:val="Normalny"/>
    <w:link w:val="TekstprzypisukocowegoZnak"/>
    <w:uiPriority w:val="99"/>
    <w:qFormat/>
    <w:rsid w:val="00A023CA"/>
    <w:rPr>
      <w:rFonts w:ascii="Times New Roman" w:hAnsi="Times New Roman" w:cs="Times New Roman"/>
      <w:sz w:val="20"/>
      <w:szCs w:val="20"/>
    </w:rPr>
  </w:style>
  <w:style w:type="paragraph" w:styleId="Poprawka">
    <w:name w:val="Revision"/>
    <w:uiPriority w:val="99"/>
    <w:qFormat/>
    <w:rsid w:val="00A023CA"/>
    <w:pPr>
      <w:suppressAutoHyphens/>
    </w:pPr>
    <w:rPr>
      <w:rFonts w:cs="Calibri"/>
      <w:color w:val="00000A"/>
      <w:sz w:val="22"/>
      <w:szCs w:val="22"/>
      <w:lang w:eastAsia="en-US"/>
    </w:rPr>
  </w:style>
  <w:style w:type="paragraph" w:styleId="Legenda">
    <w:name w:val="caption"/>
    <w:basedOn w:val="Normalny"/>
    <w:uiPriority w:val="99"/>
    <w:qFormat/>
    <w:rsid w:val="00A023CA"/>
    <w:rPr>
      <w:b/>
      <w:bCs/>
      <w:sz w:val="20"/>
      <w:szCs w:val="20"/>
    </w:rPr>
  </w:style>
  <w:style w:type="paragraph" w:styleId="Nagwekspisutreci">
    <w:name w:val="TOC Heading"/>
    <w:basedOn w:val="Nagwek1"/>
    <w:uiPriority w:val="99"/>
    <w:qFormat/>
    <w:rsid w:val="00A023CA"/>
    <w:pPr>
      <w:keepLines/>
      <w:spacing w:after="0" w:line="259" w:lineRule="auto"/>
    </w:pPr>
    <w:rPr>
      <w:b w:val="0"/>
      <w:bCs w:val="0"/>
      <w:lang w:eastAsia="pl-PL"/>
    </w:rPr>
  </w:style>
  <w:style w:type="paragraph" w:styleId="Spistreci2">
    <w:name w:val="toc 2"/>
    <w:basedOn w:val="Normalny"/>
    <w:autoRedefine/>
    <w:uiPriority w:val="99"/>
    <w:rsid w:val="00A023CA"/>
    <w:pPr>
      <w:spacing w:after="100" w:line="259" w:lineRule="auto"/>
      <w:ind w:left="220"/>
    </w:pPr>
    <w:rPr>
      <w:lang w:eastAsia="pl-PL"/>
    </w:rPr>
  </w:style>
  <w:style w:type="paragraph" w:styleId="Spistreci1">
    <w:name w:val="toc 1"/>
    <w:basedOn w:val="Normalny"/>
    <w:autoRedefine/>
    <w:uiPriority w:val="39"/>
    <w:rsid w:val="00A023CA"/>
    <w:pPr>
      <w:tabs>
        <w:tab w:val="left" w:pos="660"/>
        <w:tab w:val="left" w:pos="709"/>
        <w:tab w:val="right" w:leader="dot" w:pos="9062"/>
      </w:tabs>
      <w:spacing w:after="100" w:line="259" w:lineRule="auto"/>
      <w:ind w:left="709" w:hanging="709"/>
    </w:pPr>
    <w:rPr>
      <w:lang w:eastAsia="pl-PL"/>
    </w:rPr>
  </w:style>
  <w:style w:type="paragraph" w:styleId="Spistreci3">
    <w:name w:val="toc 3"/>
    <w:basedOn w:val="Normalny"/>
    <w:autoRedefine/>
    <w:uiPriority w:val="99"/>
    <w:rsid w:val="00A023CA"/>
    <w:pPr>
      <w:spacing w:after="100" w:line="259" w:lineRule="auto"/>
      <w:ind w:left="440"/>
    </w:pPr>
    <w:rPr>
      <w:lang w:eastAsia="pl-PL"/>
    </w:rPr>
  </w:style>
  <w:style w:type="paragraph" w:styleId="Tekstprzypisudolnego">
    <w:name w:val="footnote text"/>
    <w:basedOn w:val="Normalny"/>
    <w:link w:val="TekstprzypisudolnegoZnak"/>
    <w:uiPriority w:val="99"/>
    <w:qFormat/>
    <w:rsid w:val="00A023CA"/>
    <w:pPr>
      <w:spacing w:after="0" w:line="240" w:lineRule="auto"/>
    </w:pPr>
    <w:rPr>
      <w:rFonts w:ascii="Times New Roman" w:hAnsi="Times New Roman" w:cs="Times New Roman"/>
      <w:sz w:val="20"/>
      <w:szCs w:val="20"/>
    </w:rPr>
  </w:style>
  <w:style w:type="paragraph" w:customStyle="1" w:styleId="Kropa">
    <w:name w:val="Kropa"/>
    <w:basedOn w:val="Akapitzlist"/>
    <w:uiPriority w:val="99"/>
    <w:qFormat/>
    <w:rsid w:val="00A023CA"/>
  </w:style>
  <w:style w:type="paragraph" w:customStyle="1" w:styleId="Wytyczne">
    <w:name w:val="Wytyczne"/>
    <w:basedOn w:val="Akapitzlist"/>
    <w:uiPriority w:val="99"/>
    <w:qFormat/>
    <w:rsid w:val="00A023CA"/>
    <w:pPr>
      <w:tabs>
        <w:tab w:val="left" w:pos="709"/>
      </w:tabs>
      <w:spacing w:after="0"/>
    </w:pPr>
    <w:rPr>
      <w:sz w:val="24"/>
      <w:szCs w:val="24"/>
      <w:lang w:eastAsia="pl-PL"/>
    </w:rPr>
  </w:style>
  <w:style w:type="paragraph" w:customStyle="1" w:styleId="Podwytyczne">
    <w:name w:val="Podwytyczne"/>
    <w:basedOn w:val="Wytyczne"/>
    <w:uiPriority w:val="99"/>
    <w:qFormat/>
    <w:rsid w:val="00A023CA"/>
    <w:pPr>
      <w:ind w:left="1134"/>
    </w:pPr>
  </w:style>
  <w:style w:type="paragraph" w:customStyle="1" w:styleId="Podpunkt1">
    <w:name w:val="Podpunkt 1"/>
    <w:basedOn w:val="Podwytyczne"/>
    <w:uiPriority w:val="99"/>
    <w:qFormat/>
    <w:rsid w:val="00A023CA"/>
    <w:pPr>
      <w:ind w:left="1560" w:hanging="142"/>
    </w:pPr>
  </w:style>
  <w:style w:type="paragraph" w:customStyle="1" w:styleId="Naglowek2">
    <w:name w:val="Naglowek2"/>
    <w:basedOn w:val="Nagwek1"/>
    <w:uiPriority w:val="99"/>
    <w:qFormat/>
    <w:rsid w:val="00A023CA"/>
    <w:pPr>
      <w:tabs>
        <w:tab w:val="left" w:pos="709"/>
      </w:tabs>
      <w:ind w:left="709" w:hanging="709"/>
    </w:pPr>
    <w:rPr>
      <w:rFonts w:ascii="Calibri" w:hAnsi="Calibri" w:cs="Calibri"/>
      <w:color w:val="365F91"/>
    </w:rPr>
  </w:style>
  <w:style w:type="paragraph" w:customStyle="1" w:styleId="Naglowek1">
    <w:name w:val="Naglowek1"/>
    <w:basedOn w:val="Nagwek1"/>
    <w:uiPriority w:val="99"/>
    <w:qFormat/>
    <w:rsid w:val="00A023CA"/>
    <w:pPr>
      <w:ind w:left="714" w:hanging="357"/>
    </w:pPr>
    <w:rPr>
      <w:rFonts w:ascii="Calibri" w:hAnsi="Calibri" w:cs="Calibri"/>
    </w:rPr>
  </w:style>
  <w:style w:type="paragraph" w:customStyle="1" w:styleId="Podwytyczne2">
    <w:name w:val="Podwytyczne2"/>
    <w:basedOn w:val="Podwytyczne"/>
    <w:uiPriority w:val="99"/>
    <w:qFormat/>
    <w:rsid w:val="00A023CA"/>
    <w:pPr>
      <w:tabs>
        <w:tab w:val="left" w:pos="1276"/>
      </w:tabs>
      <w:ind w:left="1276" w:hanging="142"/>
    </w:pPr>
  </w:style>
  <w:style w:type="paragraph" w:customStyle="1" w:styleId="Nagwek31">
    <w:name w:val="Nagłówek 3_1"/>
    <w:basedOn w:val="Nagwek1"/>
    <w:uiPriority w:val="99"/>
    <w:qFormat/>
    <w:rsid w:val="00A023CA"/>
    <w:rPr>
      <w:rFonts w:ascii="Calibri" w:hAnsi="Calibri" w:cs="Calibri"/>
      <w:sz w:val="28"/>
      <w:szCs w:val="28"/>
    </w:rPr>
  </w:style>
  <w:style w:type="paragraph" w:customStyle="1" w:styleId="Nagwek11">
    <w:name w:val="Nagłówek 1_1"/>
    <w:basedOn w:val="Naglowek1"/>
    <w:uiPriority w:val="99"/>
    <w:qFormat/>
    <w:rsid w:val="00A023CA"/>
  </w:style>
  <w:style w:type="paragraph" w:styleId="Spistreci4">
    <w:name w:val="toc 4"/>
    <w:basedOn w:val="Normalny"/>
    <w:autoRedefine/>
    <w:uiPriority w:val="99"/>
    <w:rsid w:val="00A023CA"/>
    <w:pPr>
      <w:spacing w:after="0" w:line="240" w:lineRule="auto"/>
      <w:ind w:left="720"/>
      <w:jc w:val="left"/>
    </w:pPr>
    <w:rPr>
      <w:rFonts w:cs="Times New Roman"/>
      <w:sz w:val="24"/>
      <w:szCs w:val="24"/>
      <w:lang w:eastAsia="pl-PL"/>
    </w:rPr>
  </w:style>
  <w:style w:type="paragraph" w:styleId="Spistreci5">
    <w:name w:val="toc 5"/>
    <w:basedOn w:val="Normalny"/>
    <w:autoRedefine/>
    <w:uiPriority w:val="99"/>
    <w:rsid w:val="00A023CA"/>
    <w:pPr>
      <w:spacing w:after="0" w:line="240" w:lineRule="auto"/>
      <w:ind w:left="960"/>
      <w:jc w:val="left"/>
    </w:pPr>
    <w:rPr>
      <w:rFonts w:cs="Times New Roman"/>
      <w:sz w:val="24"/>
      <w:szCs w:val="24"/>
      <w:lang w:eastAsia="pl-PL"/>
    </w:rPr>
  </w:style>
  <w:style w:type="paragraph" w:styleId="Spistreci6">
    <w:name w:val="toc 6"/>
    <w:basedOn w:val="Normalny"/>
    <w:autoRedefine/>
    <w:uiPriority w:val="99"/>
    <w:rsid w:val="00A023CA"/>
    <w:pPr>
      <w:spacing w:after="0" w:line="240" w:lineRule="auto"/>
      <w:ind w:left="1200"/>
      <w:jc w:val="left"/>
    </w:pPr>
    <w:rPr>
      <w:rFonts w:cs="Times New Roman"/>
      <w:sz w:val="24"/>
      <w:szCs w:val="24"/>
      <w:lang w:eastAsia="pl-PL"/>
    </w:rPr>
  </w:style>
  <w:style w:type="paragraph" w:styleId="Spistreci7">
    <w:name w:val="toc 7"/>
    <w:basedOn w:val="Normalny"/>
    <w:autoRedefine/>
    <w:uiPriority w:val="99"/>
    <w:rsid w:val="00A023CA"/>
    <w:pPr>
      <w:spacing w:after="0" w:line="240" w:lineRule="auto"/>
      <w:ind w:left="1440"/>
      <w:jc w:val="left"/>
    </w:pPr>
    <w:rPr>
      <w:rFonts w:cs="Times New Roman"/>
      <w:sz w:val="24"/>
      <w:szCs w:val="24"/>
      <w:lang w:eastAsia="pl-PL"/>
    </w:rPr>
  </w:style>
  <w:style w:type="paragraph" w:styleId="Spistreci8">
    <w:name w:val="toc 8"/>
    <w:basedOn w:val="Normalny"/>
    <w:autoRedefine/>
    <w:uiPriority w:val="99"/>
    <w:rsid w:val="00A023CA"/>
    <w:pPr>
      <w:spacing w:after="0" w:line="240" w:lineRule="auto"/>
      <w:ind w:left="1680"/>
      <w:jc w:val="left"/>
    </w:pPr>
    <w:rPr>
      <w:rFonts w:cs="Times New Roman"/>
      <w:sz w:val="24"/>
      <w:szCs w:val="24"/>
      <w:lang w:eastAsia="pl-PL"/>
    </w:rPr>
  </w:style>
  <w:style w:type="paragraph" w:styleId="Spistreci9">
    <w:name w:val="toc 9"/>
    <w:basedOn w:val="Normalny"/>
    <w:autoRedefine/>
    <w:uiPriority w:val="99"/>
    <w:rsid w:val="00A023CA"/>
    <w:pPr>
      <w:spacing w:after="0" w:line="240" w:lineRule="auto"/>
      <w:ind w:left="1920"/>
      <w:jc w:val="left"/>
    </w:pPr>
    <w:rPr>
      <w:rFonts w:cs="Times New Roman"/>
      <w:sz w:val="24"/>
      <w:szCs w:val="24"/>
      <w:lang w:eastAsia="pl-PL"/>
    </w:rPr>
  </w:style>
  <w:style w:type="character" w:styleId="Hipercze">
    <w:name w:val="Hyperlink"/>
    <w:uiPriority w:val="99"/>
    <w:unhideWhenUsed/>
    <w:rsid w:val="00247E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43040-858F-4ECA-B126-66BF9176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27</Pages>
  <Words>9228</Words>
  <Characters>55373</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Załącznik nr 1 do SIWZ/ Umowy</vt:lpstr>
    </vt:vector>
  </TitlesOfParts>
  <Company>umbytom</Company>
  <LinksUpToDate>false</LinksUpToDate>
  <CharactersWithSpaces>64473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Umowy</dc:title>
  <dc:creator>ad</dc:creator>
  <cp:lastModifiedBy>Maria Dyduch</cp:lastModifiedBy>
  <cp:revision>9</cp:revision>
  <cp:lastPrinted>2018-05-15T08:57:00Z</cp:lastPrinted>
  <dcterms:created xsi:type="dcterms:W3CDTF">2018-09-14T07:06:00Z</dcterms:created>
  <dcterms:modified xsi:type="dcterms:W3CDTF">2018-10-30T11:37:00Z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umbytom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