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F50456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F50456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 xml:space="preserve">publicznego </w:t>
      </w:r>
      <w:r w:rsidR="00802045" w:rsidRPr="00084DBB">
        <w:rPr>
          <w:rFonts w:ascii="Arial" w:hAnsi="Arial" w:cs="Arial"/>
          <w:b w:val="0"/>
          <w:sz w:val="20"/>
        </w:rPr>
        <w:t>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405B2D">
        <w:rPr>
          <w:rFonts w:ascii="Arial" w:hAnsi="Arial" w:cs="Arial"/>
          <w:sz w:val="20"/>
        </w:rPr>
        <w:t xml:space="preserve">realizacji zamówienia </w:t>
      </w:r>
      <w:r w:rsidR="00B85A54">
        <w:rPr>
          <w:rFonts w:ascii="Arial" w:hAnsi="Arial" w:cs="Arial"/>
          <w:sz w:val="20"/>
        </w:rPr>
        <w:t>pn.:</w:t>
      </w:r>
      <w:r w:rsidR="00405B2D">
        <w:rPr>
          <w:rFonts w:ascii="Arial" w:hAnsi="Arial" w:cs="Arial"/>
          <w:sz w:val="20"/>
        </w:rPr>
        <w:t xml:space="preserve"> </w:t>
      </w:r>
      <w:r w:rsidR="00B85A54">
        <w:rPr>
          <w:rFonts w:ascii="Arial" w:hAnsi="Arial" w:cs="Arial"/>
          <w:sz w:val="20"/>
        </w:rPr>
        <w:t>Z</w:t>
      </w:r>
      <w:r w:rsidR="00405B2D">
        <w:rPr>
          <w:rFonts w:ascii="Arial" w:hAnsi="Arial" w:cs="Arial"/>
          <w:sz w:val="20"/>
        </w:rPr>
        <w:t xml:space="preserve">akup, </w:t>
      </w:r>
      <w:r w:rsidR="00324F7B" w:rsidRPr="00084DBB">
        <w:rPr>
          <w:rFonts w:ascii="Arial" w:hAnsi="Arial" w:cs="Arial"/>
          <w:sz w:val="20"/>
        </w:rPr>
        <w:t>dostaw</w:t>
      </w:r>
      <w:r w:rsidR="00B85A54">
        <w:rPr>
          <w:rFonts w:ascii="Arial" w:hAnsi="Arial" w:cs="Arial"/>
          <w:sz w:val="20"/>
        </w:rPr>
        <w:t>a</w:t>
      </w:r>
      <w:r w:rsidR="00324F7B" w:rsidRPr="00084DBB">
        <w:rPr>
          <w:rFonts w:ascii="Arial" w:hAnsi="Arial" w:cs="Arial"/>
          <w:sz w:val="20"/>
        </w:rPr>
        <w:t xml:space="preserve"> i mo</w:t>
      </w:r>
      <w:r w:rsidR="00DF6B54" w:rsidRPr="00084DBB">
        <w:rPr>
          <w:rFonts w:ascii="Arial" w:hAnsi="Arial" w:cs="Arial"/>
          <w:sz w:val="20"/>
        </w:rPr>
        <w:t xml:space="preserve">ntaż </w:t>
      </w:r>
      <w:r w:rsidR="00EA0E2C">
        <w:rPr>
          <w:rFonts w:ascii="Arial" w:hAnsi="Arial" w:cs="Arial"/>
          <w:sz w:val="20"/>
        </w:rPr>
        <w:t>sprzętu sportowego</w:t>
      </w:r>
      <w:r w:rsidR="00E10659">
        <w:rPr>
          <w:rFonts w:ascii="Arial" w:hAnsi="Arial" w:cs="Arial"/>
          <w:sz w:val="20"/>
        </w:rPr>
        <w:t xml:space="preserve"> </w:t>
      </w:r>
      <w:r w:rsidR="00DF6B54" w:rsidRPr="00084DBB">
        <w:rPr>
          <w:rFonts w:ascii="Arial" w:hAnsi="Arial" w:cs="Arial"/>
          <w:sz w:val="20"/>
        </w:rPr>
        <w:t xml:space="preserve">dla </w:t>
      </w:r>
      <w:r w:rsidR="002E29F0">
        <w:rPr>
          <w:rFonts w:ascii="Arial" w:hAnsi="Arial" w:cs="Arial"/>
          <w:sz w:val="20"/>
        </w:rPr>
        <w:t xml:space="preserve">Centrum Usług Społecznych </w:t>
      </w:r>
      <w:r w:rsidR="00B549F4" w:rsidRPr="00084DBB">
        <w:rPr>
          <w:rFonts w:ascii="Arial" w:hAnsi="Arial" w:cs="Arial"/>
          <w:sz w:val="20"/>
        </w:rPr>
        <w:t>w Zabrzu</w:t>
      </w:r>
      <w:r w:rsidR="00F22956">
        <w:rPr>
          <w:rFonts w:ascii="Arial" w:hAnsi="Arial" w:cs="Arial"/>
          <w:sz w:val="20"/>
        </w:rPr>
        <w:t xml:space="preserve"> ul. Stalmacha 7</w:t>
      </w:r>
      <w:r w:rsidR="00E56BB0">
        <w:rPr>
          <w:rFonts w:ascii="Arial" w:hAnsi="Arial" w:cs="Arial"/>
          <w:sz w:val="20"/>
        </w:rPr>
        <w:t>.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</w:t>
      </w:r>
      <w:proofErr w:type="spellStart"/>
      <w:r w:rsidR="00D6714C" w:rsidRPr="00084DBB">
        <w:rPr>
          <w:rFonts w:ascii="Arial" w:hAnsi="Arial" w:cs="Arial"/>
          <w:b w:val="0"/>
          <w:sz w:val="20"/>
        </w:rPr>
        <w:t>projektowa</w:t>
      </w:r>
      <w:proofErr w:type="spellEnd"/>
      <w:r w:rsidR="00D6714C" w:rsidRPr="00084DBB">
        <w:rPr>
          <w:rFonts w:ascii="Arial" w:hAnsi="Arial" w:cs="Arial"/>
          <w:b w:val="0"/>
          <w:sz w:val="20"/>
        </w:rPr>
        <w:t xml:space="preserve"> </w:t>
      </w:r>
      <w:r w:rsidR="008704B4" w:rsidRPr="00084DBB">
        <w:rPr>
          <w:rFonts w:ascii="Arial" w:hAnsi="Arial" w:cs="Arial"/>
          <w:b w:val="0"/>
          <w:sz w:val="20"/>
        </w:rPr>
        <w:t xml:space="preserve">opracowana przez </w:t>
      </w:r>
      <w:r w:rsidR="0074148E">
        <w:rPr>
          <w:rFonts w:ascii="Arial" w:hAnsi="Arial" w:cs="Arial"/>
          <w:b w:val="0"/>
          <w:sz w:val="20"/>
          <w:szCs w:val="22"/>
        </w:rPr>
        <w:t xml:space="preserve">Projekt Plus Architekci s.c. Grzegorz Tkacz, Tomasz Borkowski </w:t>
      </w:r>
      <w:r w:rsidR="0074148E" w:rsidRPr="00F96685">
        <w:rPr>
          <w:rFonts w:ascii="Arial" w:hAnsi="Arial" w:cs="Arial"/>
          <w:b w:val="0"/>
          <w:sz w:val="20"/>
          <w:szCs w:val="22"/>
        </w:rPr>
        <w:t xml:space="preserve">z siedzibą w Zabrzu, </w:t>
      </w:r>
      <w:r w:rsidR="0074148E">
        <w:rPr>
          <w:rFonts w:ascii="Arial" w:hAnsi="Arial" w:cs="Arial"/>
          <w:b w:val="0"/>
          <w:sz w:val="20"/>
          <w:szCs w:val="22"/>
        </w:rPr>
        <w:t>Plac Krakowski 10</w:t>
      </w:r>
      <w:r w:rsidR="0074148E" w:rsidRPr="004E67DC">
        <w:rPr>
          <w:rFonts w:ascii="Arial" w:hAnsi="Arial" w:cs="Arial"/>
          <w:b w:val="0"/>
          <w:sz w:val="20"/>
          <w:szCs w:val="22"/>
        </w:rPr>
        <w:t xml:space="preserve"> </w:t>
      </w:r>
      <w:r w:rsidR="008704B4" w:rsidRPr="00084DBB">
        <w:rPr>
          <w:rFonts w:ascii="Arial" w:hAnsi="Arial" w:cs="Arial"/>
          <w:b w:val="0"/>
          <w:sz w:val="20"/>
        </w:rPr>
        <w:t>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BF1E3B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Dokumentacja </w:t>
      </w:r>
      <w:proofErr w:type="spellStart"/>
      <w:r>
        <w:rPr>
          <w:rFonts w:ascii="Arial" w:hAnsi="Arial" w:cs="Arial"/>
          <w:b w:val="0"/>
          <w:sz w:val="20"/>
        </w:rPr>
        <w:t>projektowa</w:t>
      </w:r>
      <w:proofErr w:type="spellEnd"/>
      <w:r>
        <w:rPr>
          <w:rFonts w:ascii="Arial" w:hAnsi="Arial" w:cs="Arial"/>
          <w:b w:val="0"/>
          <w:sz w:val="20"/>
        </w:rPr>
        <w:t xml:space="preserve"> + o</w:t>
      </w:r>
      <w:r w:rsidR="00591932" w:rsidRPr="00084DBB">
        <w:rPr>
          <w:rFonts w:ascii="Arial" w:hAnsi="Arial" w:cs="Arial"/>
          <w:b w:val="0"/>
          <w:sz w:val="20"/>
        </w:rPr>
        <w:t xml:space="preserve">pis </w:t>
      </w:r>
      <w:r>
        <w:rPr>
          <w:rFonts w:ascii="Arial" w:hAnsi="Arial" w:cs="Arial"/>
          <w:b w:val="0"/>
          <w:sz w:val="20"/>
        </w:rPr>
        <w:t xml:space="preserve">wyposażenia </w:t>
      </w:r>
      <w:r w:rsidR="00591932" w:rsidRPr="00084DBB">
        <w:rPr>
          <w:rFonts w:ascii="Arial" w:hAnsi="Arial" w:cs="Arial"/>
          <w:b w:val="0"/>
          <w:sz w:val="20"/>
        </w:rPr>
        <w:t xml:space="preserve"> </w:t>
      </w:r>
    </w:p>
    <w:p w:rsidR="00A579B5" w:rsidRPr="0074148E" w:rsidRDefault="00DB2C46" w:rsidP="0074148E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</w:t>
      </w:r>
      <w:r w:rsidR="00D6714C" w:rsidRPr="0074148E">
        <w:rPr>
          <w:rFonts w:ascii="Arial" w:hAnsi="Arial" w:cs="Arial"/>
          <w:b w:val="0"/>
          <w:sz w:val="20"/>
        </w:rPr>
        <w:t xml:space="preserve">ykaz </w:t>
      </w:r>
      <w:r w:rsidR="008704B4" w:rsidRPr="0074148E">
        <w:rPr>
          <w:rFonts w:ascii="Arial" w:hAnsi="Arial" w:cs="Arial"/>
          <w:b w:val="0"/>
          <w:sz w:val="20"/>
        </w:rPr>
        <w:t>wyposażenia</w:t>
      </w:r>
      <w:r w:rsidR="00BF1E3B">
        <w:rPr>
          <w:rFonts w:ascii="Arial" w:hAnsi="Arial" w:cs="Arial"/>
          <w:b w:val="0"/>
          <w:sz w:val="20"/>
        </w:rPr>
        <w:t xml:space="preserve"> - </w:t>
      </w:r>
      <w:r w:rsidR="00591932" w:rsidRPr="0074148E">
        <w:rPr>
          <w:rFonts w:ascii="Arial" w:hAnsi="Arial" w:cs="Arial"/>
          <w:b w:val="0"/>
          <w:sz w:val="20"/>
        </w:rPr>
        <w:t xml:space="preserve">Załącznik nr 1 </w:t>
      </w:r>
      <w:r w:rsidR="004870EB" w:rsidRPr="0074148E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3A32A5" w:rsidRPr="003A32A5" w:rsidRDefault="003A32A5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3A32A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  <w:r w:rsidR="00B75DF1">
        <w:rPr>
          <w:rFonts w:ascii="Arial" w:hAnsi="Arial" w:cs="Arial"/>
          <w:b/>
          <w:sz w:val="20"/>
          <w:szCs w:val="20"/>
          <w:u w:val="single"/>
        </w:rPr>
        <w:t xml:space="preserve"> sportowy</w:t>
      </w:r>
      <w:r w:rsidRPr="003A32A5">
        <w:rPr>
          <w:rFonts w:ascii="Arial" w:hAnsi="Arial" w:cs="Arial"/>
          <w:b/>
          <w:sz w:val="20"/>
          <w:szCs w:val="20"/>
          <w:u w:val="single"/>
        </w:rPr>
        <w:t>:</w:t>
      </w:r>
    </w:p>
    <w:p w:rsidR="003A32A5" w:rsidRDefault="00405B2D" w:rsidP="00E86DE1">
      <w:pPr>
        <w:pStyle w:val="Tekstpodstawowywcity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A32A5" w:rsidRPr="00084DBB">
        <w:rPr>
          <w:rFonts w:ascii="Arial" w:hAnsi="Arial" w:cs="Arial"/>
          <w:sz w:val="20"/>
          <w:szCs w:val="20"/>
        </w:rPr>
        <w:t>akup</w:t>
      </w:r>
      <w:r>
        <w:rPr>
          <w:rFonts w:ascii="Arial" w:hAnsi="Arial" w:cs="Arial"/>
          <w:sz w:val="20"/>
          <w:szCs w:val="20"/>
        </w:rPr>
        <w:t>,</w:t>
      </w:r>
      <w:r w:rsidR="003A32A5" w:rsidRPr="00084DBB">
        <w:rPr>
          <w:rFonts w:ascii="Arial" w:hAnsi="Arial" w:cs="Arial"/>
          <w:sz w:val="20"/>
          <w:szCs w:val="20"/>
        </w:rPr>
        <w:t xml:space="preserve"> dostawę </w:t>
      </w:r>
      <w:r>
        <w:rPr>
          <w:rFonts w:ascii="Arial" w:hAnsi="Arial" w:cs="Arial"/>
          <w:sz w:val="20"/>
          <w:szCs w:val="20"/>
        </w:rPr>
        <w:t xml:space="preserve">i montaż </w:t>
      </w:r>
      <w:r w:rsidR="003A32A5" w:rsidRPr="00084DBB">
        <w:rPr>
          <w:rFonts w:ascii="Arial" w:hAnsi="Arial" w:cs="Arial"/>
          <w:sz w:val="20"/>
          <w:szCs w:val="20"/>
        </w:rPr>
        <w:t>fabrycznie nowego sprzętu</w:t>
      </w:r>
      <w:r w:rsidR="003A32A5">
        <w:rPr>
          <w:rFonts w:ascii="Arial" w:hAnsi="Arial" w:cs="Arial"/>
          <w:sz w:val="20"/>
          <w:szCs w:val="20"/>
        </w:rPr>
        <w:t xml:space="preserve"> zgodnie z załącznikiem </w:t>
      </w:r>
      <w:r w:rsidR="00E86DE1">
        <w:rPr>
          <w:rFonts w:ascii="Arial" w:hAnsi="Arial" w:cs="Arial"/>
          <w:sz w:val="20"/>
          <w:szCs w:val="20"/>
        </w:rPr>
        <w:t>do umowy nr 1</w:t>
      </w:r>
      <w:r w:rsidR="003A32A5">
        <w:rPr>
          <w:rFonts w:ascii="Arial" w:hAnsi="Arial" w:cs="Arial"/>
          <w:sz w:val="20"/>
          <w:szCs w:val="20"/>
        </w:rPr>
        <w:t xml:space="preserve"> – kalkulacja ceny </w:t>
      </w:r>
      <w:r w:rsidR="00E86DE1">
        <w:rPr>
          <w:rFonts w:ascii="Arial" w:hAnsi="Arial" w:cs="Arial"/>
          <w:sz w:val="20"/>
          <w:szCs w:val="20"/>
        </w:rPr>
        <w:t>–</w:t>
      </w:r>
      <w:r w:rsidR="003A32A5">
        <w:rPr>
          <w:rFonts w:ascii="Arial" w:hAnsi="Arial" w:cs="Arial"/>
          <w:sz w:val="20"/>
          <w:szCs w:val="20"/>
        </w:rPr>
        <w:t xml:space="preserve"> sprzęt</w:t>
      </w:r>
      <w:r w:rsidR="006D2470">
        <w:rPr>
          <w:rFonts w:ascii="Arial" w:hAnsi="Arial" w:cs="Arial"/>
          <w:sz w:val="20"/>
          <w:szCs w:val="20"/>
        </w:rPr>
        <w:t xml:space="preserve"> sportowy</w:t>
      </w:r>
      <w:r w:rsidR="00E86DE1">
        <w:rPr>
          <w:rFonts w:ascii="Arial" w:hAnsi="Arial" w:cs="Arial"/>
          <w:sz w:val="20"/>
          <w:szCs w:val="20"/>
        </w:rPr>
        <w:t>.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</w:p>
    <w:p w:rsidR="00F22956" w:rsidRDefault="006C4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F22956">
        <w:rPr>
          <w:rFonts w:ascii="Arial" w:hAnsi="Arial" w:cs="Arial"/>
          <w:b w:val="0"/>
          <w:sz w:val="20"/>
        </w:rPr>
        <w:t xml:space="preserve">Wyposażenie </w:t>
      </w:r>
      <w:r w:rsidR="005D6992" w:rsidRPr="00F22956">
        <w:rPr>
          <w:rFonts w:ascii="Arial" w:hAnsi="Arial" w:cs="Arial"/>
          <w:b w:val="0"/>
          <w:sz w:val="20"/>
        </w:rPr>
        <w:t xml:space="preserve">musi posiadać karty gwarancyjne i instrukcje obsługi w języku polskim oraz dokumenty wymagane obowiązującymi przepisami prawa potwierdzające </w:t>
      </w:r>
      <w:r w:rsidR="00F22956">
        <w:rPr>
          <w:rFonts w:ascii="Arial" w:hAnsi="Arial" w:cs="Arial"/>
          <w:b w:val="0"/>
          <w:sz w:val="20"/>
        </w:rPr>
        <w:t>zgodność z obowiązującą polską lub europejską normą.</w:t>
      </w:r>
    </w:p>
    <w:p w:rsidR="00D62613" w:rsidRPr="00F22956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F22956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warunkami określonymi w </w:t>
      </w:r>
      <w:r w:rsidR="00EA0E2C">
        <w:rPr>
          <w:rFonts w:ascii="Arial" w:hAnsi="Arial" w:cs="Arial"/>
          <w:sz w:val="20"/>
          <w:szCs w:val="20"/>
        </w:rPr>
        <w:t>zapytaniu ofertowym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</w:t>
      </w:r>
      <w:r w:rsidR="00EA0E2C">
        <w:rPr>
          <w:rFonts w:ascii="Arial" w:hAnsi="Arial" w:cs="Arial"/>
          <w:b w:val="0"/>
          <w:sz w:val="20"/>
        </w:rPr>
        <w:t xml:space="preserve">                                 </w:t>
      </w:r>
      <w:r w:rsidR="00FF0C0E" w:rsidRPr="00084DBB">
        <w:rPr>
          <w:rFonts w:ascii="Arial" w:hAnsi="Arial" w:cs="Arial"/>
          <w:b w:val="0"/>
          <w:sz w:val="20"/>
        </w:rPr>
        <w:t>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B90379" w:rsidRPr="00894C7D" w:rsidRDefault="0033603F" w:rsidP="00B90379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894C7D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894C7D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894C7D">
        <w:rPr>
          <w:rFonts w:ascii="Arial" w:hAnsi="Arial" w:cs="Arial"/>
          <w:b w:val="0"/>
          <w:sz w:val="20"/>
        </w:rPr>
        <w:t xml:space="preserve"> </w:t>
      </w:r>
      <w:r w:rsidR="00B90379" w:rsidRPr="00894C7D">
        <w:rPr>
          <w:rFonts w:ascii="Arial" w:hAnsi="Arial" w:cs="Arial"/>
          <w:b w:val="0"/>
          <w:sz w:val="20"/>
        </w:rPr>
        <w:t>w ramach projektu :Rewitalizacja społeczna na terenie miasta Zabrze ze</w:t>
      </w:r>
      <w:r w:rsidR="00B90379" w:rsidRPr="00894C7D">
        <w:rPr>
          <w:rFonts w:ascii="Arial" w:hAnsi="Arial" w:cs="Arial"/>
          <w:sz w:val="20"/>
        </w:rPr>
        <w:t xml:space="preserve"> </w:t>
      </w:r>
      <w:r w:rsidR="00B90379" w:rsidRPr="00894C7D">
        <w:rPr>
          <w:rFonts w:ascii="Arial" w:hAnsi="Arial" w:cs="Arial"/>
          <w:b w:val="0"/>
          <w:sz w:val="20"/>
        </w:rPr>
        <w:t>szczególnym uwzględnieniem obszarów wskazanych w LPROM – Centrum Usług Społecznych</w:t>
      </w:r>
      <w:r w:rsidR="00EC71DB">
        <w:rPr>
          <w:rFonts w:ascii="Arial" w:hAnsi="Arial" w:cs="Arial"/>
          <w:b w:val="0"/>
          <w:sz w:val="20"/>
        </w:rPr>
        <w:t>.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87003B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</w:t>
      </w:r>
      <w:r w:rsidR="00EC71DB">
        <w:rPr>
          <w:rFonts w:ascii="Arial" w:hAnsi="Arial" w:cs="Arial"/>
          <w:bCs/>
          <w:sz w:val="20"/>
          <w:szCs w:val="20"/>
        </w:rPr>
        <w:t xml:space="preserve"> Centrum Usług Społecznych</w:t>
      </w:r>
      <w:r w:rsidR="00F52FF5" w:rsidRPr="00BE6A3A">
        <w:rPr>
          <w:rFonts w:ascii="Arial" w:hAnsi="Arial" w:cs="Arial"/>
          <w:bCs/>
          <w:sz w:val="20"/>
          <w:szCs w:val="20"/>
        </w:rPr>
        <w:t>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AE5B14" w:rsidRPr="00BE6A3A">
        <w:rPr>
          <w:rFonts w:ascii="Arial" w:hAnsi="Arial" w:cs="Arial"/>
          <w:bCs/>
          <w:sz w:val="20"/>
          <w:szCs w:val="20"/>
        </w:rPr>
        <w:t>umowy z </w:t>
      </w:r>
      <w:r w:rsidR="00ED21EF" w:rsidRPr="00BE6A3A">
        <w:rPr>
          <w:rFonts w:ascii="Arial" w:hAnsi="Arial" w:cs="Arial"/>
          <w:bCs/>
          <w:sz w:val="20"/>
          <w:szCs w:val="20"/>
        </w:rPr>
        <w:t>Wykonawcą robót</w:t>
      </w:r>
      <w:r w:rsidR="00F67063" w:rsidRPr="00BE6A3A">
        <w:rPr>
          <w:rFonts w:ascii="Arial" w:hAnsi="Arial" w:cs="Arial"/>
          <w:bCs/>
          <w:sz w:val="20"/>
          <w:szCs w:val="20"/>
        </w:rPr>
        <w:t xml:space="preserve"> budowlanych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DA52BE" w:rsidRPr="00BE6A3A">
        <w:rPr>
          <w:rFonts w:ascii="Arial" w:hAnsi="Arial" w:cs="Arial"/>
          <w:bCs/>
          <w:sz w:val="20"/>
          <w:szCs w:val="20"/>
        </w:rPr>
        <w:t xml:space="preserve">wraz z uzyskaniem pozwolenia na użytkowanie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87003B" w:rsidRPr="0087003B">
        <w:rPr>
          <w:rFonts w:ascii="Arial" w:hAnsi="Arial" w:cs="Arial"/>
          <w:bCs/>
          <w:sz w:val="20"/>
          <w:szCs w:val="20"/>
        </w:rPr>
        <w:t>30</w:t>
      </w:r>
      <w:r w:rsidR="00FF0475" w:rsidRPr="0087003B">
        <w:rPr>
          <w:rFonts w:ascii="Arial" w:hAnsi="Arial" w:cs="Arial"/>
          <w:bCs/>
          <w:sz w:val="20"/>
          <w:szCs w:val="20"/>
        </w:rPr>
        <w:t>.</w:t>
      </w:r>
      <w:r w:rsidR="0087003B" w:rsidRPr="0087003B">
        <w:rPr>
          <w:rFonts w:ascii="Arial" w:hAnsi="Arial" w:cs="Arial"/>
          <w:bCs/>
          <w:sz w:val="20"/>
          <w:szCs w:val="20"/>
        </w:rPr>
        <w:t>09</w:t>
      </w:r>
      <w:r w:rsidR="00FF0475" w:rsidRPr="0087003B">
        <w:rPr>
          <w:rFonts w:ascii="Arial" w:hAnsi="Arial" w:cs="Arial"/>
          <w:bCs/>
          <w:sz w:val="20"/>
          <w:szCs w:val="20"/>
        </w:rPr>
        <w:t>.20</w:t>
      </w:r>
      <w:r w:rsidR="001178EE" w:rsidRPr="0087003B">
        <w:rPr>
          <w:rFonts w:ascii="Arial" w:hAnsi="Arial" w:cs="Arial"/>
          <w:bCs/>
          <w:sz w:val="20"/>
          <w:szCs w:val="20"/>
        </w:rPr>
        <w:t>20</w:t>
      </w:r>
      <w:r w:rsidR="00FF0475" w:rsidRPr="0087003B">
        <w:rPr>
          <w:rFonts w:ascii="Arial" w:hAnsi="Arial" w:cs="Arial"/>
          <w:bCs/>
          <w:sz w:val="20"/>
          <w:szCs w:val="20"/>
        </w:rPr>
        <w:t>r.</w:t>
      </w:r>
      <w:r w:rsidR="001B0FD0" w:rsidRPr="0087003B">
        <w:rPr>
          <w:rFonts w:ascii="Arial" w:hAnsi="Arial" w:cs="Arial"/>
          <w:bCs/>
          <w:sz w:val="20"/>
          <w:szCs w:val="20"/>
        </w:rPr>
        <w:t xml:space="preserve"> </w:t>
      </w:r>
    </w:p>
    <w:p w:rsidR="0087003B" w:rsidRPr="00C8248A" w:rsidRDefault="0087003B" w:rsidP="0087003B">
      <w:pPr>
        <w:pStyle w:val="Tekstpodstawowywcity"/>
        <w:numPr>
          <w:ilvl w:val="0"/>
          <w:numId w:val="9"/>
        </w:numPr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8248A">
        <w:rPr>
          <w:rFonts w:ascii="Arial" w:hAnsi="Arial" w:cs="Arial"/>
          <w:bCs/>
          <w:sz w:val="20"/>
          <w:szCs w:val="20"/>
        </w:rPr>
        <w:t>Pomieszczenia będą przekazywane Wykonawcy celem wyposażenia przez Zamawiającego / Wykonawcę robót budowlanych sukcesywnie za protokołem przekazania nie później niż od 15.09.2020r.</w:t>
      </w:r>
    </w:p>
    <w:p w:rsidR="0087003B" w:rsidRPr="0087003B" w:rsidRDefault="0087003B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8248A">
        <w:rPr>
          <w:rFonts w:ascii="Arial" w:hAnsi="Arial" w:cs="Arial"/>
          <w:sz w:val="20"/>
          <w:szCs w:val="20"/>
        </w:rPr>
        <w:t xml:space="preserve">Termin realizacji zamówienia  </w:t>
      </w:r>
      <w:proofErr w:type="spellStart"/>
      <w:r w:rsidRPr="00C8248A">
        <w:rPr>
          <w:rFonts w:ascii="Arial" w:hAnsi="Arial" w:cs="Arial"/>
          <w:sz w:val="20"/>
          <w:szCs w:val="20"/>
        </w:rPr>
        <w:t>tj</w:t>
      </w:r>
      <w:proofErr w:type="spellEnd"/>
      <w:r w:rsidRPr="00C8248A">
        <w:rPr>
          <w:rFonts w:ascii="Arial" w:hAnsi="Arial" w:cs="Arial"/>
          <w:sz w:val="20"/>
          <w:szCs w:val="20"/>
        </w:rPr>
        <w:t xml:space="preserve">; dostawa, montaż wyposażenia </w:t>
      </w:r>
      <w:r w:rsidRPr="00C8248A">
        <w:rPr>
          <w:rFonts w:ascii="Arial" w:hAnsi="Arial" w:cs="Arial"/>
          <w:b/>
          <w:sz w:val="20"/>
          <w:szCs w:val="20"/>
        </w:rPr>
        <w:t>– do 30.09.2020r.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</w:t>
      </w:r>
      <w:r w:rsidRPr="00C8248A">
        <w:rPr>
          <w:rFonts w:ascii="Arial" w:hAnsi="Arial" w:cs="Arial"/>
          <w:sz w:val="20"/>
          <w:szCs w:val="20"/>
        </w:rPr>
        <w:t>Harmonogram dostaw i montażu należy uzgodnić z Wykonawcą robót i Zamawiającym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usunięcia wad, naprawy wadliwego elementu lub dostarczenia </w:t>
      </w:r>
      <w:r w:rsidR="00E45ED0">
        <w:rPr>
          <w:rFonts w:ascii="Arial" w:hAnsi="Arial" w:cs="Arial"/>
          <w:sz w:val="20"/>
          <w:szCs w:val="20"/>
        </w:rPr>
        <w:t>sprzętu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7003B" w:rsidRDefault="0087003B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7003B" w:rsidRDefault="0087003B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7003B" w:rsidRDefault="0087003B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>między Wykonawcą 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Jeśli Zamawiający dopuścił w możliwość zmiany lub rezygnacji z Podwykonawcy, a jest to podmiot, na którego zasoby powoływał się Wykonawca., Wykonawca jest zobowiązany wykazać Zamawiającemu, iż proponowany Podwykonawca lub Wykonawca samodzielnie spełnia je w stopniu nie mniejszym niż wymagany w</w:t>
      </w:r>
      <w:r w:rsidR="00382AF3">
        <w:rPr>
          <w:rFonts w:ascii="Arial" w:hAnsi="Arial" w:cs="Arial"/>
          <w:sz w:val="20"/>
          <w:szCs w:val="20"/>
        </w:rPr>
        <w:t xml:space="preserve"> zaproszeniu</w:t>
      </w:r>
      <w:r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B75DF1" w:rsidRDefault="00B75DF1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2E46EE" w:rsidRPr="00084DBB" w:rsidRDefault="002E46EE" w:rsidP="002E46EE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2E46E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75DF1">
        <w:rPr>
          <w:rFonts w:ascii="Arial" w:hAnsi="Arial" w:cs="Arial"/>
          <w:b/>
          <w:sz w:val="20"/>
          <w:szCs w:val="20"/>
          <w:u w:val="single"/>
        </w:rPr>
        <w:t>–</w:t>
      </w:r>
      <w:r w:rsidRPr="002E46EE"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  <w:r w:rsidR="00B75DF1">
        <w:rPr>
          <w:rFonts w:ascii="Arial" w:hAnsi="Arial" w:cs="Arial"/>
          <w:b/>
          <w:sz w:val="20"/>
          <w:szCs w:val="20"/>
          <w:u w:val="single"/>
        </w:rPr>
        <w:t xml:space="preserve"> sportowy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2E46EE" w:rsidRPr="00084DBB" w:rsidRDefault="002E46EE" w:rsidP="002E46EE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2E46EE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>e dostarczon</w:t>
      </w:r>
      <w:r w:rsidR="0087003B">
        <w:rPr>
          <w:rFonts w:ascii="Arial" w:hAnsi="Arial" w:cs="Arial"/>
          <w:sz w:val="20"/>
          <w:szCs w:val="20"/>
        </w:rPr>
        <w:t>y sprzęt</w:t>
      </w:r>
      <w:r w:rsidR="00317AA5" w:rsidRPr="00084DBB">
        <w:rPr>
          <w:rFonts w:ascii="Arial" w:hAnsi="Arial" w:cs="Arial"/>
          <w:sz w:val="20"/>
          <w:szCs w:val="20"/>
        </w:rPr>
        <w:t xml:space="preserve"> dopuszczon</w:t>
      </w:r>
      <w:r w:rsidR="0087003B">
        <w:rPr>
          <w:rFonts w:ascii="Arial" w:hAnsi="Arial" w:cs="Arial"/>
          <w:sz w:val="20"/>
          <w:szCs w:val="20"/>
        </w:rPr>
        <w:t>y</w:t>
      </w:r>
      <w:r w:rsidR="00317AA5" w:rsidRPr="00084DBB">
        <w:rPr>
          <w:rFonts w:ascii="Arial" w:hAnsi="Arial" w:cs="Arial"/>
          <w:sz w:val="20"/>
          <w:szCs w:val="20"/>
        </w:rPr>
        <w:t xml:space="preserve">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EF6A07" w:rsidRDefault="00EF6A07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AF58B2">
        <w:rPr>
          <w:rFonts w:ascii="Arial" w:hAnsi="Arial" w:cs="Arial"/>
          <w:sz w:val="20"/>
          <w:szCs w:val="20"/>
        </w:rPr>
        <w:t xml:space="preserve">3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B85A54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B85A54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</w:t>
      </w:r>
      <w:r w:rsidR="00C00A73">
        <w:rPr>
          <w:rFonts w:ascii="Arial" w:hAnsi="Arial" w:cs="Arial"/>
          <w:sz w:val="20"/>
          <w:szCs w:val="20"/>
        </w:rPr>
        <w:t>0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C00A73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7E78A8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color w:val="FF0000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161C20">
        <w:rPr>
          <w:rFonts w:ascii="Arial" w:hAnsi="Arial" w:cs="Arial"/>
          <w:b/>
          <w:bCs/>
          <w:sz w:val="20"/>
          <w:szCs w:val="20"/>
        </w:rPr>
        <w:t>– nie dotyczy</w:t>
      </w:r>
    </w:p>
    <w:p w:rsidR="000B7BA8" w:rsidRDefault="000B7BA8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ED72E9" w:rsidRDefault="00ED72E9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084DBB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</w:t>
      </w:r>
      <w:r w:rsidR="000B7BA8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</w:t>
      </w:r>
      <w:r w:rsidR="000B7BA8">
        <w:rPr>
          <w:rFonts w:ascii="Arial" w:hAnsi="Arial" w:cs="Arial"/>
          <w:bCs/>
          <w:sz w:val="20"/>
          <w:szCs w:val="20"/>
        </w:rPr>
        <w:t>zapytaniem ofertowym</w:t>
      </w:r>
      <w:r w:rsidRPr="00084DBB">
        <w:rPr>
          <w:rFonts w:ascii="Arial" w:hAnsi="Arial" w:cs="Arial"/>
          <w:bCs/>
          <w:sz w:val="20"/>
          <w:szCs w:val="20"/>
        </w:rPr>
        <w:t xml:space="preserve">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lastRenderedPageBreak/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</w:t>
      </w:r>
      <w:r w:rsidR="001E03DB">
        <w:rPr>
          <w:rFonts w:ascii="Arial" w:hAnsi="Arial" w:cs="Arial"/>
          <w:sz w:val="20"/>
          <w:szCs w:val="20"/>
        </w:rPr>
        <w:t>ą</w:t>
      </w:r>
      <w:r w:rsidRPr="00084DBB">
        <w:rPr>
          <w:rFonts w:ascii="Arial" w:hAnsi="Arial" w:cs="Arial"/>
          <w:sz w:val="20"/>
          <w:szCs w:val="20"/>
        </w:rPr>
        <w:t xml:space="preserve">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nastąpią opóźnienia w zakończeniu robót budowlanych, które spowodują brak możliwości przekazania pomieszczeń Wykonawcy celem montażu i ustawienia </w:t>
      </w:r>
      <w:r w:rsidR="00D94067">
        <w:rPr>
          <w:rFonts w:ascii="Arial" w:hAnsi="Arial" w:cs="Arial"/>
          <w:sz w:val="20"/>
          <w:szCs w:val="20"/>
        </w:rPr>
        <w:t>sprzętu</w:t>
      </w:r>
      <w:r w:rsidRPr="00084DBB">
        <w:rPr>
          <w:rFonts w:ascii="Arial" w:hAnsi="Arial" w:cs="Arial"/>
          <w:sz w:val="20"/>
          <w:szCs w:val="20"/>
        </w:rPr>
        <w:t xml:space="preserve">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zmiana, wprowadzenie lub rezygnacja z podwykonawcy – za pisemną zgodą Zamawiającego, pod warunkiem spełnienia wymagań określonych w </w:t>
      </w:r>
      <w:r w:rsidR="00016D03">
        <w:rPr>
          <w:rFonts w:ascii="Arial" w:hAnsi="Arial" w:cs="Arial"/>
          <w:sz w:val="20"/>
          <w:szCs w:val="20"/>
        </w:rPr>
        <w:t>zapytaniu ofertowym</w:t>
      </w:r>
      <w:r w:rsidRPr="00084DBB">
        <w:rPr>
          <w:rFonts w:ascii="Arial" w:hAnsi="Arial" w:cs="Arial"/>
          <w:sz w:val="20"/>
          <w:szCs w:val="20"/>
        </w:rPr>
        <w:t>.</w:t>
      </w:r>
    </w:p>
    <w:p w:rsidR="006C5936" w:rsidRPr="00084DBB" w:rsidRDefault="006C5936" w:rsidP="006C5936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6C5936" w:rsidRPr="00084DBB" w:rsidRDefault="006C5936" w:rsidP="006C5936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 uwagi na </w:t>
      </w:r>
      <w:r w:rsidR="00ED188E">
        <w:rPr>
          <w:rFonts w:ascii="Arial" w:hAnsi="Arial" w:cs="Arial"/>
          <w:sz w:val="20"/>
          <w:szCs w:val="20"/>
        </w:rPr>
        <w:t xml:space="preserve">możliwość </w:t>
      </w:r>
      <w:r w:rsidRPr="00084DBB">
        <w:rPr>
          <w:rFonts w:ascii="Arial" w:hAnsi="Arial" w:cs="Arial"/>
          <w:sz w:val="20"/>
          <w:szCs w:val="20"/>
        </w:rPr>
        <w:t>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E17" w:rsidRDefault="00801E17">
      <w:r>
        <w:separator/>
      </w:r>
    </w:p>
  </w:endnote>
  <w:endnote w:type="continuationSeparator" w:id="0">
    <w:p w:rsidR="00801E17" w:rsidRDefault="00801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19715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197151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B85A54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E17" w:rsidRDefault="00801E17">
      <w:r>
        <w:separator/>
      </w:r>
    </w:p>
  </w:footnote>
  <w:footnote w:type="continuationSeparator" w:id="0">
    <w:p w:rsidR="00801E17" w:rsidRDefault="00801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19715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Default="00C730BA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rFonts w:ascii="Arial" w:hAnsi="Arial" w:cs="Arial"/>
        <w:noProof/>
      </w:rPr>
      <w:drawing>
        <wp:inline distT="0" distB="0" distL="0" distR="0">
          <wp:extent cx="5748655" cy="874395"/>
          <wp:effectExtent l="19050" t="0" r="4445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041D" w:rsidRPr="00F17748" w:rsidRDefault="0075041D" w:rsidP="0075041D">
    <w:pPr>
      <w:pStyle w:val="tyt"/>
      <w:keepNext w:val="0"/>
      <w:spacing w:before="0" w:after="0"/>
      <w:ind w:left="284"/>
      <w:rPr>
        <w:rFonts w:ascii="Arial" w:hAnsi="Arial" w:cs="Arial"/>
        <w:i/>
        <w:sz w:val="20"/>
      </w:rPr>
    </w:pPr>
    <w:r w:rsidRPr="00F17748">
      <w:rPr>
        <w:rFonts w:ascii="Arial" w:hAnsi="Arial" w:cs="Arial"/>
        <w:i/>
        <w:sz w:val="20"/>
      </w:rPr>
      <w:t xml:space="preserve">Dostawa i montaż </w:t>
    </w:r>
    <w:r w:rsidR="00AF58B2">
      <w:rPr>
        <w:rFonts w:ascii="Arial" w:hAnsi="Arial" w:cs="Arial"/>
        <w:i/>
        <w:sz w:val="20"/>
      </w:rPr>
      <w:t xml:space="preserve">sprzętu sportowego </w:t>
    </w:r>
    <w:r>
      <w:rPr>
        <w:rFonts w:ascii="Arial" w:hAnsi="Arial" w:cs="Arial"/>
        <w:i/>
        <w:sz w:val="20"/>
      </w:rPr>
      <w:t>dla zadania:</w:t>
    </w:r>
  </w:p>
  <w:p w:rsidR="0075041D" w:rsidRPr="00844F15" w:rsidRDefault="0075041D" w:rsidP="0075041D">
    <w:pPr>
      <w:pStyle w:val="tyt"/>
      <w:keepNext w:val="0"/>
      <w:spacing w:before="0" w:after="0"/>
      <w:rPr>
        <w:rFonts w:ascii="Arial" w:hAnsi="Arial" w:cs="Arial"/>
        <w:sz w:val="18"/>
        <w:szCs w:val="18"/>
      </w:rPr>
    </w:pPr>
    <w:r w:rsidRPr="00844F15">
      <w:rPr>
        <w:rFonts w:ascii="Arial" w:hAnsi="Arial" w:cs="Arial"/>
        <w:sz w:val="18"/>
        <w:szCs w:val="18"/>
      </w:rPr>
      <w:t>Przebudowa i zmiana sposobu użytkowania istniejącego budynku magazynowo – biurowego zlokalizowanego przy ul. Stalmacha 7  w Zabrzu na budynek usługowy CUS</w:t>
    </w:r>
  </w:p>
  <w:p w:rsidR="0075041D" w:rsidRPr="00844F15" w:rsidRDefault="0075041D" w:rsidP="0075041D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w ramach pro</w:t>
    </w:r>
    <w:r w:rsidR="00E10659">
      <w:rPr>
        <w:rFonts w:ascii="Arial" w:hAnsi="Arial" w:cs="Arial"/>
        <w:b w:val="0"/>
        <w:sz w:val="18"/>
        <w:szCs w:val="18"/>
      </w:rPr>
      <w:t>jektu</w:t>
    </w:r>
    <w:r w:rsidRPr="00844F15">
      <w:rPr>
        <w:rFonts w:ascii="Arial" w:hAnsi="Arial" w:cs="Arial"/>
        <w:b w:val="0"/>
        <w:sz w:val="18"/>
        <w:szCs w:val="18"/>
      </w:rPr>
      <w:t>:</w:t>
    </w:r>
  </w:p>
  <w:p w:rsidR="0075041D" w:rsidRPr="00844F15" w:rsidRDefault="0075041D" w:rsidP="0075041D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Rewitalizacja społeczna na terenie miasta Zabrze ze</w:t>
    </w:r>
    <w:r w:rsidRPr="00844F15">
      <w:rPr>
        <w:rFonts w:ascii="Arial" w:hAnsi="Arial" w:cs="Arial"/>
        <w:sz w:val="18"/>
        <w:szCs w:val="18"/>
      </w:rPr>
      <w:t xml:space="preserve"> </w:t>
    </w:r>
    <w:r w:rsidRPr="00844F15">
      <w:rPr>
        <w:rFonts w:ascii="Arial" w:hAnsi="Arial" w:cs="Arial"/>
        <w:b w:val="0"/>
        <w:sz w:val="18"/>
        <w:szCs w:val="18"/>
      </w:rPr>
      <w:t>szczególnym uwzględnieniem obszarów wskazanych w LPROM – Centrum Usług Społecznych</w:t>
    </w:r>
  </w:p>
  <w:p w:rsidR="00455FF3" w:rsidRPr="00D51A51" w:rsidRDefault="00455FF3" w:rsidP="0075041D">
    <w:pPr>
      <w:pStyle w:val="tyt"/>
      <w:keepNext w:val="0"/>
      <w:spacing w:before="0" w:after="0"/>
      <w:rPr>
        <w:rFonts w:ascii="Arial" w:hAnsi="Arial" w:cs="Arial"/>
        <w:i/>
        <w:w w:val="105"/>
        <w:szCs w:val="24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Default="00CD4A05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rFonts w:ascii="Arial" w:hAnsi="Arial" w:cs="Arial"/>
        <w:noProof/>
      </w:rPr>
      <w:drawing>
        <wp:inline distT="0" distB="0" distL="0" distR="0">
          <wp:extent cx="5748655" cy="874395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50456" w:rsidRPr="00F17748" w:rsidRDefault="00F50456" w:rsidP="00F50456">
    <w:pPr>
      <w:pStyle w:val="tyt"/>
      <w:keepNext w:val="0"/>
      <w:spacing w:before="0" w:after="0"/>
      <w:ind w:left="284"/>
      <w:rPr>
        <w:rFonts w:ascii="Arial" w:hAnsi="Arial" w:cs="Arial"/>
        <w:i/>
        <w:sz w:val="20"/>
      </w:rPr>
    </w:pPr>
    <w:r w:rsidRPr="00F17748">
      <w:rPr>
        <w:rFonts w:ascii="Arial" w:hAnsi="Arial" w:cs="Arial"/>
        <w:i/>
        <w:sz w:val="20"/>
      </w:rPr>
      <w:t xml:space="preserve">Dostawa i montaż </w:t>
    </w:r>
    <w:r w:rsidR="00EE2531">
      <w:rPr>
        <w:rFonts w:ascii="Arial" w:hAnsi="Arial" w:cs="Arial"/>
        <w:i/>
        <w:sz w:val="20"/>
      </w:rPr>
      <w:t>sprzętu sportowego</w:t>
    </w:r>
    <w:r w:rsidR="00E10659">
      <w:rPr>
        <w:rFonts w:ascii="Arial" w:hAnsi="Arial" w:cs="Arial"/>
        <w:i/>
        <w:sz w:val="20"/>
      </w:rPr>
      <w:t xml:space="preserve"> </w:t>
    </w:r>
    <w:r>
      <w:rPr>
        <w:rFonts w:ascii="Arial" w:hAnsi="Arial" w:cs="Arial"/>
        <w:i/>
        <w:sz w:val="20"/>
      </w:rPr>
      <w:t>dla zadania:</w:t>
    </w:r>
  </w:p>
  <w:p w:rsidR="00F50456" w:rsidRPr="00844F15" w:rsidRDefault="00F50456" w:rsidP="00F50456">
    <w:pPr>
      <w:pStyle w:val="tyt"/>
      <w:keepNext w:val="0"/>
      <w:spacing w:before="0" w:after="0"/>
      <w:rPr>
        <w:rFonts w:ascii="Arial" w:hAnsi="Arial" w:cs="Arial"/>
        <w:sz w:val="18"/>
        <w:szCs w:val="18"/>
      </w:rPr>
    </w:pPr>
    <w:r w:rsidRPr="00844F15">
      <w:rPr>
        <w:rFonts w:ascii="Arial" w:hAnsi="Arial" w:cs="Arial"/>
        <w:sz w:val="18"/>
        <w:szCs w:val="18"/>
      </w:rPr>
      <w:t>Przebudowa i zmiana sposobu użytkowania istniejącego budynku magazynowo – biurowego zlokalizowanego przy ul. Stalmacha 7  w Zabrzu na budynek usługowy CUS</w:t>
    </w:r>
  </w:p>
  <w:p w:rsidR="00F50456" w:rsidRPr="00844F15" w:rsidRDefault="00F50456" w:rsidP="00F50456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w ramach pro</w:t>
    </w:r>
    <w:r w:rsidR="00E10659">
      <w:rPr>
        <w:rFonts w:ascii="Arial" w:hAnsi="Arial" w:cs="Arial"/>
        <w:b w:val="0"/>
        <w:sz w:val="18"/>
        <w:szCs w:val="18"/>
      </w:rPr>
      <w:t>jekt</w:t>
    </w:r>
    <w:r w:rsidRPr="00844F15">
      <w:rPr>
        <w:rFonts w:ascii="Arial" w:hAnsi="Arial" w:cs="Arial"/>
        <w:b w:val="0"/>
        <w:sz w:val="18"/>
        <w:szCs w:val="18"/>
      </w:rPr>
      <w:t>u:</w:t>
    </w:r>
  </w:p>
  <w:p w:rsidR="00F50456" w:rsidRPr="00844F15" w:rsidRDefault="00F50456" w:rsidP="00F50456">
    <w:pPr>
      <w:pStyle w:val="tyt"/>
      <w:keepNext w:val="0"/>
      <w:spacing w:before="0" w:after="0"/>
      <w:jc w:val="left"/>
      <w:rPr>
        <w:rFonts w:ascii="Arial" w:hAnsi="Arial" w:cs="Arial"/>
        <w:b w:val="0"/>
        <w:sz w:val="18"/>
        <w:szCs w:val="18"/>
      </w:rPr>
    </w:pPr>
    <w:r w:rsidRPr="00844F15">
      <w:rPr>
        <w:rFonts w:ascii="Arial" w:hAnsi="Arial" w:cs="Arial"/>
        <w:b w:val="0"/>
        <w:sz w:val="18"/>
        <w:szCs w:val="18"/>
      </w:rPr>
      <w:t>Rewitalizacja społeczna na terenie miasta Zabrze ze</w:t>
    </w:r>
    <w:r w:rsidRPr="00844F15">
      <w:rPr>
        <w:rFonts w:ascii="Arial" w:hAnsi="Arial" w:cs="Arial"/>
        <w:sz w:val="18"/>
        <w:szCs w:val="18"/>
      </w:rPr>
      <w:t xml:space="preserve"> </w:t>
    </w:r>
    <w:r w:rsidRPr="00844F15">
      <w:rPr>
        <w:rFonts w:ascii="Arial" w:hAnsi="Arial" w:cs="Arial"/>
        <w:b w:val="0"/>
        <w:sz w:val="18"/>
        <w:szCs w:val="18"/>
      </w:rPr>
      <w:t>szczególnym uwzględnieniem obszarów wskazanych w LPROM – Centrum Usług Społecznych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59E5"/>
    <w:rsid w:val="00007318"/>
    <w:rsid w:val="00010D8F"/>
    <w:rsid w:val="00011544"/>
    <w:rsid w:val="000126F7"/>
    <w:rsid w:val="00013268"/>
    <w:rsid w:val="0001685F"/>
    <w:rsid w:val="00016D03"/>
    <w:rsid w:val="000171C4"/>
    <w:rsid w:val="0001777A"/>
    <w:rsid w:val="00017AB9"/>
    <w:rsid w:val="00020C10"/>
    <w:rsid w:val="000216BF"/>
    <w:rsid w:val="00021F4C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67794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B7BA8"/>
    <w:rsid w:val="000C195A"/>
    <w:rsid w:val="000C4073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19F2"/>
    <w:rsid w:val="00147C6D"/>
    <w:rsid w:val="0015145C"/>
    <w:rsid w:val="00153761"/>
    <w:rsid w:val="00153980"/>
    <w:rsid w:val="0015512A"/>
    <w:rsid w:val="001560C0"/>
    <w:rsid w:val="00161C2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86765"/>
    <w:rsid w:val="00191A0A"/>
    <w:rsid w:val="0019472C"/>
    <w:rsid w:val="001965AB"/>
    <w:rsid w:val="00197151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3DB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2753"/>
    <w:rsid w:val="00215F31"/>
    <w:rsid w:val="002168C7"/>
    <w:rsid w:val="00217472"/>
    <w:rsid w:val="002214FA"/>
    <w:rsid w:val="0022477E"/>
    <w:rsid w:val="00225BA4"/>
    <w:rsid w:val="00225D27"/>
    <w:rsid w:val="002269FA"/>
    <w:rsid w:val="00227FDD"/>
    <w:rsid w:val="0023187E"/>
    <w:rsid w:val="002318AC"/>
    <w:rsid w:val="00232863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7E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29F0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2AF3"/>
    <w:rsid w:val="003830E8"/>
    <w:rsid w:val="003832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781"/>
    <w:rsid w:val="003D58D5"/>
    <w:rsid w:val="003D65D6"/>
    <w:rsid w:val="003D6D68"/>
    <w:rsid w:val="003D7E81"/>
    <w:rsid w:val="003E1C0B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B2D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55FF3"/>
    <w:rsid w:val="00461BD7"/>
    <w:rsid w:val="00463079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6F0F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25BF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1F54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11B6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B74FC"/>
    <w:rsid w:val="005B7DB4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192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3F7D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936"/>
    <w:rsid w:val="006C5B0B"/>
    <w:rsid w:val="006C6697"/>
    <w:rsid w:val="006C7729"/>
    <w:rsid w:val="006D2005"/>
    <w:rsid w:val="006D2470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48E"/>
    <w:rsid w:val="0074165F"/>
    <w:rsid w:val="00741AE6"/>
    <w:rsid w:val="00743470"/>
    <w:rsid w:val="00743E66"/>
    <w:rsid w:val="00746C69"/>
    <w:rsid w:val="0074767F"/>
    <w:rsid w:val="0075041D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4DB"/>
    <w:rsid w:val="007D1D4D"/>
    <w:rsid w:val="007D6135"/>
    <w:rsid w:val="007D6BB3"/>
    <w:rsid w:val="007E2E76"/>
    <w:rsid w:val="007E56D8"/>
    <w:rsid w:val="007E78A8"/>
    <w:rsid w:val="007F079B"/>
    <w:rsid w:val="007F411B"/>
    <w:rsid w:val="007F46CD"/>
    <w:rsid w:val="007F4716"/>
    <w:rsid w:val="007F55F9"/>
    <w:rsid w:val="007F7DAB"/>
    <w:rsid w:val="00801E17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0EC2"/>
    <w:rsid w:val="00863B38"/>
    <w:rsid w:val="00865538"/>
    <w:rsid w:val="008663A2"/>
    <w:rsid w:val="0086691D"/>
    <w:rsid w:val="00867528"/>
    <w:rsid w:val="0087003B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4C7D"/>
    <w:rsid w:val="008955AB"/>
    <w:rsid w:val="008A17EA"/>
    <w:rsid w:val="008A3B5D"/>
    <w:rsid w:val="008A64EE"/>
    <w:rsid w:val="008B090A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3CCB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06D7C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47B8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6B63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02A"/>
    <w:rsid w:val="00A05C8A"/>
    <w:rsid w:val="00A07565"/>
    <w:rsid w:val="00A11134"/>
    <w:rsid w:val="00A1174A"/>
    <w:rsid w:val="00A119EB"/>
    <w:rsid w:val="00A11C19"/>
    <w:rsid w:val="00A1444C"/>
    <w:rsid w:val="00A1512D"/>
    <w:rsid w:val="00A17041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35B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8B2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0DB0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2344"/>
    <w:rsid w:val="00B63ADC"/>
    <w:rsid w:val="00B666F0"/>
    <w:rsid w:val="00B668B6"/>
    <w:rsid w:val="00B700A2"/>
    <w:rsid w:val="00B7010B"/>
    <w:rsid w:val="00B70C2E"/>
    <w:rsid w:val="00B70EBD"/>
    <w:rsid w:val="00B75DF1"/>
    <w:rsid w:val="00B76714"/>
    <w:rsid w:val="00B76E0F"/>
    <w:rsid w:val="00B80774"/>
    <w:rsid w:val="00B8204B"/>
    <w:rsid w:val="00B8214A"/>
    <w:rsid w:val="00B84072"/>
    <w:rsid w:val="00B84F78"/>
    <w:rsid w:val="00B85380"/>
    <w:rsid w:val="00B85A54"/>
    <w:rsid w:val="00B90379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1E3B"/>
    <w:rsid w:val="00BF3392"/>
    <w:rsid w:val="00BF340E"/>
    <w:rsid w:val="00BF4C95"/>
    <w:rsid w:val="00BF6C1C"/>
    <w:rsid w:val="00BF7ADB"/>
    <w:rsid w:val="00C00A73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30BA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4A05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8F"/>
    <w:rsid w:val="00D45AA3"/>
    <w:rsid w:val="00D46873"/>
    <w:rsid w:val="00D4792B"/>
    <w:rsid w:val="00D53A20"/>
    <w:rsid w:val="00D56D1B"/>
    <w:rsid w:val="00D60154"/>
    <w:rsid w:val="00D601C7"/>
    <w:rsid w:val="00D6028C"/>
    <w:rsid w:val="00D60C7A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1738"/>
    <w:rsid w:val="00D92670"/>
    <w:rsid w:val="00D927A4"/>
    <w:rsid w:val="00D93A4F"/>
    <w:rsid w:val="00D94067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C46"/>
    <w:rsid w:val="00DB2EB2"/>
    <w:rsid w:val="00DB3C9C"/>
    <w:rsid w:val="00DB48B1"/>
    <w:rsid w:val="00DB57CA"/>
    <w:rsid w:val="00DB60D3"/>
    <w:rsid w:val="00DB763E"/>
    <w:rsid w:val="00DB7D95"/>
    <w:rsid w:val="00DC1206"/>
    <w:rsid w:val="00DC3CF6"/>
    <w:rsid w:val="00DC4225"/>
    <w:rsid w:val="00DC4BE4"/>
    <w:rsid w:val="00DC4E98"/>
    <w:rsid w:val="00DC548E"/>
    <w:rsid w:val="00DC618C"/>
    <w:rsid w:val="00DC66AA"/>
    <w:rsid w:val="00DC79CA"/>
    <w:rsid w:val="00DD282D"/>
    <w:rsid w:val="00DD3CE6"/>
    <w:rsid w:val="00DD547F"/>
    <w:rsid w:val="00DD67AD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659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3F93"/>
    <w:rsid w:val="00E44104"/>
    <w:rsid w:val="00E453F7"/>
    <w:rsid w:val="00E45ED0"/>
    <w:rsid w:val="00E53445"/>
    <w:rsid w:val="00E56BB0"/>
    <w:rsid w:val="00E57C3D"/>
    <w:rsid w:val="00E601C4"/>
    <w:rsid w:val="00E60941"/>
    <w:rsid w:val="00E610E5"/>
    <w:rsid w:val="00E6248E"/>
    <w:rsid w:val="00E626B7"/>
    <w:rsid w:val="00E6651A"/>
    <w:rsid w:val="00E671DD"/>
    <w:rsid w:val="00E71B25"/>
    <w:rsid w:val="00E760B2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0E2C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C71DB"/>
    <w:rsid w:val="00ED188E"/>
    <w:rsid w:val="00ED1CCF"/>
    <w:rsid w:val="00ED2095"/>
    <w:rsid w:val="00ED21EF"/>
    <w:rsid w:val="00ED3692"/>
    <w:rsid w:val="00ED3AE6"/>
    <w:rsid w:val="00ED5170"/>
    <w:rsid w:val="00ED5B9F"/>
    <w:rsid w:val="00ED69F4"/>
    <w:rsid w:val="00ED72E9"/>
    <w:rsid w:val="00ED782E"/>
    <w:rsid w:val="00EE0A42"/>
    <w:rsid w:val="00EE12FC"/>
    <w:rsid w:val="00EE2531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A07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2956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45A71"/>
    <w:rsid w:val="00F50456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5DD3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B7A2F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2ED1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58901-B1A6-4C99-B70A-91888ECD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3406</Words>
  <Characters>20437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29</cp:revision>
  <cp:lastPrinted>2020-03-06T11:17:00Z</cp:lastPrinted>
  <dcterms:created xsi:type="dcterms:W3CDTF">2020-03-05T14:01:00Z</dcterms:created>
  <dcterms:modified xsi:type="dcterms:W3CDTF">2020-03-09T08:38:00Z</dcterms:modified>
</cp:coreProperties>
</file>