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54" w:rsidRPr="00932A52" w:rsidRDefault="001B3354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Cs/>
          <w:i/>
          <w:sz w:val="20"/>
          <w:szCs w:val="20"/>
        </w:rPr>
        <w:t>Wzór</w:t>
      </w:r>
      <w:r w:rsidR="00B549F4" w:rsidRPr="00084DBB">
        <w:rPr>
          <w:rFonts w:ascii="Arial" w:hAnsi="Arial" w:cs="Arial"/>
          <w:bCs/>
          <w:i/>
          <w:sz w:val="20"/>
          <w:szCs w:val="20"/>
        </w:rPr>
        <w:t xml:space="preserve"> umowy</w:t>
      </w:r>
      <w:r w:rsidR="00BF6C1C"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4A6DF6">
        <w:rPr>
          <w:rFonts w:ascii="Arial" w:hAnsi="Arial" w:cs="Arial"/>
          <w:b/>
          <w:bCs/>
          <w:sz w:val="20"/>
          <w:szCs w:val="20"/>
        </w:rPr>
        <w:t>20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</w:t>
      </w:r>
      <w:r w:rsidR="004A6DF6">
        <w:rPr>
          <w:rFonts w:ascii="Arial" w:hAnsi="Arial" w:cs="Arial"/>
          <w:sz w:val="20"/>
          <w:szCs w:val="20"/>
        </w:rPr>
        <w:t>20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4F7B" w:rsidRPr="00E56BB0" w:rsidRDefault="00802045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Zamawiający zleca a Wykonawca podejmuje się</w:t>
      </w:r>
      <w:r w:rsidRPr="00084DBB">
        <w:rPr>
          <w:rFonts w:ascii="Arial" w:hAnsi="Arial" w:cs="Arial"/>
          <w:sz w:val="20"/>
        </w:rPr>
        <w:t xml:space="preserve"> </w:t>
      </w:r>
      <w:r w:rsidR="00324F7B" w:rsidRPr="00084DBB">
        <w:rPr>
          <w:rFonts w:ascii="Arial" w:hAnsi="Arial" w:cs="Arial"/>
          <w:sz w:val="20"/>
        </w:rPr>
        <w:t>dostawy i mo</w:t>
      </w:r>
      <w:r w:rsidR="00DF6B54" w:rsidRPr="00084DBB">
        <w:rPr>
          <w:rFonts w:ascii="Arial" w:hAnsi="Arial" w:cs="Arial"/>
          <w:sz w:val="20"/>
        </w:rPr>
        <w:t xml:space="preserve">ntażu wyposażenia dla Żłobka przy </w:t>
      </w:r>
      <w:r w:rsidR="006970FC">
        <w:rPr>
          <w:rFonts w:ascii="Arial" w:hAnsi="Arial" w:cs="Arial"/>
          <w:sz w:val="20"/>
        </w:rPr>
        <w:t xml:space="preserve">                   </w:t>
      </w:r>
      <w:r w:rsidR="00DF6B54" w:rsidRPr="00084DBB">
        <w:rPr>
          <w:rFonts w:ascii="Arial" w:hAnsi="Arial" w:cs="Arial"/>
          <w:sz w:val="20"/>
        </w:rPr>
        <w:t>ul. Niedziałkowskiego</w:t>
      </w:r>
      <w:r w:rsidR="00B549F4" w:rsidRPr="00084DBB">
        <w:rPr>
          <w:rFonts w:ascii="Arial" w:hAnsi="Arial" w:cs="Arial"/>
          <w:sz w:val="20"/>
        </w:rPr>
        <w:t xml:space="preserve"> 2 w Zabrzu</w:t>
      </w:r>
      <w:r w:rsidR="00E56BB0">
        <w:rPr>
          <w:rFonts w:ascii="Arial" w:hAnsi="Arial" w:cs="Arial"/>
          <w:sz w:val="20"/>
        </w:rPr>
        <w:t>.</w:t>
      </w:r>
      <w:r w:rsidR="00022751">
        <w:rPr>
          <w:rFonts w:ascii="Arial" w:hAnsi="Arial" w:cs="Arial"/>
          <w:sz w:val="20"/>
        </w:rPr>
        <w:t xml:space="preserve"> </w:t>
      </w:r>
    </w:p>
    <w:p w:rsidR="00DF6B54" w:rsidRPr="00084DBB" w:rsidRDefault="00DF6B54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i/>
          <w:color w:val="FF0000"/>
          <w:sz w:val="20"/>
        </w:rPr>
      </w:pPr>
    </w:p>
    <w:p w:rsidR="004D0E34" w:rsidRDefault="00DF6B54" w:rsidP="00084DBB">
      <w:pPr>
        <w:pStyle w:val="tyt"/>
        <w:keepNext w:val="0"/>
        <w:spacing w:before="0" w:after="0" w:line="276" w:lineRule="auto"/>
        <w:ind w:left="1004"/>
        <w:jc w:val="both"/>
        <w:rPr>
          <w:rFonts w:ascii="Arial" w:hAnsi="Arial" w:cs="Arial"/>
          <w:sz w:val="20"/>
        </w:rPr>
      </w:pPr>
      <w:r w:rsidRPr="00084DBB">
        <w:rPr>
          <w:rFonts w:ascii="Arial" w:hAnsi="Arial" w:cs="Arial"/>
          <w:sz w:val="20"/>
        </w:rPr>
        <w:t>ZADANIE NR 2 – Dostawa i montaż wyposażenia pomieszczeń dla dzieci i personelu</w:t>
      </w:r>
      <w:r w:rsidR="00F34C14">
        <w:rPr>
          <w:rFonts w:ascii="Arial" w:hAnsi="Arial" w:cs="Arial"/>
          <w:sz w:val="20"/>
        </w:rPr>
        <w:t>.</w:t>
      </w:r>
    </w:p>
    <w:p w:rsidR="0024625D" w:rsidRDefault="0024625D" w:rsidP="0024625D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  <w:r w:rsidRPr="00F34C14">
        <w:rPr>
          <w:rFonts w:ascii="Arial" w:hAnsi="Arial" w:cs="Arial"/>
          <w:i/>
          <w:w w:val="105"/>
          <w:sz w:val="20"/>
          <w:u w:val="single"/>
        </w:rPr>
        <w:t xml:space="preserve">Zadanie </w:t>
      </w:r>
      <w:r>
        <w:rPr>
          <w:rFonts w:ascii="Arial" w:hAnsi="Arial" w:cs="Arial"/>
          <w:i/>
          <w:w w:val="105"/>
          <w:sz w:val="20"/>
          <w:u w:val="single"/>
        </w:rPr>
        <w:t>B</w:t>
      </w:r>
      <w:r w:rsidRPr="00F34C14">
        <w:rPr>
          <w:rFonts w:ascii="Arial" w:hAnsi="Arial" w:cs="Arial"/>
          <w:i/>
          <w:w w:val="105"/>
          <w:sz w:val="20"/>
          <w:u w:val="single"/>
        </w:rPr>
        <w:t xml:space="preserve">- </w:t>
      </w:r>
      <w:r>
        <w:rPr>
          <w:rFonts w:ascii="Arial" w:hAnsi="Arial" w:cs="Arial"/>
          <w:i/>
          <w:w w:val="105"/>
          <w:sz w:val="20"/>
          <w:u w:val="single"/>
        </w:rPr>
        <w:t>sprzęt</w:t>
      </w:r>
    </w:p>
    <w:p w:rsidR="00022751" w:rsidRPr="00022751" w:rsidRDefault="00022751" w:rsidP="00022751">
      <w:pPr>
        <w:pStyle w:val="tyt"/>
        <w:keepNext w:val="0"/>
        <w:spacing w:before="0" w:after="0"/>
        <w:ind w:left="284"/>
        <w:jc w:val="left"/>
        <w:rPr>
          <w:rFonts w:ascii="Arial" w:hAnsi="Arial" w:cs="Arial"/>
          <w:i/>
          <w:w w:val="105"/>
          <w:sz w:val="20"/>
          <w:u w:val="single"/>
        </w:rPr>
      </w:pPr>
      <w:r w:rsidRPr="00022751">
        <w:rPr>
          <w:rFonts w:ascii="Arial" w:hAnsi="Arial" w:cs="Arial"/>
          <w:b w:val="0"/>
          <w:bCs/>
          <w:sz w:val="20"/>
        </w:rPr>
        <w:t xml:space="preserve">Na podstawie </w:t>
      </w:r>
      <w:proofErr w:type="spellStart"/>
      <w:r w:rsidRPr="00022751">
        <w:rPr>
          <w:rFonts w:ascii="Arial" w:hAnsi="Arial" w:cs="Arial"/>
          <w:b w:val="0"/>
          <w:bCs/>
          <w:sz w:val="20"/>
        </w:rPr>
        <w:t>art</w:t>
      </w:r>
      <w:proofErr w:type="spellEnd"/>
      <w:r w:rsidRPr="00022751">
        <w:rPr>
          <w:rFonts w:ascii="Arial" w:hAnsi="Arial" w:cs="Arial"/>
          <w:b w:val="0"/>
          <w:bCs/>
          <w:sz w:val="20"/>
        </w:rPr>
        <w:t xml:space="preserve">. 4 </w:t>
      </w:r>
      <w:proofErr w:type="spellStart"/>
      <w:r w:rsidRPr="00022751">
        <w:rPr>
          <w:rFonts w:ascii="Arial" w:hAnsi="Arial" w:cs="Arial"/>
          <w:b w:val="0"/>
          <w:bCs/>
          <w:sz w:val="20"/>
        </w:rPr>
        <w:t>pkt</w:t>
      </w:r>
      <w:proofErr w:type="spellEnd"/>
      <w:r w:rsidRPr="00022751">
        <w:rPr>
          <w:rFonts w:ascii="Arial" w:hAnsi="Arial" w:cs="Arial"/>
          <w:b w:val="0"/>
          <w:bCs/>
          <w:sz w:val="20"/>
        </w:rPr>
        <w:t xml:space="preserve"> 8 ustawy PZP niniejsza umowa nie podlega przepisom ustawy</w:t>
      </w:r>
      <w:r w:rsidR="00D13B38">
        <w:rPr>
          <w:rFonts w:ascii="Arial" w:hAnsi="Arial" w:cs="Arial"/>
          <w:b w:val="0"/>
          <w:bCs/>
          <w:sz w:val="20"/>
        </w:rPr>
        <w:t>.</w:t>
      </w:r>
    </w:p>
    <w:p w:rsidR="00591932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</w:t>
      </w:r>
      <w:proofErr w:type="spellStart"/>
      <w:r w:rsidR="00D6714C" w:rsidRPr="00084DBB">
        <w:rPr>
          <w:rFonts w:ascii="Arial" w:hAnsi="Arial" w:cs="Arial"/>
          <w:b w:val="0"/>
          <w:sz w:val="20"/>
        </w:rPr>
        <w:t>projektowa</w:t>
      </w:r>
      <w:proofErr w:type="spellEnd"/>
      <w:r w:rsidR="00D6714C" w:rsidRPr="00084DBB">
        <w:rPr>
          <w:rFonts w:ascii="Arial" w:hAnsi="Arial" w:cs="Arial"/>
          <w:b w:val="0"/>
          <w:sz w:val="20"/>
        </w:rPr>
        <w:t xml:space="preserve"> </w:t>
      </w:r>
      <w:r w:rsidR="008704B4" w:rsidRPr="00084DBB">
        <w:rPr>
          <w:rFonts w:ascii="Arial" w:hAnsi="Arial" w:cs="Arial"/>
          <w:b w:val="0"/>
          <w:sz w:val="20"/>
        </w:rPr>
        <w:t xml:space="preserve">opracowana przez Meritum Projekt Monika </w:t>
      </w:r>
      <w:proofErr w:type="spellStart"/>
      <w:r w:rsidR="008704B4" w:rsidRPr="00084DBB">
        <w:rPr>
          <w:rFonts w:ascii="Arial" w:hAnsi="Arial" w:cs="Arial"/>
          <w:b w:val="0"/>
          <w:sz w:val="20"/>
        </w:rPr>
        <w:t>Totoś</w:t>
      </w:r>
      <w:proofErr w:type="spellEnd"/>
      <w:r w:rsidR="008704B4" w:rsidRPr="00084DBB">
        <w:rPr>
          <w:rFonts w:ascii="Arial" w:hAnsi="Arial" w:cs="Arial"/>
          <w:b w:val="0"/>
          <w:sz w:val="20"/>
        </w:rPr>
        <w:t xml:space="preserve"> z Gliwic 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0B5DDA" w:rsidRPr="00084DBB" w:rsidRDefault="000B5DDA" w:rsidP="000B5DDA">
      <w:pPr>
        <w:pStyle w:val="tyt"/>
        <w:keepNext w:val="0"/>
        <w:numPr>
          <w:ilvl w:val="0"/>
          <w:numId w:val="33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Opis do projektu wyposażenia Żłobka z zapleczem kuchennym dla 40 dzieci</w:t>
      </w:r>
    </w:p>
    <w:p w:rsidR="000B5DDA" w:rsidRPr="00084DBB" w:rsidRDefault="000B5DDA" w:rsidP="000B5DDA">
      <w:pPr>
        <w:pStyle w:val="tyt"/>
        <w:keepNext w:val="0"/>
        <w:numPr>
          <w:ilvl w:val="0"/>
          <w:numId w:val="33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Zestawienie elementów wyposażenia Żłobka z zapleczem kuchennym dla 40 dzieci</w:t>
      </w:r>
    </w:p>
    <w:p w:rsidR="000B5DDA" w:rsidRPr="00084DBB" w:rsidRDefault="000B5DDA" w:rsidP="000B5DDA">
      <w:pPr>
        <w:pStyle w:val="tyt"/>
        <w:keepNext w:val="0"/>
        <w:spacing w:before="120" w:after="0" w:line="276" w:lineRule="auto"/>
        <w:ind w:left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oraz Załącznik nr 1 do niniejszej umowy</w:t>
      </w:r>
      <w:r>
        <w:rPr>
          <w:rFonts w:ascii="Arial" w:hAnsi="Arial" w:cs="Arial"/>
          <w:b w:val="0"/>
          <w:sz w:val="20"/>
        </w:rPr>
        <w:t>- kalkulacja ceny</w:t>
      </w:r>
    </w:p>
    <w:p w:rsidR="00EA1B3E" w:rsidRPr="00084DBB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3A32A5" w:rsidRPr="003A32A5" w:rsidRDefault="003A32A5" w:rsidP="004A6DF6">
      <w:pPr>
        <w:pStyle w:val="Tekstpodstawowywcity"/>
        <w:spacing w:before="120" w:line="276" w:lineRule="auto"/>
        <w:ind w:left="568"/>
        <w:jc w:val="both"/>
        <w:rPr>
          <w:rFonts w:ascii="Arial" w:hAnsi="Arial" w:cs="Arial"/>
          <w:sz w:val="20"/>
          <w:szCs w:val="20"/>
        </w:rPr>
      </w:pPr>
      <w:r w:rsidRPr="003A32A5">
        <w:rPr>
          <w:rFonts w:ascii="Arial" w:hAnsi="Arial" w:cs="Arial"/>
          <w:b/>
          <w:sz w:val="20"/>
          <w:szCs w:val="20"/>
          <w:u w:val="single"/>
        </w:rPr>
        <w:t xml:space="preserve">Dla ZADANIA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3A32A5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sprzęt</w:t>
      </w:r>
      <w:r w:rsidRPr="003A32A5">
        <w:rPr>
          <w:rFonts w:ascii="Arial" w:hAnsi="Arial" w:cs="Arial"/>
          <w:b/>
          <w:sz w:val="20"/>
          <w:szCs w:val="20"/>
          <w:u w:val="single"/>
        </w:rPr>
        <w:t>:</w:t>
      </w:r>
    </w:p>
    <w:p w:rsidR="003A32A5" w:rsidRDefault="003A32A5" w:rsidP="00E86DE1">
      <w:pPr>
        <w:pStyle w:val="Tekstpodstawowywcity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i dostawę fabrycznie nowego sprzętu</w:t>
      </w:r>
      <w:r>
        <w:rPr>
          <w:rFonts w:ascii="Arial" w:hAnsi="Arial" w:cs="Arial"/>
          <w:sz w:val="20"/>
          <w:szCs w:val="20"/>
        </w:rPr>
        <w:t xml:space="preserve"> zgodnie z załącznikiem </w:t>
      </w:r>
      <w:r w:rsidR="00E86DE1">
        <w:rPr>
          <w:rFonts w:ascii="Arial" w:hAnsi="Arial" w:cs="Arial"/>
          <w:sz w:val="20"/>
          <w:szCs w:val="20"/>
        </w:rPr>
        <w:t>do umowy nr 1</w:t>
      </w:r>
      <w:r>
        <w:rPr>
          <w:rFonts w:ascii="Arial" w:hAnsi="Arial" w:cs="Arial"/>
          <w:sz w:val="20"/>
          <w:szCs w:val="20"/>
        </w:rPr>
        <w:t xml:space="preserve"> – kalkulacja ceny</w:t>
      </w:r>
      <w:r w:rsidR="00E86DE1">
        <w:rPr>
          <w:rFonts w:ascii="Arial" w:hAnsi="Arial" w:cs="Arial"/>
          <w:sz w:val="20"/>
          <w:szCs w:val="20"/>
        </w:rPr>
        <w:t>.</w:t>
      </w:r>
    </w:p>
    <w:p w:rsidR="00E86DE1" w:rsidRDefault="00E86DE1" w:rsidP="00293AD1">
      <w:pPr>
        <w:pStyle w:val="Tekstpodstawowywcity"/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084DBB">
        <w:rPr>
          <w:rFonts w:ascii="Arial" w:hAnsi="Arial" w:cs="Arial"/>
          <w:sz w:val="20"/>
          <w:szCs w:val="20"/>
        </w:rPr>
        <w:t>sługi w ramach gwarancji na warunkach określonych w niniejszej umowie i załączniku nr 2 do umowy – dokumencie gwarancyjnym.</w:t>
      </w:r>
    </w:p>
    <w:p w:rsidR="006C4400" w:rsidRPr="00084DBB" w:rsidRDefault="005D6992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W przypadku dostarczonego sprzętu AGD towar musi być nowy i wyprodukowany  nie dawniej niż 12 miesięcy  przed dostawą.</w:t>
      </w:r>
    </w:p>
    <w:p w:rsidR="005D6992" w:rsidRPr="00084DBB" w:rsidRDefault="00EF1B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 </w:t>
      </w:r>
      <w:r w:rsidR="006C4400"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>musi posiadać karty gwarancyjne i instrukcje obsługi w języku polskim oraz dokumenty wymagane obowiązującymi przepisami prawa potwierdzające oznakowanie CE (deklaracja zgodności lub certyfikat)</w:t>
      </w: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warunkami określonymi w </w:t>
      </w:r>
      <w:r w:rsidR="000B5DDA">
        <w:rPr>
          <w:rFonts w:ascii="Arial" w:hAnsi="Arial" w:cs="Arial"/>
          <w:sz w:val="20"/>
          <w:szCs w:val="20"/>
        </w:rPr>
        <w:t>zapytaniu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lastRenderedPageBreak/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>ostarczon</w:t>
      </w:r>
      <w:r w:rsidR="006877A5">
        <w:rPr>
          <w:rFonts w:ascii="Arial" w:hAnsi="Arial" w:cs="Arial"/>
          <w:b w:val="0"/>
          <w:sz w:val="20"/>
        </w:rPr>
        <w:t>y</w:t>
      </w:r>
      <w:r w:rsidR="00FF0C0E" w:rsidRPr="00084DBB">
        <w:rPr>
          <w:rFonts w:ascii="Arial" w:hAnsi="Arial" w:cs="Arial"/>
          <w:b w:val="0"/>
          <w:sz w:val="20"/>
        </w:rPr>
        <w:t xml:space="preserve"> sprzęt AGD musi być </w:t>
      </w:r>
      <w:r w:rsidR="00A972F9" w:rsidRPr="00084DBB">
        <w:rPr>
          <w:rFonts w:ascii="Arial" w:hAnsi="Arial" w:cs="Arial"/>
          <w:b w:val="0"/>
          <w:sz w:val="20"/>
        </w:rPr>
        <w:t>ustawion</w:t>
      </w:r>
      <w:r w:rsidR="006877A5">
        <w:rPr>
          <w:rFonts w:ascii="Arial" w:hAnsi="Arial" w:cs="Arial"/>
          <w:b w:val="0"/>
          <w:sz w:val="20"/>
        </w:rPr>
        <w:t>y</w:t>
      </w:r>
      <w:r w:rsidR="00406F3C">
        <w:rPr>
          <w:rFonts w:ascii="Arial" w:hAnsi="Arial" w:cs="Arial"/>
          <w:b w:val="0"/>
          <w:sz w:val="20"/>
        </w:rPr>
        <w:t xml:space="preserve"> </w:t>
      </w:r>
      <w:r w:rsidR="00A972F9" w:rsidRPr="00084DBB">
        <w:rPr>
          <w:rFonts w:ascii="Arial" w:hAnsi="Arial" w:cs="Arial"/>
          <w:b w:val="0"/>
          <w:sz w:val="20"/>
        </w:rPr>
        <w:t>i zamontowan</w:t>
      </w:r>
      <w:r w:rsidR="006877A5">
        <w:rPr>
          <w:rFonts w:ascii="Arial" w:hAnsi="Arial" w:cs="Arial"/>
          <w:b w:val="0"/>
          <w:sz w:val="20"/>
        </w:rPr>
        <w:t>y</w:t>
      </w:r>
      <w:r w:rsidR="00FF0C0E" w:rsidRPr="00084DBB">
        <w:rPr>
          <w:rFonts w:ascii="Arial" w:hAnsi="Arial" w:cs="Arial"/>
          <w:b w:val="0"/>
          <w:sz w:val="20"/>
        </w:rPr>
        <w:t xml:space="preserve"> zgodnie 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Pr="00084DBB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sporządzenia dokumentacji fotograficznej pomieszczeń w dniu ich przejęcia. Dokumentacja między innymi będzie stanowiła materiał dowodowy w przypadku zaistnienia sytuacji spornych w trakcie realizacji zamówienia  i w okresie gwarancyjnym.</w:t>
      </w:r>
    </w:p>
    <w:p w:rsidR="005F3D22" w:rsidRPr="00084DBB" w:rsidRDefault="003360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084DBB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084DBB">
        <w:rPr>
          <w:rFonts w:ascii="Arial" w:hAnsi="Arial" w:cs="Arial"/>
          <w:b w:val="0"/>
          <w:sz w:val="20"/>
        </w:rPr>
        <w:t xml:space="preserve"> </w:t>
      </w:r>
      <w:r w:rsidR="005261EC" w:rsidRPr="00084DBB">
        <w:rPr>
          <w:rFonts w:ascii="Arial" w:hAnsi="Arial" w:cs="Arial"/>
          <w:b w:val="0"/>
          <w:sz w:val="20"/>
        </w:rPr>
        <w:t xml:space="preserve">w ramach </w:t>
      </w:r>
      <w:r w:rsidR="00EF4B6F" w:rsidRPr="00084DBB">
        <w:rPr>
          <w:rFonts w:ascii="Arial" w:hAnsi="Arial" w:cs="Arial"/>
          <w:b w:val="0"/>
          <w:sz w:val="20"/>
        </w:rPr>
        <w:t>projektu RPO WSL na lata 2014-2020 (Europejski Fundusz Społeczny)</w:t>
      </w:r>
      <w:r w:rsidR="00E37DEE" w:rsidRPr="00084DBB">
        <w:rPr>
          <w:rFonts w:ascii="Arial" w:hAnsi="Arial" w:cs="Arial"/>
          <w:b w:val="0"/>
          <w:sz w:val="20"/>
        </w:rPr>
        <w:t xml:space="preserve"> </w:t>
      </w:r>
      <w:r w:rsidR="00EF4B6F" w:rsidRPr="00084DBB">
        <w:rPr>
          <w:rFonts w:ascii="Arial" w:hAnsi="Arial" w:cs="Arial"/>
          <w:b w:val="0"/>
          <w:sz w:val="20"/>
        </w:rPr>
        <w:t>- zapewnienie dostępu do usług opiekuńczych nad dziećmi do lat 3 - ZIT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3D0B78" w:rsidRPr="00BE6A3A" w:rsidRDefault="003D0B78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 xml:space="preserve">Obecnie w </w:t>
      </w:r>
      <w:r w:rsidR="00EF4B6F" w:rsidRPr="00BE6A3A">
        <w:rPr>
          <w:rFonts w:ascii="Arial" w:hAnsi="Arial" w:cs="Arial"/>
          <w:bCs/>
          <w:sz w:val="20"/>
          <w:szCs w:val="20"/>
        </w:rPr>
        <w:t>obiekcie</w:t>
      </w:r>
      <w:r w:rsidRPr="00BE6A3A">
        <w:rPr>
          <w:rFonts w:ascii="Arial" w:hAnsi="Arial" w:cs="Arial"/>
          <w:bCs/>
          <w:sz w:val="20"/>
          <w:szCs w:val="20"/>
        </w:rPr>
        <w:t xml:space="preserve"> trwają roboty budowlane związane z</w:t>
      </w:r>
      <w:r w:rsidR="00F67063" w:rsidRPr="00BE6A3A">
        <w:rPr>
          <w:rFonts w:ascii="Arial" w:hAnsi="Arial" w:cs="Arial"/>
          <w:bCs/>
          <w:sz w:val="20"/>
          <w:szCs w:val="20"/>
        </w:rPr>
        <w:t>e zmianą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sposobu użytkowania budynku</w:t>
      </w:r>
      <w:r w:rsidR="00F52FF5" w:rsidRPr="00BE6A3A">
        <w:rPr>
          <w:rFonts w:ascii="Arial" w:hAnsi="Arial" w:cs="Arial"/>
          <w:bCs/>
          <w:sz w:val="20"/>
          <w:szCs w:val="20"/>
        </w:rPr>
        <w:t xml:space="preserve"> na potrzeby Żłobka Miejskiego.</w:t>
      </w:r>
      <w:r w:rsidR="00FD54CB" w:rsidRPr="00FD54CB">
        <w:rPr>
          <w:rFonts w:ascii="Arial" w:hAnsi="Arial" w:cs="Arial"/>
          <w:bCs/>
          <w:sz w:val="20"/>
          <w:szCs w:val="20"/>
        </w:rPr>
        <w:t xml:space="preserve"> </w:t>
      </w:r>
      <w:r w:rsidR="00FD54CB" w:rsidRPr="000A45A5">
        <w:rPr>
          <w:rFonts w:ascii="Arial" w:hAnsi="Arial" w:cs="Arial"/>
          <w:bCs/>
          <w:sz w:val="20"/>
          <w:szCs w:val="20"/>
        </w:rPr>
        <w:t xml:space="preserve">Planowany termin zgłoszenia do odbioru końcowego robót budowlanych – </w:t>
      </w:r>
      <w:r w:rsidR="00FD54CB">
        <w:rPr>
          <w:rFonts w:ascii="Arial" w:hAnsi="Arial" w:cs="Arial"/>
          <w:bCs/>
          <w:sz w:val="20"/>
          <w:szCs w:val="20"/>
        </w:rPr>
        <w:t>31</w:t>
      </w:r>
      <w:r w:rsidR="00FD54CB" w:rsidRPr="000A45A5">
        <w:rPr>
          <w:rFonts w:ascii="Arial" w:hAnsi="Arial" w:cs="Arial"/>
          <w:bCs/>
          <w:sz w:val="20"/>
          <w:szCs w:val="20"/>
        </w:rPr>
        <w:t>.0</w:t>
      </w:r>
      <w:r w:rsidR="00FD54CB">
        <w:rPr>
          <w:rFonts w:ascii="Arial" w:hAnsi="Arial" w:cs="Arial"/>
          <w:bCs/>
          <w:sz w:val="20"/>
          <w:szCs w:val="20"/>
        </w:rPr>
        <w:t>7</w:t>
      </w:r>
      <w:r w:rsidR="00FD54CB" w:rsidRPr="000A45A5">
        <w:rPr>
          <w:rFonts w:ascii="Arial" w:hAnsi="Arial" w:cs="Arial"/>
          <w:bCs/>
          <w:sz w:val="20"/>
          <w:szCs w:val="20"/>
        </w:rPr>
        <w:t>.2020r.</w:t>
      </w:r>
      <w:r w:rsidR="001B0FD0" w:rsidRPr="00BE6A3A">
        <w:rPr>
          <w:rFonts w:ascii="Arial" w:hAnsi="Arial" w:cs="Arial"/>
          <w:bCs/>
          <w:sz w:val="20"/>
          <w:szCs w:val="20"/>
        </w:rPr>
        <w:t xml:space="preserve"> </w:t>
      </w:r>
    </w:p>
    <w:p w:rsidR="005A77B9" w:rsidRDefault="005A77B9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>Zamawiający</w:t>
      </w:r>
      <w:r w:rsidR="00ED21EF" w:rsidRPr="00BE6A3A">
        <w:rPr>
          <w:rFonts w:ascii="Arial" w:hAnsi="Arial" w:cs="Arial"/>
          <w:bCs/>
          <w:sz w:val="20"/>
          <w:szCs w:val="20"/>
        </w:rPr>
        <w:t>/Wykonawca robót budowlanych</w:t>
      </w:r>
      <w:r w:rsidRPr="00BE6A3A">
        <w:rPr>
          <w:rFonts w:ascii="Arial" w:hAnsi="Arial" w:cs="Arial"/>
          <w:bCs/>
          <w:sz w:val="20"/>
          <w:szCs w:val="20"/>
        </w:rPr>
        <w:t xml:space="preserve"> udostępni Wykonawcy pomieszczenia c</w:t>
      </w:r>
      <w:r w:rsidR="00ED21EF" w:rsidRPr="00BE6A3A">
        <w:rPr>
          <w:rFonts w:ascii="Arial" w:hAnsi="Arial" w:cs="Arial"/>
          <w:bCs/>
          <w:sz w:val="20"/>
          <w:szCs w:val="20"/>
        </w:rPr>
        <w:t>elem wyposażenia w terminie do 2</w:t>
      </w:r>
      <w:r w:rsidRPr="00BE6A3A">
        <w:rPr>
          <w:rFonts w:ascii="Arial" w:hAnsi="Arial" w:cs="Arial"/>
          <w:bCs/>
          <w:sz w:val="20"/>
          <w:szCs w:val="20"/>
        </w:rPr>
        <w:t xml:space="preserve"> dni od daty zakończenia robót</w:t>
      </w:r>
      <w:r w:rsidR="00D3248B">
        <w:rPr>
          <w:rFonts w:ascii="Arial" w:hAnsi="Arial" w:cs="Arial"/>
          <w:bCs/>
          <w:sz w:val="20"/>
          <w:szCs w:val="20"/>
        </w:rPr>
        <w:t>.</w:t>
      </w:r>
      <w:r w:rsidRPr="00BE6A3A">
        <w:rPr>
          <w:rFonts w:ascii="Arial" w:hAnsi="Arial" w:cs="Arial"/>
          <w:bCs/>
          <w:sz w:val="20"/>
          <w:szCs w:val="20"/>
        </w:rPr>
        <w:t xml:space="preserve"> </w:t>
      </w:r>
      <w:r w:rsidR="00AE5B14" w:rsidRPr="00BE6A3A">
        <w:rPr>
          <w:rFonts w:ascii="Arial" w:hAnsi="Arial" w:cs="Arial"/>
          <w:bCs/>
          <w:sz w:val="20"/>
          <w:szCs w:val="20"/>
        </w:rPr>
        <w:t xml:space="preserve">Dopuszcza się sukcesywne przekazywanie poszczególnych pomieszczeń. </w:t>
      </w:r>
      <w:r w:rsidR="00ED21EF" w:rsidRPr="00BE6A3A">
        <w:rPr>
          <w:rFonts w:ascii="Arial" w:hAnsi="Arial" w:cs="Arial"/>
          <w:bCs/>
          <w:sz w:val="20"/>
          <w:szCs w:val="20"/>
        </w:rPr>
        <w:t>Przekazanie poszczególnych pomieszczeń nastąpi protokolarnie.</w:t>
      </w:r>
    </w:p>
    <w:p w:rsidR="004B137A" w:rsidRPr="004B137A" w:rsidRDefault="00F67063" w:rsidP="004B137A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B137A">
        <w:rPr>
          <w:rFonts w:ascii="Arial" w:hAnsi="Arial" w:cs="Arial"/>
          <w:sz w:val="20"/>
          <w:szCs w:val="20"/>
        </w:rPr>
        <w:t>Termin realizacji zamówienia</w:t>
      </w:r>
      <w:r w:rsidR="004F7E4B" w:rsidRPr="004B137A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4F7E4B" w:rsidRPr="004B137A">
        <w:rPr>
          <w:rFonts w:ascii="Arial" w:hAnsi="Arial" w:cs="Arial"/>
          <w:sz w:val="20"/>
          <w:szCs w:val="20"/>
        </w:rPr>
        <w:t>tj</w:t>
      </w:r>
      <w:proofErr w:type="spellEnd"/>
      <w:r w:rsidR="004F7E4B" w:rsidRPr="004B137A">
        <w:rPr>
          <w:rFonts w:ascii="Arial" w:hAnsi="Arial" w:cs="Arial"/>
          <w:sz w:val="20"/>
          <w:szCs w:val="20"/>
        </w:rPr>
        <w:t xml:space="preserve">; dostawa, montaż </w:t>
      </w:r>
      <w:r w:rsidR="00DB763E" w:rsidRPr="004B137A">
        <w:rPr>
          <w:rFonts w:ascii="Arial" w:hAnsi="Arial" w:cs="Arial"/>
          <w:sz w:val="20"/>
          <w:szCs w:val="20"/>
        </w:rPr>
        <w:t xml:space="preserve">wyposażenia </w:t>
      </w:r>
      <w:r w:rsidR="004F7E4B" w:rsidRPr="004B137A">
        <w:rPr>
          <w:rFonts w:ascii="Arial" w:hAnsi="Arial" w:cs="Arial"/>
          <w:sz w:val="20"/>
          <w:szCs w:val="20"/>
        </w:rPr>
        <w:t xml:space="preserve">oraz uruchomienie urządzeń wraz </w:t>
      </w:r>
      <w:r w:rsidR="00DB763E" w:rsidRPr="004B137A">
        <w:rPr>
          <w:rFonts w:ascii="Arial" w:hAnsi="Arial" w:cs="Arial"/>
          <w:sz w:val="20"/>
          <w:szCs w:val="20"/>
        </w:rPr>
        <w:t xml:space="preserve">                 </w:t>
      </w:r>
      <w:r w:rsidR="004F7E4B" w:rsidRPr="004B137A">
        <w:rPr>
          <w:rFonts w:ascii="Arial" w:hAnsi="Arial" w:cs="Arial"/>
          <w:sz w:val="20"/>
          <w:szCs w:val="20"/>
        </w:rPr>
        <w:t>z przeszkoleniem osób wskazanych przez Dyrektora</w:t>
      </w:r>
      <w:r w:rsidR="003C28BD" w:rsidRPr="004B137A">
        <w:rPr>
          <w:rFonts w:ascii="Arial" w:hAnsi="Arial" w:cs="Arial"/>
          <w:sz w:val="20"/>
          <w:szCs w:val="20"/>
        </w:rPr>
        <w:t xml:space="preserve"> Żłobka </w:t>
      </w:r>
      <w:r w:rsidR="004F7E4B" w:rsidRPr="004B137A">
        <w:rPr>
          <w:rFonts w:ascii="Arial" w:hAnsi="Arial" w:cs="Arial"/>
          <w:b/>
          <w:sz w:val="20"/>
          <w:szCs w:val="20"/>
        </w:rPr>
        <w:t xml:space="preserve">– </w:t>
      </w:r>
      <w:r w:rsidR="003C28BD" w:rsidRPr="004B137A">
        <w:rPr>
          <w:rFonts w:ascii="Arial" w:hAnsi="Arial" w:cs="Arial"/>
          <w:b/>
          <w:sz w:val="20"/>
          <w:szCs w:val="20"/>
        </w:rPr>
        <w:t xml:space="preserve">do </w:t>
      </w:r>
      <w:r w:rsidR="00493996" w:rsidRPr="004B137A">
        <w:rPr>
          <w:rFonts w:ascii="Arial" w:hAnsi="Arial" w:cs="Arial"/>
          <w:b/>
          <w:sz w:val="20"/>
          <w:szCs w:val="20"/>
        </w:rPr>
        <w:t>15</w:t>
      </w:r>
      <w:r w:rsidR="003C28BD" w:rsidRPr="004B137A">
        <w:rPr>
          <w:rFonts w:ascii="Arial" w:hAnsi="Arial" w:cs="Arial"/>
          <w:b/>
          <w:sz w:val="20"/>
          <w:szCs w:val="20"/>
        </w:rPr>
        <w:t>.</w:t>
      </w:r>
      <w:r w:rsidR="00493996" w:rsidRPr="004B137A">
        <w:rPr>
          <w:rFonts w:ascii="Arial" w:hAnsi="Arial" w:cs="Arial"/>
          <w:b/>
          <w:sz w:val="20"/>
          <w:szCs w:val="20"/>
        </w:rPr>
        <w:t>0</w:t>
      </w:r>
      <w:r w:rsidR="00512F9F">
        <w:rPr>
          <w:rFonts w:ascii="Arial" w:hAnsi="Arial" w:cs="Arial"/>
          <w:b/>
          <w:sz w:val="20"/>
          <w:szCs w:val="20"/>
        </w:rPr>
        <w:t>9</w:t>
      </w:r>
      <w:r w:rsidR="003C28BD" w:rsidRPr="004B137A">
        <w:rPr>
          <w:rFonts w:ascii="Arial" w:hAnsi="Arial" w:cs="Arial"/>
          <w:b/>
          <w:sz w:val="20"/>
          <w:szCs w:val="20"/>
        </w:rPr>
        <w:t>.20</w:t>
      </w:r>
      <w:r w:rsidR="00493996" w:rsidRPr="004B137A">
        <w:rPr>
          <w:rFonts w:ascii="Arial" w:hAnsi="Arial" w:cs="Arial"/>
          <w:b/>
          <w:sz w:val="20"/>
          <w:szCs w:val="20"/>
        </w:rPr>
        <w:t>20</w:t>
      </w:r>
      <w:r w:rsidR="003C28BD" w:rsidRPr="004B137A">
        <w:rPr>
          <w:rFonts w:ascii="Arial" w:hAnsi="Arial" w:cs="Arial"/>
          <w:b/>
          <w:sz w:val="20"/>
          <w:szCs w:val="20"/>
        </w:rPr>
        <w:t xml:space="preserve">r. </w:t>
      </w:r>
    </w:p>
    <w:p w:rsidR="004F7E4B" w:rsidRPr="00084DBB" w:rsidRDefault="004F7E4B" w:rsidP="000F77EC">
      <w:pPr>
        <w:pStyle w:val="Tekstpodstawowywcity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 terminie dostawy Wykonawca ma obowiązek   zawiadomić  pisemnie , </w:t>
      </w:r>
      <w:proofErr w:type="spellStart"/>
      <w:r w:rsidRPr="00084DBB">
        <w:rPr>
          <w:rFonts w:ascii="Arial" w:hAnsi="Arial" w:cs="Arial"/>
          <w:sz w:val="20"/>
          <w:szCs w:val="20"/>
        </w:rPr>
        <w:t>faxem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 lub drogą ele</w:t>
      </w:r>
      <w:r w:rsidR="00AE5B14" w:rsidRPr="00084DBB">
        <w:rPr>
          <w:rFonts w:ascii="Arial" w:hAnsi="Arial" w:cs="Arial"/>
          <w:sz w:val="20"/>
          <w:szCs w:val="20"/>
        </w:rPr>
        <w:t>ktroniczną Zamawiającego  z co najmniej 2</w:t>
      </w:r>
      <w:r w:rsidRPr="00084DBB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084DBB">
        <w:rPr>
          <w:rFonts w:ascii="Arial" w:hAnsi="Arial" w:cs="Arial"/>
          <w:sz w:val="20"/>
          <w:szCs w:val="20"/>
        </w:rPr>
        <w:t xml:space="preserve"> </w:t>
      </w:r>
    </w:p>
    <w:p w:rsidR="004F7E4B" w:rsidRPr="00084DBB" w:rsidRDefault="00AE5B14" w:rsidP="000F77EC">
      <w:pPr>
        <w:pStyle w:val="Tekstpodstawowywcity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usunięcia wad, naprawy wadliwego elementu </w:t>
      </w:r>
      <w:r w:rsidR="00B3653C">
        <w:rPr>
          <w:rFonts w:ascii="Arial" w:hAnsi="Arial" w:cs="Arial"/>
          <w:sz w:val="20"/>
          <w:szCs w:val="20"/>
        </w:rPr>
        <w:t xml:space="preserve">lub dostarczenia </w:t>
      </w:r>
      <w:r w:rsidR="0023527A" w:rsidRPr="00084DBB">
        <w:rPr>
          <w:rFonts w:ascii="Arial" w:hAnsi="Arial" w:cs="Arial"/>
          <w:sz w:val="20"/>
          <w:szCs w:val="20"/>
        </w:rPr>
        <w:t>urządzenia</w:t>
      </w:r>
      <w:r w:rsidRPr="00084DBB">
        <w:rPr>
          <w:rFonts w:ascii="Arial" w:hAnsi="Arial" w:cs="Arial"/>
          <w:sz w:val="20"/>
          <w:szCs w:val="20"/>
        </w:rPr>
        <w:t xml:space="preserve"> bez wad,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>w terminie do 7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  <w:tab w:val="left" w:pos="9639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 xml:space="preserve">Planowany termin rozpoczęcia realizacji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Pr="00932A52">
        <w:rPr>
          <w:rFonts w:ascii="Arial" w:hAnsi="Arial" w:cs="Arial"/>
          <w:sz w:val="20"/>
          <w:szCs w:val="20"/>
        </w:rPr>
        <w:t xml:space="preserve">określony w </w:t>
      </w:r>
      <w:r w:rsidRPr="00932A52">
        <w:rPr>
          <w:rFonts w:ascii="Arial" w:hAnsi="Arial" w:cs="Arial"/>
          <w:bCs/>
          <w:sz w:val="20"/>
          <w:szCs w:val="20"/>
        </w:rPr>
        <w:t>§ 2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AE5B14" w:rsidRPr="00932A52">
        <w:rPr>
          <w:rFonts w:ascii="Arial" w:hAnsi="Arial" w:cs="Arial"/>
          <w:sz w:val="20"/>
          <w:szCs w:val="20"/>
        </w:rPr>
        <w:t>ust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 xml:space="preserve">2 może ulec przesunięciu </w:t>
      </w:r>
      <w:r w:rsidRPr="00932A52">
        <w:rPr>
          <w:rFonts w:ascii="Arial" w:hAnsi="Arial" w:cs="Arial"/>
          <w:sz w:val="20"/>
          <w:szCs w:val="20"/>
        </w:rPr>
        <w:t xml:space="preserve">z uwagi na </w:t>
      </w:r>
      <w:r w:rsidR="00F67063" w:rsidRPr="00932A52">
        <w:rPr>
          <w:rFonts w:ascii="Arial" w:hAnsi="Arial" w:cs="Arial"/>
          <w:sz w:val="20"/>
          <w:szCs w:val="20"/>
        </w:rPr>
        <w:t xml:space="preserve">nie zakończenie </w:t>
      </w:r>
      <w:r w:rsidRPr="00932A52">
        <w:rPr>
          <w:rFonts w:ascii="Arial" w:hAnsi="Arial" w:cs="Arial"/>
          <w:sz w:val="20"/>
          <w:szCs w:val="20"/>
        </w:rPr>
        <w:t>robót budowlanych w pomieszczeniach,  których dotycz</w:t>
      </w:r>
      <w:r w:rsidR="00206D90" w:rsidRPr="00932A52">
        <w:rPr>
          <w:rFonts w:ascii="Arial" w:hAnsi="Arial" w:cs="Arial"/>
          <w:sz w:val="20"/>
          <w:szCs w:val="20"/>
        </w:rPr>
        <w:t>y  realizacja.</w:t>
      </w:r>
      <w:r w:rsidRPr="00932A52">
        <w:rPr>
          <w:rFonts w:ascii="Arial" w:hAnsi="Arial" w:cs="Arial"/>
          <w:sz w:val="20"/>
          <w:szCs w:val="20"/>
        </w:rPr>
        <w:t xml:space="preserve"> O terminie  przekazania pomieszczeń i  rozpoczęcia realizacji zamówienia Zamawiający powiadomi pisemnie.</w:t>
      </w:r>
    </w:p>
    <w:p w:rsidR="0005243E" w:rsidRPr="00084DBB" w:rsidRDefault="005241B5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zakończenia robót budowlanych w terminie wcześniejszym od terminu planowanego </w:t>
      </w:r>
      <w:r w:rsidR="004F7E4B" w:rsidRPr="00084DBB">
        <w:rPr>
          <w:rFonts w:ascii="Arial" w:hAnsi="Arial" w:cs="Arial"/>
          <w:sz w:val="20"/>
          <w:szCs w:val="20"/>
        </w:rPr>
        <w:t xml:space="preserve"> możliwa jest wcześniejsza dostawa – zmiana nie wymaga spisania aneksu do umowy.</w:t>
      </w: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</w:t>
      </w:r>
      <w:proofErr w:type="spellStart"/>
      <w:r w:rsidRPr="00084DBB">
        <w:rPr>
          <w:rFonts w:ascii="Arial" w:hAnsi="Arial" w:cs="Arial"/>
          <w:sz w:val="20"/>
          <w:szCs w:val="20"/>
        </w:rPr>
        <w:t>projekt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 umowy </w:t>
      </w:r>
      <w:r w:rsidR="002362D6" w:rsidRPr="00084DBB">
        <w:rPr>
          <w:rFonts w:ascii="Arial" w:hAnsi="Arial" w:cs="Arial"/>
          <w:sz w:val="20"/>
          <w:szCs w:val="20"/>
        </w:rPr>
        <w:t>między Wykonawcą 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E44962" w:rsidRPr="00084DBB" w:rsidRDefault="00E44962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możliwość zmiany lub rezygnacji z Podwykonawcy, a jest to podmiot, na którego zasoby powoływał się Wykonawca w celu wykazania spełniania warunków udziału </w:t>
      </w:r>
      <w:r>
        <w:rPr>
          <w:rFonts w:ascii="Arial" w:hAnsi="Arial" w:cs="Arial"/>
          <w:sz w:val="20"/>
          <w:szCs w:val="20"/>
        </w:rPr>
        <w:t xml:space="preserve">                                 </w:t>
      </w:r>
      <w:r w:rsidRPr="00084DBB">
        <w:rPr>
          <w:rFonts w:ascii="Arial" w:hAnsi="Arial" w:cs="Arial"/>
          <w:sz w:val="20"/>
          <w:szCs w:val="20"/>
        </w:rPr>
        <w:t xml:space="preserve">w postępowaniu, Wykonawca jest zobowiązany wykazać Zamawiającemu, iż proponowany Podwykonawca lub Wykonawca samodzielnie spełnia je w stopniu nie mniejszym niż wymagany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084DBB">
        <w:rPr>
          <w:rFonts w:ascii="Arial" w:hAnsi="Arial" w:cs="Arial"/>
          <w:sz w:val="20"/>
          <w:szCs w:val="20"/>
        </w:rPr>
        <w:t>w trakcie postępowania o udzielenie zamówienia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2E46EE" w:rsidRPr="00084DBB" w:rsidRDefault="002E46EE" w:rsidP="002E46EE">
      <w:pPr>
        <w:pStyle w:val="Tekstpodstawowywcity"/>
        <w:numPr>
          <w:ilvl w:val="0"/>
          <w:numId w:val="23"/>
        </w:numPr>
        <w:tabs>
          <w:tab w:val="num" w:pos="1134"/>
        </w:tabs>
        <w:spacing w:line="276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2E46EE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2E46EE">
        <w:rPr>
          <w:rFonts w:ascii="Arial" w:hAnsi="Arial" w:cs="Arial"/>
          <w:b/>
          <w:sz w:val="20"/>
          <w:szCs w:val="20"/>
          <w:u w:val="single"/>
        </w:rPr>
        <w:t xml:space="preserve"> - </w:t>
      </w:r>
      <w:r>
        <w:rPr>
          <w:rFonts w:ascii="Arial" w:hAnsi="Arial" w:cs="Arial"/>
          <w:b/>
          <w:sz w:val="20"/>
          <w:szCs w:val="20"/>
          <w:u w:val="single"/>
        </w:rPr>
        <w:t>sprzęt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2E46EE" w:rsidRPr="00084DBB" w:rsidRDefault="002E46EE" w:rsidP="002E46EE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2E46EE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084DBB" w:rsidRDefault="00B7010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124A21" w:rsidRPr="00084DBB" w:rsidRDefault="00854932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Wydłużenie okresu realizacji </w:t>
      </w:r>
      <w:r w:rsidR="00D6714C" w:rsidRPr="00084DBB">
        <w:rPr>
          <w:rFonts w:ascii="Arial" w:hAnsi="Arial" w:cs="Arial"/>
          <w:sz w:val="20"/>
          <w:szCs w:val="20"/>
        </w:rPr>
        <w:t xml:space="preserve">umowy </w:t>
      </w:r>
      <w:r w:rsidRPr="00084DBB">
        <w:rPr>
          <w:rFonts w:ascii="Arial" w:hAnsi="Arial" w:cs="Arial"/>
          <w:sz w:val="20"/>
          <w:szCs w:val="20"/>
        </w:rPr>
        <w:t>spowodowane opóźnieniem</w:t>
      </w:r>
      <w:r w:rsidR="00F64366" w:rsidRPr="00084DBB">
        <w:rPr>
          <w:rFonts w:ascii="Arial" w:hAnsi="Arial" w:cs="Arial"/>
          <w:sz w:val="20"/>
          <w:szCs w:val="20"/>
        </w:rPr>
        <w:t xml:space="preserve"> </w:t>
      </w:r>
      <w:r w:rsidR="00D6714C" w:rsidRPr="00084DBB">
        <w:rPr>
          <w:rFonts w:ascii="Arial" w:hAnsi="Arial" w:cs="Arial"/>
          <w:sz w:val="20"/>
          <w:szCs w:val="20"/>
        </w:rPr>
        <w:t xml:space="preserve">w zakończeniu robót budowlanych i opóźnieniem w przekazaniu pomieszczeń Wykonawcy lub wcześniejsze rozpoczęcie realizacji umowy spowodowane </w:t>
      </w:r>
      <w:r w:rsidR="00317AA5" w:rsidRPr="00084DBB">
        <w:rPr>
          <w:rFonts w:ascii="Arial" w:hAnsi="Arial" w:cs="Arial"/>
          <w:sz w:val="20"/>
          <w:szCs w:val="20"/>
        </w:rPr>
        <w:t xml:space="preserve">zakończeniem robót budowlanych przed planowanym terminem </w:t>
      </w:r>
      <w:r w:rsidR="00055652">
        <w:rPr>
          <w:rFonts w:ascii="Arial" w:hAnsi="Arial" w:cs="Arial"/>
          <w:sz w:val="20"/>
          <w:szCs w:val="20"/>
        </w:rPr>
        <w:t>(</w:t>
      </w:r>
      <w:r w:rsidR="00F64366" w:rsidRPr="00084DBB">
        <w:rPr>
          <w:rFonts w:ascii="Arial" w:hAnsi="Arial" w:cs="Arial"/>
          <w:sz w:val="20"/>
          <w:szCs w:val="20"/>
        </w:rPr>
        <w:t xml:space="preserve">powołanie się na </w:t>
      </w:r>
      <w:r w:rsidR="00F64366" w:rsidRPr="00084DBB">
        <w:rPr>
          <w:rFonts w:ascii="Arial" w:hAnsi="Arial" w:cs="Arial"/>
          <w:bCs/>
          <w:sz w:val="20"/>
          <w:szCs w:val="20"/>
        </w:rPr>
        <w:t xml:space="preserve">§ 2 </w:t>
      </w:r>
      <w:r w:rsidR="008E3B85" w:rsidRPr="00084DBB">
        <w:rPr>
          <w:rFonts w:ascii="Arial" w:hAnsi="Arial" w:cs="Arial"/>
          <w:bCs/>
          <w:sz w:val="20"/>
          <w:szCs w:val="20"/>
        </w:rPr>
        <w:t>ust. 8 i 9</w:t>
      </w:r>
      <w:r w:rsidR="00F64366" w:rsidRPr="00084DBB">
        <w:rPr>
          <w:rFonts w:ascii="Arial" w:hAnsi="Arial" w:cs="Arial"/>
          <w:bCs/>
          <w:sz w:val="20"/>
          <w:szCs w:val="20"/>
        </w:rPr>
        <w:t>)</w:t>
      </w:r>
      <w:r w:rsidR="00F64366" w:rsidRPr="00084DBB">
        <w:rPr>
          <w:rFonts w:ascii="Arial" w:hAnsi="Arial" w:cs="Arial"/>
          <w:sz w:val="20"/>
          <w:szCs w:val="20"/>
        </w:rPr>
        <w:t xml:space="preserve"> jest podstawą zmiany terminu realizacji, ale nie stanowi podstawy do zmiany wynagrodzenia.</w:t>
      </w: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Ze strony Zamawiającego osobą odpowiedzialną za realizację umowy jest </w:t>
      </w:r>
      <w:r w:rsidR="00BE6527">
        <w:rPr>
          <w:rFonts w:ascii="Arial" w:hAnsi="Arial" w:cs="Arial"/>
          <w:sz w:val="20"/>
          <w:szCs w:val="20"/>
        </w:rPr>
        <w:t xml:space="preserve">Leszek </w:t>
      </w:r>
      <w:proofErr w:type="spellStart"/>
      <w:r w:rsidR="00BE6527">
        <w:rPr>
          <w:rFonts w:ascii="Arial" w:hAnsi="Arial" w:cs="Arial"/>
          <w:sz w:val="20"/>
          <w:szCs w:val="20"/>
        </w:rPr>
        <w:t>Królicki</w:t>
      </w:r>
      <w:proofErr w:type="spellEnd"/>
      <w:r w:rsidR="00BE6527">
        <w:rPr>
          <w:rFonts w:ascii="Arial" w:hAnsi="Arial" w:cs="Arial"/>
          <w:sz w:val="20"/>
          <w:szCs w:val="20"/>
        </w:rPr>
        <w:t xml:space="preserve">                                  Tel 32/3733389</w:t>
      </w:r>
      <w:r w:rsidRPr="00084DBB">
        <w:rPr>
          <w:rFonts w:ascii="Arial" w:hAnsi="Arial" w:cs="Arial"/>
          <w:sz w:val="20"/>
          <w:szCs w:val="20"/>
        </w:rPr>
        <w:t>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 xml:space="preserve">e dostarczone wyposażenie dopuszczone jest do użytkowania zgodnie z przeznaczeniem i obowiązującymi przepisami, instrukcje obsługi w języku polskim  </w:t>
      </w:r>
      <w:r w:rsidRPr="00084DBB">
        <w:rPr>
          <w:rFonts w:ascii="Arial" w:hAnsi="Arial" w:cs="Arial"/>
          <w:sz w:val="20"/>
          <w:szCs w:val="20"/>
        </w:rPr>
        <w:t xml:space="preserve"> 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0C6D4E" w:rsidRPr="00084DBB">
        <w:rPr>
          <w:rFonts w:ascii="Arial" w:hAnsi="Arial" w:cs="Arial"/>
          <w:sz w:val="20"/>
          <w:szCs w:val="20"/>
        </w:rPr>
        <w:t xml:space="preserve"> 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00010D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00010D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 xml:space="preserve">w formacie </w:t>
      </w:r>
      <w:proofErr w:type="spellStart"/>
      <w:r w:rsidRPr="007F46CD">
        <w:rPr>
          <w:rFonts w:ascii="Arial" w:hAnsi="Arial" w:cs="Arial"/>
          <w:sz w:val="20"/>
        </w:rPr>
        <w:t>xml</w:t>
      </w:r>
      <w:proofErr w:type="spellEnd"/>
      <w:r w:rsidRPr="007F46CD">
        <w:rPr>
          <w:rFonts w:ascii="Arial" w:hAnsi="Arial" w:cs="Arial"/>
          <w:sz w:val="20"/>
        </w:rPr>
        <w:t xml:space="preserve">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…………………………………….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865538" w:rsidRPr="00935AB4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b/>
          <w:sz w:val="20"/>
        </w:rPr>
      </w:pPr>
      <w:r w:rsidRPr="00935AB4">
        <w:rPr>
          <w:rFonts w:ascii="Arial" w:hAnsi="Arial" w:cs="Arial"/>
          <w:b/>
          <w:sz w:val="20"/>
        </w:rPr>
        <w:t xml:space="preserve">Dla faktur o wartości 15 tys. zł. brutto lub więcej Wykonawca obowiązany jest umieścić na fakturze adnotację, iż podlega ona podzielonej płatności z uwagi na załącznik nr 15 do ustawy </w:t>
      </w:r>
      <w:r w:rsidR="00947589">
        <w:rPr>
          <w:rFonts w:ascii="Arial" w:hAnsi="Arial" w:cs="Arial"/>
          <w:b/>
          <w:sz w:val="20"/>
        </w:rPr>
        <w:t xml:space="preserve">                    </w:t>
      </w:r>
      <w:r w:rsidRPr="00935AB4">
        <w:rPr>
          <w:rFonts w:ascii="Arial" w:hAnsi="Arial" w:cs="Arial"/>
          <w:b/>
          <w:sz w:val="20"/>
        </w:rPr>
        <w:t xml:space="preserve">o VAT. 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A34E9F">
        <w:rPr>
          <w:rFonts w:ascii="Arial" w:hAnsi="Arial" w:cs="Arial"/>
          <w:sz w:val="20"/>
          <w:szCs w:val="20"/>
        </w:rPr>
        <w:t>14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>
        <w:rPr>
          <w:rFonts w:ascii="Arial" w:hAnsi="Arial" w:cs="Arial"/>
          <w:sz w:val="20"/>
          <w:szCs w:val="20"/>
        </w:rPr>
        <w:t>11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</w:t>
      </w:r>
      <w:r w:rsidR="00A34E9F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0067BD" w:rsidRDefault="00673420" w:rsidP="000067BD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  <w:r w:rsidR="000067BD">
        <w:rPr>
          <w:rFonts w:ascii="Arial" w:hAnsi="Arial" w:cs="Arial"/>
          <w:b/>
          <w:bCs/>
          <w:sz w:val="20"/>
          <w:szCs w:val="20"/>
        </w:rPr>
        <w:t>– nie dotyczy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8600CC" w:rsidRPr="008600CC" w:rsidRDefault="003E1D34" w:rsidP="00061B9E">
      <w:pPr>
        <w:pStyle w:val="Tekstpodstawowywcity"/>
        <w:spacing w:before="120" w:after="120" w:line="276" w:lineRule="auto"/>
        <w:ind w:left="284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 xml:space="preserve">umowy za odstąpienie od umowy, z </w:t>
      </w:r>
      <w:r w:rsidR="00061B9E">
        <w:rPr>
          <w:rFonts w:ascii="Arial" w:hAnsi="Arial" w:cs="Arial"/>
          <w:sz w:val="20"/>
          <w:szCs w:val="20"/>
        </w:rPr>
        <w:t xml:space="preserve">przyczyn za które nie odpowiada </w:t>
      </w:r>
      <w:r w:rsidRPr="00084DBB">
        <w:rPr>
          <w:rFonts w:ascii="Arial" w:hAnsi="Arial" w:cs="Arial"/>
          <w:sz w:val="20"/>
          <w:szCs w:val="20"/>
        </w:rPr>
        <w:t xml:space="preserve">Wykonawca, za wyjątkiem wystąpienia sytuacji określonej </w:t>
      </w:r>
      <w:r w:rsidRPr="008600CC">
        <w:rPr>
          <w:rFonts w:ascii="Arial" w:hAnsi="Arial" w:cs="Arial"/>
          <w:sz w:val="20"/>
          <w:szCs w:val="20"/>
        </w:rPr>
        <w:t>w</w:t>
      </w:r>
      <w:r w:rsidR="008600CC" w:rsidRPr="008600CC">
        <w:rPr>
          <w:rFonts w:ascii="Arial" w:hAnsi="Arial" w:cs="Arial"/>
          <w:sz w:val="20"/>
          <w:szCs w:val="20"/>
        </w:rPr>
        <w:t xml:space="preserve"> </w:t>
      </w:r>
      <w:r w:rsidR="008600CC" w:rsidRPr="008600CC">
        <w:rPr>
          <w:rFonts w:ascii="Arial" w:hAnsi="Arial" w:cs="Arial"/>
          <w:bCs/>
          <w:sz w:val="20"/>
          <w:szCs w:val="20"/>
        </w:rPr>
        <w:t>§ 12</w:t>
      </w:r>
      <w:r w:rsidR="00F07629">
        <w:rPr>
          <w:rFonts w:ascii="Arial" w:hAnsi="Arial" w:cs="Arial"/>
          <w:bCs/>
          <w:sz w:val="20"/>
          <w:szCs w:val="20"/>
        </w:rPr>
        <w:t xml:space="preserve"> ust. 1</w:t>
      </w:r>
      <w:r w:rsidR="008600CC" w:rsidRPr="008600CC">
        <w:rPr>
          <w:rFonts w:ascii="Arial" w:hAnsi="Arial" w:cs="Arial"/>
          <w:bCs/>
          <w:sz w:val="20"/>
          <w:szCs w:val="20"/>
        </w:rPr>
        <w:t>b</w:t>
      </w:r>
      <w:r w:rsidR="008600CC">
        <w:rPr>
          <w:rFonts w:ascii="Arial" w:hAnsi="Arial" w:cs="Arial"/>
          <w:bCs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Pr="00084DBB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</w:t>
      </w:r>
      <w:r w:rsidR="000067BD">
        <w:rPr>
          <w:rFonts w:ascii="Arial" w:hAnsi="Arial" w:cs="Arial"/>
          <w:sz w:val="20"/>
          <w:szCs w:val="20"/>
        </w:rPr>
        <w:t>.</w:t>
      </w:r>
      <w:r w:rsidR="005F3D22" w:rsidRPr="00084DBB">
        <w:rPr>
          <w:rFonts w:ascii="Arial" w:hAnsi="Arial" w:cs="Arial"/>
          <w:sz w:val="20"/>
          <w:szCs w:val="20"/>
        </w:rPr>
        <w:t xml:space="preserve"> </w:t>
      </w:r>
    </w:p>
    <w:p w:rsidR="00BE6527" w:rsidRDefault="00BE6527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F07629" w:rsidRDefault="00F07629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Pr="00084DBB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</w:t>
      </w:r>
      <w:r w:rsidR="00BE6527">
        <w:rPr>
          <w:rFonts w:ascii="Arial" w:hAnsi="Arial" w:cs="Arial"/>
          <w:bCs/>
          <w:sz w:val="20"/>
          <w:szCs w:val="20"/>
        </w:rPr>
        <w:t>zapytaniem ofertowym</w:t>
      </w:r>
      <w:r w:rsidRPr="00084DBB">
        <w:rPr>
          <w:rFonts w:ascii="Arial" w:hAnsi="Arial" w:cs="Arial"/>
          <w:bCs/>
          <w:sz w:val="20"/>
          <w:szCs w:val="20"/>
        </w:rPr>
        <w:t xml:space="preserve">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terminy realizacji - mogą ulec zmianie tylko na podstawie n/w przesłanek zaakceptowanych przez Zamawiającego i w przypadku, gdy : 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nastąpią opóźnienia w zakończeniu robót budowlanych, które spowodują brak możliwości przekazania pomieszczeń Wykonawcy celem montażu i ustawienia wyposażenia w planowanym terminie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zaistnieje konieczność wykonania dodatkowych robót budowlano instalacyjnych przez Wykonawcę, wynikająca z  rozbieżności między dokumentacją projektową przebudowy pomieszczeń a odmiennymi warunkami technicznymi montażu wyposażenia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 xml:space="preserve">e osoby wymaganych kwalifikacji – </w:t>
      </w:r>
      <w:r w:rsidR="000A39DD" w:rsidRPr="00D17D83">
        <w:rPr>
          <w:rFonts w:ascii="Arial" w:hAnsi="Arial" w:cs="Arial"/>
          <w:b/>
          <w:sz w:val="20"/>
          <w:szCs w:val="20"/>
        </w:rPr>
        <w:t>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zmiana, wprowadzenie lub rezygnacja z podwykonawcy – za pisemną zgodą Zamawiającego, pod warunkiem spełnienia wymagań określonych w </w:t>
      </w:r>
      <w:r w:rsidR="0063261B">
        <w:rPr>
          <w:rFonts w:ascii="Arial" w:hAnsi="Arial" w:cs="Arial"/>
          <w:sz w:val="20"/>
          <w:szCs w:val="20"/>
        </w:rPr>
        <w:t>zapytaniu</w:t>
      </w:r>
      <w:r w:rsidRPr="00084DBB">
        <w:rPr>
          <w:rFonts w:ascii="Arial" w:hAnsi="Arial" w:cs="Arial"/>
          <w:sz w:val="20"/>
          <w:szCs w:val="20"/>
        </w:rPr>
        <w:t>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072ABD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4927DA" w:rsidRDefault="004927DA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 uwagi na </w:t>
      </w:r>
      <w:r w:rsidR="00A51264">
        <w:rPr>
          <w:rFonts w:ascii="Arial" w:hAnsi="Arial" w:cs="Arial"/>
          <w:sz w:val="20"/>
          <w:szCs w:val="20"/>
        </w:rPr>
        <w:t xml:space="preserve">możliwość </w:t>
      </w:r>
      <w:r w:rsidRPr="00084DBB">
        <w:rPr>
          <w:rFonts w:ascii="Arial" w:hAnsi="Arial" w:cs="Arial"/>
          <w:sz w:val="20"/>
          <w:szCs w:val="20"/>
        </w:rPr>
        <w:t>finansowani</w:t>
      </w:r>
      <w:r w:rsidR="00A51264">
        <w:rPr>
          <w:rFonts w:ascii="Arial" w:hAnsi="Arial" w:cs="Arial"/>
          <w:sz w:val="20"/>
          <w:szCs w:val="20"/>
        </w:rPr>
        <w:t>a</w:t>
      </w:r>
      <w:r w:rsidRPr="00084DBB">
        <w:rPr>
          <w:rFonts w:ascii="Arial" w:hAnsi="Arial" w:cs="Arial"/>
          <w:sz w:val="20"/>
          <w:szCs w:val="20"/>
        </w:rPr>
        <w:t xml:space="preserve">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48A" w:rsidRDefault="00BA748A">
      <w:r>
        <w:separator/>
      </w:r>
    </w:p>
  </w:endnote>
  <w:endnote w:type="continuationSeparator" w:id="0">
    <w:p w:rsidR="00BA748A" w:rsidRDefault="00BA7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AD566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AD5668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00010D">
      <w:rPr>
        <w:rStyle w:val="Numerstrony"/>
        <w:rFonts w:ascii="Arial" w:hAnsi="Arial" w:cs="Arial"/>
        <w:noProof/>
      </w:rPr>
      <w:t>9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48A" w:rsidRDefault="00BA748A">
      <w:r>
        <w:separator/>
      </w:r>
    </w:p>
  </w:footnote>
  <w:footnote w:type="continuationSeparator" w:id="0">
    <w:p w:rsidR="00BA748A" w:rsidRDefault="00BA74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AD566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50" w:rsidRPr="00325A43" w:rsidRDefault="00325A43" w:rsidP="00441A50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 w:rsidRPr="00325A43">
      <w:rPr>
        <w:noProof/>
      </w:rPr>
      <w:drawing>
        <wp:inline distT="0" distB="0" distL="0" distR="0">
          <wp:extent cx="4612005" cy="675640"/>
          <wp:effectExtent l="19050" t="0" r="0" b="0"/>
          <wp:docPr id="4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D73389" w:rsidRPr="00282868" w:rsidRDefault="00D73389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D2" w:rsidRPr="00325A43" w:rsidRDefault="00227FDD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noProof/>
      </w:rPr>
      <w:drawing>
        <wp:inline distT="0" distB="0" distL="0" distR="0">
          <wp:extent cx="4612005" cy="675640"/>
          <wp:effectExtent l="19050" t="0" r="0" b="0"/>
          <wp:docPr id="2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07D2" w:rsidRPr="00D6714C" w:rsidRDefault="00324F7B" w:rsidP="0000010D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</w:t>
    </w:r>
    <w:r w:rsidR="005807D2" w:rsidRPr="00D6714C">
      <w:rPr>
        <w:rFonts w:ascii="Arial" w:hAnsi="Arial" w:cs="Arial"/>
        <w:b w:val="0"/>
        <w:i/>
        <w:sz w:val="16"/>
        <w:szCs w:val="16"/>
      </w:rPr>
      <w:t xml:space="preserve">ostawa i montaż wyposażenia </w:t>
    </w:r>
    <w:r w:rsidR="009B7E98" w:rsidRPr="00D6714C">
      <w:rPr>
        <w:rFonts w:ascii="Arial" w:hAnsi="Arial" w:cs="Arial"/>
        <w:b w:val="0"/>
        <w:i/>
        <w:sz w:val="16"/>
        <w:szCs w:val="16"/>
      </w:rPr>
      <w:t>dla Żłobka przy ul. Niedziałkowskiego</w:t>
    </w:r>
    <w:r w:rsidR="00B549F4"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D6714C" w:rsidRPr="00D6714C" w:rsidRDefault="00D6714C" w:rsidP="0000010D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01777A" w:rsidRPr="00D6714C" w:rsidRDefault="0001777A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5E71E3E"/>
    <w:multiLevelType w:val="hybridMultilevel"/>
    <w:tmpl w:val="7A26846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0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1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6"/>
  </w:num>
  <w:num w:numId="8">
    <w:abstractNumId w:val="4"/>
  </w:num>
  <w:num w:numId="9">
    <w:abstractNumId w:val="30"/>
  </w:num>
  <w:num w:numId="10">
    <w:abstractNumId w:val="15"/>
  </w:num>
  <w:num w:numId="11">
    <w:abstractNumId w:val="28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9"/>
  </w:num>
  <w:num w:numId="16">
    <w:abstractNumId w:val="2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8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8"/>
  </w:num>
  <w:num w:numId="23">
    <w:abstractNumId w:val="7"/>
  </w:num>
  <w:num w:numId="24">
    <w:abstractNumId w:val="10"/>
  </w:num>
  <w:num w:numId="25">
    <w:abstractNumId w:val="26"/>
  </w:num>
  <w:num w:numId="26">
    <w:abstractNumId w:val="12"/>
  </w:num>
  <w:num w:numId="27">
    <w:abstractNumId w:val="16"/>
  </w:num>
  <w:num w:numId="28">
    <w:abstractNumId w:val="0"/>
  </w:num>
  <w:num w:numId="29">
    <w:abstractNumId w:val="19"/>
  </w:num>
  <w:num w:numId="30">
    <w:abstractNumId w:val="21"/>
  </w:num>
  <w:num w:numId="31">
    <w:abstractNumId w:val="22"/>
  </w:num>
  <w:num w:numId="32">
    <w:abstractNumId w:val="13"/>
  </w:num>
  <w:num w:numId="33">
    <w:abstractNumId w:val="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26978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010D"/>
    <w:rsid w:val="00001931"/>
    <w:rsid w:val="00002BD1"/>
    <w:rsid w:val="000059E5"/>
    <w:rsid w:val="000067BD"/>
    <w:rsid w:val="00007318"/>
    <w:rsid w:val="00010D8F"/>
    <w:rsid w:val="00011544"/>
    <w:rsid w:val="000126F7"/>
    <w:rsid w:val="00013268"/>
    <w:rsid w:val="0001685F"/>
    <w:rsid w:val="000171C4"/>
    <w:rsid w:val="0001777A"/>
    <w:rsid w:val="00017AB9"/>
    <w:rsid w:val="00020C10"/>
    <w:rsid w:val="000216BF"/>
    <w:rsid w:val="00022751"/>
    <w:rsid w:val="00027400"/>
    <w:rsid w:val="00030AFE"/>
    <w:rsid w:val="00043030"/>
    <w:rsid w:val="00047C17"/>
    <w:rsid w:val="00047ECB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1B9E"/>
    <w:rsid w:val="00064905"/>
    <w:rsid w:val="00065D3F"/>
    <w:rsid w:val="00066C4E"/>
    <w:rsid w:val="0006700A"/>
    <w:rsid w:val="0006709F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2CC8"/>
    <w:rsid w:val="00094209"/>
    <w:rsid w:val="0009467E"/>
    <w:rsid w:val="00095BBC"/>
    <w:rsid w:val="0009717D"/>
    <w:rsid w:val="000A0B9D"/>
    <w:rsid w:val="000A16A2"/>
    <w:rsid w:val="000A1A3E"/>
    <w:rsid w:val="000A2753"/>
    <w:rsid w:val="000A39DD"/>
    <w:rsid w:val="000A580E"/>
    <w:rsid w:val="000A644E"/>
    <w:rsid w:val="000A703B"/>
    <w:rsid w:val="000B24C9"/>
    <w:rsid w:val="000B3636"/>
    <w:rsid w:val="000B5DDA"/>
    <w:rsid w:val="000B674E"/>
    <w:rsid w:val="000C195A"/>
    <w:rsid w:val="000C4073"/>
    <w:rsid w:val="000C63DE"/>
    <w:rsid w:val="000C6AC3"/>
    <w:rsid w:val="000C6D4E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462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4A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663B"/>
    <w:rsid w:val="001700D9"/>
    <w:rsid w:val="001728A5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91A0A"/>
    <w:rsid w:val="0019472C"/>
    <w:rsid w:val="001965AB"/>
    <w:rsid w:val="001A5F36"/>
    <w:rsid w:val="001A5FD8"/>
    <w:rsid w:val="001B0FD0"/>
    <w:rsid w:val="001B1581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C6DAF"/>
    <w:rsid w:val="001D1E93"/>
    <w:rsid w:val="001D2202"/>
    <w:rsid w:val="001D35EC"/>
    <w:rsid w:val="001D5133"/>
    <w:rsid w:val="001D5726"/>
    <w:rsid w:val="001D62D6"/>
    <w:rsid w:val="001D78E8"/>
    <w:rsid w:val="001D7F0D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27FDD"/>
    <w:rsid w:val="0023187E"/>
    <w:rsid w:val="002318AC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D7A29"/>
    <w:rsid w:val="002E1071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1AC1"/>
    <w:rsid w:val="0030305C"/>
    <w:rsid w:val="00303840"/>
    <w:rsid w:val="003061EA"/>
    <w:rsid w:val="00306C5A"/>
    <w:rsid w:val="003100A2"/>
    <w:rsid w:val="003100D8"/>
    <w:rsid w:val="00310A43"/>
    <w:rsid w:val="00311850"/>
    <w:rsid w:val="0031551F"/>
    <w:rsid w:val="0031601A"/>
    <w:rsid w:val="00316790"/>
    <w:rsid w:val="00317AA5"/>
    <w:rsid w:val="00323992"/>
    <w:rsid w:val="00324594"/>
    <w:rsid w:val="00324D44"/>
    <w:rsid w:val="00324F7B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55F4"/>
    <w:rsid w:val="003565A3"/>
    <w:rsid w:val="00356A3C"/>
    <w:rsid w:val="00357EDD"/>
    <w:rsid w:val="00360779"/>
    <w:rsid w:val="00370D20"/>
    <w:rsid w:val="00373B87"/>
    <w:rsid w:val="00374C1D"/>
    <w:rsid w:val="003762D2"/>
    <w:rsid w:val="00381F0B"/>
    <w:rsid w:val="003830E8"/>
    <w:rsid w:val="00384A3E"/>
    <w:rsid w:val="003916D4"/>
    <w:rsid w:val="0039170F"/>
    <w:rsid w:val="00391FE1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6DB8"/>
    <w:rsid w:val="00401840"/>
    <w:rsid w:val="00402051"/>
    <w:rsid w:val="00402513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61BD7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32C"/>
    <w:rsid w:val="004927DA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A6DF6"/>
    <w:rsid w:val="004B137A"/>
    <w:rsid w:val="004B15D3"/>
    <w:rsid w:val="004B2CA7"/>
    <w:rsid w:val="004B47D9"/>
    <w:rsid w:val="004C0B06"/>
    <w:rsid w:val="004C1096"/>
    <w:rsid w:val="004C275F"/>
    <w:rsid w:val="004C3A8B"/>
    <w:rsid w:val="004C47F3"/>
    <w:rsid w:val="004C62F0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9DF"/>
    <w:rsid w:val="004E4DCD"/>
    <w:rsid w:val="004E604B"/>
    <w:rsid w:val="004E64B7"/>
    <w:rsid w:val="004E6B8A"/>
    <w:rsid w:val="004E7326"/>
    <w:rsid w:val="004F1564"/>
    <w:rsid w:val="004F235D"/>
    <w:rsid w:val="004F4C38"/>
    <w:rsid w:val="004F6738"/>
    <w:rsid w:val="004F7E4B"/>
    <w:rsid w:val="00503DDE"/>
    <w:rsid w:val="00507137"/>
    <w:rsid w:val="00507D17"/>
    <w:rsid w:val="00510C9D"/>
    <w:rsid w:val="00512F9F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262F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261B"/>
    <w:rsid w:val="00633FFF"/>
    <w:rsid w:val="006348CA"/>
    <w:rsid w:val="006352DD"/>
    <w:rsid w:val="0063680D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4705"/>
    <w:rsid w:val="00686E52"/>
    <w:rsid w:val="006875A3"/>
    <w:rsid w:val="006877A5"/>
    <w:rsid w:val="00687A2A"/>
    <w:rsid w:val="00690FE5"/>
    <w:rsid w:val="006970FC"/>
    <w:rsid w:val="00697D50"/>
    <w:rsid w:val="006A0330"/>
    <w:rsid w:val="006A0378"/>
    <w:rsid w:val="006A06C8"/>
    <w:rsid w:val="006A0D2A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221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65F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4876"/>
    <w:rsid w:val="007A7B8C"/>
    <w:rsid w:val="007B072D"/>
    <w:rsid w:val="007B1E6C"/>
    <w:rsid w:val="007B5332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1D4D"/>
    <w:rsid w:val="007D6135"/>
    <w:rsid w:val="007D6BB3"/>
    <w:rsid w:val="007E2E76"/>
    <w:rsid w:val="007E56D8"/>
    <w:rsid w:val="007E78A8"/>
    <w:rsid w:val="007F411B"/>
    <w:rsid w:val="007F46CD"/>
    <w:rsid w:val="007F4716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2BCC"/>
    <w:rsid w:val="00854932"/>
    <w:rsid w:val="00854F3D"/>
    <w:rsid w:val="00855E51"/>
    <w:rsid w:val="008575A4"/>
    <w:rsid w:val="00857B43"/>
    <w:rsid w:val="008600CC"/>
    <w:rsid w:val="00860BAE"/>
    <w:rsid w:val="00863B38"/>
    <w:rsid w:val="008655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25F5"/>
    <w:rsid w:val="008955AB"/>
    <w:rsid w:val="008A3B5D"/>
    <w:rsid w:val="008A4601"/>
    <w:rsid w:val="008A64EE"/>
    <w:rsid w:val="008A7F1D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5A66"/>
    <w:rsid w:val="00935AB4"/>
    <w:rsid w:val="00936218"/>
    <w:rsid w:val="00940369"/>
    <w:rsid w:val="009408A3"/>
    <w:rsid w:val="00941508"/>
    <w:rsid w:val="00943600"/>
    <w:rsid w:val="00944C01"/>
    <w:rsid w:val="00947589"/>
    <w:rsid w:val="009502C6"/>
    <w:rsid w:val="009510A1"/>
    <w:rsid w:val="00951EB2"/>
    <w:rsid w:val="00952E15"/>
    <w:rsid w:val="00953594"/>
    <w:rsid w:val="00953D30"/>
    <w:rsid w:val="0096002F"/>
    <w:rsid w:val="00960B77"/>
    <w:rsid w:val="0096136C"/>
    <w:rsid w:val="009615AD"/>
    <w:rsid w:val="00964076"/>
    <w:rsid w:val="0096458B"/>
    <w:rsid w:val="009648BE"/>
    <w:rsid w:val="009658E1"/>
    <w:rsid w:val="00965ADC"/>
    <w:rsid w:val="00967DD3"/>
    <w:rsid w:val="00971B52"/>
    <w:rsid w:val="00973318"/>
    <w:rsid w:val="00973916"/>
    <w:rsid w:val="00973D86"/>
    <w:rsid w:val="00974E1E"/>
    <w:rsid w:val="00975893"/>
    <w:rsid w:val="00976EC6"/>
    <w:rsid w:val="009800EA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404F"/>
    <w:rsid w:val="009A465F"/>
    <w:rsid w:val="009A4C99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1812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444C"/>
    <w:rsid w:val="00A1451F"/>
    <w:rsid w:val="00A1512D"/>
    <w:rsid w:val="00A20132"/>
    <w:rsid w:val="00A23499"/>
    <w:rsid w:val="00A24C96"/>
    <w:rsid w:val="00A25E8A"/>
    <w:rsid w:val="00A3080E"/>
    <w:rsid w:val="00A33820"/>
    <w:rsid w:val="00A34E9F"/>
    <w:rsid w:val="00A420E2"/>
    <w:rsid w:val="00A468E9"/>
    <w:rsid w:val="00A47740"/>
    <w:rsid w:val="00A47BC1"/>
    <w:rsid w:val="00A51264"/>
    <w:rsid w:val="00A528D4"/>
    <w:rsid w:val="00A53DBC"/>
    <w:rsid w:val="00A5618C"/>
    <w:rsid w:val="00A568CF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828F7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668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653C"/>
    <w:rsid w:val="00B36F87"/>
    <w:rsid w:val="00B37B2B"/>
    <w:rsid w:val="00B37F81"/>
    <w:rsid w:val="00B44ED7"/>
    <w:rsid w:val="00B45199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A748A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527"/>
    <w:rsid w:val="00BE6A3A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4C6F"/>
    <w:rsid w:val="00C55216"/>
    <w:rsid w:val="00C57167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C792B"/>
    <w:rsid w:val="00CD154E"/>
    <w:rsid w:val="00CD22B4"/>
    <w:rsid w:val="00CD2E25"/>
    <w:rsid w:val="00CD3583"/>
    <w:rsid w:val="00CD35C3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0CC4"/>
    <w:rsid w:val="00D12608"/>
    <w:rsid w:val="00D13B38"/>
    <w:rsid w:val="00D16D02"/>
    <w:rsid w:val="00D16E01"/>
    <w:rsid w:val="00D1796E"/>
    <w:rsid w:val="00D17D83"/>
    <w:rsid w:val="00D17F44"/>
    <w:rsid w:val="00D20F7B"/>
    <w:rsid w:val="00D220CA"/>
    <w:rsid w:val="00D25070"/>
    <w:rsid w:val="00D30659"/>
    <w:rsid w:val="00D3248B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123"/>
    <w:rsid w:val="00D53A20"/>
    <w:rsid w:val="00D56D1B"/>
    <w:rsid w:val="00D60154"/>
    <w:rsid w:val="00D601C7"/>
    <w:rsid w:val="00D6028C"/>
    <w:rsid w:val="00D62613"/>
    <w:rsid w:val="00D640E5"/>
    <w:rsid w:val="00D6714C"/>
    <w:rsid w:val="00D70BB9"/>
    <w:rsid w:val="00D70EEC"/>
    <w:rsid w:val="00D73389"/>
    <w:rsid w:val="00D75768"/>
    <w:rsid w:val="00D75A69"/>
    <w:rsid w:val="00D8439B"/>
    <w:rsid w:val="00D84D11"/>
    <w:rsid w:val="00D87674"/>
    <w:rsid w:val="00D91181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6F89"/>
    <w:rsid w:val="00DA7D2F"/>
    <w:rsid w:val="00DB1C9A"/>
    <w:rsid w:val="00DB2EB2"/>
    <w:rsid w:val="00DB3C9C"/>
    <w:rsid w:val="00DB48B1"/>
    <w:rsid w:val="00DB57CA"/>
    <w:rsid w:val="00DB60D3"/>
    <w:rsid w:val="00DB763E"/>
    <w:rsid w:val="00DB7D95"/>
    <w:rsid w:val="00DC1206"/>
    <w:rsid w:val="00DC4225"/>
    <w:rsid w:val="00DC4BE4"/>
    <w:rsid w:val="00DC4E98"/>
    <w:rsid w:val="00DC548E"/>
    <w:rsid w:val="00DC618C"/>
    <w:rsid w:val="00DC66AA"/>
    <w:rsid w:val="00DC79CA"/>
    <w:rsid w:val="00DD3CE6"/>
    <w:rsid w:val="00DD547F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09C3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4104"/>
    <w:rsid w:val="00E44962"/>
    <w:rsid w:val="00E453F7"/>
    <w:rsid w:val="00E502E9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6CB4"/>
    <w:rsid w:val="00E97DE8"/>
    <w:rsid w:val="00EA1B3E"/>
    <w:rsid w:val="00EA54F2"/>
    <w:rsid w:val="00EA5951"/>
    <w:rsid w:val="00EA7079"/>
    <w:rsid w:val="00EB4E8E"/>
    <w:rsid w:val="00EB511A"/>
    <w:rsid w:val="00EB5F94"/>
    <w:rsid w:val="00EC0DB9"/>
    <w:rsid w:val="00EC1EED"/>
    <w:rsid w:val="00EC255E"/>
    <w:rsid w:val="00EC29DA"/>
    <w:rsid w:val="00EC37E2"/>
    <w:rsid w:val="00EC459D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07629"/>
    <w:rsid w:val="00F1046B"/>
    <w:rsid w:val="00F11323"/>
    <w:rsid w:val="00F145DB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462F7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D54CB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BFF13-7DF3-4B17-BF8B-6EFC1A88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9</Pages>
  <Words>3460</Words>
  <Characters>20764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Elżbieta Kujawa</cp:lastModifiedBy>
  <cp:revision>29</cp:revision>
  <cp:lastPrinted>2020-05-08T07:30:00Z</cp:lastPrinted>
  <dcterms:created xsi:type="dcterms:W3CDTF">2020-05-07T06:48:00Z</dcterms:created>
  <dcterms:modified xsi:type="dcterms:W3CDTF">2020-05-12T08:52:00Z</dcterms:modified>
</cp:coreProperties>
</file>