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341B3" w14:textId="456F8104" w:rsidR="00A5068E" w:rsidRDefault="00141DB7" w:rsidP="00A5068E">
      <w:pPr>
        <w:jc w:val="right"/>
        <w:rPr>
          <w:rFonts w:ascii="Times New Roman" w:eastAsia="Tahoma,Bold" w:hAnsi="Times New Roman" w:cs="Times New Roman"/>
        </w:rPr>
      </w:pPr>
      <w:r>
        <w:rPr>
          <w:rFonts w:ascii="Times New Roman" w:eastAsia="Tahoma,Bold" w:hAnsi="Times New Roman" w:cs="Times New Roman"/>
        </w:rPr>
        <w:t xml:space="preserve">Zabrze, </w:t>
      </w:r>
      <w:r w:rsidRPr="00743DAF">
        <w:rPr>
          <w:rFonts w:ascii="Times New Roman" w:eastAsia="Tahoma,Bold" w:hAnsi="Times New Roman" w:cs="Times New Roman"/>
        </w:rPr>
        <w:t xml:space="preserve">dnia </w:t>
      </w:r>
      <w:bookmarkStart w:id="0" w:name="_GoBack"/>
      <w:bookmarkEnd w:id="0"/>
      <w:r w:rsidR="00043003">
        <w:rPr>
          <w:rFonts w:ascii="Times New Roman" w:eastAsia="Tahoma,Bold" w:hAnsi="Times New Roman" w:cs="Times New Roman"/>
        </w:rPr>
        <w:t xml:space="preserve">9 </w:t>
      </w:r>
      <w:r w:rsidR="00694BAA" w:rsidRPr="00743DAF">
        <w:rPr>
          <w:rFonts w:ascii="Times New Roman" w:eastAsia="Tahoma,Bold" w:hAnsi="Times New Roman" w:cs="Times New Roman"/>
        </w:rPr>
        <w:t xml:space="preserve">listopada 2020 </w:t>
      </w:r>
      <w:r w:rsidRPr="00743DAF">
        <w:rPr>
          <w:rFonts w:ascii="Times New Roman" w:eastAsia="Tahoma,Bold" w:hAnsi="Times New Roman" w:cs="Times New Roman"/>
        </w:rPr>
        <w:t>r</w:t>
      </w:r>
      <w:r w:rsidR="00694BAA" w:rsidRPr="00743DAF">
        <w:rPr>
          <w:rFonts w:ascii="Times New Roman" w:eastAsia="Tahoma,Bold" w:hAnsi="Times New Roman" w:cs="Times New Roman"/>
        </w:rPr>
        <w:t>.</w:t>
      </w:r>
    </w:p>
    <w:p w14:paraId="008C5050" w14:textId="77777777" w:rsidR="00141DB7" w:rsidRPr="003D11CA" w:rsidRDefault="00141DB7" w:rsidP="00A5068E">
      <w:pPr>
        <w:jc w:val="right"/>
        <w:rPr>
          <w:rFonts w:ascii="Arial" w:hAnsi="Arial" w:cs="Arial"/>
          <w:sz w:val="20"/>
          <w:szCs w:val="20"/>
        </w:rPr>
      </w:pPr>
    </w:p>
    <w:p w14:paraId="21F1D033" w14:textId="77777777" w:rsidR="00141DB7" w:rsidRDefault="00141DB7" w:rsidP="00141DB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41DB7">
        <w:rPr>
          <w:rFonts w:ascii="Tahoma" w:eastAsia="Tahoma,Bold" w:hAnsi="Tahoma" w:cs="Tahoma"/>
          <w:b/>
          <w:bCs/>
          <w:sz w:val="24"/>
          <w:szCs w:val="24"/>
        </w:rPr>
        <w:t xml:space="preserve">ZMIANA </w:t>
      </w:r>
      <w:r>
        <w:rPr>
          <w:rFonts w:ascii="Tahoma" w:hAnsi="Tahoma" w:cs="Tahoma"/>
          <w:b/>
          <w:sz w:val="24"/>
          <w:szCs w:val="24"/>
        </w:rPr>
        <w:t>CZĘŚCI</w:t>
      </w:r>
      <w:r w:rsidRPr="0049289D">
        <w:rPr>
          <w:rFonts w:ascii="Tahoma" w:hAnsi="Tahoma" w:cs="Tahoma"/>
          <w:b/>
          <w:sz w:val="24"/>
          <w:szCs w:val="24"/>
        </w:rPr>
        <w:t xml:space="preserve"> IV SIWZ – </w:t>
      </w:r>
    </w:p>
    <w:p w14:paraId="54CD04C7" w14:textId="77777777" w:rsidR="00141DB7" w:rsidRPr="00141DB7" w:rsidRDefault="00141DB7" w:rsidP="00141DB7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ahoma,Bold" w:hAnsi="Tahoma" w:cs="Tahoma"/>
          <w:b/>
          <w:bCs/>
          <w:sz w:val="24"/>
          <w:szCs w:val="24"/>
        </w:rPr>
      </w:pPr>
      <w:r w:rsidRPr="0049289D">
        <w:rPr>
          <w:rFonts w:ascii="Tahoma" w:hAnsi="Tahoma" w:cs="Tahoma"/>
          <w:b/>
          <w:sz w:val="24"/>
          <w:szCs w:val="24"/>
        </w:rPr>
        <w:t>SZCZEGÓŁOWY OPIS PRZEDMIOTU ZAMÓWIENIA</w:t>
      </w:r>
    </w:p>
    <w:p w14:paraId="583D19E0" w14:textId="77777777" w:rsidR="00141DB7" w:rsidRPr="009B1132" w:rsidRDefault="00141DB7" w:rsidP="00141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,Bold" w:hAnsi="Times New Roman" w:cs="Times New Roman"/>
          <w:b/>
          <w:bCs/>
        </w:rPr>
      </w:pPr>
    </w:p>
    <w:p w14:paraId="3B1684C9" w14:textId="77777777" w:rsidR="00141DB7" w:rsidRPr="009B1132" w:rsidRDefault="00141DB7" w:rsidP="00141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,Bold" w:hAnsi="Times New Roman" w:cs="Times New Roman"/>
          <w:b/>
          <w:bCs/>
        </w:rPr>
      </w:pPr>
    </w:p>
    <w:p w14:paraId="59724F8F" w14:textId="77777777" w:rsidR="00694BAA" w:rsidRPr="00754106" w:rsidRDefault="00694BAA" w:rsidP="00694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754106">
        <w:rPr>
          <w:rFonts w:ascii="Times New Roman" w:eastAsia="Times New Roman" w:hAnsi="Times New Roman" w:cs="Times New Roman"/>
          <w:b/>
          <w:u w:val="single"/>
          <w:lang w:eastAsia="pl-PL"/>
        </w:rPr>
        <w:t>Dotyczy: Postępowania o udzielenie zamówienia publicznego prowadzonego w trybie przetargu nieograniczonego na usługi „Ubezpieczenie Miasta Zabrze w latach 2021-2022” ogłoszonego w Biuletynie Zamówień Publicznych pod numerem: 602938-N-2020, data  zamieszczenia: 29.10.2020 r.</w:t>
      </w:r>
    </w:p>
    <w:p w14:paraId="59F80E63" w14:textId="77777777" w:rsidR="00141DB7" w:rsidRDefault="00141DB7" w:rsidP="00141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4CD10C" w14:textId="77777777" w:rsidR="00141DB7" w:rsidRDefault="00141DB7" w:rsidP="00141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FC6E1C" w14:textId="77777777" w:rsidR="00397BAA" w:rsidRPr="009B1132" w:rsidRDefault="00397BAA" w:rsidP="00141D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18FD36" w14:textId="77777777" w:rsidR="00141DB7" w:rsidRPr="00141DB7" w:rsidRDefault="00141DB7" w:rsidP="00141DB7">
      <w:pPr>
        <w:spacing w:before="120" w:after="0" w:line="240" w:lineRule="auto"/>
        <w:ind w:left="284" w:hanging="284"/>
        <w:jc w:val="center"/>
        <w:outlineLvl w:val="1"/>
        <w:rPr>
          <w:rFonts w:ascii="Tahoma" w:eastAsia="Times New Roman" w:hAnsi="Tahoma" w:cs="Tahoma"/>
          <w:b/>
          <w:lang w:eastAsia="pl-PL"/>
        </w:rPr>
      </w:pPr>
      <w:r w:rsidRPr="00141DB7">
        <w:rPr>
          <w:rFonts w:ascii="Tahoma" w:eastAsia="Times New Roman" w:hAnsi="Tahoma" w:cs="Tahoma"/>
          <w:b/>
          <w:lang w:eastAsia="pl-PL"/>
        </w:rPr>
        <w:t>II. KLAUZULE DODATKOWE ROZSZERZAJĄCE ZAKRES OCHRONY</w:t>
      </w:r>
    </w:p>
    <w:p w14:paraId="7DB70709" w14:textId="77777777" w:rsidR="008C563E" w:rsidRPr="003D11CA" w:rsidRDefault="008C563E" w:rsidP="000805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95DF60" w14:textId="77777777" w:rsidR="00B56937" w:rsidRPr="00AD2057" w:rsidRDefault="00B56937" w:rsidP="00B56937">
      <w:pPr>
        <w:pStyle w:val="WW-Tekstpodstawowy3"/>
        <w:rPr>
          <w:rFonts w:ascii="Times New Roman" w:hAnsi="Times New Roman"/>
          <w:sz w:val="22"/>
          <w:szCs w:val="22"/>
        </w:rPr>
      </w:pPr>
      <w:r w:rsidRPr="00AD2057">
        <w:rPr>
          <w:rFonts w:ascii="Times New Roman" w:hAnsi="Times New Roman"/>
          <w:sz w:val="22"/>
          <w:szCs w:val="22"/>
        </w:rPr>
        <w:t>Część I Zamówienia</w:t>
      </w:r>
    </w:p>
    <w:p w14:paraId="1DA75080" w14:textId="77777777" w:rsidR="00080584" w:rsidRPr="00AD2057" w:rsidRDefault="00080584" w:rsidP="00080584">
      <w:pPr>
        <w:tabs>
          <w:tab w:val="left" w:pos="993"/>
        </w:tabs>
        <w:spacing w:after="0" w:line="240" w:lineRule="auto"/>
        <w:ind w:right="-1"/>
        <w:outlineLvl w:val="0"/>
        <w:rPr>
          <w:rFonts w:ascii="Times New Roman" w:hAnsi="Times New Roman" w:cs="Times New Roman"/>
          <w:b/>
          <w:i/>
        </w:rPr>
      </w:pPr>
    </w:p>
    <w:p w14:paraId="36C80442" w14:textId="77777777" w:rsidR="00080584" w:rsidRPr="00AD2057" w:rsidRDefault="00080584" w:rsidP="00080584">
      <w:pPr>
        <w:tabs>
          <w:tab w:val="left" w:pos="993"/>
        </w:tabs>
        <w:spacing w:after="0" w:line="240" w:lineRule="auto"/>
        <w:ind w:right="-1"/>
        <w:outlineLvl w:val="0"/>
        <w:rPr>
          <w:rFonts w:ascii="Times New Roman" w:hAnsi="Times New Roman" w:cs="Times New Roman"/>
          <w:b/>
          <w:i/>
        </w:rPr>
      </w:pPr>
    </w:p>
    <w:p w14:paraId="325835F0" w14:textId="77777777" w:rsidR="00706DB8" w:rsidRPr="00AD2057" w:rsidRDefault="00426812" w:rsidP="00426812">
      <w:pPr>
        <w:jc w:val="both"/>
        <w:rPr>
          <w:rFonts w:ascii="Times New Roman" w:hAnsi="Times New Roman" w:cs="Times New Roman"/>
          <w:b/>
        </w:rPr>
      </w:pPr>
      <w:r w:rsidRPr="00AD2057">
        <w:rPr>
          <w:rFonts w:ascii="Times New Roman" w:hAnsi="Times New Roman" w:cs="Times New Roman"/>
          <w:b/>
        </w:rPr>
        <w:t xml:space="preserve">KLAUZULE </w:t>
      </w:r>
      <w:r w:rsidR="00397BAA" w:rsidRPr="00AD2057">
        <w:rPr>
          <w:rFonts w:ascii="Times New Roman" w:hAnsi="Times New Roman" w:cs="Times New Roman"/>
          <w:b/>
        </w:rPr>
        <w:t>OBLIGATORYJNE</w:t>
      </w:r>
    </w:p>
    <w:p w14:paraId="73269200" w14:textId="3890C9F8" w:rsidR="00694BAA" w:rsidRDefault="00426812" w:rsidP="00694BAA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D2057">
        <w:rPr>
          <w:rFonts w:ascii="Times New Roman" w:hAnsi="Times New Roman" w:cs="Times New Roman"/>
          <w:b/>
        </w:rPr>
        <w:t>BYŁO:</w:t>
      </w:r>
      <w:r w:rsidR="00694BAA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</w:p>
    <w:p w14:paraId="25A10BA2" w14:textId="07937815" w:rsidR="00C84201" w:rsidRDefault="00C84201" w:rsidP="00C84201">
      <w:pPr>
        <w:pStyle w:val="WW-Tekstpodstawowywcity2"/>
        <w:tabs>
          <w:tab w:val="num" w:pos="851"/>
          <w:tab w:val="num" w:pos="1069"/>
          <w:tab w:val="num" w:pos="1212"/>
        </w:tabs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1.</w:t>
      </w:r>
      <w:r w:rsidRPr="00F576F1">
        <w:rPr>
          <w:rFonts w:ascii="Tahoma" w:hAnsi="Tahoma" w:cs="Tahoma"/>
          <w:b/>
          <w:sz w:val="20"/>
        </w:rPr>
        <w:t>Klauzula reprezentantów</w:t>
      </w:r>
      <w:r w:rsidRPr="00F576F1">
        <w:rPr>
          <w:rFonts w:ascii="Tahoma" w:hAnsi="Tahoma" w:cs="Tahoma"/>
          <w:sz w:val="20"/>
        </w:rPr>
        <w:t xml:space="preserve"> – z zachowaniem pozostałych, niezmienionych niniejszą klauzulą, </w:t>
      </w:r>
      <w:r w:rsidRPr="005A61B7">
        <w:rPr>
          <w:rFonts w:ascii="Tahoma" w:hAnsi="Tahoma" w:cs="Tahoma"/>
          <w:sz w:val="20"/>
        </w:rPr>
        <w:t xml:space="preserve">postanowień ogólnych warunków ubezpieczenia strony uzgodniły, że Ubezpieczyciel nie ponosi odpowiedzialności za szkody powstałe wskutek winy umyślnej lub rażącego niedbalstwa wyłącznie </w:t>
      </w:r>
      <w:r w:rsidRPr="004A0B27">
        <w:rPr>
          <w:rFonts w:ascii="Tahoma" w:hAnsi="Tahoma" w:cs="Tahoma"/>
          <w:sz w:val="20"/>
        </w:rPr>
        <w:t>reprezentantów Ubezpieczającego/Ubezpieczonego. Dla celów niniejszej umowy za reprezentantów Ubezpieczającego/Ubezpieczonego uważa</w:t>
      </w:r>
      <w:r w:rsidRPr="005A61B7">
        <w:rPr>
          <w:rFonts w:ascii="Tahoma" w:hAnsi="Tahoma" w:cs="Tahoma"/>
          <w:sz w:val="20"/>
        </w:rPr>
        <w:t xml:space="preserve"> się wyłączn</w:t>
      </w:r>
      <w:r>
        <w:rPr>
          <w:rFonts w:ascii="Tahoma" w:hAnsi="Tahoma" w:cs="Tahoma"/>
          <w:sz w:val="20"/>
        </w:rPr>
        <w:t xml:space="preserve">ie takie osoby/organy </w:t>
      </w:r>
      <w:r w:rsidRPr="00B2589B">
        <w:rPr>
          <w:rFonts w:ascii="Tahoma" w:hAnsi="Tahoma" w:cs="Tahoma"/>
          <w:sz w:val="20"/>
        </w:rPr>
        <w:t xml:space="preserve">jak Prezydent Miasta Zabrze. </w:t>
      </w:r>
      <w:r w:rsidRPr="005A61B7">
        <w:rPr>
          <w:rFonts w:ascii="Tahoma" w:hAnsi="Tahoma" w:cs="Tahoma"/>
          <w:sz w:val="20"/>
        </w:rPr>
        <w:t>Za szkody powstał</w:t>
      </w:r>
      <w:r w:rsidRPr="00F576F1">
        <w:rPr>
          <w:rFonts w:ascii="Tahoma" w:hAnsi="Tahoma" w:cs="Tahoma"/>
          <w:sz w:val="20"/>
        </w:rPr>
        <w:t>e z winy umyślnej lu</w:t>
      </w:r>
      <w:r>
        <w:rPr>
          <w:rFonts w:ascii="Tahoma" w:hAnsi="Tahoma" w:cs="Tahoma"/>
          <w:sz w:val="20"/>
        </w:rPr>
        <w:t>b rażącego niedbalstwa osób nie</w:t>
      </w:r>
      <w:r w:rsidRPr="00F576F1">
        <w:rPr>
          <w:rFonts w:ascii="Tahoma" w:hAnsi="Tahoma" w:cs="Tahoma"/>
          <w:sz w:val="20"/>
        </w:rPr>
        <w:t xml:space="preserve">będących reprezentantami Ubezpieczającego/Ubezpieczonego Ubezpieczyciel ponosi pełną odpowiedzialność. Dotyczy ubezpieczenia </w:t>
      </w:r>
      <w:r w:rsidRPr="00662139">
        <w:rPr>
          <w:rFonts w:ascii="Tahoma" w:hAnsi="Tahoma" w:cs="Tahoma"/>
          <w:sz w:val="20"/>
        </w:rPr>
        <w:t xml:space="preserve">mienia od </w:t>
      </w:r>
      <w:r>
        <w:rPr>
          <w:rFonts w:ascii="Tahoma" w:hAnsi="Tahoma" w:cs="Tahoma"/>
          <w:sz w:val="20"/>
        </w:rPr>
        <w:t xml:space="preserve">wszystkich </w:t>
      </w:r>
      <w:proofErr w:type="spellStart"/>
      <w:r>
        <w:rPr>
          <w:rFonts w:ascii="Tahoma" w:hAnsi="Tahoma" w:cs="Tahoma"/>
          <w:sz w:val="20"/>
        </w:rPr>
        <w:t>ryzyk</w:t>
      </w:r>
      <w:proofErr w:type="spellEnd"/>
      <w:r w:rsidRPr="00662139">
        <w:rPr>
          <w:rFonts w:ascii="Tahoma" w:hAnsi="Tahoma" w:cs="Tahoma"/>
          <w:sz w:val="20"/>
        </w:rPr>
        <w:t xml:space="preserve"> oraz sprzętu elektronicznego od wszystkich </w:t>
      </w:r>
      <w:proofErr w:type="spellStart"/>
      <w:r w:rsidRPr="00662139">
        <w:rPr>
          <w:rFonts w:ascii="Tahoma" w:hAnsi="Tahoma" w:cs="Tahoma"/>
          <w:sz w:val="20"/>
        </w:rPr>
        <w:t>ryzyk</w:t>
      </w:r>
      <w:proofErr w:type="spellEnd"/>
      <w:r w:rsidRPr="00662139">
        <w:rPr>
          <w:rFonts w:ascii="Tahoma" w:hAnsi="Tahoma" w:cs="Tahoma"/>
          <w:sz w:val="20"/>
        </w:rPr>
        <w:t>.</w:t>
      </w:r>
    </w:p>
    <w:p w14:paraId="1B4B3BA7" w14:textId="77777777" w:rsidR="00F13C78" w:rsidRDefault="00A50A23" w:rsidP="00F13C78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9. </w:t>
      </w:r>
      <w:r w:rsidRPr="00464461">
        <w:rPr>
          <w:rFonts w:ascii="Tahoma" w:hAnsi="Tahoma" w:cs="Tahoma"/>
          <w:b/>
          <w:sz w:val="20"/>
        </w:rPr>
        <w:t xml:space="preserve">Klauzula szybkiej likwidacji szkód </w:t>
      </w:r>
      <w:r w:rsidRPr="00464461">
        <w:rPr>
          <w:rFonts w:ascii="Tahoma" w:hAnsi="Tahoma" w:cs="Tahoma"/>
          <w:sz w:val="20"/>
        </w:rPr>
        <w:t xml:space="preserve">- w przypadku wystąpienia szkody w ubezpieczonym mieniu, którego </w:t>
      </w:r>
      <w:r w:rsidRPr="0067525B">
        <w:rPr>
          <w:rFonts w:ascii="Tahoma" w:hAnsi="Tahoma" w:cs="Tahoma"/>
          <w:sz w:val="20"/>
        </w:rPr>
        <w:t xml:space="preserve">przywrócenie do pracy (w ciągu 24 godzin) jest konieczne dla normalnego funkcjonowania danego podmiotu, Ubezpieczający/Ubezpieczony zawiadamiając o szkodzie ubezpieczyciela może przystąpić natychmiast do samodzielnej likwidacji szkody sporządzając stosowny protokół opisujący przyczynę zdarzenia, rozmiary szkody, sposób naprawy oraz wyliczenie wartości szkody. Dodatkowo Ubezpieczający/Ubezpieczony powinien sporządzić dokumentację zdjęciową uszkodzonego mienia oraz pozostawić uszkodzone części do ewentualnych oględzin Ubezpieczyciela. Protokół oraz kosztorys wewnętrzny lub faktura za naprawę będą podstawą do wyliczenia odszkodowania przez ubezpieczyciela. W przypadku szkody w mieniu, którego przywrócenie do pracy nie jest konieczne dla normalnego funkcjonowania danego podmiotu, ubezpieczony po zgłoszeniu szkody może przystąpić do samodzielnej likwidacji szkody na powyższych zasadach jedynie w przypadku, gdy ubezpieczyciel nie dokona oględzin przedmiotu szkody w ciągu 3 dni roboczych od daty otrzymania zgłoszenia szkody. Niniejsza klauzula ma zastosowanie do szkód o szacunkowej wartości nie przekraczającej 50 000,00 zł. Dotyczy ubezpieczenia mienia od wszystkich </w:t>
      </w:r>
      <w:proofErr w:type="spellStart"/>
      <w:r w:rsidRPr="0067525B">
        <w:rPr>
          <w:rFonts w:ascii="Tahoma" w:hAnsi="Tahoma" w:cs="Tahoma"/>
          <w:sz w:val="20"/>
        </w:rPr>
        <w:t>ryzyk</w:t>
      </w:r>
      <w:proofErr w:type="spellEnd"/>
      <w:r w:rsidRPr="0067525B">
        <w:rPr>
          <w:rFonts w:ascii="Tahoma" w:hAnsi="Tahoma" w:cs="Tahoma"/>
          <w:sz w:val="20"/>
        </w:rPr>
        <w:t>, ubezpieczenia sprzętu elektronicznego</w:t>
      </w:r>
      <w:r w:rsidRPr="00464461">
        <w:rPr>
          <w:rFonts w:ascii="Tahoma" w:hAnsi="Tahoma" w:cs="Tahoma"/>
          <w:sz w:val="20"/>
        </w:rPr>
        <w:t xml:space="preserve">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>
        <w:rPr>
          <w:rFonts w:ascii="Tahoma" w:hAnsi="Tahoma" w:cs="Tahoma"/>
          <w:sz w:val="20"/>
        </w:rPr>
        <w:t>.</w:t>
      </w:r>
      <w:r w:rsidRPr="00464461">
        <w:rPr>
          <w:rFonts w:ascii="Tahoma" w:hAnsi="Tahoma" w:cs="Tahoma"/>
          <w:sz w:val="20"/>
        </w:rPr>
        <w:t xml:space="preserve"> </w:t>
      </w:r>
    </w:p>
    <w:p w14:paraId="2C6A2FAF" w14:textId="6148C1FA" w:rsidR="00F13C78" w:rsidRPr="00F13C78" w:rsidRDefault="00F13C78" w:rsidP="00F13C78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 w:rsidRPr="00F13C78">
        <w:rPr>
          <w:rFonts w:ascii="Tahoma" w:hAnsi="Tahoma" w:cs="Tahoma"/>
          <w:b/>
          <w:bCs/>
          <w:sz w:val="20"/>
        </w:rPr>
        <w:t>16.</w:t>
      </w:r>
      <w:r w:rsidRPr="00F13C78">
        <w:rPr>
          <w:rFonts w:ascii="Arial" w:hAnsi="Arial" w:cs="Arial"/>
          <w:b/>
          <w:sz w:val="20"/>
        </w:rPr>
        <w:t xml:space="preserve">Klauzula zabezpieczeń przeciwpożarowych i </w:t>
      </w:r>
      <w:proofErr w:type="spellStart"/>
      <w:r w:rsidRPr="00F13C78">
        <w:rPr>
          <w:rFonts w:ascii="Arial" w:hAnsi="Arial" w:cs="Arial"/>
          <w:b/>
          <w:sz w:val="20"/>
        </w:rPr>
        <w:t>przeciwkradzieżowych</w:t>
      </w:r>
      <w:proofErr w:type="spellEnd"/>
      <w:r w:rsidRPr="00F13C78">
        <w:rPr>
          <w:rFonts w:ascii="Arial" w:hAnsi="Arial" w:cs="Arial"/>
          <w:b/>
          <w:sz w:val="20"/>
        </w:rPr>
        <w:t xml:space="preserve"> </w:t>
      </w:r>
      <w:r w:rsidRPr="00F13C78">
        <w:rPr>
          <w:rFonts w:ascii="Arial" w:hAnsi="Arial" w:cs="Arial"/>
          <w:sz w:val="20"/>
        </w:rPr>
        <w:t xml:space="preserve">– Ubezpieczyciel uznaje istniejące u Ubezpieczonego na dzień zawarcia umowy ubezpieczenia we wszystkich funkcjonujących oraz nowych lokalizacjach  zabezpieczenia przeciwpożarowe i </w:t>
      </w:r>
      <w:proofErr w:type="spellStart"/>
      <w:r w:rsidRPr="00F13C78">
        <w:rPr>
          <w:rFonts w:ascii="Arial" w:hAnsi="Arial" w:cs="Arial"/>
          <w:sz w:val="20"/>
        </w:rPr>
        <w:t>przeciwkradzieżowe</w:t>
      </w:r>
      <w:proofErr w:type="spellEnd"/>
      <w:r w:rsidRPr="00F13C78">
        <w:rPr>
          <w:rFonts w:ascii="Arial" w:hAnsi="Arial" w:cs="Arial"/>
          <w:sz w:val="20"/>
        </w:rPr>
        <w:t xml:space="preserve"> za wystarczające do udzielenia ochrony ubezpieczeniowej i wypłaty odszkodowania. Ubezpieczycielowi przysługuje prawo do przeprowadzenia lustracji ryzyka, przy czym po przeprowadzeniu lustracji Ubezpieczyciel nie będzie domagał się wprowadzenia zabezpieczeń ponad te, które wynikają z obowiązujących przepisów prawa lub są określone w OWU jako minimalne dla uznania odpowiedzialności </w:t>
      </w:r>
      <w:r w:rsidRPr="00F13C78">
        <w:rPr>
          <w:rFonts w:ascii="Arial" w:hAnsi="Arial" w:cs="Arial"/>
          <w:sz w:val="20"/>
        </w:rPr>
        <w:lastRenderedPageBreak/>
        <w:t xml:space="preserve">Ubezpieczyciela. Klauzula dotyczy ubezpieczenia mienia od wszystkich </w:t>
      </w:r>
      <w:proofErr w:type="spellStart"/>
      <w:r w:rsidRPr="00F13C78">
        <w:rPr>
          <w:rFonts w:ascii="Arial" w:hAnsi="Arial" w:cs="Arial"/>
          <w:sz w:val="20"/>
        </w:rPr>
        <w:t>ryzyk</w:t>
      </w:r>
      <w:proofErr w:type="spellEnd"/>
      <w:r w:rsidRPr="00F13C78">
        <w:rPr>
          <w:rFonts w:ascii="Arial" w:hAnsi="Arial" w:cs="Arial"/>
          <w:sz w:val="20"/>
        </w:rPr>
        <w:t xml:space="preserve">, ubezpieczenia sprzętu elektronicznego od wszystkich </w:t>
      </w:r>
      <w:proofErr w:type="spellStart"/>
      <w:r w:rsidRPr="00F13C78">
        <w:rPr>
          <w:rFonts w:ascii="Arial" w:hAnsi="Arial" w:cs="Arial"/>
          <w:sz w:val="20"/>
        </w:rPr>
        <w:t>ryzyk</w:t>
      </w:r>
      <w:proofErr w:type="spellEnd"/>
      <w:r w:rsidRPr="00F13C78">
        <w:rPr>
          <w:rFonts w:ascii="Arial" w:hAnsi="Arial" w:cs="Arial"/>
          <w:sz w:val="20"/>
        </w:rPr>
        <w:t>.</w:t>
      </w:r>
    </w:p>
    <w:p w14:paraId="0AD51A9A" w14:textId="77777777" w:rsidR="00F13C78" w:rsidRDefault="00F13C78" w:rsidP="00A50A23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</w:p>
    <w:p w14:paraId="299C01FD" w14:textId="5F13F029" w:rsidR="00071DBE" w:rsidRDefault="00071DBE" w:rsidP="00A50A23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22. </w:t>
      </w:r>
      <w:r w:rsidRPr="00464461">
        <w:rPr>
          <w:rFonts w:ascii="Tahoma" w:hAnsi="Tahoma" w:cs="Tahoma"/>
          <w:b/>
          <w:sz w:val="20"/>
        </w:rPr>
        <w:t xml:space="preserve">Klauzula miejsca ubezpieczenia – </w:t>
      </w:r>
      <w:r w:rsidRPr="00464461">
        <w:rPr>
          <w:rFonts w:ascii="Tahoma" w:hAnsi="Tahoma" w:cs="Tahoma"/>
          <w:sz w:val="20"/>
        </w:rPr>
        <w:t xml:space="preserve">ubezpieczeniem objęte jest wszelkie mienie ruchome </w:t>
      </w:r>
      <w:r w:rsidRPr="00464461">
        <w:rPr>
          <w:rFonts w:ascii="Tahoma" w:hAnsi="Tahoma" w:cs="Tahoma"/>
          <w:sz w:val="20"/>
        </w:rPr>
        <w:br/>
        <w:t>i nieruchome znajdujące się na terenie RP i będące własnością Ubezpieczającego/Ubezpieczonego lub znajdujące się w jego posiadaniu na podstawie innego tytułu. Ubezpieczenie nie dotyczy mienia w transporcie oraz mienia ubezpieczonego na mocy innej umowy ubezpieczenia. Wprowadza się limit odpowiedzialności max do 1.</w:t>
      </w:r>
      <w:r>
        <w:rPr>
          <w:rFonts w:ascii="Tahoma" w:hAnsi="Tahoma" w:cs="Tahoma"/>
          <w:sz w:val="20"/>
        </w:rPr>
        <w:t>5</w:t>
      </w:r>
      <w:r w:rsidRPr="00464461">
        <w:rPr>
          <w:rFonts w:ascii="Tahoma" w:hAnsi="Tahoma" w:cs="Tahoma"/>
          <w:sz w:val="20"/>
        </w:rPr>
        <w:t xml:space="preserve">00.000,00 zł bez konieczności informowania Ubezpieczyciela w ciągu okresu ubezpieczenia o powstaniu nowej lokalizacji z zastrzeżeniem, że dla mienia  ubezpieczonego </w:t>
      </w:r>
      <w:r w:rsidRPr="00464461">
        <w:rPr>
          <w:rFonts w:ascii="Tahoma" w:hAnsi="Tahoma" w:cs="Tahoma"/>
          <w:sz w:val="20"/>
        </w:rPr>
        <w:br/>
        <w:t>w systemie na pierwsze ryzyko maksymalny limit odpowiedzialności w poszczególnych ryzykach nie jest wyższy niż suma ubezpieczenia przyjęta dla poszczególnych składników mienia. Ochrona ubezpieczeniowa obejmuje również szkody w ubezpieczonym mieniu znajdującym się poza miejscem ubezpieczenia w związku z jego wypożyczeniem, wynajmem, dzierżawą, adaptacją lub ekspozycją. Dotyczy</w:t>
      </w:r>
      <w:r w:rsidRPr="001A7F73">
        <w:rPr>
          <w:rFonts w:ascii="Tahoma" w:hAnsi="Tahoma" w:cs="Tahoma"/>
          <w:sz w:val="20"/>
        </w:rPr>
        <w:t xml:space="preserve"> wszystkich </w:t>
      </w:r>
      <w:proofErr w:type="spellStart"/>
      <w:r w:rsidRPr="001A7F73">
        <w:rPr>
          <w:rFonts w:ascii="Tahoma" w:hAnsi="Tahoma" w:cs="Tahoma"/>
          <w:sz w:val="20"/>
        </w:rPr>
        <w:t>ryzyk</w:t>
      </w:r>
      <w:proofErr w:type="spellEnd"/>
      <w:r w:rsidRPr="001A7F73">
        <w:rPr>
          <w:rFonts w:ascii="Tahoma" w:hAnsi="Tahoma" w:cs="Tahoma"/>
          <w:sz w:val="20"/>
        </w:rPr>
        <w:t xml:space="preserve"> z wyłączeniem </w:t>
      </w:r>
      <w:r w:rsidRPr="00D5353D">
        <w:rPr>
          <w:rFonts w:ascii="Tahoma" w:hAnsi="Tahoma" w:cs="Tahoma"/>
          <w:sz w:val="20"/>
        </w:rPr>
        <w:t>ubezpieczeń komunikacyjnych oraz odpowiedzialności cywilnej.</w:t>
      </w:r>
    </w:p>
    <w:p w14:paraId="32E2653A" w14:textId="07608807" w:rsidR="00140B6C" w:rsidRPr="00140B6C" w:rsidRDefault="00140B6C" w:rsidP="00140B6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1" w:name="_Hlk55467951"/>
      <w:r w:rsidRPr="00140B6C">
        <w:rPr>
          <w:rFonts w:ascii="Tahoma" w:hAnsi="Tahoma" w:cs="Tahoma"/>
          <w:b/>
          <w:sz w:val="20"/>
          <w:szCs w:val="20"/>
        </w:rPr>
        <w:t>23.Klauzula ochrony mienia wyłączonego z eksploatacji –</w:t>
      </w:r>
      <w:r w:rsidRPr="00140B6C">
        <w:rPr>
          <w:rFonts w:ascii="Tahoma" w:hAnsi="Tahoma" w:cs="Tahoma"/>
          <w:sz w:val="20"/>
          <w:szCs w:val="20"/>
        </w:rPr>
        <w:t xml:space="preserve"> ustala się, że ochrona ubezpieczeniowa nie wygasa, ani nie ulega żadnym ograniczeniom, jeśli budynki, urządzenia lub instalacje zgłoszone do ubezpieczenia są wyłączone z eksploatacji z zastrzeżeniem, że:</w:t>
      </w:r>
    </w:p>
    <w:p w14:paraId="32523205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 xml:space="preserve">- budynek jest dozorowany lub kontrolowany (np. zainstalowany system alarmowy, dozór agencji ochrony), </w:t>
      </w:r>
    </w:p>
    <w:p w14:paraId="1655BC64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- wszystkie otwory okienne i drzwiowe do budynków powinny być zabezpieczone przed nieuprawnionym wejściem do niego osób trzecich przynajmniej do poziomu 1-go piętra,</w:t>
      </w:r>
      <w:r w:rsidRPr="00140B6C">
        <w:rPr>
          <w:rFonts w:ascii="Tahoma" w:hAnsi="Tahoma" w:cs="Tahoma"/>
          <w:color w:val="FF0000"/>
          <w:sz w:val="20"/>
        </w:rPr>
        <w:br/>
      </w:r>
      <w:r w:rsidRPr="00140B6C">
        <w:rPr>
          <w:rFonts w:ascii="Tahoma" w:hAnsi="Tahoma" w:cs="Tahoma"/>
          <w:sz w:val="20"/>
        </w:rPr>
        <w:t xml:space="preserve">- urządzenia znajdujące się w budynku są odłączone od źródeł zasilania, </w:t>
      </w:r>
      <w:r w:rsidRPr="00140B6C">
        <w:rPr>
          <w:rFonts w:ascii="Tahoma" w:hAnsi="Tahoma" w:cs="Tahoma"/>
          <w:sz w:val="20"/>
        </w:rPr>
        <w:br/>
        <w:t>- w budynku został odcięty dopływ mediów (woda, prąd, gaz), chyba że dane media są niezbędne do podtrzymywania systemów zabezpieczeń,</w:t>
      </w:r>
    </w:p>
    <w:p w14:paraId="7229023F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- dla budynków wyłączonych z eksploatacji w złym stanie technicznym (zużycie techniczne powyżej 50% po uwzględnieniu przeprowadzonych remontów), które zostaną dotknięte szkodą dopuszczalna jest wypłata odszkodowania według wartości rzeczywistej.</w:t>
      </w:r>
    </w:p>
    <w:p w14:paraId="2A481463" w14:textId="77777777" w:rsidR="00140B6C" w:rsidRPr="00140B6C" w:rsidRDefault="00140B6C" w:rsidP="00140B6C">
      <w:pPr>
        <w:pStyle w:val="WW-Tekstpodstawowywcity2"/>
        <w:tabs>
          <w:tab w:val="num" w:pos="1070"/>
        </w:tabs>
        <w:ind w:firstLine="0"/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Jeżeli dla danego budynku ubezpieczonego w wartości rzeczywistej został określony stopień zużycia technicznego przy ustalaniu sumy ubezpieczenia, to Ubezpieczyciel przy ustalaniu wysokości odszkodowania powinien uwzględnić zużycie technicznie w takiej samej wysokości.</w:t>
      </w:r>
    </w:p>
    <w:p w14:paraId="2A42EA37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Ustalone przez Ubezpieczyciela zużycie techniczne przy określaniu wartości rzeczywistej nie może przekroczyć 70%.</w:t>
      </w:r>
    </w:p>
    <w:p w14:paraId="1AF13747" w14:textId="1CF9B90B" w:rsidR="00140B6C" w:rsidRPr="00140B6C" w:rsidRDefault="00140B6C" w:rsidP="00140B6C">
      <w:pPr>
        <w:jc w:val="both"/>
        <w:rPr>
          <w:rFonts w:ascii="Tahoma" w:hAnsi="Tahoma" w:cs="Tahoma"/>
          <w:sz w:val="20"/>
          <w:szCs w:val="20"/>
        </w:rPr>
      </w:pPr>
      <w:r w:rsidRPr="00140B6C">
        <w:rPr>
          <w:rFonts w:ascii="Tahoma" w:hAnsi="Tahoma" w:cs="Tahoma"/>
          <w:sz w:val="20"/>
          <w:szCs w:val="20"/>
        </w:rPr>
        <w:t>Mienie wyłączone z eksploatacji w związku z przeznaczeniem do rozbiórki/wyburzenia jest wyłączone z ochrony ubezpieczeniowej.</w:t>
      </w:r>
      <w:r w:rsidRPr="00140B6C">
        <w:rPr>
          <w:rFonts w:ascii="Tahoma" w:hAnsi="Tahoma" w:cs="Tahoma"/>
          <w:b/>
          <w:sz w:val="20"/>
          <w:szCs w:val="20"/>
        </w:rPr>
        <w:t xml:space="preserve"> </w:t>
      </w:r>
      <w:r w:rsidRPr="00140B6C">
        <w:rPr>
          <w:rFonts w:ascii="Tahoma" w:hAnsi="Tahoma" w:cs="Tahoma"/>
          <w:sz w:val="20"/>
          <w:szCs w:val="20"/>
        </w:rPr>
        <w:t xml:space="preserve">Klauzula dotyczy ubezpieczenia mienia od wszystkich </w:t>
      </w:r>
      <w:proofErr w:type="spellStart"/>
      <w:r w:rsidRPr="00140B6C">
        <w:rPr>
          <w:rFonts w:ascii="Tahoma" w:hAnsi="Tahoma" w:cs="Tahoma"/>
          <w:sz w:val="20"/>
          <w:szCs w:val="20"/>
        </w:rPr>
        <w:t>ryzyk</w:t>
      </w:r>
      <w:proofErr w:type="spellEnd"/>
      <w:r w:rsidRPr="00140B6C">
        <w:rPr>
          <w:rFonts w:ascii="Tahoma" w:hAnsi="Tahoma" w:cs="Tahoma"/>
          <w:sz w:val="20"/>
          <w:szCs w:val="20"/>
        </w:rPr>
        <w:t>.</w:t>
      </w:r>
    </w:p>
    <w:bookmarkEnd w:id="1"/>
    <w:p w14:paraId="56A33595" w14:textId="5079AA27" w:rsidR="0050749B" w:rsidRPr="00A50A23" w:rsidRDefault="0050749B" w:rsidP="00A50A23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32.</w:t>
      </w:r>
      <w:r w:rsidRPr="00464461">
        <w:rPr>
          <w:rFonts w:ascii="Tahoma" w:hAnsi="Tahoma" w:cs="Tahoma"/>
          <w:b/>
          <w:bCs/>
          <w:sz w:val="20"/>
        </w:rPr>
        <w:t xml:space="preserve">Klauzula przywrócenia sumy ubezpieczenia po szkodzie </w:t>
      </w:r>
      <w:r w:rsidRPr="00464461">
        <w:rPr>
          <w:rFonts w:ascii="Tahoma" w:hAnsi="Tahoma" w:cs="Tahoma"/>
          <w:sz w:val="20"/>
        </w:rPr>
        <w:t xml:space="preserve">– dla mienia ubezpieczonego w systemie na sumy stałe suma ubezpieczenia przyjęta dla poszczególnych składników mienia nie ulega zmniejszeniu (konsumpcji) po wypłacie odszkodowania. Niniejsza klauzula nie ma zastosowania, jeżeli w następstwie szkody przedmiot ubezpieczenia (mienie, które uległo uszkodzeniu) ulegnie likwidacji i/lub zostanie wykreślony z wykazu środków trwałych. Dotyczy ubezpieczenia mienia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 w:rsidRPr="00464461">
        <w:rPr>
          <w:rFonts w:ascii="Tahoma" w:hAnsi="Tahoma" w:cs="Tahoma"/>
          <w:sz w:val="20"/>
        </w:rPr>
        <w:t xml:space="preserve"> oraz ubezpieczenia sprzętu elektronicznego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 w:rsidRPr="00464461">
        <w:rPr>
          <w:rFonts w:ascii="Tahoma" w:hAnsi="Tahoma" w:cs="Tahoma"/>
          <w:sz w:val="20"/>
        </w:rPr>
        <w:t xml:space="preserve">. Ubezpieczający nie będzie zobowiązany do dopłaty stosownej składki, wynikającej z przywrócenia sumy ubezpieczenia po szkodzie. </w:t>
      </w:r>
    </w:p>
    <w:p w14:paraId="26D6A0B3" w14:textId="525F0540" w:rsidR="00694BAA" w:rsidRPr="002B76CF" w:rsidRDefault="00694BAA" w:rsidP="00694BAA">
      <w:pPr>
        <w:pStyle w:val="WW-Tekstpodstawowywcity2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36. </w:t>
      </w:r>
      <w:r w:rsidRPr="002B76CF">
        <w:rPr>
          <w:rFonts w:ascii="Tahoma" w:hAnsi="Tahoma" w:cs="Tahoma"/>
          <w:b/>
          <w:sz w:val="20"/>
        </w:rPr>
        <w:t>Klauzula ubezpieczenia prac budowlano-montażowych</w:t>
      </w:r>
      <w:r w:rsidRPr="002B76CF">
        <w:rPr>
          <w:rFonts w:ascii="Tahoma" w:hAnsi="Tahoma" w:cs="Tahoma"/>
          <w:sz w:val="20"/>
        </w:rPr>
        <w:t xml:space="preserve"> – na mocy niniejszej klauzuli Ubezpieczyciel obejmuje ochroną szkody powstałe podczas prowadzenia </w:t>
      </w:r>
      <w:r w:rsidRPr="002B76CF">
        <w:rPr>
          <w:rFonts w:ascii="Tahoma" w:hAnsi="Tahoma" w:cs="Tahoma"/>
          <w:color w:val="000000"/>
          <w:sz w:val="20"/>
          <w:shd w:val="clear" w:color="auto" w:fill="FFFFFF"/>
        </w:rPr>
        <w:t xml:space="preserve">prac ziemnych i robót budowlano-montażowych, w </w:t>
      </w:r>
      <w:r w:rsidRPr="002B76CF">
        <w:rPr>
          <w:rFonts w:ascii="Tahoma" w:hAnsi="Tahoma" w:cs="Tahoma"/>
          <w:sz w:val="20"/>
          <w:shd w:val="clear" w:color="auto" w:fill="FFFFFF"/>
        </w:rPr>
        <w:t>tym również robót</w:t>
      </w:r>
      <w:r w:rsidRPr="002B76CF">
        <w:rPr>
          <w:rFonts w:ascii="Tahoma" w:hAnsi="Tahoma" w:cs="Tahoma"/>
          <w:color w:val="000000"/>
          <w:sz w:val="20"/>
          <w:shd w:val="clear" w:color="auto" w:fill="FFFFFF"/>
        </w:rPr>
        <w:t xml:space="preserve">, na które zgodnie z prawem budowlanym wymagane jest pozwolenie na budowę. Ochrona ubezpieczeniowa obejmuje również szkody </w:t>
      </w:r>
      <w:r w:rsidRPr="002B76CF">
        <w:rPr>
          <w:rFonts w:ascii="Tahoma" w:hAnsi="Tahoma" w:cs="Tahoma"/>
          <w:sz w:val="20"/>
        </w:rPr>
        <w:t>związane z:</w:t>
      </w:r>
    </w:p>
    <w:p w14:paraId="2238C55A" w14:textId="77777777" w:rsidR="00694BAA" w:rsidRPr="00397BAA" w:rsidRDefault="00694BAA" w:rsidP="00694BAA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sz w:val="20"/>
          <w:szCs w:val="20"/>
          <w:lang w:eastAsia="pl-PL"/>
        </w:rPr>
      </w:pPr>
      <w:r w:rsidRPr="00397BAA">
        <w:rPr>
          <w:rFonts w:ascii="Tahoma" w:eastAsia="Times New Roman" w:hAnsi="Tahoma" w:cs="Tahoma"/>
          <w:sz w:val="20"/>
          <w:szCs w:val="20"/>
          <w:lang w:eastAsia="pl-PL"/>
        </w:rPr>
        <w:t>-</w:t>
      </w:r>
      <w:r w:rsidRPr="00397BAA">
        <w:rPr>
          <w:rFonts w:ascii="Tahoma" w:eastAsia="Times New Roman" w:hAnsi="Tahoma" w:cs="Tahoma"/>
          <w:sz w:val="20"/>
          <w:szCs w:val="20"/>
          <w:lang w:eastAsia="pl-PL"/>
        </w:rPr>
        <w:tab/>
        <w:t>naruszeniem konstrukcji dachu,</w:t>
      </w:r>
    </w:p>
    <w:p w14:paraId="76F7CEA8" w14:textId="77777777" w:rsidR="00694BAA" w:rsidRPr="00397BAA" w:rsidRDefault="00694BAA" w:rsidP="00694BAA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sz w:val="20"/>
          <w:szCs w:val="20"/>
          <w:lang w:eastAsia="pl-PL"/>
        </w:rPr>
      </w:pPr>
      <w:r w:rsidRPr="00397BAA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Pr="00397BAA">
        <w:rPr>
          <w:rFonts w:ascii="Tahoma" w:eastAsia="Times New Roman" w:hAnsi="Tahoma" w:cs="Tahoma"/>
          <w:sz w:val="20"/>
          <w:szCs w:val="20"/>
          <w:lang w:eastAsia="pl-PL"/>
        </w:rPr>
        <w:tab/>
        <w:t>naruszeniem bądź usunięciem  pokrycia dachu,</w:t>
      </w:r>
    </w:p>
    <w:p w14:paraId="1BBFEF61" w14:textId="77777777" w:rsidR="00694BAA" w:rsidRPr="00397BAA" w:rsidRDefault="00694BAA" w:rsidP="00694BAA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sz w:val="20"/>
          <w:szCs w:val="20"/>
          <w:lang w:eastAsia="pl-PL"/>
        </w:rPr>
      </w:pPr>
      <w:r w:rsidRPr="00397BAA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Pr="00397BAA">
        <w:rPr>
          <w:rFonts w:ascii="Tahoma" w:eastAsia="Times New Roman" w:hAnsi="Tahoma" w:cs="Tahoma"/>
          <w:sz w:val="20"/>
          <w:szCs w:val="20"/>
          <w:lang w:eastAsia="pl-PL"/>
        </w:rPr>
        <w:tab/>
        <w:t>szkody powstałe wskutek katastrofy budowlanej.</w:t>
      </w:r>
    </w:p>
    <w:p w14:paraId="24DED1F7" w14:textId="77777777" w:rsidR="00694BAA" w:rsidRPr="00694BAA" w:rsidRDefault="00694BAA" w:rsidP="00694BAA">
      <w:pPr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>Ubezpieczyciel obejmuje ochroną ww. szkody z następującymi limitami odpowiedzialności w rocznym okresie ubezpieczenia:</w:t>
      </w:r>
    </w:p>
    <w:p w14:paraId="1329BC90" w14:textId="77777777" w:rsidR="00694BAA" w:rsidRPr="00694BAA" w:rsidRDefault="00694BAA" w:rsidP="00E55B21">
      <w:pPr>
        <w:numPr>
          <w:ilvl w:val="0"/>
          <w:numId w:val="2"/>
        </w:numPr>
        <w:tabs>
          <w:tab w:val="clear" w:pos="1069"/>
        </w:tabs>
        <w:spacing w:after="0" w:line="240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color w:val="000000"/>
          <w:sz w:val="20"/>
          <w:szCs w:val="20"/>
          <w:shd w:val="clear" w:color="auto" w:fill="FFFFFF"/>
        </w:rPr>
        <w:lastRenderedPageBreak/>
        <w:t xml:space="preserve">szkody w mieniu będącym przedmiotem prac budowlano-montażowych </w:t>
      </w:r>
      <w:r w:rsidRPr="00694BAA">
        <w:rPr>
          <w:rFonts w:ascii="Tahoma" w:hAnsi="Tahoma" w:cs="Tahoma"/>
          <w:sz w:val="20"/>
          <w:szCs w:val="20"/>
          <w:shd w:val="clear" w:color="auto" w:fill="FFFFFF"/>
        </w:rPr>
        <w:t xml:space="preserve">– do limitu 1.000.000,00 zł </w:t>
      </w:r>
      <w:r w:rsidRPr="00694BA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na jedno i wszystkie zdarzenia w okresie ubezpieczenia;</w:t>
      </w:r>
    </w:p>
    <w:p w14:paraId="43338CE5" w14:textId="77777777" w:rsidR="00694BAA" w:rsidRPr="00694BAA" w:rsidRDefault="00694BAA" w:rsidP="00E55B21">
      <w:pPr>
        <w:numPr>
          <w:ilvl w:val="0"/>
          <w:numId w:val="2"/>
        </w:numPr>
        <w:tabs>
          <w:tab w:val="clear" w:pos="1069"/>
        </w:tabs>
        <w:spacing w:after="0" w:line="240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szkody w pozostałym mieniu stanowiącym przedmiot ubezpieczenia do sum ubezpieczenia określonych w umowie ubezpieczenia;</w:t>
      </w:r>
    </w:p>
    <w:p w14:paraId="2BB109F4" w14:textId="77777777" w:rsidR="00694BAA" w:rsidRPr="00694BAA" w:rsidRDefault="00694BAA" w:rsidP="00E55B21">
      <w:pPr>
        <w:numPr>
          <w:ilvl w:val="0"/>
          <w:numId w:val="2"/>
        </w:numPr>
        <w:tabs>
          <w:tab w:val="clear" w:pos="1069"/>
        </w:tabs>
        <w:spacing w:after="0" w:line="240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>szkody w nakładach i materiałach do limitu odpowiedzialności 100.000,00 zł (limit ten podwyższa sumę ubezpieczenia określoną w umowie ubezpieczenia);</w:t>
      </w:r>
    </w:p>
    <w:p w14:paraId="41D7AA89" w14:textId="77777777" w:rsidR="00694BAA" w:rsidRPr="00694BAA" w:rsidRDefault="00694BAA" w:rsidP="00E55B21">
      <w:pPr>
        <w:numPr>
          <w:ilvl w:val="0"/>
          <w:numId w:val="2"/>
        </w:numPr>
        <w:tabs>
          <w:tab w:val="clear" w:pos="1069"/>
        </w:tabs>
        <w:spacing w:after="0" w:line="240" w:lineRule="auto"/>
        <w:ind w:left="1418"/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>szkody powstałe wskutek zalania w związku z naruszeniem bądź usunięciem pokrycia dachu - z limitem odpowiedzialności do 20% sumy ubezpieczenia określonej w umowie ubezpieczenia, nie więcej niż 100.000,00 zł,</w:t>
      </w:r>
    </w:p>
    <w:p w14:paraId="09B61BE5" w14:textId="77777777" w:rsidR="00694BAA" w:rsidRPr="00694BAA" w:rsidRDefault="00694BAA" w:rsidP="00694BAA">
      <w:pPr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>Udział własny w szkodzie dla niniejszej klauzuli: 1000,00 zł</w:t>
      </w:r>
    </w:p>
    <w:p w14:paraId="2A58D6AA" w14:textId="77777777" w:rsidR="00694BAA" w:rsidRPr="00694BAA" w:rsidRDefault="00694BAA" w:rsidP="00694BAA">
      <w:pPr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 xml:space="preserve">Klauzula dotyczy ubezpieczenia mienia od wszystkich </w:t>
      </w:r>
      <w:proofErr w:type="spellStart"/>
      <w:r w:rsidRPr="00694BAA">
        <w:rPr>
          <w:rFonts w:ascii="Tahoma" w:hAnsi="Tahoma" w:cs="Tahoma"/>
          <w:sz w:val="20"/>
          <w:szCs w:val="20"/>
        </w:rPr>
        <w:t>ryzyk</w:t>
      </w:r>
      <w:proofErr w:type="spellEnd"/>
      <w:r w:rsidRPr="00694BAA">
        <w:rPr>
          <w:rFonts w:ascii="Tahoma" w:hAnsi="Tahoma" w:cs="Tahoma"/>
          <w:sz w:val="20"/>
          <w:szCs w:val="20"/>
        </w:rPr>
        <w:t xml:space="preserve">. </w:t>
      </w:r>
    </w:p>
    <w:p w14:paraId="1855C5A6" w14:textId="70D17DD8" w:rsidR="00397BAA" w:rsidRDefault="00694BAA" w:rsidP="00694BAA">
      <w:pPr>
        <w:jc w:val="both"/>
        <w:rPr>
          <w:rFonts w:ascii="Tahoma" w:hAnsi="Tahoma" w:cs="Tahoma"/>
          <w:sz w:val="20"/>
          <w:szCs w:val="20"/>
        </w:rPr>
      </w:pPr>
      <w:r w:rsidRPr="00694BAA">
        <w:rPr>
          <w:rFonts w:ascii="Tahoma" w:hAnsi="Tahoma" w:cs="Tahoma"/>
          <w:sz w:val="20"/>
          <w:szCs w:val="20"/>
        </w:rPr>
        <w:t xml:space="preserve">W przypadku gdy na mienie będące przedmiotem prac budowlano-montażowych, które wymagają pozwolenia na budowę, zawarta jest odrębna polisa na ubezpieczenie </w:t>
      </w:r>
      <w:proofErr w:type="spellStart"/>
      <w:r w:rsidRPr="00694BAA">
        <w:rPr>
          <w:rFonts w:ascii="Tahoma" w:hAnsi="Tahoma" w:cs="Tahoma"/>
          <w:sz w:val="20"/>
          <w:szCs w:val="20"/>
        </w:rPr>
        <w:t>ryzyk</w:t>
      </w:r>
      <w:proofErr w:type="spellEnd"/>
      <w:r w:rsidRPr="0067525B">
        <w:rPr>
          <w:rFonts w:ascii="Tahoma" w:hAnsi="Tahoma" w:cs="Tahoma"/>
        </w:rPr>
        <w:t xml:space="preserve"> </w:t>
      </w:r>
      <w:r w:rsidRPr="00694BAA">
        <w:rPr>
          <w:rFonts w:ascii="Tahoma" w:hAnsi="Tahoma" w:cs="Tahoma"/>
          <w:sz w:val="20"/>
          <w:szCs w:val="20"/>
        </w:rPr>
        <w:t>budowlano-montażowych, to niniejsza klauzula nie ma zastosowania.</w:t>
      </w:r>
    </w:p>
    <w:p w14:paraId="4C20DE9B" w14:textId="3685D8D3" w:rsidR="004E1899" w:rsidRDefault="004E1899" w:rsidP="004E1899">
      <w:pPr>
        <w:pStyle w:val="WW-Tekstpodstawowywcity2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37.</w:t>
      </w:r>
      <w:r w:rsidRPr="0006625F">
        <w:rPr>
          <w:rFonts w:ascii="Tahoma" w:hAnsi="Tahoma" w:cs="Tahoma"/>
          <w:b/>
          <w:sz w:val="20"/>
        </w:rPr>
        <w:t>Klauzula ubezpieczenia mienia zabytkowego, unikatowego</w:t>
      </w:r>
      <w:r w:rsidRPr="0006625F">
        <w:rPr>
          <w:rFonts w:ascii="Tahoma" w:hAnsi="Tahoma" w:cs="Tahoma"/>
          <w:sz w:val="20"/>
        </w:rPr>
        <w:t xml:space="preserve"> – na mocy niniejszej klauzuli Ubezpieczyciel potwierdza ochronę dla mienia o charakterze zabytkowym, artystycznym i unikatowym oraz przedmiotów o wartości kolekcjonerskiej, eksponatów muzealnych, dzieł sztuki, antyków oraz zabytkowych dokumentów lub rękopisów, jeżeli są własnością lub w posiadaniu Ubezpieczonego. W przypadku wystąpienia szkody w tego rodzaju mieniu Ubezpieczyciel przy wypłacie odszkodowania uwzględni wartość zabytkową, artystyczną lub kolekcjonerską tego mienia z limitem odpowiedzialności 100 000,00 zł na jedno i wszystkie zdarzenia w okresie ubezpieczenia. Jest to dodatkowy limit odpowiedzialności, niezależny od sumy ubezpieczenia mienia, które uległo szkodzie. Klauzula dotyczy ubezpieczenia mienia od wszystkich </w:t>
      </w:r>
      <w:proofErr w:type="spellStart"/>
      <w:r w:rsidRPr="0006625F">
        <w:rPr>
          <w:rFonts w:ascii="Tahoma" w:hAnsi="Tahoma" w:cs="Tahoma"/>
          <w:sz w:val="20"/>
        </w:rPr>
        <w:t>ryzyk</w:t>
      </w:r>
      <w:proofErr w:type="spellEnd"/>
      <w:r w:rsidRPr="0006625F">
        <w:rPr>
          <w:rFonts w:ascii="Tahoma" w:hAnsi="Tahoma" w:cs="Tahoma"/>
          <w:sz w:val="20"/>
        </w:rPr>
        <w:t>.</w:t>
      </w:r>
    </w:p>
    <w:p w14:paraId="2FD5B936" w14:textId="77777777" w:rsidR="004E1899" w:rsidRPr="00694BAA" w:rsidRDefault="004E1899" w:rsidP="00694BAA">
      <w:pPr>
        <w:jc w:val="both"/>
        <w:rPr>
          <w:rFonts w:ascii="Tahoma" w:hAnsi="Tahoma" w:cs="Tahoma"/>
          <w:sz w:val="20"/>
          <w:szCs w:val="20"/>
        </w:rPr>
      </w:pPr>
    </w:p>
    <w:p w14:paraId="2D8C2442" w14:textId="3F7266EA" w:rsidR="00397BAA" w:rsidRDefault="00426812" w:rsidP="005C2D90">
      <w:pPr>
        <w:ind w:left="426" w:hanging="361"/>
        <w:jc w:val="both"/>
        <w:rPr>
          <w:rFonts w:ascii="Arial" w:hAnsi="Arial" w:cs="Arial"/>
          <w:b/>
          <w:sz w:val="20"/>
          <w:szCs w:val="20"/>
        </w:rPr>
      </w:pPr>
      <w:r w:rsidRPr="000511C6">
        <w:rPr>
          <w:rFonts w:ascii="Arial" w:hAnsi="Arial" w:cs="Arial"/>
          <w:b/>
          <w:sz w:val="20"/>
          <w:szCs w:val="20"/>
        </w:rPr>
        <w:t>JEST</w:t>
      </w:r>
      <w:r w:rsidR="003D11CA" w:rsidRPr="000511C6">
        <w:rPr>
          <w:rFonts w:ascii="Arial" w:hAnsi="Arial" w:cs="Arial"/>
          <w:b/>
          <w:sz w:val="20"/>
          <w:szCs w:val="20"/>
        </w:rPr>
        <w:t>:</w:t>
      </w:r>
    </w:p>
    <w:p w14:paraId="387CED8D" w14:textId="3B79C58C" w:rsidR="00C84201" w:rsidRPr="00C84201" w:rsidRDefault="00C84201" w:rsidP="00C84201">
      <w:pPr>
        <w:pStyle w:val="WW-Tekstpodstawowywcity2"/>
        <w:tabs>
          <w:tab w:val="num" w:pos="851"/>
          <w:tab w:val="num" w:pos="1069"/>
          <w:tab w:val="num" w:pos="1212"/>
        </w:tabs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1.</w:t>
      </w:r>
      <w:r w:rsidRPr="00F576F1">
        <w:rPr>
          <w:rFonts w:ascii="Tahoma" w:hAnsi="Tahoma" w:cs="Tahoma"/>
          <w:b/>
          <w:sz w:val="20"/>
        </w:rPr>
        <w:t>Klauzula reprezentantów</w:t>
      </w:r>
      <w:r w:rsidRPr="00F576F1">
        <w:rPr>
          <w:rFonts w:ascii="Tahoma" w:hAnsi="Tahoma" w:cs="Tahoma"/>
          <w:sz w:val="20"/>
        </w:rPr>
        <w:t xml:space="preserve"> – z zachowaniem pozostałych, niezmienionych niniejszą klauzulą, </w:t>
      </w:r>
      <w:r w:rsidRPr="005A61B7">
        <w:rPr>
          <w:rFonts w:ascii="Tahoma" w:hAnsi="Tahoma" w:cs="Tahoma"/>
          <w:sz w:val="20"/>
        </w:rPr>
        <w:t xml:space="preserve">postanowień ogólnych warunków ubezpieczenia strony uzgodniły, że Ubezpieczyciel nie ponosi odpowiedzialności za szkody powstałe wskutek winy umyślnej lub rażącego niedbalstwa wyłącznie </w:t>
      </w:r>
      <w:r w:rsidRPr="004A0B27">
        <w:rPr>
          <w:rFonts w:ascii="Tahoma" w:hAnsi="Tahoma" w:cs="Tahoma"/>
          <w:sz w:val="20"/>
        </w:rPr>
        <w:t>reprezentantów Ubezpieczającego/Ubezpieczonego. Dla celów niniejszej umowy za reprezentantów Ubezpieczającego/Ubezpieczonego uważa</w:t>
      </w:r>
      <w:r w:rsidRPr="005A61B7">
        <w:rPr>
          <w:rFonts w:ascii="Tahoma" w:hAnsi="Tahoma" w:cs="Tahoma"/>
          <w:sz w:val="20"/>
        </w:rPr>
        <w:t xml:space="preserve"> się wyłączn</w:t>
      </w:r>
      <w:r>
        <w:rPr>
          <w:rFonts w:ascii="Tahoma" w:hAnsi="Tahoma" w:cs="Tahoma"/>
          <w:sz w:val="20"/>
        </w:rPr>
        <w:t xml:space="preserve">ie takie osoby/organy </w:t>
      </w:r>
      <w:r w:rsidRPr="00B2589B">
        <w:rPr>
          <w:rFonts w:ascii="Tahoma" w:hAnsi="Tahoma" w:cs="Tahoma"/>
          <w:sz w:val="20"/>
        </w:rPr>
        <w:t>jak Prezydent Miasta Zabrze</w:t>
      </w:r>
      <w:r w:rsidR="00112B3F">
        <w:rPr>
          <w:rFonts w:ascii="Tahoma" w:hAnsi="Tahoma" w:cs="Tahoma"/>
          <w:sz w:val="20"/>
        </w:rPr>
        <w:t xml:space="preserve">, </w:t>
      </w:r>
      <w:r w:rsidR="00112B3F" w:rsidRPr="00926C75">
        <w:rPr>
          <w:rFonts w:ascii="Tahoma" w:hAnsi="Tahoma" w:cs="Tahoma"/>
          <w:b/>
          <w:sz w:val="20"/>
          <w:u w:val="single"/>
        </w:rPr>
        <w:t>Zastępców Prezydentów Miasta Zabrze</w:t>
      </w:r>
      <w:r w:rsidRPr="00B2589B">
        <w:rPr>
          <w:rFonts w:ascii="Tahoma" w:hAnsi="Tahoma" w:cs="Tahoma"/>
          <w:sz w:val="20"/>
        </w:rPr>
        <w:t xml:space="preserve">. </w:t>
      </w:r>
      <w:r w:rsidRPr="005A61B7">
        <w:rPr>
          <w:rFonts w:ascii="Tahoma" w:hAnsi="Tahoma" w:cs="Tahoma"/>
          <w:sz w:val="20"/>
        </w:rPr>
        <w:t>Za szkody powstał</w:t>
      </w:r>
      <w:r w:rsidRPr="00F576F1">
        <w:rPr>
          <w:rFonts w:ascii="Tahoma" w:hAnsi="Tahoma" w:cs="Tahoma"/>
          <w:sz w:val="20"/>
        </w:rPr>
        <w:t>e z winy umyślnej lu</w:t>
      </w:r>
      <w:r>
        <w:rPr>
          <w:rFonts w:ascii="Tahoma" w:hAnsi="Tahoma" w:cs="Tahoma"/>
          <w:sz w:val="20"/>
        </w:rPr>
        <w:t>b rażącego niedbalstwa osób nie</w:t>
      </w:r>
      <w:r w:rsidRPr="00F576F1">
        <w:rPr>
          <w:rFonts w:ascii="Tahoma" w:hAnsi="Tahoma" w:cs="Tahoma"/>
          <w:sz w:val="20"/>
        </w:rPr>
        <w:t xml:space="preserve">będących reprezentantami Ubezpieczającego/Ubezpieczonego Ubezpieczyciel ponosi pełną odpowiedzialność. Dotyczy ubezpieczenia </w:t>
      </w:r>
      <w:r w:rsidRPr="00662139">
        <w:rPr>
          <w:rFonts w:ascii="Tahoma" w:hAnsi="Tahoma" w:cs="Tahoma"/>
          <w:sz w:val="20"/>
        </w:rPr>
        <w:t xml:space="preserve">mienia od </w:t>
      </w:r>
      <w:r>
        <w:rPr>
          <w:rFonts w:ascii="Tahoma" w:hAnsi="Tahoma" w:cs="Tahoma"/>
          <w:sz w:val="20"/>
        </w:rPr>
        <w:t xml:space="preserve">wszystkich </w:t>
      </w:r>
      <w:proofErr w:type="spellStart"/>
      <w:r>
        <w:rPr>
          <w:rFonts w:ascii="Tahoma" w:hAnsi="Tahoma" w:cs="Tahoma"/>
          <w:sz w:val="20"/>
        </w:rPr>
        <w:t>ryzyk</w:t>
      </w:r>
      <w:proofErr w:type="spellEnd"/>
      <w:r w:rsidRPr="00662139">
        <w:rPr>
          <w:rFonts w:ascii="Tahoma" w:hAnsi="Tahoma" w:cs="Tahoma"/>
          <w:sz w:val="20"/>
        </w:rPr>
        <w:t xml:space="preserve"> oraz sprzętu elektronicznego od wszystkich </w:t>
      </w:r>
      <w:proofErr w:type="spellStart"/>
      <w:r w:rsidRPr="00662139">
        <w:rPr>
          <w:rFonts w:ascii="Tahoma" w:hAnsi="Tahoma" w:cs="Tahoma"/>
          <w:sz w:val="20"/>
        </w:rPr>
        <w:t>ryzyk</w:t>
      </w:r>
      <w:proofErr w:type="spellEnd"/>
      <w:r w:rsidR="001B2E20">
        <w:rPr>
          <w:rFonts w:ascii="Tahoma" w:hAnsi="Tahoma" w:cs="Tahoma"/>
          <w:sz w:val="20"/>
        </w:rPr>
        <w:t xml:space="preserve">, </w:t>
      </w:r>
      <w:r w:rsidRPr="00662139">
        <w:rPr>
          <w:rFonts w:ascii="Tahoma" w:hAnsi="Tahoma" w:cs="Tahoma"/>
          <w:sz w:val="20"/>
        </w:rPr>
        <w:t>.</w:t>
      </w:r>
    </w:p>
    <w:p w14:paraId="6582D1A5" w14:textId="6A1A7EAF" w:rsidR="00A50A23" w:rsidRDefault="00A50A23" w:rsidP="00A50A23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9. </w:t>
      </w:r>
      <w:r w:rsidRPr="00464461">
        <w:rPr>
          <w:rFonts w:ascii="Tahoma" w:hAnsi="Tahoma" w:cs="Tahoma"/>
          <w:b/>
          <w:sz w:val="20"/>
        </w:rPr>
        <w:t xml:space="preserve">Klauzula szybkiej likwidacji szkód </w:t>
      </w:r>
      <w:r w:rsidRPr="00464461">
        <w:rPr>
          <w:rFonts w:ascii="Tahoma" w:hAnsi="Tahoma" w:cs="Tahoma"/>
          <w:sz w:val="20"/>
        </w:rPr>
        <w:t xml:space="preserve">- w przypadku wystąpienia szkody w ubezpieczonym mieniu, którego </w:t>
      </w:r>
      <w:r w:rsidRPr="0067525B">
        <w:rPr>
          <w:rFonts w:ascii="Tahoma" w:hAnsi="Tahoma" w:cs="Tahoma"/>
          <w:sz w:val="20"/>
        </w:rPr>
        <w:t xml:space="preserve">przywrócenie do pracy (w ciągu 24 godzin) jest konieczne dla normalnego funkcjonowania danego podmiotu, Ubezpieczający/Ubezpieczony zawiadamiając o szkodzie ubezpieczyciela może przystąpić natychmiast do samodzielnej likwidacji szkody sporządzając stosowny protokół opisujący przyczynę zdarzenia, rozmiary szkody, sposób naprawy oraz wyliczenie wartości szkody. Dodatkowo Ubezpieczający/Ubezpieczony powinien sporządzić dokumentację zdjęciową uszkodzonego mienia oraz pozostawić uszkodzone części do ewentualnych oględzin Ubezpieczyciela. Protokół oraz kosztorys wewnętrzny lub faktura za naprawę będą podstawą do wyliczenia odszkodowania przez ubezpieczyciela. W przypadku szkody w mieniu, którego przywrócenie do pracy nie jest konieczne dla normalnego funkcjonowania danego podmiotu, ubezpieczony po zgłoszeniu szkody może przystąpić do samodzielnej likwidacji szkody na powyższych zasadach jedynie w przypadku, gdy ubezpieczyciel nie dokona oględzin przedmiotu szkody w ciągu 3 dni roboczych od daty otrzymania zgłoszenia szkody. Niniejsza klauzula ma zastosowanie do szkód o szacunkowej wartości nie przekraczającej </w:t>
      </w:r>
      <w:r w:rsidRPr="00181949">
        <w:rPr>
          <w:rFonts w:ascii="Tahoma" w:hAnsi="Tahoma" w:cs="Tahoma"/>
          <w:b/>
          <w:bCs/>
          <w:sz w:val="20"/>
          <w:u w:val="single"/>
        </w:rPr>
        <w:t>20 000,00 zł.</w:t>
      </w:r>
      <w:r w:rsidRPr="0067525B">
        <w:rPr>
          <w:rFonts w:ascii="Tahoma" w:hAnsi="Tahoma" w:cs="Tahoma"/>
          <w:sz w:val="20"/>
        </w:rPr>
        <w:t xml:space="preserve"> Dotyczy ubezpieczenia mienia od wszystkich </w:t>
      </w:r>
      <w:proofErr w:type="spellStart"/>
      <w:r w:rsidRPr="0067525B">
        <w:rPr>
          <w:rFonts w:ascii="Tahoma" w:hAnsi="Tahoma" w:cs="Tahoma"/>
          <w:sz w:val="20"/>
        </w:rPr>
        <w:t>ryzyk</w:t>
      </w:r>
      <w:proofErr w:type="spellEnd"/>
      <w:r w:rsidRPr="0067525B">
        <w:rPr>
          <w:rFonts w:ascii="Tahoma" w:hAnsi="Tahoma" w:cs="Tahoma"/>
          <w:sz w:val="20"/>
        </w:rPr>
        <w:t>, ubezpieczenia sprzętu elektronicznego</w:t>
      </w:r>
      <w:r w:rsidRPr="00464461">
        <w:rPr>
          <w:rFonts w:ascii="Tahoma" w:hAnsi="Tahoma" w:cs="Tahoma"/>
          <w:sz w:val="20"/>
        </w:rPr>
        <w:t xml:space="preserve">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>
        <w:rPr>
          <w:rFonts w:ascii="Tahoma" w:hAnsi="Tahoma" w:cs="Tahoma"/>
          <w:sz w:val="20"/>
        </w:rPr>
        <w:t>.</w:t>
      </w:r>
      <w:r w:rsidRPr="00464461">
        <w:rPr>
          <w:rFonts w:ascii="Tahoma" w:hAnsi="Tahoma" w:cs="Tahoma"/>
          <w:sz w:val="20"/>
        </w:rPr>
        <w:t xml:space="preserve"> </w:t>
      </w:r>
    </w:p>
    <w:p w14:paraId="157AE69B" w14:textId="623DC2B1" w:rsidR="00F13C78" w:rsidRPr="001B2E20" w:rsidRDefault="00F13C78" w:rsidP="00A50A23">
      <w:pPr>
        <w:pStyle w:val="WW-Tekstpodstawowywcity2"/>
        <w:spacing w:before="112" w:after="248"/>
        <w:ind w:left="0" w:firstLine="0"/>
        <w:rPr>
          <w:rFonts w:ascii="Arial" w:hAnsi="Arial" w:cs="Arial"/>
          <w:sz w:val="20"/>
        </w:rPr>
      </w:pPr>
      <w:r w:rsidRPr="001B2E20">
        <w:rPr>
          <w:rFonts w:ascii="Arial" w:hAnsi="Arial" w:cs="Arial"/>
          <w:b/>
          <w:bCs/>
          <w:sz w:val="20"/>
        </w:rPr>
        <w:t>16.</w:t>
      </w:r>
      <w:r w:rsidRPr="001B2E20">
        <w:rPr>
          <w:rFonts w:ascii="Arial" w:hAnsi="Arial" w:cs="Arial"/>
          <w:b/>
          <w:sz w:val="20"/>
        </w:rPr>
        <w:t xml:space="preserve">Klauzula zabezpieczeń przeciwpożarowych i </w:t>
      </w:r>
      <w:proofErr w:type="spellStart"/>
      <w:r w:rsidRPr="001B2E20">
        <w:rPr>
          <w:rFonts w:ascii="Arial" w:hAnsi="Arial" w:cs="Arial"/>
          <w:b/>
          <w:sz w:val="20"/>
        </w:rPr>
        <w:t>przeciwkradzieżowych</w:t>
      </w:r>
      <w:proofErr w:type="spellEnd"/>
      <w:r w:rsidRPr="001B2E20">
        <w:rPr>
          <w:rFonts w:ascii="Arial" w:hAnsi="Arial" w:cs="Arial"/>
          <w:b/>
          <w:sz w:val="20"/>
        </w:rPr>
        <w:t xml:space="preserve"> </w:t>
      </w:r>
      <w:r w:rsidRPr="001B2E20">
        <w:rPr>
          <w:rFonts w:ascii="Arial" w:hAnsi="Arial" w:cs="Arial"/>
          <w:sz w:val="20"/>
        </w:rPr>
        <w:t xml:space="preserve">– Ubezpieczyciel uznaje istniejące u Ubezpieczonego na dzień zawarcia umowy ubezpieczenia we wszystkich funkcjonujących oraz nowych lokalizacjach  zabezpieczenia przeciwpożarowe i </w:t>
      </w:r>
      <w:proofErr w:type="spellStart"/>
      <w:r w:rsidRPr="001B2E20">
        <w:rPr>
          <w:rFonts w:ascii="Arial" w:hAnsi="Arial" w:cs="Arial"/>
          <w:sz w:val="20"/>
        </w:rPr>
        <w:t>przeciwkradzieżowe</w:t>
      </w:r>
      <w:proofErr w:type="spellEnd"/>
      <w:r w:rsidRPr="001B2E20">
        <w:rPr>
          <w:rFonts w:ascii="Arial" w:hAnsi="Arial" w:cs="Arial"/>
          <w:sz w:val="20"/>
        </w:rPr>
        <w:t xml:space="preserve"> za wystarczające </w:t>
      </w:r>
      <w:r w:rsidRPr="001B2E20">
        <w:rPr>
          <w:rFonts w:ascii="Arial" w:hAnsi="Arial" w:cs="Arial"/>
          <w:sz w:val="20"/>
        </w:rPr>
        <w:lastRenderedPageBreak/>
        <w:t xml:space="preserve">do udzielenia ochrony ubezpieczeniowej i wypłaty odszkodowania, </w:t>
      </w:r>
      <w:r w:rsidRPr="001B2E20">
        <w:rPr>
          <w:rFonts w:ascii="Arial" w:hAnsi="Arial" w:cs="Arial"/>
          <w:b/>
          <w:sz w:val="20"/>
          <w:u w:val="single"/>
        </w:rPr>
        <w:t>pod warunkiem, że były podczas szkody włączone/uruchomione oraz, że posiadały odpowiednie przeglądy (wymagane zgodnie z prawem).</w:t>
      </w:r>
      <w:r w:rsidRPr="001B2E20">
        <w:rPr>
          <w:rFonts w:ascii="Arial" w:hAnsi="Arial" w:cs="Arial"/>
          <w:sz w:val="20"/>
        </w:rPr>
        <w:t xml:space="preserve"> Ubezpieczycielowi przysługuje prawo do przeprowadzenia lustracji ryzyka, przy czym po przeprowadzeniu lustracji Ubezpieczyciel nie będzie domagał się wprowadzenia zabezpieczeń ponad te, które wynikają z obowiązujących przepisów prawa lub są określone w OWU jako minimalne dla uznania odpowiedzialności Ubezpieczyciela. Klauzula dotyczy ubezpieczenia mienia od wszystkich </w:t>
      </w:r>
      <w:proofErr w:type="spellStart"/>
      <w:r w:rsidRPr="001B2E20">
        <w:rPr>
          <w:rFonts w:ascii="Arial" w:hAnsi="Arial" w:cs="Arial"/>
          <w:sz w:val="20"/>
        </w:rPr>
        <w:t>ryzyk</w:t>
      </w:r>
      <w:proofErr w:type="spellEnd"/>
      <w:r w:rsidRPr="001B2E20">
        <w:rPr>
          <w:rFonts w:ascii="Arial" w:hAnsi="Arial" w:cs="Arial"/>
          <w:sz w:val="20"/>
        </w:rPr>
        <w:t xml:space="preserve">, ubezpieczenia sprzętu elektronicznego od wszystkich </w:t>
      </w:r>
      <w:proofErr w:type="spellStart"/>
      <w:r w:rsidRPr="001B2E20">
        <w:rPr>
          <w:rFonts w:ascii="Arial" w:hAnsi="Arial" w:cs="Arial"/>
          <w:sz w:val="20"/>
        </w:rPr>
        <w:t>ryzyk</w:t>
      </w:r>
      <w:proofErr w:type="spellEnd"/>
      <w:r w:rsidRPr="001B2E20">
        <w:rPr>
          <w:rFonts w:ascii="Arial" w:hAnsi="Arial" w:cs="Arial"/>
          <w:sz w:val="20"/>
        </w:rPr>
        <w:t>.</w:t>
      </w:r>
    </w:p>
    <w:p w14:paraId="7ADF53C6" w14:textId="0610BA7D" w:rsidR="00071DBE" w:rsidRDefault="00071DBE" w:rsidP="00071DBE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22.</w:t>
      </w:r>
      <w:r w:rsidRPr="00464461">
        <w:rPr>
          <w:rFonts w:ascii="Tahoma" w:hAnsi="Tahoma" w:cs="Tahoma"/>
          <w:b/>
          <w:sz w:val="20"/>
        </w:rPr>
        <w:t xml:space="preserve">Klauzula miejsca ubezpieczenia – </w:t>
      </w:r>
      <w:r w:rsidRPr="00464461">
        <w:rPr>
          <w:rFonts w:ascii="Tahoma" w:hAnsi="Tahoma" w:cs="Tahoma"/>
          <w:sz w:val="20"/>
        </w:rPr>
        <w:t xml:space="preserve">ubezpieczeniem objęte jest wszelkie mienie ruchome </w:t>
      </w:r>
      <w:r w:rsidRPr="00464461">
        <w:rPr>
          <w:rFonts w:ascii="Tahoma" w:hAnsi="Tahoma" w:cs="Tahoma"/>
          <w:sz w:val="20"/>
        </w:rPr>
        <w:br/>
        <w:t xml:space="preserve">i nieruchome znajdujące się na terenie RP i będące własnością Ubezpieczającego/Ubezpieczonego lub znajdujące się w jego posiadaniu na podstawie innego tytułu. </w:t>
      </w:r>
      <w:r w:rsidRPr="00146FB5">
        <w:rPr>
          <w:rFonts w:ascii="Tahoma" w:hAnsi="Tahoma" w:cs="Tahoma"/>
          <w:b/>
          <w:sz w:val="20"/>
          <w:u w:val="single"/>
        </w:rPr>
        <w:t>Ochrona ubezpieczeniowa pod warunkiem, iż w nowych lokalizacjach, w których będzie znajdować się mienie ruchome zabezpieczenia przeciwpożarowe będą zgodne z obowiązującymi przepisami i będą spełniać wymogi bezpieczeństwa przeciwpożarowego.</w:t>
      </w:r>
      <w:r>
        <w:rPr>
          <w:rFonts w:ascii="Tahoma" w:hAnsi="Tahoma" w:cs="Tahoma"/>
          <w:sz w:val="20"/>
        </w:rPr>
        <w:t xml:space="preserve"> </w:t>
      </w:r>
      <w:r w:rsidRPr="00464461">
        <w:rPr>
          <w:rFonts w:ascii="Tahoma" w:hAnsi="Tahoma" w:cs="Tahoma"/>
          <w:sz w:val="20"/>
        </w:rPr>
        <w:t>Ubezpieczenie nie dotyczy mienia w transporcie oraz mienia ubezpieczonego na mocy innej umowy ubezpieczenia. Wprowadza się limit odpowiedzialności max do 1.</w:t>
      </w:r>
      <w:r>
        <w:rPr>
          <w:rFonts w:ascii="Tahoma" w:hAnsi="Tahoma" w:cs="Tahoma"/>
          <w:sz w:val="20"/>
        </w:rPr>
        <w:t>5</w:t>
      </w:r>
      <w:r w:rsidRPr="00464461">
        <w:rPr>
          <w:rFonts w:ascii="Tahoma" w:hAnsi="Tahoma" w:cs="Tahoma"/>
          <w:sz w:val="20"/>
        </w:rPr>
        <w:t xml:space="preserve">00.000,00 zł bez konieczności informowania Ubezpieczyciela w ciągu okresu ubezpieczenia o powstaniu nowej lokalizacji z zastrzeżeniem, że dla mienia  ubezpieczonego </w:t>
      </w:r>
      <w:r w:rsidRPr="00464461">
        <w:rPr>
          <w:rFonts w:ascii="Tahoma" w:hAnsi="Tahoma" w:cs="Tahoma"/>
          <w:sz w:val="20"/>
        </w:rPr>
        <w:br/>
        <w:t>w systemie na pierwsze ryzyko maksymalny limit odpowiedzialności w poszczególnych ryzykach nie jest wyższy niż suma ubezpieczenia przyjęta dla poszczególnych składników mienia. Ochrona ubezpieczeniowa obejmuje również szkody w ubezpieczonym mieniu znajdującym się poza miejscem ubezpieczenia w związku z jego wypożyczeniem, wynajmem, dzierżawą, adaptacją lub ekspozycją. Dotyczy</w:t>
      </w:r>
      <w:r w:rsidRPr="001A7F73">
        <w:rPr>
          <w:rFonts w:ascii="Tahoma" w:hAnsi="Tahoma" w:cs="Tahoma"/>
          <w:sz w:val="20"/>
        </w:rPr>
        <w:t xml:space="preserve"> wszystkich </w:t>
      </w:r>
      <w:proofErr w:type="spellStart"/>
      <w:r w:rsidRPr="001A7F73">
        <w:rPr>
          <w:rFonts w:ascii="Tahoma" w:hAnsi="Tahoma" w:cs="Tahoma"/>
          <w:sz w:val="20"/>
        </w:rPr>
        <w:t>ryzyk</w:t>
      </w:r>
      <w:proofErr w:type="spellEnd"/>
      <w:r w:rsidRPr="001A7F73">
        <w:rPr>
          <w:rFonts w:ascii="Tahoma" w:hAnsi="Tahoma" w:cs="Tahoma"/>
          <w:sz w:val="20"/>
        </w:rPr>
        <w:t xml:space="preserve"> z wyłączeniem </w:t>
      </w:r>
      <w:r w:rsidRPr="00D5353D">
        <w:rPr>
          <w:rFonts w:ascii="Tahoma" w:hAnsi="Tahoma" w:cs="Tahoma"/>
          <w:sz w:val="20"/>
        </w:rPr>
        <w:t>ubezpieczeń komunikacyjnych oraz odpowiedzialności cywilnej.</w:t>
      </w:r>
    </w:p>
    <w:p w14:paraId="4C4C2EB5" w14:textId="77777777" w:rsidR="00140B6C" w:rsidRPr="00140B6C" w:rsidRDefault="00140B6C" w:rsidP="00140B6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0B6C">
        <w:rPr>
          <w:rFonts w:ascii="Tahoma" w:hAnsi="Tahoma" w:cs="Tahoma"/>
          <w:b/>
          <w:sz w:val="20"/>
          <w:szCs w:val="20"/>
        </w:rPr>
        <w:t>23.Klauzula ochrony mienia wyłączonego z eksploatacji –</w:t>
      </w:r>
      <w:r w:rsidRPr="00140B6C">
        <w:rPr>
          <w:rFonts w:ascii="Tahoma" w:hAnsi="Tahoma" w:cs="Tahoma"/>
          <w:sz w:val="20"/>
          <w:szCs w:val="20"/>
        </w:rPr>
        <w:t xml:space="preserve"> ustala się, że ochrona ubezpieczeniowa nie wygasa, ani nie ulega żadnym ograniczeniom, jeśli budynki, urządzenia lub instalacje zgłoszone do ubezpieczenia są wyłączone z eksploatacji z zastrzeżeniem, że:</w:t>
      </w:r>
    </w:p>
    <w:p w14:paraId="21A8C10E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 xml:space="preserve">- budynek jest dozorowany lub kontrolowany (np. zainstalowany system alarmowy, dozór agencji ochrony), </w:t>
      </w:r>
    </w:p>
    <w:p w14:paraId="6202EDC2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- wszystkie otwory okienne i drzwiowe do budynków powinny być zabezpieczone przed nieuprawnionym wejściem do niego osób trzecich przynajmniej do poziomu 1-go piętra,</w:t>
      </w:r>
      <w:r w:rsidRPr="00140B6C">
        <w:rPr>
          <w:rFonts w:ascii="Tahoma" w:hAnsi="Tahoma" w:cs="Tahoma"/>
          <w:color w:val="FF0000"/>
          <w:sz w:val="20"/>
        </w:rPr>
        <w:br/>
      </w:r>
      <w:r w:rsidRPr="00140B6C">
        <w:rPr>
          <w:rFonts w:ascii="Tahoma" w:hAnsi="Tahoma" w:cs="Tahoma"/>
          <w:sz w:val="20"/>
        </w:rPr>
        <w:t xml:space="preserve">- urządzenia znajdujące się w budynku są odłączone od źródeł zasilania, </w:t>
      </w:r>
      <w:r w:rsidRPr="00140B6C">
        <w:rPr>
          <w:rFonts w:ascii="Tahoma" w:hAnsi="Tahoma" w:cs="Tahoma"/>
          <w:sz w:val="20"/>
        </w:rPr>
        <w:br/>
        <w:t>- w budynku został odcięty dopływ mediów (woda, prąd, gaz), chyba że dane media są niezbędne do podtrzymywania systemów zabezpieczeń,</w:t>
      </w:r>
    </w:p>
    <w:p w14:paraId="256803BE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- dla budynków wyłączonych z eksploatacji w złym stanie technicznym (zużycie techniczne powyżej 50% po uwzględnieniu przeprowadzonych remontów), które zostaną dotknięte szkodą dopuszczalna jest wypłata odszkodowania według wartości rzeczywistej.</w:t>
      </w:r>
    </w:p>
    <w:p w14:paraId="226468D1" w14:textId="77777777" w:rsidR="00140B6C" w:rsidRPr="00140B6C" w:rsidRDefault="00140B6C" w:rsidP="00140B6C">
      <w:pPr>
        <w:pStyle w:val="WW-Tekstpodstawowywcity2"/>
        <w:tabs>
          <w:tab w:val="num" w:pos="1070"/>
        </w:tabs>
        <w:ind w:firstLine="0"/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Jeżeli dla danego budynku ubezpieczonego w wartości rzeczywistej został określony stopień zużycia technicznego przy ustalaniu sumy ubezpieczenia, to Ubezpieczyciel przy ustalaniu wysokości odszkodowania powinien uwzględnić zużycie technicznie w takiej samej wysokości.</w:t>
      </w:r>
    </w:p>
    <w:p w14:paraId="0115D6C6" w14:textId="77777777" w:rsidR="00140B6C" w:rsidRPr="00140B6C" w:rsidRDefault="00140B6C" w:rsidP="00140B6C">
      <w:pPr>
        <w:pStyle w:val="WW-Tekstpodstawowywcity2"/>
        <w:tabs>
          <w:tab w:val="num" w:pos="1070"/>
        </w:tabs>
        <w:jc w:val="left"/>
        <w:rPr>
          <w:rFonts w:ascii="Tahoma" w:hAnsi="Tahoma" w:cs="Tahoma"/>
          <w:sz w:val="20"/>
        </w:rPr>
      </w:pPr>
      <w:r w:rsidRPr="00140B6C">
        <w:rPr>
          <w:rFonts w:ascii="Tahoma" w:hAnsi="Tahoma" w:cs="Tahoma"/>
          <w:sz w:val="20"/>
        </w:rPr>
        <w:t>Ustalone przez Ubezpieczyciela zużycie techniczne przy określaniu wartości rzeczywistej nie może przekroczyć 70%.</w:t>
      </w:r>
    </w:p>
    <w:p w14:paraId="3DDD09ED" w14:textId="77777777" w:rsidR="00140B6C" w:rsidRPr="00140B6C" w:rsidRDefault="00140B6C" w:rsidP="00140B6C">
      <w:pPr>
        <w:jc w:val="both"/>
        <w:rPr>
          <w:rFonts w:ascii="Tahoma" w:hAnsi="Tahoma" w:cs="Tahoma"/>
          <w:sz w:val="20"/>
          <w:szCs w:val="20"/>
        </w:rPr>
      </w:pPr>
      <w:r w:rsidRPr="00140B6C">
        <w:rPr>
          <w:rFonts w:ascii="Tahoma" w:hAnsi="Tahoma" w:cs="Tahoma"/>
          <w:sz w:val="20"/>
          <w:szCs w:val="20"/>
        </w:rPr>
        <w:t>Mienie wyłączone z eksploatacji w związku z przeznaczeniem do rozbiórki/wyburzenia jest wyłączone z ochrony ubezpieczeniowej.</w:t>
      </w:r>
      <w:r w:rsidRPr="00140B6C">
        <w:rPr>
          <w:rFonts w:ascii="Tahoma" w:hAnsi="Tahoma" w:cs="Tahoma"/>
          <w:b/>
          <w:sz w:val="20"/>
          <w:szCs w:val="20"/>
        </w:rPr>
        <w:t xml:space="preserve"> </w:t>
      </w:r>
      <w:r w:rsidRPr="00140B6C">
        <w:rPr>
          <w:rFonts w:ascii="Tahoma" w:hAnsi="Tahoma" w:cs="Tahoma"/>
          <w:sz w:val="20"/>
          <w:szCs w:val="20"/>
        </w:rPr>
        <w:t xml:space="preserve">Klauzula dotyczy ubezpieczenia mienia od wszystkich </w:t>
      </w:r>
      <w:proofErr w:type="spellStart"/>
      <w:r w:rsidRPr="00140B6C">
        <w:rPr>
          <w:rFonts w:ascii="Tahoma" w:hAnsi="Tahoma" w:cs="Tahoma"/>
          <w:sz w:val="20"/>
          <w:szCs w:val="20"/>
        </w:rPr>
        <w:t>ryzyk</w:t>
      </w:r>
      <w:proofErr w:type="spellEnd"/>
      <w:r w:rsidRPr="00140B6C">
        <w:rPr>
          <w:rFonts w:ascii="Tahoma" w:hAnsi="Tahoma" w:cs="Tahoma"/>
          <w:sz w:val="20"/>
          <w:szCs w:val="20"/>
        </w:rPr>
        <w:t>.</w:t>
      </w:r>
    </w:p>
    <w:p w14:paraId="7A64F6B2" w14:textId="254980F7" w:rsidR="00140B6C" w:rsidRDefault="00140B6C" w:rsidP="00140B6C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547AE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Limit odpowiedzialności dla niniejszej klauzuli wynosi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5</w:t>
      </w:r>
      <w:r w:rsidRPr="00547AE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.000.000,00 zł na jedno</w:t>
      </w:r>
    </w:p>
    <w:p w14:paraId="7D1490F1" w14:textId="77777777" w:rsidR="00140B6C" w:rsidRDefault="00140B6C" w:rsidP="00140B6C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547AE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i wszystkie zdarzenia w okresie ubezpieczenia. </w:t>
      </w:r>
    </w:p>
    <w:p w14:paraId="4ACEFD70" w14:textId="39CCFBA7" w:rsidR="00140B6C" w:rsidRDefault="00140B6C" w:rsidP="00140B6C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547AE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Franszyza redukcyjna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5</w:t>
      </w:r>
      <w:r w:rsidRPr="00547AE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% nie mniej niż 500 zł.</w:t>
      </w:r>
    </w:p>
    <w:p w14:paraId="07DEFC54" w14:textId="77777777" w:rsidR="00140B6C" w:rsidRPr="00140B6C" w:rsidRDefault="00140B6C" w:rsidP="00140B6C">
      <w:pPr>
        <w:tabs>
          <w:tab w:val="num" w:pos="851"/>
        </w:tabs>
        <w:spacing w:after="0" w:line="240" w:lineRule="auto"/>
        <w:ind w:left="-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195BB8B8" w14:textId="3F8FE3CC" w:rsidR="00071DBE" w:rsidRPr="00A50A23" w:rsidRDefault="0050749B" w:rsidP="00A50A23">
      <w:pPr>
        <w:pStyle w:val="WW-Tekstpodstawowywcity2"/>
        <w:spacing w:before="112" w:after="248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32. </w:t>
      </w:r>
      <w:r w:rsidRPr="00464461">
        <w:rPr>
          <w:rFonts w:ascii="Tahoma" w:hAnsi="Tahoma" w:cs="Tahoma"/>
          <w:b/>
          <w:bCs/>
          <w:sz w:val="20"/>
        </w:rPr>
        <w:t xml:space="preserve">Klauzula przywrócenia sumy ubezpieczenia po szkodzie </w:t>
      </w:r>
      <w:r w:rsidRPr="00464461">
        <w:rPr>
          <w:rFonts w:ascii="Tahoma" w:hAnsi="Tahoma" w:cs="Tahoma"/>
          <w:sz w:val="20"/>
        </w:rPr>
        <w:t xml:space="preserve">– dla mienia ubezpieczonego w systemie na sumy stałe suma ubezpieczenia przyjęta dla poszczególnych składników mienia nie ulega zmniejszeniu (konsumpcji) po wypłacie odszkodowania. Niniejsza klauzula nie ma zastosowania, jeżeli w następstwie szkody przedmiot ubezpieczenia (mienie, które uległo uszkodzeniu) ulegnie likwidacji i/lub zostanie wykreślony z wykazu środków trwałych. Dotyczy ubezpieczenia mienia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 w:rsidRPr="00464461">
        <w:rPr>
          <w:rFonts w:ascii="Tahoma" w:hAnsi="Tahoma" w:cs="Tahoma"/>
          <w:sz w:val="20"/>
        </w:rPr>
        <w:t xml:space="preserve"> oraz ubezpieczenia sprzętu elektronicznego od wszystkich </w:t>
      </w:r>
      <w:proofErr w:type="spellStart"/>
      <w:r w:rsidRPr="00464461">
        <w:rPr>
          <w:rFonts w:ascii="Tahoma" w:hAnsi="Tahoma" w:cs="Tahoma"/>
          <w:sz w:val="20"/>
        </w:rPr>
        <w:t>ryzyk</w:t>
      </w:r>
      <w:proofErr w:type="spellEnd"/>
      <w:r w:rsidRPr="00464461">
        <w:rPr>
          <w:rFonts w:ascii="Tahoma" w:hAnsi="Tahoma" w:cs="Tahoma"/>
          <w:sz w:val="20"/>
        </w:rPr>
        <w:t xml:space="preserve">. Ubezpieczający nie będzie zobowiązany do dopłaty stosownej składki, wynikającej z przywrócenia sumy ubezpieczenia po szkodzie. </w:t>
      </w:r>
      <w:r w:rsidRPr="00E33C2D">
        <w:rPr>
          <w:rFonts w:ascii="Tahoma" w:hAnsi="Tahoma" w:cs="Tahoma"/>
          <w:b/>
          <w:sz w:val="20"/>
          <w:u w:val="single"/>
        </w:rPr>
        <w:t>Niniejsza klauzula nie dotyczy limitów i sum w systemie PR.</w:t>
      </w:r>
    </w:p>
    <w:p w14:paraId="1D4C6F6B" w14:textId="51B5E9B1" w:rsidR="00E737C6" w:rsidRPr="00E737C6" w:rsidRDefault="00762603" w:rsidP="00C52B8F">
      <w:pPr>
        <w:suppressAutoHyphens/>
        <w:spacing w:after="0" w:line="240" w:lineRule="auto"/>
        <w:ind w:hanging="284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hAnsi="Tahoma" w:cs="Tahoma"/>
          <w:b/>
          <w:sz w:val="20"/>
        </w:rPr>
        <w:lastRenderedPageBreak/>
        <w:t xml:space="preserve">    </w:t>
      </w:r>
      <w:r w:rsidR="00E737C6">
        <w:rPr>
          <w:rFonts w:ascii="Tahoma" w:hAnsi="Tahoma" w:cs="Tahoma"/>
          <w:b/>
          <w:sz w:val="20"/>
        </w:rPr>
        <w:t>3</w:t>
      </w:r>
      <w:r>
        <w:rPr>
          <w:rFonts w:ascii="Tahoma" w:hAnsi="Tahoma" w:cs="Tahoma"/>
          <w:b/>
          <w:sz w:val="20"/>
        </w:rPr>
        <w:t>6</w:t>
      </w:r>
      <w:r w:rsidR="00E737C6">
        <w:rPr>
          <w:rFonts w:ascii="Tahoma" w:hAnsi="Tahoma" w:cs="Tahoma"/>
          <w:b/>
          <w:sz w:val="20"/>
        </w:rPr>
        <w:t xml:space="preserve">. </w:t>
      </w:r>
      <w:r w:rsidR="00E737C6" w:rsidRPr="00E737C6">
        <w:rPr>
          <w:rFonts w:ascii="Tahoma" w:hAnsi="Tahoma" w:cs="Tahoma"/>
          <w:b/>
          <w:sz w:val="20"/>
        </w:rPr>
        <w:t>Klauzula ubezpieczenia prac budowlano-montażowych</w:t>
      </w:r>
      <w:r w:rsidR="00E737C6" w:rsidRPr="00E737C6">
        <w:rPr>
          <w:rFonts w:ascii="Tahoma" w:hAnsi="Tahoma" w:cs="Tahoma"/>
          <w:sz w:val="20"/>
        </w:rPr>
        <w:t xml:space="preserve"> – na mocy niniejszej klauzuli</w:t>
      </w:r>
      <w:r>
        <w:rPr>
          <w:rFonts w:ascii="Tahoma" w:hAnsi="Tahoma" w:cs="Tahoma"/>
          <w:sz w:val="20"/>
        </w:rPr>
        <w:t xml:space="preserve"> </w:t>
      </w:r>
      <w:r w:rsidR="00E737C6" w:rsidRPr="00E737C6">
        <w:rPr>
          <w:rFonts w:ascii="Tahoma" w:hAnsi="Tahoma" w:cs="Tahoma"/>
          <w:sz w:val="20"/>
        </w:rPr>
        <w:t xml:space="preserve">Ubezpieczyciel obejmuje ochroną szkody powstałe podczas prowadzenia </w:t>
      </w:r>
      <w:r w:rsidR="00E737C6" w:rsidRPr="00E737C6">
        <w:rPr>
          <w:rFonts w:ascii="Tahoma" w:hAnsi="Tahoma" w:cs="Tahoma"/>
          <w:color w:val="000000"/>
          <w:sz w:val="20"/>
          <w:shd w:val="clear" w:color="auto" w:fill="FFFFFF"/>
        </w:rPr>
        <w:t xml:space="preserve">prac ziemnych i robót budowlano-montażowych. Ochrona ubezpieczeniowa obejmuje również szkody </w:t>
      </w:r>
      <w:r w:rsidR="00E737C6" w:rsidRPr="00E737C6">
        <w:rPr>
          <w:rFonts w:ascii="Tahoma" w:hAnsi="Tahoma" w:cs="Tahoma"/>
          <w:sz w:val="20"/>
        </w:rPr>
        <w:t>związane z:</w:t>
      </w:r>
    </w:p>
    <w:p w14:paraId="185B2CA6" w14:textId="77777777" w:rsidR="00E737C6" w:rsidRPr="00E737C6" w:rsidRDefault="00E737C6" w:rsidP="00C52B8F">
      <w:pPr>
        <w:spacing w:after="0" w:line="240" w:lineRule="auto"/>
        <w:ind w:left="993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>-</w:t>
      </w:r>
      <w:r w:rsidRPr="00E737C6">
        <w:rPr>
          <w:rFonts w:ascii="Tahoma" w:hAnsi="Tahoma" w:cs="Tahoma"/>
          <w:sz w:val="20"/>
          <w:szCs w:val="20"/>
        </w:rPr>
        <w:tab/>
        <w:t>naruszeniem konstrukcji dachu,</w:t>
      </w:r>
    </w:p>
    <w:p w14:paraId="7CCC886F" w14:textId="77777777" w:rsidR="00E737C6" w:rsidRPr="00E737C6" w:rsidRDefault="00E737C6" w:rsidP="00C52B8F">
      <w:pPr>
        <w:spacing w:after="0" w:line="240" w:lineRule="auto"/>
        <w:ind w:left="993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 xml:space="preserve">- </w:t>
      </w:r>
      <w:r w:rsidRPr="00E737C6">
        <w:rPr>
          <w:rFonts w:ascii="Tahoma" w:hAnsi="Tahoma" w:cs="Tahoma"/>
          <w:sz w:val="20"/>
          <w:szCs w:val="20"/>
        </w:rPr>
        <w:tab/>
        <w:t>naruszeniem bądź usunięciem  pokrycia dachu,</w:t>
      </w:r>
    </w:p>
    <w:p w14:paraId="4D9B0A00" w14:textId="77777777" w:rsidR="00E737C6" w:rsidRPr="00E737C6" w:rsidRDefault="00E737C6" w:rsidP="00C52B8F">
      <w:pPr>
        <w:spacing w:after="0" w:line="240" w:lineRule="auto"/>
        <w:ind w:left="993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 xml:space="preserve">- </w:t>
      </w:r>
      <w:r w:rsidRPr="00E737C6">
        <w:rPr>
          <w:rFonts w:ascii="Tahoma" w:hAnsi="Tahoma" w:cs="Tahoma"/>
          <w:sz w:val="20"/>
          <w:szCs w:val="20"/>
        </w:rPr>
        <w:tab/>
        <w:t>szkody powstałe wskutek katastrofy budowlanej.</w:t>
      </w:r>
    </w:p>
    <w:p w14:paraId="4FDB8F9F" w14:textId="77777777" w:rsidR="00E737C6" w:rsidRPr="00E737C6" w:rsidRDefault="00E737C6" w:rsidP="0061003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>Ubezpieczyciel obejmuje ochroną ww. szkody z następującymi limitami odpowiedzialności w rocznym okresie ubezpieczenia:</w:t>
      </w:r>
    </w:p>
    <w:p w14:paraId="352196A3" w14:textId="77777777" w:rsidR="00E737C6" w:rsidRPr="00E737C6" w:rsidRDefault="00E737C6" w:rsidP="00E55B21">
      <w:pPr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szkody w mieniu będącym przedmiotem prac </w:t>
      </w:r>
      <w:r w:rsidRPr="00E737C6">
        <w:rPr>
          <w:rFonts w:ascii="Tahoma" w:hAnsi="Tahoma" w:cs="Tahoma"/>
          <w:sz w:val="20"/>
          <w:szCs w:val="20"/>
          <w:shd w:val="clear" w:color="auto" w:fill="FFFFFF"/>
        </w:rPr>
        <w:t>budowlano-montażowych – do limitu 1.000.000,00 zł na jedno i wszystkie zdarzenia w okresie ubezpieczenia;</w:t>
      </w:r>
    </w:p>
    <w:p w14:paraId="649CB6D1" w14:textId="77777777" w:rsidR="00E737C6" w:rsidRPr="00E737C6" w:rsidRDefault="00E737C6" w:rsidP="00E55B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  <w:shd w:val="clear" w:color="auto" w:fill="FFFFFF"/>
        </w:rPr>
        <w:t>szkody w pozostałym mieniu stanowiącym przedmiot ubezpieczenia do sum ubezpieczenia określonych w umowie ubezpieczenia;</w:t>
      </w:r>
    </w:p>
    <w:p w14:paraId="6B1E5454" w14:textId="77777777" w:rsidR="00E737C6" w:rsidRPr="00E737C6" w:rsidRDefault="00E737C6" w:rsidP="00E55B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>szkody w nakładach i materiałach do limitu odpowiedzialności 100.000,00 zł (limit ten podwyższa sumę ubezpieczenia określoną w umowie ubezpieczenia);</w:t>
      </w:r>
    </w:p>
    <w:p w14:paraId="059603A5" w14:textId="77777777" w:rsidR="00E737C6" w:rsidRPr="00E737C6" w:rsidRDefault="00E737C6" w:rsidP="00E55B21">
      <w:pPr>
        <w:numPr>
          <w:ilvl w:val="0"/>
          <w:numId w:val="5"/>
        </w:numPr>
        <w:tabs>
          <w:tab w:val="clear" w:pos="1069"/>
        </w:tabs>
        <w:spacing w:after="0" w:line="240" w:lineRule="auto"/>
        <w:ind w:left="993" w:hanging="284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>szkody powstałe wskutek zalania w związku z naruszeniem bądź usunięciem pokrycia dachu - z limitem odpowiedzialności do 20% sumy ubezpieczenia określonej w umowie ubezpieczenia, nie więcej niż 100.000,00 zł.</w:t>
      </w:r>
    </w:p>
    <w:p w14:paraId="67167E6C" w14:textId="77777777" w:rsidR="00E737C6" w:rsidRPr="00E737C6" w:rsidRDefault="00E737C6" w:rsidP="0061003B">
      <w:pPr>
        <w:spacing w:after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737C6">
        <w:rPr>
          <w:rFonts w:ascii="Tahoma" w:hAnsi="Tahoma" w:cs="Tahoma"/>
          <w:color w:val="000000" w:themeColor="text1"/>
          <w:sz w:val="20"/>
          <w:szCs w:val="20"/>
        </w:rPr>
        <w:t>Ochrona ubezpieczeniowa jest udzielana pod warunkiem, że:</w:t>
      </w:r>
    </w:p>
    <w:p w14:paraId="64FCD8E3" w14:textId="77777777" w:rsidR="00E737C6" w:rsidRPr="00E737C6" w:rsidRDefault="00E737C6" w:rsidP="00C52B8F">
      <w:pPr>
        <w:pStyle w:val="Akapitzlist"/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color w:val="000000" w:themeColor="text1"/>
          <w:sz w:val="20"/>
          <w:szCs w:val="20"/>
        </w:rPr>
      </w:pPr>
      <w:r w:rsidRPr="00E737C6">
        <w:rPr>
          <w:rFonts w:ascii="Tahoma" w:hAnsi="Tahoma" w:cs="Tahoma"/>
          <w:color w:val="000000" w:themeColor="text1"/>
          <w:sz w:val="20"/>
          <w:szCs w:val="20"/>
        </w:rPr>
        <w:t>-    prowadzone prace budowlano-montażowe nie wymagają pozwolenia na budowę zgodnie z obowiązującymi przepisami</w:t>
      </w:r>
    </w:p>
    <w:p w14:paraId="53196CA2" w14:textId="77777777" w:rsidR="00E737C6" w:rsidRPr="00E737C6" w:rsidRDefault="00E737C6" w:rsidP="00C52B8F">
      <w:pPr>
        <w:pStyle w:val="Akapitzlist"/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color w:val="000000" w:themeColor="text1"/>
          <w:sz w:val="20"/>
          <w:szCs w:val="20"/>
        </w:rPr>
      </w:pPr>
      <w:r w:rsidRPr="00E737C6">
        <w:rPr>
          <w:rFonts w:ascii="Tahoma" w:hAnsi="Tahoma" w:cs="Tahoma"/>
          <w:color w:val="000000" w:themeColor="text1"/>
          <w:sz w:val="20"/>
          <w:szCs w:val="20"/>
        </w:rPr>
        <w:t>- realizacja prac nie wiąże się z naruszeniem konstrukcji nośnej budynku,</w:t>
      </w:r>
    </w:p>
    <w:p w14:paraId="11695979" w14:textId="77777777" w:rsidR="00E737C6" w:rsidRPr="00E737C6" w:rsidRDefault="00E737C6" w:rsidP="00C52B8F">
      <w:pPr>
        <w:pStyle w:val="Akapitzlist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color w:val="000000" w:themeColor="text1"/>
          <w:sz w:val="20"/>
          <w:szCs w:val="20"/>
        </w:rPr>
        <w:t>– prowadzone prace nie miały wpływu na sprawność urządzeń przeciwpożarowych lub innych zabezpieczeń, których istnienie zostało zadeklarowane we wniosku o ubezpieczenie.</w:t>
      </w:r>
    </w:p>
    <w:p w14:paraId="119A2989" w14:textId="77777777" w:rsidR="00E737C6" w:rsidRPr="00E737C6" w:rsidRDefault="00E737C6" w:rsidP="00C52B8F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>Udział własny w szkodzie dla niniejszej klauzuli: 1000,00 zł</w:t>
      </w:r>
    </w:p>
    <w:p w14:paraId="6238378C" w14:textId="5B556711" w:rsidR="00397BAA" w:rsidRDefault="00E737C6" w:rsidP="00C52B8F">
      <w:pPr>
        <w:spacing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E737C6">
        <w:rPr>
          <w:rFonts w:ascii="Tahoma" w:hAnsi="Tahoma" w:cs="Tahoma"/>
          <w:sz w:val="20"/>
          <w:szCs w:val="20"/>
        </w:rPr>
        <w:t xml:space="preserve">Klauzula dotyczy ubezpieczenia mienia od wszystkich </w:t>
      </w:r>
      <w:proofErr w:type="spellStart"/>
      <w:r w:rsidRPr="00E737C6">
        <w:rPr>
          <w:rFonts w:ascii="Tahoma" w:hAnsi="Tahoma" w:cs="Tahoma"/>
          <w:sz w:val="20"/>
          <w:szCs w:val="20"/>
        </w:rPr>
        <w:t>ryzyk</w:t>
      </w:r>
      <w:proofErr w:type="spellEnd"/>
      <w:r w:rsidRPr="00E737C6">
        <w:rPr>
          <w:rFonts w:ascii="Tahoma" w:hAnsi="Tahoma" w:cs="Tahoma"/>
          <w:sz w:val="20"/>
          <w:szCs w:val="20"/>
        </w:rPr>
        <w:t>.</w:t>
      </w:r>
    </w:p>
    <w:p w14:paraId="54DC9862" w14:textId="3699800F" w:rsidR="004E1899" w:rsidRDefault="004E1899" w:rsidP="004E1899">
      <w:pPr>
        <w:pStyle w:val="WW-Tekstpodstawowywcity2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37.</w:t>
      </w:r>
      <w:r w:rsidRPr="0006625F">
        <w:rPr>
          <w:rFonts w:ascii="Tahoma" w:hAnsi="Tahoma" w:cs="Tahoma"/>
          <w:b/>
          <w:sz w:val="20"/>
        </w:rPr>
        <w:t>Klauzula ubezpieczenia mienia zabytkowego, unikatowego</w:t>
      </w:r>
      <w:r w:rsidRPr="0006625F">
        <w:rPr>
          <w:rFonts w:ascii="Tahoma" w:hAnsi="Tahoma" w:cs="Tahoma"/>
          <w:sz w:val="20"/>
        </w:rPr>
        <w:t xml:space="preserve"> – na mocy niniejszej klauzuli Ubezpieczyciel potwierdza ochronę dla mienia o charakterze zabytkowym, artystycznym i unikatowym oraz przedmiotów o wartości kolekcjonerskiej, eksponatów muzealnych, dzieł sztuki, antyków oraz zabytkowych dokumentów lub rękopisów, jeżeli są własnością lub w posiadaniu Ubezpieczonego. W przypadku wystąpienia szkody w tego rodzaju mieniu Ubezpieczyciel przy wypłacie odszkodowania uwzględni wartość zabytkową, artystyczną lub kolekcjonerską tego mienia z limitem odpowiedzialności 100 000,00 zł na jedno i wszystkie zdarzenia w okresie ubezpieczenia.</w:t>
      </w:r>
      <w:r>
        <w:rPr>
          <w:rFonts w:ascii="Tahoma" w:hAnsi="Tahoma" w:cs="Tahoma"/>
          <w:sz w:val="20"/>
        </w:rPr>
        <w:t xml:space="preserve"> </w:t>
      </w:r>
      <w:r w:rsidRPr="004E1899">
        <w:rPr>
          <w:rFonts w:ascii="Tahoma" w:hAnsi="Tahoma" w:cs="Tahoma"/>
          <w:b/>
          <w:bCs/>
          <w:sz w:val="20"/>
        </w:rPr>
        <w:t>Kwota odszkodowania nie obejmuje wartości zabytkowej, historycznej, kolekcjonerskiej, artystycznej lub pamiątkowej</w:t>
      </w:r>
      <w:r>
        <w:rPr>
          <w:rFonts w:ascii="Tahoma" w:hAnsi="Tahoma" w:cs="Tahoma"/>
          <w:sz w:val="20"/>
        </w:rPr>
        <w:t>.</w:t>
      </w:r>
      <w:r w:rsidRPr="0006625F">
        <w:rPr>
          <w:rFonts w:ascii="Tahoma" w:hAnsi="Tahoma" w:cs="Tahoma"/>
          <w:sz w:val="20"/>
        </w:rPr>
        <w:t xml:space="preserve"> Jest to dodatkowy limit odpowiedzialności, niezależny od sumy ubezpieczenia mienia, które uległo szkodzie. Klauzula dotyczy ubezpieczenia mienia od wszystkich </w:t>
      </w:r>
      <w:proofErr w:type="spellStart"/>
      <w:r w:rsidRPr="0006625F">
        <w:rPr>
          <w:rFonts w:ascii="Tahoma" w:hAnsi="Tahoma" w:cs="Tahoma"/>
          <w:sz w:val="20"/>
        </w:rPr>
        <w:t>ryzyk</w:t>
      </w:r>
      <w:proofErr w:type="spellEnd"/>
      <w:r w:rsidRPr="0006625F">
        <w:rPr>
          <w:rFonts w:ascii="Tahoma" w:hAnsi="Tahoma" w:cs="Tahoma"/>
          <w:sz w:val="20"/>
        </w:rPr>
        <w:t>.</w:t>
      </w:r>
    </w:p>
    <w:p w14:paraId="765FD0DD" w14:textId="77777777" w:rsidR="004E1899" w:rsidRPr="00E737C6" w:rsidRDefault="004E1899" w:rsidP="00C52B8F">
      <w:pPr>
        <w:spacing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483B16DB" w14:textId="72E9FFEC" w:rsidR="00D01760" w:rsidRPr="00AD2057" w:rsidRDefault="00D01760" w:rsidP="00D01760">
      <w:pPr>
        <w:pStyle w:val="WW-Tekstpodstawowy3"/>
        <w:rPr>
          <w:rFonts w:ascii="Times New Roman" w:hAnsi="Times New Roman"/>
          <w:sz w:val="22"/>
          <w:szCs w:val="22"/>
        </w:rPr>
      </w:pPr>
      <w:r w:rsidRPr="00AD2057">
        <w:rPr>
          <w:rFonts w:ascii="Times New Roman" w:hAnsi="Times New Roman"/>
          <w:sz w:val="22"/>
          <w:szCs w:val="22"/>
        </w:rPr>
        <w:t>Część I</w:t>
      </w:r>
      <w:r>
        <w:rPr>
          <w:rFonts w:ascii="Times New Roman" w:hAnsi="Times New Roman"/>
          <w:sz w:val="22"/>
          <w:szCs w:val="22"/>
        </w:rPr>
        <w:t>II</w:t>
      </w:r>
      <w:r w:rsidRPr="00AD2057">
        <w:rPr>
          <w:rFonts w:ascii="Times New Roman" w:hAnsi="Times New Roman"/>
          <w:sz w:val="22"/>
          <w:szCs w:val="22"/>
        </w:rPr>
        <w:t xml:space="preserve"> Zamówienia</w:t>
      </w:r>
    </w:p>
    <w:p w14:paraId="020DBBDA" w14:textId="77777777" w:rsidR="00D01760" w:rsidRPr="00EB71D7" w:rsidRDefault="00D01760" w:rsidP="00D01760">
      <w:pPr>
        <w:tabs>
          <w:tab w:val="left" w:pos="993"/>
        </w:tabs>
        <w:spacing w:after="0" w:line="240" w:lineRule="auto"/>
        <w:ind w:right="-1"/>
        <w:outlineLvl w:val="0"/>
        <w:rPr>
          <w:rFonts w:ascii="Arial" w:hAnsi="Arial" w:cs="Arial"/>
          <w:b/>
          <w:i/>
          <w:sz w:val="20"/>
          <w:szCs w:val="20"/>
        </w:rPr>
      </w:pPr>
    </w:p>
    <w:p w14:paraId="63EC44AE" w14:textId="092DC965" w:rsidR="00D01760" w:rsidRPr="00EB71D7" w:rsidRDefault="00D01760" w:rsidP="00D01760">
      <w:pPr>
        <w:jc w:val="both"/>
        <w:rPr>
          <w:rFonts w:ascii="Arial" w:hAnsi="Arial" w:cs="Arial"/>
          <w:b/>
          <w:sz w:val="20"/>
          <w:szCs w:val="20"/>
        </w:rPr>
      </w:pPr>
      <w:r w:rsidRPr="00EB71D7">
        <w:rPr>
          <w:rFonts w:ascii="Arial" w:hAnsi="Arial" w:cs="Arial"/>
          <w:b/>
          <w:sz w:val="20"/>
          <w:szCs w:val="20"/>
        </w:rPr>
        <w:t>KLAUZULE FAKULTATYWNE</w:t>
      </w:r>
    </w:p>
    <w:p w14:paraId="7A13A0AD" w14:textId="3C93DFAA" w:rsidR="00D01760" w:rsidRPr="00EB71D7" w:rsidRDefault="00D01760" w:rsidP="00D01760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71D7">
        <w:rPr>
          <w:rFonts w:ascii="Arial" w:hAnsi="Arial" w:cs="Arial"/>
          <w:b/>
          <w:sz w:val="20"/>
          <w:szCs w:val="20"/>
        </w:rPr>
        <w:t>BYŁO:</w:t>
      </w:r>
      <w:r w:rsidRPr="00EB71D7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8AFA490" w14:textId="182310FC" w:rsidR="00D01760" w:rsidRPr="007F2FC9" w:rsidRDefault="00D01760" w:rsidP="00D01760">
      <w:pPr>
        <w:pStyle w:val="WW-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10.</w:t>
      </w:r>
      <w:r w:rsidRPr="000A03D3">
        <w:rPr>
          <w:rFonts w:ascii="Tahoma" w:hAnsi="Tahoma" w:cs="Tahoma"/>
          <w:b/>
          <w:sz w:val="20"/>
        </w:rPr>
        <w:t>Klauzula automatycznego pokrycia w NNW OSP</w:t>
      </w:r>
      <w:r w:rsidRPr="000A03D3">
        <w:rPr>
          <w:rFonts w:ascii="Tahoma" w:hAnsi="Tahoma" w:cs="Tahoma"/>
          <w:sz w:val="20"/>
        </w:rPr>
        <w:t xml:space="preserve"> – na mocy niniejszej klauzuli w przypadku zmiany wykazu osób ubezpieczonych w okresie ubezpieczenia w ubezpieczeniu następstw nieszczęśliwych wypadków członków OSP (imienny) ochrona ubezpieczeniowa zostaje zachowana dla wszystkich członków OSP zgłoszonych do tego ubezpieczenia, jeżeli liczba nowych osób, które podlegają temu ubezpieczeniu nie przekracza 10% osób zgłoszonych do tego ubezpieczenia na początku okresu ubezpieczenia. Warunkiem udzielenia ochrony ubezpieczeniowej dla nowych członków OSP jest posiadanie przez te osoby statusu czynnego członka OSP, który bierze udział </w:t>
      </w:r>
      <w:r w:rsidRPr="000A03D3">
        <w:rPr>
          <w:rFonts w:ascii="Tahoma" w:hAnsi="Tahoma" w:cs="Tahoma"/>
          <w:sz w:val="20"/>
        </w:rPr>
        <w:br/>
        <w:t xml:space="preserve">w akcjach </w:t>
      </w:r>
      <w:r w:rsidRPr="007F2FC9">
        <w:rPr>
          <w:rFonts w:ascii="Tahoma" w:hAnsi="Tahoma" w:cs="Tahoma"/>
          <w:sz w:val="20"/>
        </w:rPr>
        <w:t>ratowniczych w momencie wystąpienia szkody.</w:t>
      </w:r>
    </w:p>
    <w:p w14:paraId="0FF84A89" w14:textId="2F7FBE88" w:rsidR="00D01760" w:rsidRDefault="00D01760" w:rsidP="00D01760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099C9C7" w14:textId="28AE8AC4" w:rsidR="00D01760" w:rsidRPr="00C025D2" w:rsidRDefault="00D01760" w:rsidP="00D01760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25D2">
        <w:rPr>
          <w:rFonts w:ascii="Arial" w:hAnsi="Arial" w:cs="Arial"/>
          <w:b/>
          <w:sz w:val="20"/>
          <w:szCs w:val="20"/>
        </w:rPr>
        <w:t>JEST:</w:t>
      </w:r>
      <w:r w:rsidRPr="00C025D2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66DE9CF9" w14:textId="547BB586" w:rsidR="00D01760" w:rsidRPr="007F2FC9" w:rsidRDefault="00D01760" w:rsidP="00D01760">
      <w:pPr>
        <w:pStyle w:val="WW-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10.</w:t>
      </w:r>
      <w:r w:rsidRPr="000A03D3">
        <w:rPr>
          <w:rFonts w:ascii="Tahoma" w:hAnsi="Tahoma" w:cs="Tahoma"/>
          <w:b/>
          <w:sz w:val="20"/>
        </w:rPr>
        <w:t>Klauzula automatycznego pokrycia w NNW OSP</w:t>
      </w:r>
      <w:r w:rsidRPr="000A03D3">
        <w:rPr>
          <w:rFonts w:ascii="Tahoma" w:hAnsi="Tahoma" w:cs="Tahoma"/>
          <w:sz w:val="20"/>
        </w:rPr>
        <w:t xml:space="preserve"> – na mocy niniejszej klauzuli w przypadku zmiany wykazu osób ubezpieczonych w okresie ubezpieczenia w ubezpieczeniu </w:t>
      </w:r>
      <w:r w:rsidRPr="000A03D3">
        <w:rPr>
          <w:rFonts w:ascii="Tahoma" w:hAnsi="Tahoma" w:cs="Tahoma"/>
          <w:sz w:val="20"/>
        </w:rPr>
        <w:lastRenderedPageBreak/>
        <w:t>następstw nieszczęśliwych wypadków członków OSP (imienny) ochrona ubezpieczeniowa zostaje zachowana dla wszystkich członków OSP zgłoszonych do tego ubezpieczenia, jeżeli liczba nowych osób, które podlegają temu ubezpieczeniu nie przekracza 10% osób zgłoszonych do tego ubezpieczenia na początku okresu ubezpieczenia. Warunkiem udzielenia ochrony ubezpieczeniowej dla nowych członków OSP jest posiadanie przez te osoby</w:t>
      </w:r>
      <w:r>
        <w:rPr>
          <w:rFonts w:ascii="Tahoma" w:hAnsi="Tahoma" w:cs="Tahoma"/>
          <w:sz w:val="20"/>
        </w:rPr>
        <w:t xml:space="preserve"> </w:t>
      </w:r>
      <w:r w:rsidRPr="00D01760">
        <w:rPr>
          <w:rFonts w:ascii="Tahoma" w:hAnsi="Tahoma" w:cs="Tahoma"/>
          <w:b/>
          <w:bCs/>
          <w:sz w:val="20"/>
          <w:u w:val="single"/>
        </w:rPr>
        <w:t>odpowiednich badań, przeszkolenia</w:t>
      </w:r>
      <w:r>
        <w:rPr>
          <w:rFonts w:ascii="Tahoma" w:hAnsi="Tahoma" w:cs="Tahoma"/>
          <w:sz w:val="20"/>
        </w:rPr>
        <w:t xml:space="preserve"> oraz</w:t>
      </w:r>
      <w:r w:rsidRPr="000A03D3">
        <w:rPr>
          <w:rFonts w:ascii="Tahoma" w:hAnsi="Tahoma" w:cs="Tahoma"/>
          <w:sz w:val="20"/>
        </w:rPr>
        <w:t xml:space="preserve"> statusu czynnego członka OSP, który bierze udział w akcjach </w:t>
      </w:r>
      <w:r w:rsidRPr="007F2FC9">
        <w:rPr>
          <w:rFonts w:ascii="Tahoma" w:hAnsi="Tahoma" w:cs="Tahoma"/>
          <w:sz w:val="20"/>
        </w:rPr>
        <w:t>ratowniczych w momencie wystąpienia szkody.</w:t>
      </w:r>
    </w:p>
    <w:p w14:paraId="52BD3B53" w14:textId="77777777" w:rsidR="00D01760" w:rsidRDefault="00D01760" w:rsidP="00D01760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1B7DA57" w14:textId="77777777" w:rsidR="00E737C6" w:rsidRDefault="00E737C6" w:rsidP="00D0176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5400556" w14:textId="77777777" w:rsidR="004A0B61" w:rsidRPr="00655446" w:rsidRDefault="004A0B61" w:rsidP="004A0B6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III. RYZYKA PODLEGAJĄCE UBEZPIECZENIU</w:t>
      </w:r>
    </w:p>
    <w:p w14:paraId="241983E5" w14:textId="77777777" w:rsidR="004A0B61" w:rsidRPr="00655446" w:rsidRDefault="004A0B61" w:rsidP="004A0B6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Część I Zamówienia</w:t>
      </w:r>
    </w:p>
    <w:p w14:paraId="01E59EE5" w14:textId="77777777" w:rsidR="004A0B61" w:rsidRPr="00655446" w:rsidRDefault="005341B0" w:rsidP="004A0B6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I.</w:t>
      </w:r>
      <w:r w:rsidR="004A0B61" w:rsidRPr="00655446">
        <w:rPr>
          <w:rFonts w:ascii="Arial" w:hAnsi="Arial" w:cs="Arial"/>
          <w:b/>
          <w:sz w:val="20"/>
          <w:szCs w:val="20"/>
        </w:rPr>
        <w:t>A. UBEZPIECZENIE ODPOWIEDZIALNOŚCI CYWILNEJ DELIKTOWEJ I KONTRAKTOWEJ</w:t>
      </w:r>
      <w:r w:rsidR="00C0385A" w:rsidRPr="00655446">
        <w:rPr>
          <w:rFonts w:ascii="Arial" w:hAnsi="Arial" w:cs="Arial"/>
          <w:b/>
          <w:sz w:val="20"/>
          <w:szCs w:val="20"/>
        </w:rPr>
        <w:t xml:space="preserve"> </w:t>
      </w:r>
    </w:p>
    <w:p w14:paraId="610D5B3B" w14:textId="77777777" w:rsidR="00B7481E" w:rsidRPr="00655446" w:rsidRDefault="00B7481E" w:rsidP="004A0B6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4. Przedmiot i zakres ubezpieczenia</w:t>
      </w:r>
    </w:p>
    <w:p w14:paraId="5871CE6F" w14:textId="77777777" w:rsidR="00B7481E" w:rsidRPr="00655446" w:rsidRDefault="00B7481E" w:rsidP="004A0B6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Wymagany zakres ubezpieczenia obejmuje w szczególności:</w:t>
      </w:r>
    </w:p>
    <w:p w14:paraId="21096DAA" w14:textId="77777777" w:rsidR="0061752C" w:rsidRPr="00655446" w:rsidRDefault="004A0B61" w:rsidP="00426812">
      <w:pPr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BYŁO:</w:t>
      </w:r>
    </w:p>
    <w:p w14:paraId="45633801" w14:textId="77777777" w:rsidR="00B7481E" w:rsidRPr="0061003B" w:rsidRDefault="00B7481E" w:rsidP="008D1A14">
      <w:pPr>
        <w:spacing w:after="0" w:line="240" w:lineRule="auto"/>
        <w:ind w:left="397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14:paraId="0A685DD3" w14:textId="338E4F2B" w:rsidR="00B7481E" w:rsidRPr="00837671" w:rsidRDefault="00B7481E" w:rsidP="00E55B21">
      <w:pPr>
        <w:pStyle w:val="Akapitzlist"/>
        <w:numPr>
          <w:ilvl w:val="2"/>
          <w:numId w:val="1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837671">
        <w:rPr>
          <w:rFonts w:ascii="Tahoma" w:hAnsi="Tahoma" w:cs="Tahoma"/>
          <w:sz w:val="20"/>
          <w:szCs w:val="20"/>
        </w:rPr>
        <w:t xml:space="preserve">odpowiedzialność za szkody wyrządzone w związku z prowadzoną działalnością domów pomocy społecznej za szkody wyrządzone pensjonariuszom, w tym również za szkody związane ze świadczeniem usług opiekuńczych i pielęgnacyjnych oraz drobnych usług medycznych przez personel na rzecz podopiecznych (np. wymiana opatrunków, podawanie leków, robienie zastrzyków, pomoc w użyciu materiałów medycznych itp.) z włączeniem odpowiedzialności za szkody będące następstwem zarażenia wirusem HIV i wirusowym zapaleniem wątroby oraz pobierania krwi. </w:t>
      </w:r>
      <w:r w:rsidRPr="00837671">
        <w:rPr>
          <w:rFonts w:ascii="Tahoma" w:hAnsi="Tahoma" w:cs="Tahoma"/>
          <w:b/>
          <w:sz w:val="20"/>
          <w:szCs w:val="20"/>
        </w:rPr>
        <w:t xml:space="preserve">Dla szkód wynikających ze świadczenia drobnych usług medycznych przez personel na rzecz podopiecznych limit odpowiedzialności 300 000,00 zł na jeden i wszystkie wypadki ubezpieczeniowe; dla pozostałych </w:t>
      </w:r>
      <w:proofErr w:type="spellStart"/>
      <w:r w:rsidRPr="00837671">
        <w:rPr>
          <w:rFonts w:ascii="Tahoma" w:hAnsi="Tahoma" w:cs="Tahoma"/>
          <w:b/>
          <w:sz w:val="20"/>
          <w:szCs w:val="20"/>
        </w:rPr>
        <w:t>ryzyk</w:t>
      </w:r>
      <w:proofErr w:type="spellEnd"/>
      <w:r w:rsidRPr="00837671">
        <w:rPr>
          <w:rFonts w:ascii="Tahoma" w:hAnsi="Tahoma" w:cs="Tahoma"/>
          <w:b/>
          <w:sz w:val="20"/>
          <w:szCs w:val="20"/>
        </w:rPr>
        <w:t xml:space="preserve"> odpowiedzialność do wysokości podstawowej sumy gwarancyjnej; </w:t>
      </w:r>
    </w:p>
    <w:p w14:paraId="60E42ADD" w14:textId="31B66C70" w:rsidR="00B7481E" w:rsidRDefault="00B7481E" w:rsidP="008D1A14">
      <w:pPr>
        <w:spacing w:after="0" w:line="240" w:lineRule="auto"/>
        <w:ind w:left="397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14:paraId="218F1942" w14:textId="3C7B73CE" w:rsidR="00DF1159" w:rsidRPr="00DF1159" w:rsidRDefault="00DF1159" w:rsidP="00E55B21">
      <w:pPr>
        <w:pStyle w:val="Akapitzlist"/>
        <w:numPr>
          <w:ilvl w:val="1"/>
          <w:numId w:val="9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F1159">
        <w:rPr>
          <w:rFonts w:ascii="Tahoma" w:hAnsi="Tahoma" w:cs="Tahoma"/>
          <w:sz w:val="20"/>
          <w:szCs w:val="20"/>
        </w:rPr>
        <w:t>odpowiedzialność za szkody powstałe w związku z organizacją wyścigów rowerowych;</w:t>
      </w:r>
    </w:p>
    <w:p w14:paraId="3E6AC833" w14:textId="77777777" w:rsidR="00DF1159" w:rsidRPr="0061003B" w:rsidRDefault="00DF1159" w:rsidP="008D1A14">
      <w:pPr>
        <w:spacing w:after="0" w:line="240" w:lineRule="auto"/>
        <w:ind w:left="397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14:paraId="78314D38" w14:textId="0E008321" w:rsidR="00AA739E" w:rsidRDefault="00AA739E" w:rsidP="00E55B21">
      <w:pPr>
        <w:numPr>
          <w:ilvl w:val="1"/>
          <w:numId w:val="3"/>
        </w:num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A739E">
        <w:rPr>
          <w:rFonts w:ascii="Tahoma" w:eastAsia="Calibri" w:hAnsi="Tahoma" w:cs="Tahoma"/>
          <w:sz w:val="20"/>
          <w:szCs w:val="20"/>
          <w:lang w:eastAsia="pl-PL"/>
        </w:rPr>
        <w:t xml:space="preserve">odpowiedzialność cywilną za szkody w mieniu przechowywanym, kontrolowanym lub chronionym przez Ubezpieczonego, polegające na jego uszkodzeniu, zniszczeniu lub utracie (OC przechowawcy). Ochrona w tym zakresie dotyczy także szkód w dziełach sztuki i eksponatach muzealnych, mieniu pozostawionym w szatni,  schowkach lub depozytach. Ochrona obejmuje również sprzęt elektroniczny (w tym telefony komórkowe, laptopy, tablety itp.), biżuterię, gotówkę, dokumenty, klucze i inne przedmioty użytku prywatnego i osobistego – limit odpowiedzialności 100 000 zł na jeden wypadek ubezpieczeniowy i 300 000 zł na wszystkie wypadki ubezpieczeniowe z </w:t>
      </w:r>
      <w:proofErr w:type="spellStart"/>
      <w:r w:rsidRPr="00AA739E">
        <w:rPr>
          <w:rFonts w:ascii="Tahoma" w:eastAsia="Calibri" w:hAnsi="Tahoma" w:cs="Tahoma"/>
          <w:sz w:val="20"/>
          <w:szCs w:val="20"/>
          <w:lang w:eastAsia="pl-PL"/>
        </w:rPr>
        <w:t>podlimitem</w:t>
      </w:r>
      <w:proofErr w:type="spellEnd"/>
      <w:r w:rsidRPr="00AA739E">
        <w:rPr>
          <w:rFonts w:ascii="Tahoma" w:eastAsia="Calibri" w:hAnsi="Tahoma" w:cs="Tahoma"/>
          <w:sz w:val="20"/>
          <w:szCs w:val="20"/>
          <w:lang w:eastAsia="pl-PL"/>
        </w:rPr>
        <w:t xml:space="preserve"> odpowiedzialności 2 000 zł na jeden i 10 000 zł na wszystkie wypadki ubezpieczeniowe dla szkód w biżuterii, gotówce i dokumentach;</w:t>
      </w:r>
    </w:p>
    <w:p w14:paraId="295713D3" w14:textId="77777777" w:rsidR="00B7481E" w:rsidRPr="0061003B" w:rsidRDefault="00B7481E" w:rsidP="009B6DD3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14:paraId="275C06D8" w14:textId="63AD66B0" w:rsidR="008A6C91" w:rsidRPr="008A6C91" w:rsidRDefault="008A6C91" w:rsidP="00E55B21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8A6C91">
        <w:rPr>
          <w:rFonts w:ascii="Tahoma" w:hAnsi="Tahoma" w:cs="Tahoma"/>
          <w:sz w:val="20"/>
          <w:szCs w:val="20"/>
        </w:rPr>
        <w:t xml:space="preserve">odpowiedzialność za szkody powstałe w mieniu należącym do pracowników Ubezpieczonego lub do ich osób bliskich lub innych osób za które Ubezpieczony ponosi odpowiedzialność, w tym szkody w pojazdach mechanicznych, </w:t>
      </w:r>
      <w:r w:rsidRPr="008A6C91">
        <w:rPr>
          <w:rFonts w:ascii="Tahoma" w:hAnsi="Tahoma" w:cs="Tahoma"/>
          <w:color w:val="000000"/>
          <w:sz w:val="20"/>
          <w:szCs w:val="20"/>
        </w:rPr>
        <w:t>pod warunkiem iż pojazdy będą pozostawione w miejscach do tego przeznaczonych. Zakres ochrony nie obejmujemy kradzieży pojazdów;</w:t>
      </w:r>
    </w:p>
    <w:p w14:paraId="7E096720" w14:textId="77777777" w:rsidR="00A850B5" w:rsidRPr="0061003B" w:rsidRDefault="00A850B5" w:rsidP="00A850B5">
      <w:pPr>
        <w:pStyle w:val="Akapitzlist"/>
        <w:spacing w:after="0" w:line="240" w:lineRule="auto"/>
        <w:ind w:left="397"/>
        <w:rPr>
          <w:rFonts w:ascii="Tahoma" w:hAnsi="Tahoma" w:cs="Tahoma"/>
          <w:b/>
          <w:color w:val="FF0000"/>
          <w:sz w:val="20"/>
          <w:szCs w:val="20"/>
        </w:rPr>
      </w:pPr>
    </w:p>
    <w:p w14:paraId="41BD6900" w14:textId="77777777" w:rsidR="00912CBA" w:rsidRPr="00912CBA" w:rsidRDefault="00912CBA" w:rsidP="00912CBA">
      <w:pPr>
        <w:pStyle w:val="Akapitzlist"/>
        <w:spacing w:after="0" w:line="240" w:lineRule="auto"/>
        <w:ind w:left="426"/>
        <w:rPr>
          <w:rFonts w:ascii="Tahoma" w:hAnsi="Tahoma" w:cs="Tahoma"/>
          <w:b/>
          <w:color w:val="FF0000"/>
          <w:sz w:val="20"/>
          <w:szCs w:val="20"/>
        </w:rPr>
      </w:pPr>
    </w:p>
    <w:p w14:paraId="41B4FDBF" w14:textId="4779FD9F" w:rsidR="00912CBA" w:rsidRDefault="00912CBA" w:rsidP="00E55B21">
      <w:pPr>
        <w:pStyle w:val="Akapitzlist"/>
        <w:numPr>
          <w:ilvl w:val="1"/>
          <w:numId w:val="12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55383785"/>
      <w:r w:rsidRPr="00837671">
        <w:rPr>
          <w:rFonts w:ascii="Tahoma" w:hAnsi="Tahoma" w:cs="Tahoma"/>
          <w:sz w:val="20"/>
          <w:szCs w:val="20"/>
        </w:rPr>
        <w:t>odpowiedzialność za szkody wyrządzone w związku z pełnieniem funkcji inwestora, wynikające z uchybień przy</w:t>
      </w:r>
      <w:r w:rsidRPr="00837671">
        <w:rPr>
          <w:rFonts w:ascii="Tahoma" w:hAnsi="Tahoma" w:cs="Tahoma"/>
          <w:b/>
          <w:sz w:val="20"/>
          <w:szCs w:val="20"/>
        </w:rPr>
        <w:t xml:space="preserve"> </w:t>
      </w:r>
      <w:r w:rsidRPr="00837671">
        <w:rPr>
          <w:rStyle w:val="Pogrubienie"/>
          <w:rFonts w:ascii="Tahoma" w:hAnsi="Tahoma" w:cs="Tahoma"/>
          <w:sz w:val="20"/>
          <w:szCs w:val="20"/>
          <w:shd w:val="clear" w:color="auto" w:fill="FFFFFF"/>
        </w:rPr>
        <w:t>organizowaniu procesu budowy na podstawie art. 18 Ustawy z dnia 7 lipca 1994 r. - Prawo budowlane</w:t>
      </w:r>
      <w:r w:rsidRPr="00837671">
        <w:rPr>
          <w:rFonts w:ascii="Tahoma" w:hAnsi="Tahoma" w:cs="Tahoma"/>
          <w:b/>
          <w:sz w:val="20"/>
          <w:szCs w:val="20"/>
        </w:rPr>
        <w:t>;</w:t>
      </w:r>
    </w:p>
    <w:p w14:paraId="2E03A18B" w14:textId="77777777" w:rsidR="007B0D15" w:rsidRDefault="007B0D15" w:rsidP="007B0D15">
      <w:pPr>
        <w:pStyle w:val="Akapitzlist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9FB2FBE" w14:textId="6A80DE6C" w:rsidR="007B0D15" w:rsidRPr="007B0D15" w:rsidRDefault="007B0D15" w:rsidP="007B0D15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B0D15">
        <w:rPr>
          <w:rFonts w:ascii="Tahoma" w:hAnsi="Tahoma" w:cs="Tahoma"/>
          <w:sz w:val="20"/>
          <w:szCs w:val="20"/>
        </w:rPr>
        <w:t xml:space="preserve">odpowiedzialność za szkody wyrządzone przez jednostki OSP w związku z wykonywaniem zadań statutowych (akcje ratownicze, gaśnicze, ćwiczenia, pokazy itp.), pomocy w usuwaniu </w:t>
      </w:r>
      <w:r w:rsidRPr="007B0D15">
        <w:rPr>
          <w:rFonts w:ascii="Tahoma" w:hAnsi="Tahoma" w:cs="Tahoma"/>
          <w:sz w:val="20"/>
          <w:szCs w:val="20"/>
        </w:rPr>
        <w:lastRenderedPageBreak/>
        <w:t xml:space="preserve">skutków żywiołów, pomocy przy utrzymaniu porządku na imprezach, pracami porządkowymi i posiadaniem mienia; </w:t>
      </w:r>
    </w:p>
    <w:p w14:paraId="26E86837" w14:textId="6C5D6028" w:rsidR="002E41E4" w:rsidRDefault="002E41E4" w:rsidP="00912CB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705A187" w14:textId="1CD76BA9" w:rsidR="002E41E4" w:rsidRDefault="00837671" w:rsidP="00837671">
      <w:pPr>
        <w:spacing w:after="0" w:line="24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4.35.    </w:t>
      </w:r>
      <w:r w:rsidR="002E41E4" w:rsidRPr="002E41E4">
        <w:rPr>
          <w:rFonts w:ascii="Tahoma" w:hAnsi="Tahoma"/>
          <w:sz w:val="20"/>
          <w:szCs w:val="20"/>
        </w:rPr>
        <w:t xml:space="preserve">odpowiedzialność za szkody  powstałe wskutek wykorzystywania młotów pneumatycznych, </w:t>
      </w:r>
      <w:r>
        <w:rPr>
          <w:rFonts w:ascii="Tahoma" w:hAnsi="Tahoma"/>
          <w:sz w:val="20"/>
          <w:szCs w:val="20"/>
        </w:rPr>
        <w:t xml:space="preserve">   </w:t>
      </w:r>
      <w:r w:rsidR="002E41E4" w:rsidRPr="002E41E4">
        <w:rPr>
          <w:rFonts w:ascii="Tahoma" w:hAnsi="Tahoma"/>
          <w:sz w:val="20"/>
          <w:szCs w:val="20"/>
        </w:rPr>
        <w:t xml:space="preserve">hydraulicznych, kafarów lub walców itp. </w:t>
      </w:r>
    </w:p>
    <w:p w14:paraId="680259D3" w14:textId="77777777" w:rsidR="00EC2D73" w:rsidRDefault="00EC2D73" w:rsidP="00EC2D73">
      <w:pPr>
        <w:spacing w:after="0" w:line="240" w:lineRule="auto"/>
        <w:jc w:val="both"/>
        <w:rPr>
          <w:rFonts w:ascii="Tahoma" w:hAnsi="Tahoma"/>
          <w:sz w:val="20"/>
          <w:szCs w:val="20"/>
        </w:rPr>
      </w:pPr>
    </w:p>
    <w:p w14:paraId="13E67C63" w14:textId="1741F2EE" w:rsidR="00EC2D73" w:rsidRPr="00EC2D73" w:rsidRDefault="00EC2D73" w:rsidP="00EC2D73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C2D73">
        <w:rPr>
          <w:rFonts w:ascii="Tahoma" w:hAnsi="Tahoma" w:cs="Tahoma"/>
          <w:sz w:val="20"/>
          <w:szCs w:val="20"/>
        </w:rPr>
        <w:t>odpowiedzialność cywilną za szkody powstałe w związku z katastrofą budowlaną, w tym związane z mieniem przeznaczonym do rozbiórki;</w:t>
      </w:r>
    </w:p>
    <w:p w14:paraId="469836CF" w14:textId="587B8CB2" w:rsidR="00226CCC" w:rsidRDefault="00226CCC" w:rsidP="00EC2D7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E0C8EDF" w14:textId="5988DBCE" w:rsidR="00226CCC" w:rsidRPr="00226CCC" w:rsidRDefault="00226CCC" w:rsidP="00226CC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37671">
        <w:rPr>
          <w:rFonts w:ascii="Tahoma" w:hAnsi="Tahoma" w:cs="Tahoma"/>
          <w:sz w:val="20"/>
          <w:szCs w:val="20"/>
        </w:rPr>
        <w:t>4.38.</w:t>
      </w:r>
      <w:r>
        <w:rPr>
          <w:rFonts w:ascii="Tahoma" w:hAnsi="Tahoma" w:cs="Tahoma"/>
          <w:sz w:val="20"/>
          <w:szCs w:val="20"/>
        </w:rPr>
        <w:t xml:space="preserve"> </w:t>
      </w:r>
      <w:r w:rsidRPr="00226CCC">
        <w:rPr>
          <w:rFonts w:ascii="Tahoma" w:hAnsi="Tahoma" w:cs="Tahoma"/>
          <w:sz w:val="20"/>
          <w:szCs w:val="20"/>
        </w:rPr>
        <w:t>odpowiedzialność za szkody (w tym poniesione przez pracowników) wynikające z zakażenia chorobą zakaźną lub przeniesienia choroby zakaźnej, w tym również będące następstwem chorób odzwierzęcych, jeżeli powstały w wyniku czynu niedozwolonego ubezpieczonego, przy czym ochrona nie obejmuje zakażenia wirusem HIV, gąbczastej encefalopatii bydła</w:t>
      </w:r>
      <w:r w:rsidRPr="00226CCC">
        <w:rPr>
          <w:rFonts w:ascii="Tahoma" w:hAnsi="Tahoma" w:cs="Tahoma"/>
          <w:b/>
          <w:bCs/>
          <w:sz w:val="20"/>
          <w:szCs w:val="20"/>
        </w:rPr>
        <w:t xml:space="preserve"> (</w:t>
      </w:r>
      <w:r w:rsidRPr="00226CCC">
        <w:rPr>
          <w:rFonts w:ascii="Tahoma" w:hAnsi="Tahoma" w:cs="Tahoma"/>
          <w:sz w:val="20"/>
          <w:szCs w:val="20"/>
        </w:rPr>
        <w:t xml:space="preserve">BSE) i choroby </w:t>
      </w:r>
      <w:proofErr w:type="spellStart"/>
      <w:r w:rsidRPr="00226CCC">
        <w:rPr>
          <w:rFonts w:ascii="Tahoma" w:hAnsi="Tahoma" w:cs="Tahoma"/>
          <w:sz w:val="20"/>
          <w:szCs w:val="20"/>
        </w:rPr>
        <w:t>Creutzfeldta</w:t>
      </w:r>
      <w:proofErr w:type="spellEnd"/>
      <w:r w:rsidRPr="00226CCC">
        <w:rPr>
          <w:rFonts w:ascii="Tahoma" w:hAnsi="Tahoma" w:cs="Tahoma"/>
          <w:sz w:val="20"/>
          <w:szCs w:val="20"/>
        </w:rPr>
        <w:t xml:space="preserve">-Jakoba (CJD) – </w:t>
      </w:r>
      <w:r w:rsidRPr="00226CCC">
        <w:rPr>
          <w:rFonts w:ascii="Tahoma" w:hAnsi="Tahoma" w:cs="Tahoma"/>
          <w:b/>
          <w:bCs/>
          <w:sz w:val="20"/>
          <w:szCs w:val="20"/>
        </w:rPr>
        <w:t>limit odpowiedzialności 300 000 zł na jeden i wszystkie wypadki ubezpieczeniowe</w:t>
      </w:r>
      <w:r w:rsidRPr="00226CCC">
        <w:rPr>
          <w:rFonts w:ascii="Tahoma" w:hAnsi="Tahoma" w:cs="Tahoma"/>
          <w:sz w:val="20"/>
          <w:szCs w:val="20"/>
        </w:rPr>
        <w:t>;</w:t>
      </w:r>
    </w:p>
    <w:p w14:paraId="16D17F47" w14:textId="77777777" w:rsidR="00226CCC" w:rsidRPr="002E41E4" w:rsidRDefault="00226CCC" w:rsidP="002E41E4">
      <w:pPr>
        <w:spacing w:after="0" w:line="240" w:lineRule="auto"/>
        <w:ind w:left="397"/>
        <w:rPr>
          <w:rFonts w:ascii="Tahoma" w:hAnsi="Tahoma" w:cs="Tahoma"/>
          <w:b/>
          <w:sz w:val="20"/>
          <w:szCs w:val="20"/>
        </w:rPr>
      </w:pPr>
    </w:p>
    <w:bookmarkEnd w:id="2"/>
    <w:p w14:paraId="534F1EE7" w14:textId="77777777" w:rsidR="00B7481E" w:rsidRPr="00912CBA" w:rsidRDefault="00B7481E" w:rsidP="00912CBA">
      <w:pPr>
        <w:spacing w:after="0" w:line="240" w:lineRule="auto"/>
        <w:rPr>
          <w:rFonts w:ascii="Tahoma" w:hAnsi="Tahoma" w:cs="Tahoma"/>
          <w:b/>
          <w:color w:val="FF0000"/>
          <w:sz w:val="20"/>
          <w:szCs w:val="20"/>
        </w:rPr>
      </w:pPr>
    </w:p>
    <w:p w14:paraId="6795F271" w14:textId="4805B9AD" w:rsidR="0084088D" w:rsidRPr="0084088D" w:rsidRDefault="0084088D" w:rsidP="0084088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3" w:name="_Hlk55383554"/>
      <w:r w:rsidRPr="00837671">
        <w:rPr>
          <w:rFonts w:ascii="Tahoma" w:hAnsi="Tahoma" w:cs="Tahoma"/>
          <w:bCs/>
          <w:sz w:val="20"/>
          <w:szCs w:val="20"/>
        </w:rPr>
        <w:t>4.39.</w:t>
      </w:r>
      <w:r w:rsidR="00837671" w:rsidRPr="00837671">
        <w:rPr>
          <w:rFonts w:ascii="Tahoma" w:hAnsi="Tahoma" w:cs="Tahoma"/>
          <w:bCs/>
          <w:sz w:val="20"/>
          <w:szCs w:val="20"/>
        </w:rPr>
        <w:t xml:space="preserve"> </w:t>
      </w:r>
      <w:r w:rsidRPr="0084088D">
        <w:rPr>
          <w:rFonts w:ascii="Tahoma" w:hAnsi="Tahoma" w:cs="Tahoma"/>
          <w:b/>
          <w:sz w:val="20"/>
          <w:szCs w:val="20"/>
        </w:rPr>
        <w:t xml:space="preserve">odpowiedzialność za szkody, w tym czyste straty finansowe będące skutkiem wydania lub braku wydania aktu normatywnego, prawomocnego orzeczenia lub decyzji administracyjnej przez jednostkę samorządu terytorialnego. </w:t>
      </w:r>
      <w:r w:rsidRPr="0084088D">
        <w:rPr>
          <w:rFonts w:ascii="Tahoma" w:hAnsi="Tahoma" w:cs="Tahoma"/>
          <w:sz w:val="20"/>
          <w:szCs w:val="20"/>
        </w:rPr>
        <w:t>Ochrona ubezpieczeniowa nie obejmuje szkód:</w:t>
      </w:r>
    </w:p>
    <w:p w14:paraId="7E82B50F" w14:textId="77777777" w:rsidR="0084088D" w:rsidRPr="0084088D" w:rsidRDefault="0084088D" w:rsidP="00E55B21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związanych z popełnieniem przestępstwa przez Ubezpieczonego lub działającego w jego imieniu funkcjonariusza publicznego,</w:t>
      </w:r>
    </w:p>
    <w:p w14:paraId="776902BF" w14:textId="77777777" w:rsidR="0084088D" w:rsidRPr="0084088D" w:rsidRDefault="0084088D" w:rsidP="00E55B21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które ubezpieczony jest zobowiązany naprawić wyłącznie z uwagi na względy słuszności,</w:t>
      </w:r>
    </w:p>
    <w:p w14:paraId="129B54CC" w14:textId="77777777" w:rsidR="0084088D" w:rsidRPr="0084088D" w:rsidRDefault="0084088D" w:rsidP="00E55B21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powstałych w wyniku niewypłacalności,</w:t>
      </w:r>
    </w:p>
    <w:p w14:paraId="6C10CFE0" w14:textId="77777777" w:rsidR="0084088D" w:rsidRPr="0084088D" w:rsidRDefault="0084088D" w:rsidP="00E55B21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wyrządzonych wskutek ujawnienia wiadomości poufnej,</w:t>
      </w:r>
    </w:p>
    <w:p w14:paraId="5C03C64D" w14:textId="246FEE59" w:rsidR="0084088D" w:rsidRDefault="0084088D" w:rsidP="00E55B21">
      <w:pPr>
        <w:numPr>
          <w:ilvl w:val="0"/>
          <w:numId w:val="1"/>
        </w:numPr>
        <w:spacing w:after="0" w:line="240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wynikłych z decyzji podjętych przez Ubezpieczonego lub działającego w jego imieniu funkcjonariusza publicznego w zakresie sprawowanej przez niego funkcji, za które uzyskał korzyść osobistą lub dążył do jej uzyskania</w:t>
      </w:r>
      <w:r w:rsidR="00610856">
        <w:rPr>
          <w:rFonts w:ascii="Tahoma" w:hAnsi="Tahoma" w:cs="Tahoma"/>
          <w:sz w:val="20"/>
          <w:szCs w:val="20"/>
        </w:rPr>
        <w:t>,</w:t>
      </w:r>
    </w:p>
    <w:p w14:paraId="5D98FB58" w14:textId="103131BF" w:rsidR="006C3EC8" w:rsidRDefault="0084088D" w:rsidP="0084088D">
      <w:pPr>
        <w:jc w:val="both"/>
        <w:rPr>
          <w:rFonts w:ascii="Tahoma" w:hAnsi="Tahoma" w:cs="Tahoma"/>
          <w:b/>
          <w:sz w:val="20"/>
          <w:szCs w:val="20"/>
        </w:rPr>
      </w:pPr>
      <w:r w:rsidRPr="0084088D">
        <w:rPr>
          <w:rFonts w:ascii="Tahoma" w:hAnsi="Tahoma" w:cs="Tahoma"/>
          <w:b/>
          <w:sz w:val="20"/>
          <w:szCs w:val="20"/>
        </w:rPr>
        <w:t>limit odpowiedzialności na jeden i wszystkie wypadki ubezpieczeniowe: 1 000 000 zł</w:t>
      </w:r>
    </w:p>
    <w:p w14:paraId="388DB9DB" w14:textId="77777777" w:rsidR="006C3EC8" w:rsidRPr="006C3EC8" w:rsidRDefault="006C3EC8" w:rsidP="006C3EC8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C3EC8">
        <w:rPr>
          <w:rFonts w:ascii="Tahoma" w:hAnsi="Tahoma" w:cs="Tahoma"/>
          <w:sz w:val="20"/>
          <w:szCs w:val="20"/>
          <w:u w:val="single"/>
        </w:rPr>
        <w:t>Koszty dodatkowe objęte ochroną ubezpieczeniową w ramach sumy gwarancyjnej:</w:t>
      </w:r>
    </w:p>
    <w:p w14:paraId="441CC8D3" w14:textId="301FD084" w:rsidR="006C3EC8" w:rsidRPr="0084088D" w:rsidRDefault="006C3EC8" w:rsidP="006C3EC8">
      <w:pPr>
        <w:jc w:val="both"/>
        <w:rPr>
          <w:rFonts w:ascii="Tahoma" w:hAnsi="Tahoma" w:cs="Tahoma"/>
          <w:b/>
          <w:sz w:val="20"/>
          <w:szCs w:val="20"/>
        </w:rPr>
      </w:pPr>
      <w:r w:rsidRPr="006C3EC8">
        <w:rPr>
          <w:rFonts w:ascii="Tahoma" w:hAnsi="Tahoma" w:cs="Tahoma"/>
          <w:sz w:val="20"/>
          <w:szCs w:val="20"/>
        </w:rPr>
        <w:t>koszty działań podjętych przez ubezpieczającego/ubezpieczonego w celu zapobieżenia szkodzie lub zmniejszenia jej rozmiarów, jeżeli działania te były celowe, chociażby okazały się bezskuteczne</w:t>
      </w:r>
      <w:r>
        <w:rPr>
          <w:rFonts w:ascii="Arial" w:hAnsi="Arial" w:cs="Arial"/>
          <w:sz w:val="20"/>
          <w:szCs w:val="20"/>
        </w:rPr>
        <w:t>”</w:t>
      </w:r>
    </w:p>
    <w:bookmarkEnd w:id="3"/>
    <w:p w14:paraId="1670C82F" w14:textId="77777777" w:rsidR="00BA2B03" w:rsidRDefault="00BA2B03" w:rsidP="00426812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0C376EB" w14:textId="77777777" w:rsidR="00AE6486" w:rsidRDefault="004A0B61" w:rsidP="00AE6486">
      <w:pPr>
        <w:jc w:val="both"/>
        <w:rPr>
          <w:rFonts w:ascii="Arial" w:hAnsi="Arial" w:cs="Arial"/>
          <w:b/>
          <w:sz w:val="20"/>
          <w:szCs w:val="20"/>
        </w:rPr>
      </w:pPr>
      <w:r w:rsidRPr="00B36025">
        <w:rPr>
          <w:rFonts w:ascii="Arial" w:hAnsi="Arial" w:cs="Arial"/>
          <w:b/>
          <w:sz w:val="20"/>
          <w:szCs w:val="20"/>
        </w:rPr>
        <w:t>JEST</w:t>
      </w:r>
      <w:r w:rsidR="003D11CA" w:rsidRPr="00B36025">
        <w:rPr>
          <w:rFonts w:ascii="Arial" w:hAnsi="Arial" w:cs="Arial"/>
          <w:b/>
          <w:sz w:val="20"/>
          <w:szCs w:val="20"/>
        </w:rPr>
        <w:t>:</w:t>
      </w:r>
    </w:p>
    <w:p w14:paraId="26BD8531" w14:textId="09887F29" w:rsidR="00AA739E" w:rsidRPr="00AE6486" w:rsidRDefault="00AE6486" w:rsidP="00AE648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4.9.5. </w:t>
      </w:r>
      <w:r w:rsidR="001D0AE7" w:rsidRPr="00AE6486">
        <w:rPr>
          <w:rFonts w:ascii="Tahoma" w:hAnsi="Tahoma" w:cs="Tahoma"/>
          <w:sz w:val="20"/>
          <w:szCs w:val="20"/>
        </w:rPr>
        <w:t xml:space="preserve">odpowiedzialność za szkody wyrządzone w związku z prowadzoną działalnością domów pomocy społecznej za szkody wyrządzone pensjonariuszom, w tym również za szkody związane ze świadczeniem usług opiekuńczych i pielęgnacyjnych oraz drobnych usług medycznych przez personel na rzecz podopiecznych (np. wymiana opatrunków, podawanie leków, robienie zastrzyków, pomoc w użyciu materiałów medycznych itp.) z włączeniem odpowiedzialności za szkody będące następstwem zarażenia wirusem HIV i wirusowym zapaleniem wątroby oraz pobierania krwi. </w:t>
      </w:r>
      <w:r w:rsidR="001D0AE7" w:rsidRPr="00AE6486">
        <w:rPr>
          <w:rFonts w:ascii="Tahoma" w:hAnsi="Tahoma" w:cs="Tahoma"/>
          <w:b/>
          <w:sz w:val="20"/>
          <w:szCs w:val="20"/>
        </w:rPr>
        <w:t xml:space="preserve">Dla szkód wynikających ze świadczenia drobnych usług medycznych przez personel na rzecz podopiecznych limit odpowiedzialności </w:t>
      </w:r>
      <w:r w:rsidR="0070523E" w:rsidRPr="00AE6486">
        <w:rPr>
          <w:rFonts w:ascii="Tahoma" w:hAnsi="Tahoma" w:cs="Tahoma"/>
          <w:b/>
          <w:sz w:val="20"/>
          <w:szCs w:val="20"/>
          <w:u w:val="single"/>
        </w:rPr>
        <w:t>2</w:t>
      </w:r>
      <w:r w:rsidR="001D0AE7" w:rsidRPr="00AE6486">
        <w:rPr>
          <w:rFonts w:ascii="Tahoma" w:hAnsi="Tahoma" w:cs="Tahoma"/>
          <w:b/>
          <w:sz w:val="20"/>
          <w:szCs w:val="20"/>
          <w:u w:val="single"/>
        </w:rPr>
        <w:t>00 000,00 zł</w:t>
      </w:r>
      <w:r w:rsidR="001D0AE7" w:rsidRPr="00AE6486">
        <w:rPr>
          <w:rFonts w:ascii="Tahoma" w:hAnsi="Tahoma" w:cs="Tahoma"/>
          <w:b/>
          <w:sz w:val="20"/>
          <w:szCs w:val="20"/>
        </w:rPr>
        <w:t xml:space="preserve"> na jeden i wszystkie wypadki ubezpieczenio</w:t>
      </w:r>
      <w:r w:rsidR="00C52B8F" w:rsidRPr="00AE6486">
        <w:rPr>
          <w:rFonts w:ascii="Tahoma" w:hAnsi="Tahoma" w:cs="Tahoma"/>
          <w:b/>
          <w:sz w:val="20"/>
          <w:szCs w:val="20"/>
        </w:rPr>
        <w:t xml:space="preserve">we, </w:t>
      </w:r>
      <w:r w:rsidR="00C52B8F" w:rsidRPr="00AE6486">
        <w:rPr>
          <w:rFonts w:ascii="Tahoma" w:hAnsi="Tahoma" w:cs="Tahoma"/>
          <w:b/>
          <w:sz w:val="20"/>
          <w:szCs w:val="20"/>
          <w:u w:val="single"/>
        </w:rPr>
        <w:t xml:space="preserve">przy czym </w:t>
      </w:r>
      <w:r w:rsidR="00493860" w:rsidRPr="00AE6486">
        <w:rPr>
          <w:rFonts w:ascii="Tahoma" w:hAnsi="Tahoma" w:cs="Tahoma"/>
          <w:b/>
          <w:sz w:val="20"/>
          <w:szCs w:val="20"/>
          <w:u w:val="single"/>
        </w:rPr>
        <w:t>dla ryzyka zarażenia wirusem HIV i wirusowym zapaleniem wątroby oraz pobierania krwi limit odpowiedzialności 50.00,00 zł;</w:t>
      </w:r>
      <w:r w:rsidR="00493860" w:rsidRPr="00AE6486">
        <w:rPr>
          <w:rFonts w:ascii="Tahoma" w:hAnsi="Tahoma" w:cs="Tahoma"/>
          <w:b/>
          <w:sz w:val="20"/>
          <w:szCs w:val="20"/>
        </w:rPr>
        <w:t xml:space="preserve"> </w:t>
      </w:r>
      <w:r w:rsidR="001D0AE7" w:rsidRPr="00AE6486">
        <w:rPr>
          <w:rFonts w:ascii="Tahoma" w:hAnsi="Tahoma" w:cs="Tahoma"/>
          <w:b/>
          <w:sz w:val="20"/>
          <w:szCs w:val="20"/>
        </w:rPr>
        <w:t xml:space="preserve">dla pozostałych </w:t>
      </w:r>
      <w:proofErr w:type="spellStart"/>
      <w:r w:rsidR="001D0AE7" w:rsidRPr="00AE6486">
        <w:rPr>
          <w:rFonts w:ascii="Tahoma" w:hAnsi="Tahoma" w:cs="Tahoma"/>
          <w:b/>
          <w:sz w:val="20"/>
          <w:szCs w:val="20"/>
        </w:rPr>
        <w:t>ryzyk</w:t>
      </w:r>
      <w:proofErr w:type="spellEnd"/>
      <w:r w:rsidR="001D0AE7" w:rsidRPr="00AE6486">
        <w:rPr>
          <w:rFonts w:ascii="Tahoma" w:hAnsi="Tahoma" w:cs="Tahoma"/>
          <w:b/>
          <w:sz w:val="20"/>
          <w:szCs w:val="20"/>
        </w:rPr>
        <w:t xml:space="preserve"> odpowiedzialność do wysokości podstawowej sumy gwarancyjnej; </w:t>
      </w:r>
    </w:p>
    <w:p w14:paraId="66295212" w14:textId="77777777" w:rsidR="00140C32" w:rsidRPr="00AA739E" w:rsidRDefault="00140C32" w:rsidP="00140C32">
      <w:pPr>
        <w:pStyle w:val="Akapitzlist"/>
        <w:spacing w:after="0" w:line="240" w:lineRule="auto"/>
        <w:ind w:left="113"/>
        <w:rPr>
          <w:rFonts w:ascii="Tahoma" w:hAnsi="Tahoma" w:cs="Tahoma"/>
          <w:sz w:val="20"/>
          <w:szCs w:val="20"/>
        </w:rPr>
      </w:pPr>
    </w:p>
    <w:p w14:paraId="50C9DF3D" w14:textId="309CAAE0" w:rsidR="00DF1159" w:rsidRPr="008A6C91" w:rsidRDefault="00140C32" w:rsidP="00DF1159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140C32">
        <w:rPr>
          <w:rFonts w:ascii="Tahoma" w:hAnsi="Tahoma" w:cs="Tahoma"/>
          <w:b/>
          <w:bCs/>
          <w:sz w:val="20"/>
          <w:szCs w:val="20"/>
        </w:rPr>
        <w:t>4.15.</w:t>
      </w:r>
      <w:r w:rsidR="00DF115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40C32">
        <w:rPr>
          <w:rFonts w:ascii="Tahoma" w:hAnsi="Tahoma" w:cs="Tahoma"/>
          <w:sz w:val="20"/>
          <w:szCs w:val="20"/>
        </w:rPr>
        <w:t>odpowiedzialność za szkody powstałe w związku z organizacją wyścigów rowerowych</w:t>
      </w:r>
      <w:r w:rsidR="00DF1159">
        <w:rPr>
          <w:rFonts w:ascii="Tahoma" w:hAnsi="Tahoma" w:cs="Tahoma"/>
          <w:sz w:val="20"/>
          <w:szCs w:val="20"/>
        </w:rPr>
        <w:t xml:space="preserve"> </w:t>
      </w:r>
      <w:r w:rsidR="00DF1159" w:rsidRPr="008A6C91">
        <w:rPr>
          <w:rFonts w:ascii="Tahoma" w:hAnsi="Tahoma" w:cs="Tahoma"/>
          <w:sz w:val="20"/>
          <w:szCs w:val="20"/>
        </w:rPr>
        <w:t xml:space="preserve">- </w:t>
      </w:r>
      <w:r w:rsidR="00DF1159" w:rsidRPr="008A6C91">
        <w:rPr>
          <w:rFonts w:ascii="Tahoma" w:hAnsi="Tahoma" w:cs="Tahoma"/>
          <w:b/>
          <w:sz w:val="20"/>
          <w:szCs w:val="20"/>
          <w:u w:val="single"/>
        </w:rPr>
        <w:t xml:space="preserve">limit odpowiedzialności na jeden i wszystkie wypadki ubezpieczeniowe: </w:t>
      </w:r>
      <w:r w:rsidR="00DF1159">
        <w:rPr>
          <w:rFonts w:ascii="Tahoma" w:hAnsi="Tahoma" w:cs="Tahoma"/>
          <w:b/>
          <w:sz w:val="20"/>
          <w:szCs w:val="20"/>
          <w:u w:val="single"/>
        </w:rPr>
        <w:t>5</w:t>
      </w:r>
      <w:r w:rsidR="00DF1159" w:rsidRPr="008A6C91">
        <w:rPr>
          <w:rFonts w:ascii="Tahoma" w:hAnsi="Tahoma" w:cs="Tahoma"/>
          <w:b/>
          <w:sz w:val="20"/>
          <w:szCs w:val="20"/>
          <w:u w:val="single"/>
        </w:rPr>
        <w:t>00 000,00 zł;</w:t>
      </w:r>
    </w:p>
    <w:p w14:paraId="5A3E6044" w14:textId="6B860737" w:rsidR="00140C32" w:rsidRPr="00140C32" w:rsidRDefault="00140C32" w:rsidP="00140C32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8977827" w14:textId="77777777" w:rsidR="00AA739E" w:rsidRPr="00AA739E" w:rsidRDefault="00AA739E" w:rsidP="00AA739E">
      <w:pPr>
        <w:pStyle w:val="Akapitzlist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0FA86187" w14:textId="65FB5BF9" w:rsidR="00AA739E" w:rsidRPr="00AE6486" w:rsidRDefault="00AE6486" w:rsidP="00AE6486">
      <w:pPr>
        <w:suppressAutoHyphens/>
        <w:spacing w:after="0" w:line="240" w:lineRule="auto"/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</w:pPr>
      <w:bookmarkStart w:id="4" w:name="_Hlk55384228"/>
      <w:r w:rsidRPr="00AE648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4.25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  <w:r w:rsidR="00AA739E" w:rsidRPr="00AE6486">
        <w:rPr>
          <w:rFonts w:ascii="Tahoma" w:eastAsia="Times New Roman" w:hAnsi="Tahoma" w:cs="Tahoma"/>
          <w:sz w:val="20"/>
          <w:szCs w:val="20"/>
          <w:lang w:eastAsia="pl-PL"/>
        </w:rPr>
        <w:t xml:space="preserve">odpowiedzialność cywilną za szkody w mieniu przechowywanym, kontrolowanym lub chronionym przez Ubezpieczonego, polegające na jego uszkodzeniu, zniszczeniu lub utracie (OC przechowawcy). Ochrona w tym zakresie dotyczy także szkód w dziełach sztuki i eksponatach muzealnych, mieniu pozostawionym w szatni,  schowkach lub depozytach. Ochrona obejmuje również sprzęt elektroniczny (w tym telefony komórkowe, laptopy, tablety itp.), biżuterię, gotówkę, dokumenty, klucze i inne przedmioty użytku prywatnego i osobistego </w:t>
      </w:r>
      <w:bookmarkEnd w:id="4"/>
      <w:r w:rsidR="00AA739E" w:rsidRPr="00AE6486">
        <w:rPr>
          <w:rFonts w:ascii="Tahoma" w:eastAsia="Calibri" w:hAnsi="Tahoma" w:cs="Tahoma"/>
          <w:b/>
          <w:sz w:val="20"/>
          <w:szCs w:val="20"/>
          <w:lang w:eastAsia="pl-PL"/>
        </w:rPr>
        <w:t xml:space="preserve">limit odpowiedzialności 100 000 zł na jeden wypadek ubezpieczeniowy i 300 000 zł na wszystkie wypadki ubezpieczeniowe z </w:t>
      </w:r>
      <w:proofErr w:type="spellStart"/>
      <w:r w:rsidR="00AA739E" w:rsidRPr="00AE6486">
        <w:rPr>
          <w:rFonts w:ascii="Tahoma" w:eastAsia="Calibri" w:hAnsi="Tahoma" w:cs="Tahoma"/>
          <w:b/>
          <w:sz w:val="20"/>
          <w:szCs w:val="20"/>
          <w:lang w:eastAsia="pl-PL"/>
        </w:rPr>
        <w:t>podlimitem</w:t>
      </w:r>
      <w:proofErr w:type="spellEnd"/>
      <w:r w:rsidR="00AA739E" w:rsidRPr="00AE6486">
        <w:rPr>
          <w:rFonts w:ascii="Tahoma" w:eastAsia="Calibri" w:hAnsi="Tahoma" w:cs="Tahoma"/>
          <w:b/>
          <w:sz w:val="20"/>
          <w:szCs w:val="20"/>
          <w:lang w:eastAsia="pl-PL"/>
        </w:rPr>
        <w:t xml:space="preserve"> odpowiedzialności 2 000 zł na jeden i 10 000 zł na wszystkie wypadki ubezpieczeniowe dla szkód w biżuterii, gotówce i dokumentach </w:t>
      </w:r>
      <w:r w:rsidR="00AA739E" w:rsidRPr="00AE6486"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  <w:t xml:space="preserve">oraz </w:t>
      </w:r>
      <w:proofErr w:type="spellStart"/>
      <w:r w:rsidR="00AA739E" w:rsidRPr="00AE6486"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  <w:t>podlimitem</w:t>
      </w:r>
      <w:proofErr w:type="spellEnd"/>
      <w:r w:rsidR="00AA739E" w:rsidRPr="00AE6486">
        <w:rPr>
          <w:rFonts w:ascii="Tahoma" w:eastAsia="Calibri" w:hAnsi="Tahoma" w:cs="Tahoma"/>
          <w:b/>
          <w:sz w:val="20"/>
          <w:szCs w:val="20"/>
          <w:u w:val="single"/>
          <w:lang w:eastAsia="pl-PL"/>
        </w:rPr>
        <w:t xml:space="preserve"> odpowiedzialności 50 000 zł na jeden i 150 000 zł na wszystkie wypadki ubezpieczeniowe dla sprzętu elektronicznego;</w:t>
      </w:r>
    </w:p>
    <w:p w14:paraId="28F5FC2C" w14:textId="77777777" w:rsidR="008A6C91" w:rsidRPr="008A6C91" w:rsidRDefault="008A6C91" w:rsidP="008A6C91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u w:val="single"/>
          <w:lang w:eastAsia="pl-PL"/>
        </w:rPr>
      </w:pPr>
    </w:p>
    <w:p w14:paraId="44D5043B" w14:textId="49B22107" w:rsidR="00AA739E" w:rsidRPr="00AA739E" w:rsidRDefault="00AA739E" w:rsidP="00AA739E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14:paraId="41CFA0CE" w14:textId="78E0DDE3" w:rsidR="001D0AE7" w:rsidRPr="008A6C91" w:rsidRDefault="008A6C91" w:rsidP="008A6C91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8A6C91">
        <w:rPr>
          <w:rFonts w:ascii="Tahoma" w:hAnsi="Tahoma" w:cs="Tahoma"/>
          <w:b/>
          <w:bCs/>
          <w:sz w:val="20"/>
          <w:szCs w:val="20"/>
        </w:rPr>
        <w:t>4.28.</w:t>
      </w:r>
      <w:r w:rsidR="001D0AE7" w:rsidRPr="008A6C91">
        <w:rPr>
          <w:rFonts w:ascii="Tahoma" w:hAnsi="Tahoma" w:cs="Tahoma"/>
          <w:sz w:val="20"/>
          <w:szCs w:val="20"/>
        </w:rPr>
        <w:t xml:space="preserve">odpowiedzialność za szkody powstałe w mieniu należącym do pracowników Ubezpieczonego lub do ich osób bliskich lub innych osób za które Ubezpieczony ponosi odpowiedzialność, w tym szkody w pojazdach mechanicznych, pod warunkiem iż pojazdy będą pozostawione w miejscach do tego przeznaczonych. Zakres ochrony nie obejmujemy kradzieży pojazdów - </w:t>
      </w:r>
      <w:r w:rsidR="001D0AE7" w:rsidRPr="008A6C91">
        <w:rPr>
          <w:rFonts w:ascii="Tahoma" w:hAnsi="Tahoma" w:cs="Tahoma"/>
          <w:b/>
          <w:sz w:val="20"/>
          <w:szCs w:val="20"/>
          <w:u w:val="single"/>
        </w:rPr>
        <w:t>limit odpowiedzialności na jeden i wszy</w:t>
      </w:r>
      <w:r w:rsidR="005C1122" w:rsidRPr="008A6C91">
        <w:rPr>
          <w:rFonts w:ascii="Tahoma" w:hAnsi="Tahoma" w:cs="Tahoma"/>
          <w:b/>
          <w:sz w:val="20"/>
          <w:szCs w:val="20"/>
          <w:u w:val="single"/>
        </w:rPr>
        <w:t>stkie wypadki ubezpieczeniowe: 2</w:t>
      </w:r>
      <w:r w:rsidR="001D0AE7" w:rsidRPr="008A6C91">
        <w:rPr>
          <w:rFonts w:ascii="Tahoma" w:hAnsi="Tahoma" w:cs="Tahoma"/>
          <w:b/>
          <w:sz w:val="20"/>
          <w:szCs w:val="20"/>
          <w:u w:val="single"/>
        </w:rPr>
        <w:t>00 000,00 zł;</w:t>
      </w:r>
    </w:p>
    <w:p w14:paraId="78D2D04C" w14:textId="77777777" w:rsidR="00AE6486" w:rsidRDefault="00AE6486" w:rsidP="00AE648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CC484C9" w14:textId="73D602C8" w:rsidR="00912CBA" w:rsidRPr="00AE6486" w:rsidRDefault="00AE6486" w:rsidP="00AE6486">
      <w:pPr>
        <w:spacing w:after="0" w:line="240" w:lineRule="auto"/>
        <w:rPr>
          <w:rFonts w:ascii="Tahoma" w:hAnsi="Tahoma" w:cs="Tahoma"/>
          <w:b/>
          <w:color w:val="FF0000"/>
          <w:sz w:val="20"/>
          <w:szCs w:val="20"/>
        </w:rPr>
      </w:pPr>
      <w:r w:rsidRPr="00AE6486">
        <w:rPr>
          <w:rFonts w:ascii="Tahoma" w:hAnsi="Tahoma" w:cs="Tahoma"/>
          <w:b/>
          <w:bCs/>
          <w:sz w:val="20"/>
          <w:szCs w:val="20"/>
        </w:rPr>
        <w:t>4.30.</w:t>
      </w:r>
      <w:r>
        <w:rPr>
          <w:rFonts w:ascii="Tahoma" w:hAnsi="Tahoma" w:cs="Tahoma"/>
          <w:sz w:val="20"/>
          <w:szCs w:val="20"/>
        </w:rPr>
        <w:t xml:space="preserve"> </w:t>
      </w:r>
      <w:r w:rsidR="00912CBA" w:rsidRPr="00AE6486">
        <w:rPr>
          <w:rFonts w:ascii="Tahoma" w:hAnsi="Tahoma" w:cs="Tahoma"/>
          <w:sz w:val="20"/>
          <w:szCs w:val="20"/>
        </w:rPr>
        <w:t>odpowiedzialność za szkody wyrządzone w związku z pełnieniem funkcji inwestora, wynikające z uchybień przy</w:t>
      </w:r>
      <w:r w:rsidR="00912CBA" w:rsidRPr="00AE6486">
        <w:rPr>
          <w:rFonts w:ascii="Tahoma" w:hAnsi="Tahoma" w:cs="Tahoma"/>
          <w:b/>
          <w:sz w:val="20"/>
          <w:szCs w:val="20"/>
        </w:rPr>
        <w:t xml:space="preserve"> </w:t>
      </w:r>
      <w:r w:rsidR="00912CBA" w:rsidRPr="00AE6486">
        <w:rPr>
          <w:rStyle w:val="Pogrubienie"/>
          <w:rFonts w:ascii="Tahoma" w:hAnsi="Tahoma" w:cs="Tahoma"/>
          <w:sz w:val="20"/>
          <w:szCs w:val="20"/>
          <w:shd w:val="clear" w:color="auto" w:fill="FFFFFF"/>
        </w:rPr>
        <w:t>organizowaniu procesu budowy na podstawie art. 18 Ustawy z dnia 7 lipca 1994 r. - Prawo budowlane</w:t>
      </w:r>
      <w:r w:rsidR="00912CBA" w:rsidRPr="00AE6486">
        <w:rPr>
          <w:rFonts w:ascii="Tahoma" w:hAnsi="Tahoma" w:cs="Tahoma"/>
          <w:b/>
          <w:sz w:val="20"/>
          <w:szCs w:val="20"/>
        </w:rPr>
        <w:t xml:space="preserve">, </w:t>
      </w:r>
      <w:r w:rsidR="00912CBA" w:rsidRPr="0084088D">
        <w:rPr>
          <w:rFonts w:ascii="Tahoma" w:hAnsi="Tahoma" w:cs="Tahoma"/>
          <w:b/>
          <w:sz w:val="20"/>
          <w:szCs w:val="20"/>
        </w:rPr>
        <w:t xml:space="preserve">limit odpowiedzialności na jeden i wszystkie wypadki ubezpieczeniowe: </w:t>
      </w:r>
      <w:r w:rsidR="00912CBA">
        <w:rPr>
          <w:rFonts w:ascii="Tahoma" w:hAnsi="Tahoma" w:cs="Tahoma"/>
          <w:b/>
          <w:sz w:val="20"/>
          <w:szCs w:val="20"/>
        </w:rPr>
        <w:t>5</w:t>
      </w:r>
      <w:r w:rsidR="00912CBA" w:rsidRPr="0084088D">
        <w:rPr>
          <w:rFonts w:ascii="Tahoma" w:hAnsi="Tahoma" w:cs="Tahoma"/>
          <w:b/>
          <w:sz w:val="20"/>
          <w:szCs w:val="20"/>
        </w:rPr>
        <w:t>00 000 zł</w:t>
      </w:r>
    </w:p>
    <w:p w14:paraId="26AB1B07" w14:textId="0D38A87F" w:rsidR="00C5196A" w:rsidRDefault="00C5196A" w:rsidP="00912CBA">
      <w:pPr>
        <w:spacing w:after="0" w:line="240" w:lineRule="auto"/>
        <w:ind w:left="-567"/>
        <w:rPr>
          <w:rFonts w:ascii="Tahoma" w:hAnsi="Tahoma" w:cs="Tahoma"/>
          <w:b/>
          <w:sz w:val="20"/>
          <w:szCs w:val="20"/>
        </w:rPr>
      </w:pPr>
    </w:p>
    <w:p w14:paraId="480E53AF" w14:textId="77777777" w:rsidR="007B0D15" w:rsidRDefault="007B0D15" w:rsidP="007B0D15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4.32. </w:t>
      </w:r>
      <w:r w:rsidRPr="007B0D15">
        <w:rPr>
          <w:rFonts w:ascii="Tahoma" w:hAnsi="Tahoma" w:cs="Tahoma"/>
          <w:sz w:val="20"/>
          <w:szCs w:val="20"/>
        </w:rPr>
        <w:t>odpowiedzialność za szkody wyrządzone przez jednostki OSP w związku z wykonywaniem zadań statutowych (akcje ratownicze, gaśnicze, ćwiczenia, pokazy itp.), pomocy w usuwaniu skutków żywiołów, pomocy przy utrzymaniu porządku na imprezach, pracami porządkowymi i posiadaniem mienia</w:t>
      </w:r>
      <w:r>
        <w:rPr>
          <w:rFonts w:ascii="Tahoma" w:hAnsi="Tahoma" w:cs="Tahoma"/>
          <w:sz w:val="20"/>
          <w:szCs w:val="20"/>
        </w:rPr>
        <w:t xml:space="preserve"> - </w:t>
      </w:r>
      <w:r w:rsidRPr="002E41E4">
        <w:rPr>
          <w:rFonts w:ascii="Tahoma" w:hAnsi="Tahoma" w:cs="Tahoma"/>
          <w:b/>
          <w:sz w:val="20"/>
          <w:szCs w:val="20"/>
          <w:u w:val="single"/>
        </w:rPr>
        <w:t xml:space="preserve">limit odpowiedzialności na jeden i wszystkie wypadki ubezpieczeniowe: </w:t>
      </w:r>
    </w:p>
    <w:p w14:paraId="6D851481" w14:textId="0D9FD2EE" w:rsidR="007B0D15" w:rsidRPr="002E41E4" w:rsidRDefault="007B0D15" w:rsidP="007B0D1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E41E4">
        <w:rPr>
          <w:rFonts w:ascii="Tahoma" w:hAnsi="Tahoma" w:cs="Tahoma"/>
          <w:b/>
          <w:sz w:val="20"/>
          <w:szCs w:val="20"/>
          <w:u w:val="single"/>
        </w:rPr>
        <w:t xml:space="preserve">1 </w:t>
      </w:r>
      <w:r>
        <w:rPr>
          <w:rFonts w:ascii="Tahoma" w:hAnsi="Tahoma" w:cs="Tahoma"/>
          <w:b/>
          <w:sz w:val="20"/>
          <w:szCs w:val="20"/>
          <w:u w:val="single"/>
        </w:rPr>
        <w:t>5</w:t>
      </w:r>
      <w:r w:rsidRPr="002E41E4">
        <w:rPr>
          <w:rFonts w:ascii="Tahoma" w:hAnsi="Tahoma" w:cs="Tahoma"/>
          <w:b/>
          <w:sz w:val="20"/>
          <w:szCs w:val="20"/>
          <w:u w:val="single"/>
        </w:rPr>
        <w:t>00 000,00 zł</w:t>
      </w:r>
    </w:p>
    <w:p w14:paraId="51A4D884" w14:textId="77777777" w:rsidR="00C5196A" w:rsidRDefault="00C5196A" w:rsidP="007B0D1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C132BA0" w14:textId="4AA4F935" w:rsidR="00C5196A" w:rsidRDefault="00AE6486" w:rsidP="00AE6486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/>
          <w:b/>
          <w:bCs/>
          <w:sz w:val="20"/>
          <w:szCs w:val="20"/>
        </w:rPr>
        <w:t>4.35.</w:t>
      </w:r>
      <w:r w:rsidR="00C5196A" w:rsidRPr="002E41E4">
        <w:rPr>
          <w:rFonts w:ascii="Tahoma" w:hAnsi="Tahoma"/>
          <w:sz w:val="20"/>
          <w:szCs w:val="20"/>
        </w:rPr>
        <w:t xml:space="preserve"> odpowiedzialność za szkody  powstałe wskutek wykorzystywania młotów pneumatycznych, hydraulicznych, kafarów lub walców itp. </w:t>
      </w:r>
      <w:r w:rsidR="00C5196A" w:rsidRPr="002E41E4">
        <w:rPr>
          <w:rFonts w:ascii="Tahoma" w:hAnsi="Tahoma" w:cs="Tahoma"/>
          <w:sz w:val="20"/>
          <w:szCs w:val="20"/>
        </w:rPr>
        <w:t xml:space="preserve">- </w:t>
      </w:r>
      <w:r w:rsidR="00C5196A" w:rsidRPr="002E41E4">
        <w:rPr>
          <w:rFonts w:ascii="Tahoma" w:hAnsi="Tahoma" w:cs="Tahoma"/>
          <w:b/>
          <w:sz w:val="20"/>
          <w:szCs w:val="20"/>
          <w:u w:val="single"/>
        </w:rPr>
        <w:t>limit odpowiedzialności na jeden i wszystkie wypadki ubezpieczeniowe: 1 000 000,00 zł</w:t>
      </w:r>
    </w:p>
    <w:p w14:paraId="35F953A6" w14:textId="390AE8A3" w:rsidR="0076559E" w:rsidRDefault="0076559E" w:rsidP="00AE6486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199B0194" w14:textId="77777777" w:rsidR="00EC2D73" w:rsidRDefault="0076559E" w:rsidP="00EC2D73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76559E">
        <w:rPr>
          <w:rFonts w:ascii="Tahoma" w:hAnsi="Tahoma" w:cs="Tahoma"/>
          <w:b/>
          <w:bCs/>
          <w:sz w:val="20"/>
          <w:szCs w:val="20"/>
        </w:rPr>
        <w:t>4.36.</w:t>
      </w:r>
      <w:r>
        <w:rPr>
          <w:rFonts w:ascii="Tahoma" w:hAnsi="Tahoma" w:cs="Tahoma"/>
          <w:sz w:val="20"/>
          <w:szCs w:val="20"/>
        </w:rPr>
        <w:t xml:space="preserve"> </w:t>
      </w:r>
      <w:r w:rsidRPr="0076559E">
        <w:rPr>
          <w:rFonts w:ascii="Tahoma" w:hAnsi="Tahoma" w:cs="Tahoma"/>
          <w:sz w:val="20"/>
          <w:szCs w:val="20"/>
        </w:rPr>
        <w:t>odpowiedzialność cywilną za szkody powstałe w związku z katastrofą budowlaną, w tym związane z mieniem przeznaczonym do rozbiórki</w:t>
      </w:r>
      <w:r w:rsidR="00EC2D73">
        <w:rPr>
          <w:rFonts w:ascii="Tahoma" w:hAnsi="Tahoma" w:cs="Tahoma"/>
          <w:sz w:val="20"/>
          <w:szCs w:val="20"/>
        </w:rPr>
        <w:t xml:space="preserve"> </w:t>
      </w:r>
      <w:r w:rsidR="00EC2D73" w:rsidRPr="002E41E4">
        <w:rPr>
          <w:rFonts w:ascii="Tahoma" w:hAnsi="Tahoma" w:cs="Tahoma"/>
          <w:sz w:val="20"/>
          <w:szCs w:val="20"/>
        </w:rPr>
        <w:t xml:space="preserve">- </w:t>
      </w:r>
      <w:r w:rsidR="00EC2D73" w:rsidRPr="002E41E4">
        <w:rPr>
          <w:rFonts w:ascii="Tahoma" w:hAnsi="Tahoma" w:cs="Tahoma"/>
          <w:b/>
          <w:sz w:val="20"/>
          <w:szCs w:val="20"/>
          <w:u w:val="single"/>
        </w:rPr>
        <w:t>limit odpowiedzialności na jeden i wszystkie wypadki ubezpieczeniowe: 1 000 000,00 zł</w:t>
      </w:r>
    </w:p>
    <w:p w14:paraId="352E4469" w14:textId="625ABEF4" w:rsidR="00226CCC" w:rsidRDefault="00226CCC" w:rsidP="00EC2D73">
      <w:pPr>
        <w:spacing w:after="0" w:line="240" w:lineRule="auto"/>
        <w:rPr>
          <w:rFonts w:ascii="Tahoma" w:hAnsi="Tahoma" w:cs="Tahoma"/>
          <w:b/>
          <w:color w:val="FF0000"/>
          <w:sz w:val="20"/>
          <w:szCs w:val="20"/>
        </w:rPr>
      </w:pPr>
    </w:p>
    <w:p w14:paraId="3ACAF57E" w14:textId="77777777" w:rsidR="00226CCC" w:rsidRPr="00580B94" w:rsidRDefault="00226CCC" w:rsidP="00226CCC">
      <w:pPr>
        <w:pStyle w:val="Akapitzlist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226CCC">
        <w:rPr>
          <w:rFonts w:ascii="Tahoma" w:hAnsi="Tahoma" w:cs="Tahoma"/>
          <w:b/>
          <w:bCs/>
          <w:sz w:val="20"/>
          <w:szCs w:val="20"/>
        </w:rPr>
        <w:t>4.38.</w:t>
      </w:r>
      <w:r>
        <w:rPr>
          <w:rFonts w:ascii="Tahoma" w:hAnsi="Tahoma" w:cs="Tahoma"/>
          <w:sz w:val="20"/>
          <w:szCs w:val="20"/>
        </w:rPr>
        <w:t xml:space="preserve"> </w:t>
      </w:r>
      <w:r w:rsidRPr="00226CCC">
        <w:rPr>
          <w:rFonts w:ascii="Tahoma" w:hAnsi="Tahoma" w:cs="Tahoma"/>
          <w:sz w:val="20"/>
          <w:szCs w:val="20"/>
        </w:rPr>
        <w:t>odpowiedzialność za szkody (w tym poniesione przez pracowników) wynikające z zakażenia chorobą zakaźną lub przeniesienia choroby zakaźnej, w tym również będące następstwem chorób odzwierzęcych, jeżeli powstały w wyniku czynu niedozwolonego ubezpieczonego, przy czym ochrona nie obejmuje zakażenia wirusem HIV, gąbczastej encefalopatii bydła</w:t>
      </w:r>
      <w:r w:rsidRPr="00226CCC">
        <w:rPr>
          <w:rFonts w:ascii="Tahoma" w:hAnsi="Tahoma" w:cs="Tahoma"/>
          <w:b/>
          <w:bCs/>
          <w:sz w:val="20"/>
          <w:szCs w:val="20"/>
        </w:rPr>
        <w:t xml:space="preserve"> (</w:t>
      </w:r>
      <w:r w:rsidRPr="00226CCC">
        <w:rPr>
          <w:rFonts w:ascii="Tahoma" w:hAnsi="Tahoma" w:cs="Tahoma"/>
          <w:sz w:val="20"/>
          <w:szCs w:val="20"/>
        </w:rPr>
        <w:t xml:space="preserve">BSE) i choroby </w:t>
      </w:r>
      <w:proofErr w:type="spellStart"/>
      <w:r w:rsidRPr="00226CCC">
        <w:rPr>
          <w:rFonts w:ascii="Tahoma" w:hAnsi="Tahoma" w:cs="Tahoma"/>
          <w:sz w:val="20"/>
          <w:szCs w:val="20"/>
        </w:rPr>
        <w:t>Creutzfeldta</w:t>
      </w:r>
      <w:proofErr w:type="spellEnd"/>
      <w:r w:rsidRPr="00226CCC">
        <w:rPr>
          <w:rFonts w:ascii="Tahoma" w:hAnsi="Tahoma" w:cs="Tahoma"/>
          <w:sz w:val="20"/>
          <w:szCs w:val="20"/>
        </w:rPr>
        <w:t xml:space="preserve">-Jakoba (CJD) – </w:t>
      </w:r>
      <w:r w:rsidRPr="00226CCC">
        <w:rPr>
          <w:rFonts w:ascii="Tahoma" w:hAnsi="Tahoma" w:cs="Tahoma"/>
          <w:b/>
          <w:bCs/>
          <w:sz w:val="20"/>
          <w:szCs w:val="20"/>
        </w:rPr>
        <w:t xml:space="preserve">limit odpowiedzialności </w:t>
      </w:r>
      <w:r>
        <w:rPr>
          <w:rFonts w:ascii="Tahoma" w:hAnsi="Tahoma" w:cs="Tahoma"/>
          <w:b/>
          <w:bCs/>
          <w:sz w:val="20"/>
          <w:szCs w:val="20"/>
        </w:rPr>
        <w:t>2</w:t>
      </w:r>
      <w:r w:rsidRPr="00226CCC">
        <w:rPr>
          <w:rFonts w:ascii="Tahoma" w:hAnsi="Tahoma" w:cs="Tahoma"/>
          <w:b/>
          <w:bCs/>
          <w:sz w:val="20"/>
          <w:szCs w:val="20"/>
        </w:rPr>
        <w:t>00 000 zł na jeden i wszystkie wypadki ubezpieczeniowe</w:t>
      </w:r>
      <w:r w:rsidRPr="00226CCC"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 xml:space="preserve"> </w:t>
      </w:r>
      <w:r w:rsidRPr="00226CCC">
        <w:rPr>
          <w:rFonts w:ascii="Tahoma" w:hAnsi="Tahoma" w:cs="Tahoma"/>
          <w:b/>
          <w:bCs/>
          <w:color w:val="000000"/>
          <w:sz w:val="20"/>
          <w:szCs w:val="20"/>
        </w:rPr>
        <w:t>w zakresie przeniesienia chorób zakaźnych ochrona nie obejmuje szkód wyrządzonych z winy umyślnej.</w:t>
      </w:r>
      <w:r w:rsidRPr="008663C7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E5C7114" w14:textId="77777777" w:rsidR="00226CCC" w:rsidRPr="00912CBA" w:rsidRDefault="00226CCC" w:rsidP="00AE6486">
      <w:pPr>
        <w:spacing w:after="0" w:line="240" w:lineRule="auto"/>
        <w:rPr>
          <w:rFonts w:ascii="Tahoma" w:hAnsi="Tahoma" w:cs="Tahoma"/>
          <w:b/>
          <w:color w:val="FF0000"/>
          <w:sz w:val="20"/>
          <w:szCs w:val="20"/>
        </w:rPr>
      </w:pPr>
    </w:p>
    <w:p w14:paraId="4A41FD7C" w14:textId="07AEA194" w:rsidR="0084088D" w:rsidRPr="0084088D" w:rsidRDefault="00AE6486" w:rsidP="00AE6486">
      <w:pPr>
        <w:spacing w:after="0" w:line="240" w:lineRule="auto"/>
        <w:rPr>
          <w:rFonts w:ascii="Tahoma" w:hAnsi="Tahoma" w:cs="Tahoma"/>
          <w:b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4.39. </w:t>
      </w:r>
      <w:r w:rsidR="0084088D" w:rsidRPr="0084088D">
        <w:rPr>
          <w:rFonts w:ascii="Tahoma" w:hAnsi="Tahoma" w:cs="Tahoma"/>
          <w:b/>
          <w:sz w:val="20"/>
          <w:szCs w:val="20"/>
        </w:rPr>
        <w:t xml:space="preserve">odpowiedzialność za szkody, w tym czyste straty finansowe będące skutkiem </w:t>
      </w:r>
      <w:r>
        <w:rPr>
          <w:rFonts w:ascii="Tahoma" w:hAnsi="Tahoma" w:cs="Tahoma"/>
          <w:b/>
          <w:sz w:val="20"/>
          <w:szCs w:val="20"/>
        </w:rPr>
        <w:t xml:space="preserve">    </w:t>
      </w:r>
      <w:r w:rsidR="0084088D" w:rsidRPr="0084088D">
        <w:rPr>
          <w:rFonts w:ascii="Tahoma" w:hAnsi="Tahoma" w:cs="Tahoma"/>
          <w:b/>
          <w:sz w:val="20"/>
          <w:szCs w:val="20"/>
        </w:rPr>
        <w:t xml:space="preserve">wydania lub braku wydania aktu normatywnego, prawomocnego orzeczenia lub decyzji administracyjnej przez jednostkę samorządu terytorialnego. </w:t>
      </w:r>
      <w:r w:rsidR="0084088D" w:rsidRPr="0084088D">
        <w:rPr>
          <w:rFonts w:ascii="Tahoma" w:hAnsi="Tahoma" w:cs="Tahoma"/>
          <w:sz w:val="20"/>
          <w:szCs w:val="20"/>
        </w:rPr>
        <w:t>Ochrona ubezpieczeniowa nie obejmuje szkód:</w:t>
      </w:r>
    </w:p>
    <w:p w14:paraId="60A65782" w14:textId="649FE14C" w:rsidR="0084088D" w:rsidRPr="0084088D" w:rsidRDefault="0084088D" w:rsidP="0084088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1) </w:t>
      </w:r>
      <w:r w:rsidRPr="0084088D">
        <w:rPr>
          <w:rFonts w:ascii="Tahoma" w:hAnsi="Tahoma" w:cs="Tahoma"/>
          <w:sz w:val="20"/>
          <w:szCs w:val="20"/>
        </w:rPr>
        <w:t>związanych z popełnieniem przestępstwa przez Ubezpieczonego lub działającego w jego imieniu funkcjonariusza publicznego,</w:t>
      </w:r>
    </w:p>
    <w:p w14:paraId="687811C8" w14:textId="1CA8D124" w:rsidR="0084088D" w:rsidRPr="0084088D" w:rsidRDefault="0084088D" w:rsidP="00E55B2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które ubezpieczony jest zobowiązany naprawić wyłącznie z uwagi na względy słuszności,</w:t>
      </w:r>
    </w:p>
    <w:p w14:paraId="614F13A6" w14:textId="07AE188F" w:rsidR="0084088D" w:rsidRPr="0084088D" w:rsidRDefault="0084088D" w:rsidP="00E55B2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powstałych w wyniku niewypłacalności,</w:t>
      </w:r>
    </w:p>
    <w:p w14:paraId="31B1BA05" w14:textId="77777777" w:rsidR="0084088D" w:rsidRPr="0084088D" w:rsidRDefault="0084088D" w:rsidP="00E55B21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t>wyrządzonych wskutek ujawnienia wiadomości poufnej,</w:t>
      </w:r>
    </w:p>
    <w:p w14:paraId="0A3A2F2E" w14:textId="1C3E6E86" w:rsidR="0084088D" w:rsidRDefault="0084088D" w:rsidP="00E55B21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4088D">
        <w:rPr>
          <w:rFonts w:ascii="Tahoma" w:hAnsi="Tahoma" w:cs="Tahoma"/>
          <w:sz w:val="20"/>
          <w:szCs w:val="20"/>
        </w:rPr>
        <w:lastRenderedPageBreak/>
        <w:t>wynikłych z decyzji podjętych przez Ubezpieczonego lub działającego w jego imieniu funkcjonariusza publicznego w zakresie sprawowanej przez niego funkcji, za które uzyskał korzyść osobistą lub dążył do jej uzyskania</w:t>
      </w:r>
      <w:r w:rsidR="00E079EB">
        <w:rPr>
          <w:rFonts w:ascii="Tahoma" w:hAnsi="Tahoma" w:cs="Tahoma"/>
          <w:sz w:val="20"/>
          <w:szCs w:val="20"/>
        </w:rPr>
        <w:t>,</w:t>
      </w:r>
    </w:p>
    <w:p w14:paraId="29FFB50A" w14:textId="77777777" w:rsidR="00E079EB" w:rsidRPr="00610856" w:rsidRDefault="00E079EB" w:rsidP="00E079EB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10856">
        <w:rPr>
          <w:rFonts w:ascii="Tahoma" w:hAnsi="Tahoma" w:cs="Tahoma"/>
          <w:b/>
          <w:bCs/>
          <w:sz w:val="20"/>
          <w:szCs w:val="20"/>
        </w:rPr>
        <w:t>z odpowiedzialności osobistej funkcjonariuszy publicznych, które mogą ponosić na podstawie ustawy z dnia 20 stycznia 2011 r. o odpowiedzialności majątkowej funkcjonariuszy publicznych za rażące naruszenie prawa</w:t>
      </w:r>
    </w:p>
    <w:p w14:paraId="51D11B4C" w14:textId="77777777" w:rsidR="00E079EB" w:rsidRPr="00610856" w:rsidRDefault="00E079EB" w:rsidP="00E079EB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10856">
        <w:rPr>
          <w:rFonts w:ascii="Tahoma" w:hAnsi="Tahoma" w:cs="Tahoma"/>
          <w:b/>
          <w:bCs/>
          <w:sz w:val="20"/>
          <w:szCs w:val="20"/>
        </w:rPr>
        <w:t>wyrządzonych wskutek wydawania decyzji dotyczących planowania, zagospodarowania i polityki przestrzennej,</w:t>
      </w:r>
    </w:p>
    <w:p w14:paraId="5E110434" w14:textId="77777777" w:rsidR="00E079EB" w:rsidRPr="00610856" w:rsidRDefault="00E079EB" w:rsidP="00E079EB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10856">
        <w:rPr>
          <w:rFonts w:ascii="Tahoma" w:hAnsi="Tahoma" w:cs="Tahoma"/>
          <w:b/>
          <w:bCs/>
          <w:sz w:val="20"/>
          <w:szCs w:val="20"/>
        </w:rPr>
        <w:t>wyrządzonych wskutek wydawanych decyzji wywłaszczeniowych (w tym reprywatyzacyjnych),</w:t>
      </w:r>
    </w:p>
    <w:p w14:paraId="4DDB37AD" w14:textId="77777777" w:rsidR="00E079EB" w:rsidRPr="00610856" w:rsidRDefault="00E079EB" w:rsidP="00E079EB">
      <w:pPr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610856">
        <w:rPr>
          <w:rFonts w:ascii="Tahoma" w:hAnsi="Tahoma" w:cs="Tahoma"/>
          <w:b/>
          <w:bCs/>
          <w:sz w:val="20"/>
          <w:szCs w:val="20"/>
        </w:rPr>
        <w:t>które Ubezpieczony jest zobowiązany naprawić, jeżeli przemawiają za tym przewidziane przez prawo cywilne względy słuszności</w:t>
      </w:r>
    </w:p>
    <w:p w14:paraId="2222BED5" w14:textId="77777777" w:rsidR="00E079EB" w:rsidRPr="0084088D" w:rsidRDefault="00E079EB" w:rsidP="00E079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530B79F" w14:textId="7B85CC12" w:rsidR="0084088D" w:rsidRDefault="0084088D" w:rsidP="0084088D">
      <w:pPr>
        <w:jc w:val="both"/>
        <w:rPr>
          <w:rFonts w:ascii="Tahoma" w:hAnsi="Tahoma" w:cs="Tahoma"/>
          <w:b/>
          <w:sz w:val="20"/>
          <w:szCs w:val="20"/>
        </w:rPr>
      </w:pPr>
      <w:r w:rsidRPr="0084088D">
        <w:rPr>
          <w:rFonts w:ascii="Tahoma" w:hAnsi="Tahoma" w:cs="Tahoma"/>
          <w:b/>
          <w:sz w:val="20"/>
          <w:szCs w:val="20"/>
        </w:rPr>
        <w:t xml:space="preserve">limit odpowiedzialności na jeden i wszystkie wypadki ubezpieczeniowe: </w:t>
      </w:r>
      <w:r>
        <w:rPr>
          <w:rFonts w:ascii="Tahoma" w:hAnsi="Tahoma" w:cs="Tahoma"/>
          <w:b/>
          <w:sz w:val="20"/>
          <w:szCs w:val="20"/>
        </w:rPr>
        <w:t>5</w:t>
      </w:r>
      <w:r w:rsidRPr="0084088D">
        <w:rPr>
          <w:rFonts w:ascii="Tahoma" w:hAnsi="Tahoma" w:cs="Tahoma"/>
          <w:b/>
          <w:sz w:val="20"/>
          <w:szCs w:val="20"/>
        </w:rPr>
        <w:t>00 000 zł</w:t>
      </w:r>
      <w:r w:rsidR="00BA2B03">
        <w:rPr>
          <w:rFonts w:ascii="Tahoma" w:hAnsi="Tahoma" w:cs="Tahoma"/>
          <w:b/>
          <w:sz w:val="20"/>
          <w:szCs w:val="20"/>
        </w:rPr>
        <w:t>,</w:t>
      </w:r>
    </w:p>
    <w:p w14:paraId="6FAD37A0" w14:textId="10BB125F" w:rsidR="006C3EC8" w:rsidRPr="00BA2B03" w:rsidRDefault="00BA2B03" w:rsidP="006C3E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dla szkód związanych z zarządzaniem drogami limit odpowiedzialności na jeden i wszystkie wypadki ubezpieczeniowe: 150 000 zł </w:t>
      </w:r>
    </w:p>
    <w:p w14:paraId="2EFF1E7A" w14:textId="327C9001" w:rsidR="006C3EC8" w:rsidRPr="006C3EC8" w:rsidRDefault="006C3EC8" w:rsidP="006C3EC8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6C3EC8">
        <w:rPr>
          <w:rFonts w:ascii="Tahoma" w:hAnsi="Tahoma" w:cs="Tahoma"/>
          <w:sz w:val="20"/>
          <w:szCs w:val="20"/>
          <w:u w:val="single"/>
        </w:rPr>
        <w:t>Koszty dodatkowe objęte ochroną ubezpieczeniową w ramach sumy gwarancyjnej:</w:t>
      </w:r>
    </w:p>
    <w:p w14:paraId="0C41005F" w14:textId="44B7960E" w:rsidR="006C3EC8" w:rsidRPr="006C3EC8" w:rsidRDefault="006C3EC8" w:rsidP="00E55B21">
      <w:pPr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C3EC8">
        <w:rPr>
          <w:rFonts w:ascii="Tahoma" w:hAnsi="Tahoma" w:cs="Tahoma"/>
          <w:sz w:val="20"/>
          <w:szCs w:val="20"/>
        </w:rPr>
        <w:t>koszty działań podjętych przez ubezpieczającego/ubezpieczonego w celu zapobieżenia szkodzie lub zmniejszenia jej rozmiarów, jeżeli działania te były celowe, chociażby okazały się bezskuteczne</w:t>
      </w:r>
      <w:r>
        <w:rPr>
          <w:rFonts w:ascii="Arial" w:hAnsi="Arial" w:cs="Arial"/>
          <w:sz w:val="20"/>
          <w:szCs w:val="20"/>
        </w:rPr>
        <w:t>”</w:t>
      </w:r>
      <w:r w:rsidRPr="006C3EC8">
        <w:rPr>
          <w:rFonts w:ascii="Arial" w:hAnsi="Arial" w:cs="Arial"/>
          <w:sz w:val="20"/>
          <w:szCs w:val="20"/>
        </w:rPr>
        <w:t xml:space="preserve"> </w:t>
      </w:r>
      <w:r w:rsidRPr="006C3EC8">
        <w:rPr>
          <w:rFonts w:ascii="Arial" w:hAnsi="Arial" w:cs="Arial"/>
          <w:b/>
          <w:bCs/>
          <w:sz w:val="20"/>
          <w:szCs w:val="20"/>
        </w:rPr>
        <w:t>Ochrona w tym zakresie dotyczy tylko kosztów poniesionych w przypadku zajścia wypadku ubezpieczeniowego. Limit odpowiedzialności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C3EC8">
        <w:rPr>
          <w:rFonts w:ascii="Arial" w:hAnsi="Arial" w:cs="Arial"/>
          <w:b/>
          <w:bCs/>
          <w:sz w:val="20"/>
          <w:szCs w:val="20"/>
        </w:rPr>
        <w:t>jeden i wszystkie wypadki ubezpieczeniowe: 200.000 zł</w:t>
      </w:r>
    </w:p>
    <w:p w14:paraId="5876477D" w14:textId="77777777" w:rsidR="00522439" w:rsidRPr="006C3EC8" w:rsidRDefault="00522439" w:rsidP="00522439">
      <w:pPr>
        <w:spacing w:after="0" w:line="240" w:lineRule="auto"/>
        <w:ind w:left="113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4CA16C2A" w14:textId="77777777" w:rsidR="00522439" w:rsidRPr="0061003B" w:rsidRDefault="00522439" w:rsidP="00522439">
      <w:pPr>
        <w:spacing w:after="0" w:line="240" w:lineRule="auto"/>
        <w:ind w:left="113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67BF545B" w14:textId="77777777" w:rsidR="0070523E" w:rsidRPr="00FD6DDA" w:rsidRDefault="0070523E" w:rsidP="00522439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FD6DDA">
        <w:rPr>
          <w:rFonts w:ascii="Tahoma" w:eastAsia="Tahoma,Bold" w:hAnsi="Tahoma" w:cs="Tahoma"/>
          <w:b/>
          <w:bCs/>
          <w:sz w:val="20"/>
          <w:szCs w:val="20"/>
          <w:u w:val="single"/>
        </w:rPr>
        <w:t xml:space="preserve">Dla działalności związanej z zarządzaniem urządzeniami informatycznymi, przetwarzanie danych, zarządzanie stronami internetowymi (hosting) prowadzonej przez Miejski Zarząd Dróg i Infrastruktury Informatycznej wprowadza się w umowie ubezpieczenia odpowiedzialności cywilnej </w:t>
      </w:r>
      <w:proofErr w:type="spellStart"/>
      <w:r w:rsidRPr="00FD6DDA">
        <w:rPr>
          <w:rFonts w:ascii="Tahoma" w:eastAsia="Tahoma,Bold" w:hAnsi="Tahoma" w:cs="Tahoma"/>
          <w:b/>
          <w:bCs/>
          <w:sz w:val="20"/>
          <w:szCs w:val="20"/>
          <w:u w:val="single"/>
        </w:rPr>
        <w:t>podlimit</w:t>
      </w:r>
      <w:proofErr w:type="spellEnd"/>
      <w:r w:rsidRPr="00FD6DDA">
        <w:rPr>
          <w:rFonts w:ascii="Tahoma" w:eastAsia="Tahoma,Bold" w:hAnsi="Tahoma" w:cs="Tahoma"/>
          <w:b/>
          <w:bCs/>
          <w:sz w:val="20"/>
          <w:szCs w:val="20"/>
          <w:u w:val="single"/>
        </w:rPr>
        <w:t xml:space="preserve"> odpowiedzialności w wysokości 1 000 000 zł na jeden i wszystkie wypadki ubezpieczeniowe w okresie ubezpieczenia.</w:t>
      </w:r>
    </w:p>
    <w:p w14:paraId="321423BE" w14:textId="3032C94B" w:rsidR="0070523E" w:rsidRDefault="0070523E" w:rsidP="0070523E">
      <w:pPr>
        <w:spacing w:after="0"/>
        <w:rPr>
          <w:rFonts w:ascii="Times New Roman" w:eastAsia="Tahoma,Bold" w:hAnsi="Times New Roman" w:cs="Times New Roman"/>
          <w:bCs/>
          <w:color w:val="FF0000"/>
          <w:sz w:val="20"/>
          <w:szCs w:val="20"/>
        </w:rPr>
      </w:pPr>
    </w:p>
    <w:p w14:paraId="380EFF36" w14:textId="4098DD63" w:rsidR="004B51FB" w:rsidRPr="004B51FB" w:rsidRDefault="004B51FB" w:rsidP="004B51FB">
      <w:pPr>
        <w:spacing w:before="100"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4B51FB">
        <w:rPr>
          <w:rFonts w:ascii="Arial" w:hAnsi="Arial" w:cs="Arial"/>
          <w:b/>
          <w:bCs/>
          <w:sz w:val="20"/>
          <w:szCs w:val="20"/>
        </w:rPr>
        <w:t>Dodaje się klauzulę:</w:t>
      </w:r>
    </w:p>
    <w:p w14:paraId="32618E2A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„Z zachowaniem pozostałych niezmienionych postanowień OWU ochrona ubezpieczeniowa nie obejmuje roszczeń z tytułu odpowiedzialności za wszelkie straty finansowe, w tym czyste straty finansowe, wynikające ze strat i szkód zaistniałych z powodu lub w trakcie wymiany, transmisji bądź udostępniania danych elektronicznych, jeśli zostały one spowodowane:</w:t>
      </w:r>
    </w:p>
    <w:p w14:paraId="6397A90A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1)</w:t>
      </w:r>
      <w:r w:rsidRPr="00D82BE3">
        <w:rPr>
          <w:rFonts w:ascii="Arial" w:hAnsi="Arial" w:cs="Arial"/>
          <w:sz w:val="20"/>
          <w:szCs w:val="20"/>
        </w:rPr>
        <w:tab/>
        <w:t>przez usunięcie, ograniczenie, uszkodzenie bądź zmianę danych elektronicznych,</w:t>
      </w:r>
    </w:p>
    <w:p w14:paraId="4C3CBEEC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2)</w:t>
      </w:r>
      <w:r w:rsidRPr="00D82BE3">
        <w:rPr>
          <w:rFonts w:ascii="Arial" w:hAnsi="Arial" w:cs="Arial"/>
          <w:sz w:val="20"/>
          <w:szCs w:val="20"/>
        </w:rPr>
        <w:tab/>
        <w:t>przez niezarejestrowanie bądź błędne zapisanie danych elektronicznych,</w:t>
      </w:r>
    </w:p>
    <w:p w14:paraId="517538DA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3)</w:t>
      </w:r>
      <w:r w:rsidRPr="00D82BE3">
        <w:rPr>
          <w:rFonts w:ascii="Arial" w:hAnsi="Arial" w:cs="Arial"/>
          <w:sz w:val="20"/>
          <w:szCs w:val="20"/>
        </w:rPr>
        <w:tab/>
        <w:t>przez brak dostępu do elektronicznej wymiany danych,</w:t>
      </w:r>
    </w:p>
    <w:p w14:paraId="1912EA39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4)</w:t>
      </w:r>
      <w:r w:rsidRPr="00D82BE3">
        <w:rPr>
          <w:rFonts w:ascii="Arial" w:hAnsi="Arial" w:cs="Arial"/>
          <w:sz w:val="20"/>
          <w:szCs w:val="20"/>
        </w:rPr>
        <w:tab/>
        <w:t>przez transmisję informacji lub danych poufnych,</w:t>
      </w:r>
    </w:p>
    <w:p w14:paraId="05B05D2F" w14:textId="77777777" w:rsidR="004B51FB" w:rsidRPr="00D82BE3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5)</w:t>
      </w:r>
      <w:r w:rsidRPr="00D82BE3">
        <w:rPr>
          <w:rFonts w:ascii="Arial" w:hAnsi="Arial" w:cs="Arial"/>
          <w:sz w:val="20"/>
          <w:szCs w:val="20"/>
        </w:rPr>
        <w:tab/>
        <w:t>w związku z przetwarzaniem danych,</w:t>
      </w:r>
    </w:p>
    <w:p w14:paraId="59F38AB2" w14:textId="77777777" w:rsidR="004B51FB" w:rsidRDefault="004B51FB" w:rsidP="004B51FB">
      <w:pPr>
        <w:spacing w:before="1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82BE3">
        <w:rPr>
          <w:rFonts w:ascii="Arial" w:hAnsi="Arial" w:cs="Arial"/>
          <w:sz w:val="20"/>
          <w:szCs w:val="20"/>
        </w:rPr>
        <w:t>6)</w:t>
      </w:r>
      <w:r w:rsidRPr="00D82BE3">
        <w:rPr>
          <w:rFonts w:ascii="Arial" w:hAnsi="Arial" w:cs="Arial"/>
          <w:sz w:val="20"/>
          <w:szCs w:val="20"/>
        </w:rPr>
        <w:tab/>
        <w:t>w związku z instalacją lub błędnym działaniem oprogramowania.”</w:t>
      </w:r>
    </w:p>
    <w:p w14:paraId="63B3669E" w14:textId="77777777" w:rsidR="00965D8C" w:rsidRPr="0061003B" w:rsidRDefault="00965D8C" w:rsidP="00245373">
      <w:pPr>
        <w:spacing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4749E60" w14:textId="77777777" w:rsidR="00245373" w:rsidRPr="00655446" w:rsidRDefault="00245373" w:rsidP="0024537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III. RYZYKA PODLEGAJĄCE UBEZPIECZENIU</w:t>
      </w:r>
    </w:p>
    <w:p w14:paraId="38ECC70E" w14:textId="77777777" w:rsidR="00245373" w:rsidRPr="00655446" w:rsidRDefault="00245373" w:rsidP="0024537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Część I Zamówienia</w:t>
      </w:r>
    </w:p>
    <w:p w14:paraId="6E9D396D" w14:textId="77777777" w:rsidR="00245373" w:rsidRPr="00655446" w:rsidRDefault="00245373" w:rsidP="0024537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 xml:space="preserve">I.B. UBEZPIECZENIE MIENIA OD WSZYSTKICH RYZYK </w:t>
      </w:r>
    </w:p>
    <w:p w14:paraId="20B10688" w14:textId="77777777" w:rsidR="00245373" w:rsidRPr="00655446" w:rsidRDefault="00245373" w:rsidP="0024537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 xml:space="preserve">Wyłączenia odpowiedzialności Ubezpieczyciela mające zastosowanie  ubezpieczeniu mienia od wszystkich </w:t>
      </w:r>
      <w:proofErr w:type="spellStart"/>
      <w:r w:rsidRPr="00655446">
        <w:rPr>
          <w:rFonts w:ascii="Arial" w:hAnsi="Arial" w:cs="Arial"/>
          <w:b/>
          <w:sz w:val="20"/>
          <w:szCs w:val="20"/>
        </w:rPr>
        <w:t>ryzyk</w:t>
      </w:r>
      <w:proofErr w:type="spellEnd"/>
    </w:p>
    <w:p w14:paraId="425453AB" w14:textId="77777777" w:rsidR="00245373" w:rsidRPr="00655446" w:rsidRDefault="00245373" w:rsidP="00245373">
      <w:pPr>
        <w:jc w:val="both"/>
        <w:rPr>
          <w:rFonts w:ascii="Arial" w:hAnsi="Arial" w:cs="Arial"/>
          <w:b/>
          <w:sz w:val="20"/>
          <w:szCs w:val="20"/>
        </w:rPr>
      </w:pPr>
      <w:r w:rsidRPr="00655446">
        <w:rPr>
          <w:rFonts w:ascii="Arial" w:hAnsi="Arial" w:cs="Arial"/>
          <w:b/>
          <w:sz w:val="20"/>
          <w:szCs w:val="20"/>
        </w:rPr>
        <w:t>BYŁO:</w:t>
      </w:r>
    </w:p>
    <w:p w14:paraId="381A8CCE" w14:textId="77777777" w:rsidR="00245373" w:rsidRPr="009448BF" w:rsidRDefault="00245373" w:rsidP="0024537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bookmarkStart w:id="5" w:name="_Hlk55382644"/>
      <w:r w:rsidRPr="009448BF">
        <w:rPr>
          <w:rFonts w:ascii="Tahoma" w:eastAsia="Times New Roman" w:hAnsi="Tahoma" w:cs="Tahoma"/>
          <w:sz w:val="20"/>
          <w:szCs w:val="20"/>
          <w:lang w:eastAsia="pl-PL"/>
        </w:rPr>
        <w:t>Ubezpieczyciel nie ponosi odpowiedzialności wyłącznie za szkody:</w:t>
      </w:r>
    </w:p>
    <w:p w14:paraId="34156804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bookmarkStart w:id="6" w:name="_Hlk55382507"/>
      <w:r w:rsidRPr="00652A89">
        <w:rPr>
          <w:rFonts w:ascii="Tahoma" w:hAnsi="Tahoma" w:cs="Tahoma"/>
          <w:sz w:val="20"/>
          <w:szCs w:val="20"/>
        </w:rPr>
        <w:t xml:space="preserve">będące następstwem winy umyślnej albo rażącego niedbalstwa reprezentantów Ubezpieczonego (zgodnie z postanowieniami </w:t>
      </w:r>
      <w:r w:rsidRPr="00652A89">
        <w:rPr>
          <w:rFonts w:ascii="Tahoma" w:hAnsi="Tahoma" w:cs="Tahoma"/>
          <w:b/>
          <w:sz w:val="20"/>
          <w:szCs w:val="20"/>
        </w:rPr>
        <w:t>klauzuli reprezentantów</w:t>
      </w:r>
      <w:r w:rsidRPr="00652A89">
        <w:rPr>
          <w:rFonts w:ascii="Tahoma" w:hAnsi="Tahoma" w:cs="Tahoma"/>
          <w:sz w:val="20"/>
          <w:szCs w:val="20"/>
        </w:rPr>
        <w:t xml:space="preserve">), winy umyślnej osoby, z którą </w:t>
      </w:r>
      <w:r w:rsidRPr="00652A89">
        <w:rPr>
          <w:rFonts w:ascii="Tahoma" w:hAnsi="Tahoma" w:cs="Tahoma"/>
          <w:sz w:val="20"/>
          <w:szCs w:val="20"/>
        </w:rPr>
        <w:lastRenderedPageBreak/>
        <w:t xml:space="preserve">Ubezpieczony pozostaje we </w:t>
      </w:r>
      <w:r w:rsidRPr="004D16B9">
        <w:rPr>
          <w:rFonts w:ascii="Tahoma" w:hAnsi="Tahoma" w:cs="Tahoma"/>
          <w:sz w:val="20"/>
          <w:szCs w:val="20"/>
        </w:rPr>
        <w:t>wspólnym gospodarstwie domowym, chyba, że wypłata odszkodowania odpowiada względom słuszności;</w:t>
      </w:r>
    </w:p>
    <w:p w14:paraId="34442B69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>powstałe wskutek wojny, inwazji, wrogich działań lub działań wojennych, niezależnie czy wojna została wypowiedziana, wojny domowej, rewolty, buntu, stanu wojennego bądź wyjątkowego lub jakichkolwiek zdarzeń decydujących o utrzymaniu stanu wojennego lub wyjątkowego;</w:t>
      </w:r>
    </w:p>
    <w:p w14:paraId="36421956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powstałe wskutek strajków, rozruchów i zamieszek społecznych, lokautów, z uwzględnieniem rozszerzenia ochrony ubezpieczeniowej wynikającej z </w:t>
      </w:r>
      <w:r w:rsidRPr="004D16B9">
        <w:rPr>
          <w:rFonts w:ascii="Tahoma" w:hAnsi="Tahoma" w:cs="Tahoma"/>
          <w:b/>
          <w:sz w:val="20"/>
          <w:szCs w:val="20"/>
        </w:rPr>
        <w:t>klauzuli strajków, rozruchów, zamieszek społecznych</w:t>
      </w:r>
      <w:r w:rsidRPr="004D16B9">
        <w:rPr>
          <w:rFonts w:ascii="Tahoma" w:hAnsi="Tahoma" w:cs="Tahoma"/>
          <w:sz w:val="20"/>
          <w:szCs w:val="20"/>
        </w:rPr>
        <w:t xml:space="preserve"> w przypadku włączenia jej do programu ubezpieczenia;</w:t>
      </w:r>
    </w:p>
    <w:p w14:paraId="20D2C8F1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będące bezpośrednim lub pośrednim następstwem aktów </w:t>
      </w:r>
      <w:r w:rsidRPr="008B6225">
        <w:rPr>
          <w:rFonts w:ascii="Tahoma" w:hAnsi="Tahoma" w:cs="Tahoma"/>
          <w:sz w:val="20"/>
          <w:szCs w:val="20"/>
        </w:rPr>
        <w:t xml:space="preserve">terrorystycznych lub sabotażu, </w:t>
      </w:r>
      <w:r w:rsidRPr="008B6225">
        <w:rPr>
          <w:rFonts w:ascii="Tahoma" w:hAnsi="Tahoma" w:cs="Tahoma"/>
          <w:sz w:val="20"/>
          <w:szCs w:val="20"/>
          <w:u w:val="single"/>
        </w:rPr>
        <w:t xml:space="preserve">chyba że do programu ubezpieczenia zostanie włączona </w:t>
      </w:r>
      <w:r w:rsidRPr="008B6225">
        <w:rPr>
          <w:rFonts w:ascii="Tahoma" w:hAnsi="Tahoma" w:cs="Tahoma"/>
          <w:b/>
          <w:sz w:val="20"/>
          <w:szCs w:val="20"/>
          <w:u w:val="single"/>
        </w:rPr>
        <w:t>klauzula aktów terroryzmu</w:t>
      </w:r>
      <w:r w:rsidRPr="008B6225">
        <w:rPr>
          <w:rFonts w:ascii="Tahoma" w:hAnsi="Tahoma" w:cs="Tahoma"/>
          <w:b/>
          <w:sz w:val="20"/>
          <w:szCs w:val="20"/>
        </w:rPr>
        <w:t>;</w:t>
      </w:r>
    </w:p>
    <w:p w14:paraId="51739114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>spowodowane wybuchem jądrowym, reakcją jądrową, skażeniem radioaktywnym oraz oddziaływaniem pola elektromagnetycznego;</w:t>
      </w:r>
    </w:p>
    <w:p w14:paraId="599189B3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 xml:space="preserve">spowodowane skażeniem lub zanieczyszczeniem odpadami przemysłowymi (w tym działaniem azbestu), polegające na lub powstałe w wyniku wycieku, zanieczyszczenia lub skażenia substancją biologiczną lub chemiczną, chyba że powstały w ubezpieczonym mieniu na skutek innego zdarzenia nie wyłączonego z zakresu; </w:t>
      </w:r>
    </w:p>
    <w:p w14:paraId="3F5C8546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>polegające na zniszczeniu przedmiotu ubezpieczenia wskutek powolnego lub systematycznego niszczenia przedmiotu ubezpieczenia z powodu: powolnego działania czynników termicznych, chemicznych, biologicznych (w tym pleśni i grzybów) lub geologicznych, normalnego zużycia, wad ukrytych, nieszczelności instalacji i pocenia się rur, korozji, kawitacji, przenikania wód gruntowych, chyba że w następstwie działania tych czynników wystąpiło zdarzenie nie wyłączone z zakresu ubezpieczenia, wówczas Ubezpieczyciel ponosi odpowiedzialność za skutki takiego zdarzenia;</w:t>
      </w:r>
    </w:p>
    <w:p w14:paraId="5B71A1D3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>powstałe wskutek zanieczyszczenia, uszkodzenia lub utraty ubezpieczonego mienia będącego przedmiotem produkcji, wykonywania usługi lub innego procesu technologicznego, jeżeli szkoda powstała bezpośrednio w wyniku tych działań;</w:t>
      </w:r>
    </w:p>
    <w:p w14:paraId="3159FBDD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  <w:u w:val="single"/>
        </w:rPr>
      </w:pPr>
      <w:r w:rsidRPr="008B6225">
        <w:rPr>
          <w:rFonts w:ascii="Tahoma" w:hAnsi="Tahoma" w:cs="Tahoma"/>
          <w:sz w:val="20"/>
          <w:szCs w:val="20"/>
        </w:rPr>
        <w:t xml:space="preserve">polegające na awariach mechanicznych, elektronicznych powstałych w urządzeniach wskutek ich eksploatacji, wadliwej konstrukcji i obsługi, chyba że w następstwie wystąpiło zdarzenie niewyłączone z zakresu, wówczas Ubezpieczyciel ponosi odpowiedzialność za skutki takiego zdarzenia, </w:t>
      </w:r>
      <w:r w:rsidRPr="008B6225">
        <w:rPr>
          <w:rFonts w:ascii="Tahoma" w:hAnsi="Tahoma" w:cs="Tahoma"/>
          <w:sz w:val="20"/>
          <w:szCs w:val="20"/>
          <w:u w:val="single"/>
        </w:rPr>
        <w:t xml:space="preserve">z uwzględnieniem rozszerzenia ochrony ubezpieczeniowej wynikającej z </w:t>
      </w:r>
      <w:r w:rsidRPr="008B6225">
        <w:rPr>
          <w:rFonts w:ascii="Tahoma" w:hAnsi="Tahoma" w:cs="Tahoma"/>
          <w:b/>
          <w:sz w:val="20"/>
          <w:szCs w:val="20"/>
          <w:u w:val="single"/>
        </w:rPr>
        <w:t xml:space="preserve">klauzuli szkód mechanicznych </w:t>
      </w:r>
      <w:r w:rsidRPr="008B6225">
        <w:rPr>
          <w:rFonts w:ascii="Tahoma" w:hAnsi="Tahoma" w:cs="Tahoma"/>
          <w:sz w:val="20"/>
          <w:szCs w:val="20"/>
          <w:u w:val="single"/>
        </w:rPr>
        <w:t>oraz</w:t>
      </w:r>
      <w:r w:rsidRPr="008B6225">
        <w:rPr>
          <w:rFonts w:ascii="Tahoma" w:hAnsi="Tahoma" w:cs="Tahoma"/>
          <w:b/>
          <w:sz w:val="20"/>
          <w:szCs w:val="20"/>
          <w:u w:val="single"/>
        </w:rPr>
        <w:t xml:space="preserve"> klauzuli ubezpieczenia szkód elektrycznych;</w:t>
      </w:r>
    </w:p>
    <w:p w14:paraId="64200973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>powstałe wskutek eksplozji lub implozji wywołanych przez Ubezpieczonego w celach produkcyjnych, eksploatacyjnych lub rozbiórkowych;</w:t>
      </w:r>
    </w:p>
    <w:p w14:paraId="3C177B83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  <w:u w:val="single"/>
        </w:rPr>
      </w:pPr>
      <w:r w:rsidRPr="004D16B9">
        <w:rPr>
          <w:rFonts w:ascii="Tahoma" w:hAnsi="Tahoma" w:cs="Tahoma"/>
          <w:sz w:val="20"/>
          <w:szCs w:val="20"/>
        </w:rPr>
        <w:t xml:space="preserve">powstałe na skutek błędów konstrukcyjnych, projektowych, nieprawidłowego montażu, użycia wadliwych materiałów, chyba że w następstwie wystąpiło zdarzenie niewyłączone z zakresu, wówczas Ubezpieczyciel ponosi odpowiedzialność za skutki takiego zdarzenia, </w:t>
      </w:r>
      <w:r w:rsidRPr="004D16B9">
        <w:rPr>
          <w:rFonts w:ascii="Tahoma" w:hAnsi="Tahoma" w:cs="Tahoma"/>
          <w:sz w:val="20"/>
          <w:szCs w:val="20"/>
          <w:u w:val="single"/>
        </w:rPr>
        <w:t xml:space="preserve">z uwzględnieniem rozszerzenia ochrony ubezpieczeniowej wynikającej z </w:t>
      </w:r>
      <w:r w:rsidRPr="004D16B9">
        <w:rPr>
          <w:rFonts w:ascii="Tahoma" w:hAnsi="Tahoma" w:cs="Tahoma"/>
          <w:b/>
          <w:sz w:val="20"/>
          <w:szCs w:val="20"/>
          <w:u w:val="single"/>
        </w:rPr>
        <w:t>klauzuli szkód mechanicznych</w:t>
      </w:r>
      <w:r w:rsidRPr="004D16B9">
        <w:rPr>
          <w:rFonts w:ascii="Tahoma" w:hAnsi="Tahoma" w:cs="Tahoma"/>
          <w:sz w:val="20"/>
          <w:szCs w:val="20"/>
          <w:u w:val="single"/>
        </w:rPr>
        <w:t>;</w:t>
      </w:r>
    </w:p>
    <w:p w14:paraId="6BEA184B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geologiczne i górnicze w rozumieniu Prawa geologicznego i </w:t>
      </w:r>
      <w:r w:rsidRPr="008B6225">
        <w:rPr>
          <w:rFonts w:ascii="Tahoma" w:hAnsi="Tahoma" w:cs="Tahoma"/>
          <w:sz w:val="20"/>
          <w:szCs w:val="20"/>
        </w:rPr>
        <w:t>górniczego oraz inne wynikające z obsuwania się ziemi spowodowanego działalnością człowieka;</w:t>
      </w:r>
    </w:p>
    <w:p w14:paraId="0EB2EEEF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  <w:u w:val="single"/>
        </w:rPr>
      </w:pPr>
      <w:r w:rsidRPr="008B6225">
        <w:rPr>
          <w:rFonts w:ascii="Tahoma" w:hAnsi="Tahoma" w:cs="Tahoma"/>
          <w:sz w:val="20"/>
          <w:szCs w:val="20"/>
        </w:rPr>
        <w:t>powstałe w związku z prowadzonymi pracami budowlanymi</w:t>
      </w:r>
      <w:r w:rsidRPr="004D16B9">
        <w:rPr>
          <w:rFonts w:ascii="Tahoma" w:hAnsi="Tahoma" w:cs="Tahoma"/>
          <w:sz w:val="20"/>
          <w:szCs w:val="20"/>
        </w:rPr>
        <w:t xml:space="preserve"> w miejscu ubezpieczenia, </w:t>
      </w:r>
      <w:r w:rsidRPr="004D16B9">
        <w:rPr>
          <w:rFonts w:ascii="Tahoma" w:hAnsi="Tahoma" w:cs="Tahoma"/>
          <w:sz w:val="20"/>
          <w:szCs w:val="20"/>
        </w:rPr>
        <w:br/>
      </w:r>
      <w:r w:rsidRPr="004D16B9">
        <w:rPr>
          <w:rFonts w:ascii="Tahoma" w:hAnsi="Tahoma" w:cs="Tahoma"/>
          <w:sz w:val="20"/>
          <w:szCs w:val="20"/>
          <w:u w:val="single"/>
        </w:rPr>
        <w:t xml:space="preserve">z uwzględnieniem rozszerzenia ochrony ubezpieczeniowej wynikającej z </w:t>
      </w:r>
      <w:r w:rsidRPr="004D16B9">
        <w:rPr>
          <w:rFonts w:ascii="Tahoma" w:hAnsi="Tahoma" w:cs="Tahoma"/>
          <w:b/>
          <w:sz w:val="20"/>
          <w:szCs w:val="20"/>
          <w:u w:val="single"/>
        </w:rPr>
        <w:t>klauzuli ubezpieczenia prac budowlano-montażowych</w:t>
      </w:r>
      <w:r w:rsidRPr="004D16B9">
        <w:rPr>
          <w:rFonts w:ascii="Tahoma" w:hAnsi="Tahoma" w:cs="Tahoma"/>
          <w:sz w:val="20"/>
          <w:szCs w:val="20"/>
          <w:u w:val="single"/>
        </w:rPr>
        <w:t>;</w:t>
      </w:r>
    </w:p>
    <w:p w14:paraId="0184F9B4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w mieniu, które niezgodnie ze swym przeznaczeniem i warunkami przechowywania lub magazynowania znajdowało się na wolnym powietrzu, o ile miało to wpływ na powstanie lub zwiększenie szkody; </w:t>
      </w:r>
    </w:p>
    <w:p w14:paraId="656C2EAD" w14:textId="77777777" w:rsidR="009448BF" w:rsidRPr="00652A8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  <w:u w:val="single"/>
        </w:rPr>
      </w:pPr>
      <w:r w:rsidRPr="004D16B9">
        <w:rPr>
          <w:rFonts w:ascii="Tahoma" w:hAnsi="Tahoma" w:cs="Tahoma"/>
          <w:sz w:val="20"/>
          <w:szCs w:val="20"/>
        </w:rPr>
        <w:t>powstałe wskutek zalania mienia, jeżeli zalanie nastąpiło wyłącznie w związku z zaniedbaniami polegającymi na braku konserwacji i przeglądów przewidzianych przepisami prawa, wewnętrznymi procedurami lub niewykonaniu remontów, z powodu niezabezpieczonych otworów dachowych, okiennych i drzwiowych</w:t>
      </w:r>
      <w:r w:rsidRPr="00652A89">
        <w:rPr>
          <w:rFonts w:ascii="Tahoma" w:hAnsi="Tahoma" w:cs="Tahoma"/>
          <w:sz w:val="20"/>
          <w:szCs w:val="20"/>
        </w:rPr>
        <w:t xml:space="preserve">, złego stanu technicznego rynien, dachów, stolarki okiennej i drzwiowej </w:t>
      </w:r>
      <w:r w:rsidRPr="00652A89">
        <w:rPr>
          <w:rFonts w:ascii="Tahoma" w:hAnsi="Tahoma" w:cs="Tahoma"/>
          <w:sz w:val="20"/>
          <w:szCs w:val="20"/>
          <w:u w:val="single"/>
        </w:rPr>
        <w:t xml:space="preserve">z zastrzeżeniem, że ochrona ubezpieczeniowa obejmuje tego rodzaju zdarzenia zgodnie z postanowieniami oraz w ramach limitu odpowiedzialności określonego w </w:t>
      </w:r>
      <w:r w:rsidRPr="00652A89">
        <w:rPr>
          <w:rFonts w:ascii="Tahoma" w:hAnsi="Tahoma" w:cs="Tahoma"/>
          <w:b/>
          <w:sz w:val="20"/>
          <w:szCs w:val="20"/>
          <w:u w:val="single"/>
        </w:rPr>
        <w:t xml:space="preserve">klauzuli </w:t>
      </w:r>
      <w:proofErr w:type="spellStart"/>
      <w:r w:rsidRPr="00652A89">
        <w:rPr>
          <w:rFonts w:ascii="Tahoma" w:hAnsi="Tahoma" w:cs="Tahoma"/>
          <w:b/>
          <w:sz w:val="20"/>
          <w:szCs w:val="20"/>
          <w:u w:val="single"/>
        </w:rPr>
        <w:t>zalaniowej</w:t>
      </w:r>
      <w:proofErr w:type="spellEnd"/>
      <w:r w:rsidRPr="00652A89">
        <w:rPr>
          <w:rFonts w:ascii="Tahoma" w:hAnsi="Tahoma" w:cs="Tahoma"/>
          <w:sz w:val="20"/>
          <w:szCs w:val="20"/>
          <w:u w:val="single"/>
        </w:rPr>
        <w:t>;</w:t>
      </w:r>
    </w:p>
    <w:p w14:paraId="02479D36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52A89">
        <w:rPr>
          <w:rFonts w:ascii="Tahoma" w:hAnsi="Tahoma" w:cs="Tahoma"/>
          <w:sz w:val="20"/>
          <w:szCs w:val="20"/>
        </w:rPr>
        <w:t xml:space="preserve">powstałe na skutek fałszerstwa, sprzeniewierzenia, oszustwa, braków </w:t>
      </w:r>
      <w:r w:rsidRPr="008B6225">
        <w:rPr>
          <w:rFonts w:ascii="Tahoma" w:hAnsi="Tahoma" w:cs="Tahoma"/>
          <w:sz w:val="20"/>
          <w:szCs w:val="20"/>
        </w:rPr>
        <w:t xml:space="preserve">inwentarzowych, niewyjaśnionego zaginięcia, poświadczenia nieprawdy oraz innym zachowaniu o podobnym charakterze; </w:t>
      </w:r>
    </w:p>
    <w:p w14:paraId="1066D0F3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 xml:space="preserve">spowodowane deformacją, osiadaniem, pękaniem, zapadaniem się budynku, budowli lub ich części oraz powstałe w wyniku katastrofy budowlanej, chyba że pierwotną przyczyną było zdarzenie niewyłączone z zakresu, wówczas Ubezpieczyciel ponosi odpowiedzialność za skutki </w:t>
      </w:r>
      <w:r w:rsidRPr="008B6225">
        <w:rPr>
          <w:rFonts w:ascii="Tahoma" w:hAnsi="Tahoma" w:cs="Tahoma"/>
          <w:sz w:val="20"/>
          <w:szCs w:val="20"/>
        </w:rPr>
        <w:lastRenderedPageBreak/>
        <w:t xml:space="preserve">takiego zdarzenia, </w:t>
      </w:r>
      <w:r w:rsidRPr="008B6225">
        <w:rPr>
          <w:rFonts w:ascii="Tahoma" w:hAnsi="Tahoma" w:cs="Tahoma"/>
          <w:sz w:val="20"/>
          <w:szCs w:val="20"/>
          <w:u w:val="single"/>
        </w:rPr>
        <w:t xml:space="preserve">z uwzględnieniem rozszerzenia ochrony ubezpieczeniowej wynikającej z </w:t>
      </w:r>
      <w:r w:rsidRPr="008B6225">
        <w:rPr>
          <w:rFonts w:ascii="Tahoma" w:hAnsi="Tahoma" w:cs="Tahoma"/>
          <w:b/>
          <w:sz w:val="20"/>
          <w:szCs w:val="20"/>
          <w:u w:val="single"/>
        </w:rPr>
        <w:t>klauzuli katastrofy budowlanej</w:t>
      </w:r>
      <w:r w:rsidRPr="008B6225">
        <w:rPr>
          <w:rFonts w:ascii="Tahoma" w:hAnsi="Tahoma" w:cs="Tahoma"/>
          <w:sz w:val="20"/>
          <w:szCs w:val="20"/>
          <w:u w:val="single"/>
        </w:rPr>
        <w:t>;</w:t>
      </w:r>
    </w:p>
    <w:p w14:paraId="536AB3D3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 xml:space="preserve">w uprawach, drzewach, krzewach, zwierzętach, z wyjątkiem szkód w </w:t>
      </w:r>
      <w:proofErr w:type="spellStart"/>
      <w:r w:rsidRPr="008B6225">
        <w:rPr>
          <w:rFonts w:ascii="Tahoma" w:hAnsi="Tahoma" w:cs="Tahoma"/>
          <w:sz w:val="20"/>
          <w:szCs w:val="20"/>
        </w:rPr>
        <w:t>nasadzeniach</w:t>
      </w:r>
      <w:proofErr w:type="spellEnd"/>
      <w:r w:rsidRPr="008B6225">
        <w:rPr>
          <w:rFonts w:ascii="Tahoma" w:hAnsi="Tahoma" w:cs="Tahoma"/>
          <w:sz w:val="20"/>
          <w:szCs w:val="20"/>
        </w:rPr>
        <w:t xml:space="preserve"> drzew </w:t>
      </w:r>
      <w:r w:rsidRPr="008B6225">
        <w:rPr>
          <w:rFonts w:ascii="Tahoma" w:hAnsi="Tahoma" w:cs="Tahoma"/>
          <w:sz w:val="20"/>
          <w:szCs w:val="20"/>
        </w:rPr>
        <w:br/>
        <w:t xml:space="preserve">i krzewów, które objęte są ochroną na podstawie </w:t>
      </w:r>
      <w:r w:rsidRPr="008B6225">
        <w:rPr>
          <w:rFonts w:ascii="Tahoma" w:hAnsi="Tahoma" w:cs="Tahoma"/>
          <w:b/>
          <w:sz w:val="20"/>
          <w:szCs w:val="20"/>
        </w:rPr>
        <w:t xml:space="preserve">klauzuli ubezpieczenia </w:t>
      </w:r>
      <w:proofErr w:type="spellStart"/>
      <w:r w:rsidRPr="008B6225">
        <w:rPr>
          <w:rFonts w:ascii="Tahoma" w:hAnsi="Tahoma" w:cs="Tahoma"/>
          <w:b/>
          <w:sz w:val="20"/>
          <w:szCs w:val="20"/>
        </w:rPr>
        <w:t>nasadzeń</w:t>
      </w:r>
      <w:proofErr w:type="spellEnd"/>
      <w:r w:rsidRPr="008B6225">
        <w:rPr>
          <w:rFonts w:ascii="Tahoma" w:hAnsi="Tahoma" w:cs="Tahoma"/>
          <w:b/>
          <w:sz w:val="20"/>
          <w:szCs w:val="20"/>
        </w:rPr>
        <w:t xml:space="preserve"> drzew i krzewów</w:t>
      </w:r>
      <w:r w:rsidRPr="008B6225">
        <w:rPr>
          <w:rFonts w:ascii="Tahoma" w:hAnsi="Tahoma" w:cs="Tahoma"/>
          <w:sz w:val="20"/>
          <w:szCs w:val="20"/>
        </w:rPr>
        <w:t>;</w:t>
      </w:r>
    </w:p>
    <w:p w14:paraId="3F818350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 xml:space="preserve">w gruntach, glebach, naturalnych wodach podziemnych i powierzchniowych, kanałach, rowach, zbiornikach wodnych, chyba że są to sztuczne zbiorniki w miejscu ubezpieczenia; </w:t>
      </w:r>
    </w:p>
    <w:p w14:paraId="66976FD9" w14:textId="77777777" w:rsidR="009448BF" w:rsidRPr="00D5353D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5353D">
        <w:rPr>
          <w:rFonts w:ascii="Tahoma" w:hAnsi="Tahoma" w:cs="Tahoma"/>
          <w:sz w:val="20"/>
          <w:szCs w:val="20"/>
        </w:rPr>
        <w:t xml:space="preserve">w mieniu znajdującym się pod ziemią związanym z produkcją wydobywczą; </w:t>
      </w:r>
    </w:p>
    <w:p w14:paraId="5AAAC53A" w14:textId="77777777" w:rsidR="009448BF" w:rsidRPr="00D5353D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5353D">
        <w:rPr>
          <w:rFonts w:ascii="Tahoma" w:hAnsi="Tahoma" w:cs="Tahoma"/>
          <w:sz w:val="20"/>
          <w:szCs w:val="20"/>
        </w:rPr>
        <w:t>w środkach obrotowych o przekroczonym terminie ważności lub wycofanych z obrotu przed powstaniem szkody oraz mieniu, którego zakup potwierdzony jest fałszywymi dokumentami;</w:t>
      </w:r>
    </w:p>
    <w:p w14:paraId="645D2366" w14:textId="77777777" w:rsidR="009448BF" w:rsidRPr="00D5353D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5353D">
        <w:rPr>
          <w:rFonts w:ascii="Tahoma" w:hAnsi="Tahoma" w:cs="Tahoma"/>
          <w:sz w:val="20"/>
          <w:szCs w:val="20"/>
        </w:rPr>
        <w:t xml:space="preserve">w budynkach wyłączonych z eksploatacji powyżej 30 dni, z uwzględnieniem rozszerzenia ochrony ubezpieczeniowej dla takich budynków zgodnie </w:t>
      </w:r>
      <w:r w:rsidRPr="00D5353D">
        <w:rPr>
          <w:rFonts w:ascii="Tahoma" w:hAnsi="Tahoma" w:cs="Tahoma"/>
          <w:b/>
          <w:sz w:val="20"/>
          <w:szCs w:val="20"/>
        </w:rPr>
        <w:t xml:space="preserve">z klauzulą ochrony mienia wyłączonego </w:t>
      </w:r>
      <w:r w:rsidRPr="00D5353D">
        <w:rPr>
          <w:rFonts w:ascii="Tahoma" w:hAnsi="Tahoma" w:cs="Tahoma"/>
          <w:b/>
          <w:sz w:val="20"/>
          <w:szCs w:val="20"/>
        </w:rPr>
        <w:br/>
        <w:t>z eksploatacji</w:t>
      </w:r>
      <w:r w:rsidRPr="00D5353D">
        <w:rPr>
          <w:rFonts w:ascii="Tahoma" w:hAnsi="Tahoma" w:cs="Tahoma"/>
          <w:sz w:val="20"/>
          <w:szCs w:val="20"/>
        </w:rPr>
        <w:t>;</w:t>
      </w:r>
    </w:p>
    <w:p w14:paraId="6423FE62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5353D">
        <w:rPr>
          <w:rFonts w:ascii="Tahoma" w:hAnsi="Tahoma" w:cs="Tahoma"/>
          <w:sz w:val="20"/>
          <w:szCs w:val="20"/>
        </w:rPr>
        <w:t>w budynkach, budowlach przeznaczonych do rozbiórki oraz w znajdującym się w nich mieniu oraz maszynach i urządzeniach przeznaczonych</w:t>
      </w:r>
      <w:r w:rsidRPr="00652A89">
        <w:rPr>
          <w:rFonts w:ascii="Tahoma" w:hAnsi="Tahoma" w:cs="Tahoma"/>
          <w:sz w:val="20"/>
          <w:szCs w:val="20"/>
        </w:rPr>
        <w:t xml:space="preserve"> do </w:t>
      </w:r>
      <w:r w:rsidRPr="004D16B9">
        <w:rPr>
          <w:rFonts w:ascii="Tahoma" w:hAnsi="Tahoma" w:cs="Tahoma"/>
          <w:sz w:val="20"/>
          <w:szCs w:val="20"/>
        </w:rPr>
        <w:t xml:space="preserve">likwidacji; </w:t>
      </w:r>
    </w:p>
    <w:p w14:paraId="53E2D8E1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w pojazdach podlegających </w:t>
      </w:r>
      <w:r w:rsidRPr="008B6225">
        <w:rPr>
          <w:rFonts w:ascii="Tahoma" w:hAnsi="Tahoma" w:cs="Tahoma"/>
          <w:sz w:val="20"/>
          <w:szCs w:val="20"/>
        </w:rPr>
        <w:t>rejestracji, sprzęcie pływającym, statkach powietrznych, chyba że stanowią one środki obrotowe lub mienie osób trzecich przyjęte do sprzedaży lub wykonania usługi;</w:t>
      </w:r>
    </w:p>
    <w:p w14:paraId="40A7236E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B6225">
        <w:rPr>
          <w:rFonts w:ascii="Tahoma" w:hAnsi="Tahoma" w:cs="Tahoma"/>
          <w:sz w:val="20"/>
          <w:szCs w:val="20"/>
        </w:rPr>
        <w:t>polegających na nie działaniu lub niezadziałaniu oprogramowania, a także utracie, niedostępności lub zniekształceniu informacji przechowywanej przez urządzenia podlegające ubezpieczeniu, chyba że w następstwie wystąpiło zdarzenie nie wyłączone z zakresu, wówczas Ubezpieczyciel</w:t>
      </w:r>
      <w:r w:rsidRPr="004D16B9">
        <w:rPr>
          <w:rFonts w:ascii="Tahoma" w:hAnsi="Tahoma" w:cs="Tahoma"/>
          <w:sz w:val="20"/>
          <w:szCs w:val="20"/>
        </w:rPr>
        <w:t xml:space="preserve"> ponosi odpowiedzialność za skutki takiego zdarzenia;</w:t>
      </w:r>
    </w:p>
    <w:p w14:paraId="6706F7D1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będące bezpośrednimi następstwami eksploatacji mienia, a w szczególności normalnego zużycia, kawitacji, erozji, korozji, kamienia kotłowego, a także polegające na utracie wagi, skurczeniu się, wyparowaniu, zmianach w kolorze, fakturze, </w:t>
      </w:r>
      <w:r w:rsidRPr="004D16B9">
        <w:rPr>
          <w:rFonts w:ascii="Tahoma" w:hAnsi="Tahoma" w:cs="Tahoma"/>
          <w:sz w:val="20"/>
          <w:szCs w:val="20"/>
          <w:u w:val="single"/>
        </w:rPr>
        <w:t xml:space="preserve">z wyjątkiem szkód objętych ochroną na podstawie </w:t>
      </w:r>
      <w:r w:rsidRPr="004D16B9">
        <w:rPr>
          <w:rFonts w:ascii="Tahoma" w:hAnsi="Tahoma" w:cs="Tahoma"/>
          <w:b/>
          <w:sz w:val="20"/>
          <w:szCs w:val="20"/>
          <w:u w:val="single"/>
        </w:rPr>
        <w:t>klauzuli awarii instalacji lub urządzeń technologicznych;</w:t>
      </w:r>
    </w:p>
    <w:p w14:paraId="115E0A5C" w14:textId="77777777" w:rsidR="009448BF" w:rsidRPr="00652A8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52A89">
        <w:rPr>
          <w:rFonts w:ascii="Tahoma" w:hAnsi="Tahoma" w:cs="Tahoma"/>
          <w:sz w:val="20"/>
          <w:szCs w:val="20"/>
        </w:rPr>
        <w:t xml:space="preserve">w mieniu będącym w transporcie, </w:t>
      </w:r>
      <w:r w:rsidRPr="00652A89">
        <w:rPr>
          <w:rFonts w:ascii="Tahoma" w:hAnsi="Tahoma" w:cs="Tahoma"/>
          <w:sz w:val="20"/>
          <w:szCs w:val="20"/>
          <w:u w:val="single"/>
        </w:rPr>
        <w:t xml:space="preserve">z uwzględnieniem rozszerzenia ochrony ubezpieczeniowej wynikającej z </w:t>
      </w:r>
      <w:r w:rsidRPr="00652A89">
        <w:rPr>
          <w:rFonts w:ascii="Tahoma" w:hAnsi="Tahoma" w:cs="Tahoma"/>
          <w:b/>
          <w:sz w:val="20"/>
          <w:szCs w:val="20"/>
          <w:u w:val="single"/>
        </w:rPr>
        <w:t xml:space="preserve">klauzuli transportowania </w:t>
      </w:r>
      <w:r w:rsidRPr="00652A89">
        <w:rPr>
          <w:rFonts w:ascii="Tahoma" w:hAnsi="Tahoma" w:cs="Tahoma"/>
          <w:sz w:val="20"/>
          <w:szCs w:val="20"/>
          <w:u w:val="single"/>
        </w:rPr>
        <w:t>oraz</w:t>
      </w:r>
      <w:r w:rsidRPr="00652A89">
        <w:rPr>
          <w:rFonts w:ascii="Tahoma" w:hAnsi="Tahoma" w:cs="Tahoma"/>
          <w:b/>
          <w:sz w:val="20"/>
          <w:szCs w:val="20"/>
          <w:u w:val="single"/>
        </w:rPr>
        <w:t xml:space="preserve"> klauzuli transportu wewnętrznego</w:t>
      </w:r>
      <w:r w:rsidRPr="00652A89">
        <w:rPr>
          <w:rFonts w:ascii="Tahoma" w:hAnsi="Tahoma" w:cs="Tahoma"/>
          <w:sz w:val="20"/>
          <w:szCs w:val="20"/>
          <w:u w:val="single"/>
        </w:rPr>
        <w:t>.</w:t>
      </w:r>
      <w:r w:rsidRPr="00652A8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52A89">
        <w:rPr>
          <w:rFonts w:ascii="Tahoma" w:hAnsi="Tahoma" w:cs="Tahoma"/>
          <w:sz w:val="20"/>
          <w:szCs w:val="20"/>
        </w:rPr>
        <w:t xml:space="preserve">Dodatkowo wyłączenie to nie dotyczy transportu gotówki; </w:t>
      </w:r>
    </w:p>
    <w:p w14:paraId="5FC02172" w14:textId="77777777" w:rsidR="009448BF" w:rsidRPr="004D16B9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pośrednie związane z opóźnieniami, utratą rynku, utratą zysku, zwiększonymi kosztami działalności lub kar pieniężnych; </w:t>
      </w:r>
    </w:p>
    <w:p w14:paraId="68CFEAD4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color w:val="auto"/>
          <w:sz w:val="20"/>
          <w:szCs w:val="20"/>
        </w:rPr>
      </w:pPr>
      <w:r w:rsidRPr="004D16B9">
        <w:rPr>
          <w:rFonts w:ascii="Tahoma" w:hAnsi="Tahoma" w:cs="Tahoma"/>
          <w:sz w:val="20"/>
          <w:szCs w:val="20"/>
        </w:rPr>
        <w:t xml:space="preserve">powstałe bezpośrednio lub pośrednio wskutek stałego lub czasowego wywłaszczenia (zajęcia) mienia na mocy </w:t>
      </w:r>
      <w:r w:rsidRPr="008B6225">
        <w:rPr>
          <w:rFonts w:ascii="Tahoma" w:hAnsi="Tahoma" w:cs="Tahoma"/>
          <w:color w:val="auto"/>
          <w:sz w:val="20"/>
          <w:szCs w:val="20"/>
        </w:rPr>
        <w:t>decyzji jakichkolwiek legalnie ustanowionych władz;</w:t>
      </w:r>
    </w:p>
    <w:p w14:paraId="0B70ADBF" w14:textId="77777777" w:rsidR="009448BF" w:rsidRPr="008B6225" w:rsidRDefault="009448BF" w:rsidP="00E55B21">
      <w:pPr>
        <w:pStyle w:val="Default"/>
        <w:numPr>
          <w:ilvl w:val="1"/>
          <w:numId w:val="4"/>
        </w:numPr>
        <w:tabs>
          <w:tab w:val="clear" w:pos="1440"/>
        </w:tabs>
        <w:ind w:left="426" w:hanging="426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7" w:name="_Hlk55382378"/>
      <w:r w:rsidRPr="008B6225">
        <w:rPr>
          <w:rFonts w:ascii="Tahoma" w:hAnsi="Tahoma" w:cs="Tahoma"/>
          <w:color w:val="auto"/>
          <w:sz w:val="20"/>
          <w:szCs w:val="20"/>
        </w:rPr>
        <w:t xml:space="preserve">powstałe w </w:t>
      </w:r>
      <w:r w:rsidRPr="008B6225">
        <w:rPr>
          <w:rFonts w:ascii="Tahoma" w:eastAsia="Tahoma,Bold" w:hAnsi="Tahoma" w:cs="Tahoma"/>
          <w:bCs/>
          <w:color w:val="auto"/>
          <w:sz w:val="20"/>
          <w:szCs w:val="20"/>
        </w:rPr>
        <w:t xml:space="preserve">napowietrznych liniach przesyłowych i dystrybucyjnych (w tym liniach energetycznych, telefonicznych, telegraficznych, światłowodowych i innych), liniach transmisyjnych i dystrybucyjnych z włączeniem przewodów, kabli, słupów, wież i wszelkiego rodzaju sprzęt, który może być połączony z tymi instalacjami włączając wszelkiego rodzaju podstacje, </w:t>
      </w:r>
      <w:r w:rsidRPr="008B6225">
        <w:rPr>
          <w:rFonts w:ascii="Tahoma" w:eastAsia="Tahoma,Bold" w:hAnsi="Tahoma" w:cs="Tahoma"/>
          <w:b/>
          <w:bCs/>
          <w:color w:val="auto"/>
          <w:sz w:val="20"/>
          <w:szCs w:val="20"/>
        </w:rPr>
        <w:t>jeżeli mienie to znajduje się w odległości większej niż 1000 m od ubezpieczonych budynków i budowli;</w:t>
      </w:r>
    </w:p>
    <w:bookmarkEnd w:id="5"/>
    <w:bookmarkEnd w:id="6"/>
    <w:bookmarkEnd w:id="7"/>
    <w:p w14:paraId="53C5667E" w14:textId="77777777" w:rsidR="001D4060" w:rsidRPr="0061003B" w:rsidRDefault="001D4060" w:rsidP="00426812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6F9C797" w14:textId="77777777" w:rsidR="00245373" w:rsidRPr="009448BF" w:rsidRDefault="00245373" w:rsidP="00245373">
      <w:pPr>
        <w:jc w:val="both"/>
        <w:rPr>
          <w:rFonts w:ascii="Arial" w:hAnsi="Arial" w:cs="Arial"/>
          <w:b/>
          <w:sz w:val="20"/>
          <w:szCs w:val="20"/>
        </w:rPr>
      </w:pPr>
      <w:r w:rsidRPr="009448BF">
        <w:rPr>
          <w:rFonts w:ascii="Arial" w:hAnsi="Arial" w:cs="Arial"/>
          <w:b/>
          <w:sz w:val="20"/>
          <w:szCs w:val="20"/>
        </w:rPr>
        <w:t>JEST:</w:t>
      </w:r>
    </w:p>
    <w:p w14:paraId="43ECDA64" w14:textId="740E2933" w:rsidR="009448BF" w:rsidRDefault="009448BF" w:rsidP="009448B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sz w:val="20"/>
          <w:szCs w:val="20"/>
          <w:lang w:eastAsia="pl-PL"/>
        </w:rPr>
        <w:t>Ubezpieczyciel nie ponosi odpowiedzialności wyłącznie za szkody:</w:t>
      </w:r>
    </w:p>
    <w:p w14:paraId="5E4F8528" w14:textId="2BB444A5" w:rsidR="009448BF" w:rsidRDefault="009448BF" w:rsidP="009448B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2922FEA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będące następstwem winy umyślnej albo rażącego niedbalstwa reprezentantów Ubezpieczonego (zgodnie z postanowieniami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klauzuli reprezentantów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), winy umyślnej osoby, z którą Ubezpieczony pozostaje we wspólnym gospodarstwie domowym, chyba, że wypłata odszkodowania odpowiada względom słuszności;</w:t>
      </w:r>
    </w:p>
    <w:p w14:paraId="4D451453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powstałe wskutek wojny, inwazji, wrogich działań lub działań wojennych, niezależnie czy wojna została wypowiedziana, wojny domowej, rewolty, buntu, stanu wojennego bądź wyjątkowego lub jakichkolwiek zdarzeń decydujących o utrzymaniu stanu wojennego lub wyjątkowego;</w:t>
      </w:r>
    </w:p>
    <w:p w14:paraId="6E2998B4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powstałe wskutek strajków, rozruchów i zamieszek społecznych, lokautów, 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klauzuli strajków, rozruchów, zamieszek społecznych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w przypadku włączenia jej do programu ubezpieczenia;</w:t>
      </w:r>
    </w:p>
    <w:p w14:paraId="4CD42874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będące bezpośrednim lub pośrednim następstwem aktów terrorystycznych,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chyba że do programu ubezpieczenia zostanie włączona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klauzula aktów terroryzmu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;</w:t>
      </w:r>
    </w:p>
    <w:p w14:paraId="0220B5BF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lastRenderedPageBreak/>
        <w:t>spowodowane wybuchem jądrowym, reakcją jądrową, skażeniem radioaktywnym oraz oddziaływaniem pola elektromagnetycznego;</w:t>
      </w:r>
    </w:p>
    <w:p w14:paraId="3BE91E6E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spowodowane skażeniem lub zanieczyszczeniem odpadami przemysłowymi, polegające na lub powstałe w wyniku wycieku, zanieczyszczenia lub skażenia substancją biologiczną lub chemiczną, chyba że powstały w ubezpieczonym mieniu na skutek innego zdarzenia nie wyłączonego z zakresu; </w:t>
      </w:r>
    </w:p>
    <w:p w14:paraId="794124B9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polegające na zniszczeniu przedmiotu ubezpieczenia wskutek powolnego lub systematycznego niszczenia przedmiotu ubezpieczenia z powodu: powolnego działania czynników termicznych, chemicznych, biologicznych (w tym pleśni i grzybów) lub geologicznych, normalnego zużycia, wad ukrytych, nieszczelności instalacji i pocenia się rur, korozji, kawitacji, przenikania wód gruntowych, chyba że w następstwie wystąpiło zdarzenie nie wyłączone z zakresu ubezpieczenia, wówczas Ubezpieczyciel ponosi odpowiedzialność za skutki takiego zdarzenia;</w:t>
      </w:r>
    </w:p>
    <w:p w14:paraId="532AB7FB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powstałe wskutek zanieczyszczenia, uszkodzenia lub utraty ubezpieczonego mienia będącego przedmiotem produkcji, wykonywania usługi lub innego procesu technologicznego, jeżeli szkoda powstała bezpośrednio w wyniku tych działań;</w:t>
      </w:r>
    </w:p>
    <w:p w14:paraId="28E0EBE1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polegające na awariach mechanicznych, elektronicznych powstałych w urządzeniach wskutek ich eksploatacji, wadliwej konstrukcji i obsługi, chyba że w następstwie wystąpiło zdarzenie niewyłączone z zakresu, wówczas Ubezpieczyciel ponosi odpowiedzialność za skutki takiego zdarzenia,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klauzuli szkód mechanicznych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oraz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 klauzuli ubezpieczenia szkód elektrycznych;</w:t>
      </w:r>
    </w:p>
    <w:p w14:paraId="57C5EC75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powstałe wskutek eksplozji lub implozji wywołanych przez Ubezpieczonego w celach produkcyjnych, eksploatacyjnych lub rozbiórkowych;</w:t>
      </w:r>
    </w:p>
    <w:p w14:paraId="5F0D168C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powstałe na skutek błędów konstrukcyjnych, projektowych, nieprawidłowego montażu, użycia wadliwych materiałów, chyba że w następstwie wystąpiło zdarzenie niewyłączone z zakresu, wówczas Ubezpieczyciel ponosi odpowiedzialność za skutki takiego zdarzenia,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klauzuli szkód mechanicznych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;</w:t>
      </w:r>
    </w:p>
    <w:p w14:paraId="1426F518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geologiczne i górnicze w rozumieniu Prawa geologicznego i górniczego;</w:t>
      </w:r>
    </w:p>
    <w:p w14:paraId="35955357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powstałe w związku z prowadzonymi pracami budowlanymi w miejscu ubezpieczenia, 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klauzuli ubezpieczenia prac budowlano-montażowych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;</w:t>
      </w:r>
    </w:p>
    <w:p w14:paraId="3CAAFE3B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mieniu, które niezgodnie ze swym przeznaczeniem i warunkami przechowywania lub magazynowania znajdowało się na wolnym powietrzu, o ile miało to wpływ na powstanie lub zwiększenie szkody; </w:t>
      </w:r>
    </w:p>
    <w:p w14:paraId="06E7FE2B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powstałe wskutek zalania mienia, jeżeli zalanie nastąpiło wyłącznie w związku z zaniedbaniami polegającymi na braku konserwacji i przeglądów przewidzianych przepisami prawa, wewnętrznymi procedurami lub niewykonaniu remontów, z powodu niezabezpieczonych otworów dachowych, okiennych i drzwiowych, złego stanu technicznego rynien, dachów, stolarki okiennej i drzwiowej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zastrzeżeniem, że ochrona ubezpieczeniowa obejmuje tego rodzaju zdarzenia zgodnie z postanowieniami oraz w ramach limitu odpowiedzialności określonego w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klauzuli </w:t>
      </w:r>
      <w:proofErr w:type="spellStart"/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zalaniowej</w:t>
      </w:r>
      <w:proofErr w:type="spellEnd"/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;</w:t>
      </w:r>
    </w:p>
    <w:p w14:paraId="0D0E7E35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powstałe na skutek fałszerstwa, sprzeniewierzenia, oszustwa, braków inwentarzowych, poświadczenia nieprawdy oraz innym zachowaniu o podobnym charakterze; </w:t>
      </w:r>
    </w:p>
    <w:p w14:paraId="000C6EC8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spowodowane deformacją, osiadaniem, pękaniem, zapadaniem się budynku, budowli lub ich części oraz powstałe w wyniku katastrofy budowlanej, chyba że pierwotną przyczyną było zdarzenie niewyłączone z zakresu, wówczas Ubezpieczyciel ponosi odpowiedzialność za skutki takiego zdarzenia,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klauzuli katastrofy budowlanej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;</w:t>
      </w:r>
    </w:p>
    <w:p w14:paraId="7802929E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uprawach, drzewach, krzewach, zwierzętach, z wyjątkiem szkód w </w:t>
      </w:r>
      <w:proofErr w:type="spellStart"/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nasadzeniach</w:t>
      </w:r>
      <w:proofErr w:type="spellEnd"/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drzew 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i krzewów, które objęte są ochroną na podstawie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klauzuli ubezpieczenia </w:t>
      </w:r>
      <w:proofErr w:type="spellStart"/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nasadzeń</w:t>
      </w:r>
      <w:proofErr w:type="spellEnd"/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drzew i krzewów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15BFBECC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gruntach, glebach, naturalnych wodach podziemnych i powierzchniowych, zbiornikach wodnych, chyba że są to sztuczne zbiorniki w miejscu ubezpieczenia; </w:t>
      </w:r>
    </w:p>
    <w:p w14:paraId="780761E9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mieniu znajdującym się pod ziemią związanym z produkcją wydobywczą; </w:t>
      </w:r>
    </w:p>
    <w:p w14:paraId="4E4424A0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środkach obrotowych o przekroczonym terminie ważności lub wycofanych z obrotu przed powstaniem szkody oraz mieniu, którego zakup potwierdzony jest fałszywymi dokumentami;</w:t>
      </w:r>
    </w:p>
    <w:p w14:paraId="273DE711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budynkach wyłączonych z eksploatacji powyżej 30 dni, z uwzględnieniem rozszerzenia ochrony ubezpieczeniowej dla takich budynków zgodnie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z klauzulą ochrony mienia wyłączonego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br/>
        <w:t>z eksploatacji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0CD641F5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lastRenderedPageBreak/>
        <w:t xml:space="preserve">w budynkach, budowlach przeznaczonych do rozbiórki oraz w znajdującym się w nich mieniu oraz maszynach i urządzeniach przeznaczonych do likwidacji; </w:t>
      </w:r>
    </w:p>
    <w:p w14:paraId="12AD121F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pojazdach podlegających rejestracji, chyba że stanowią one środki obrotowe lub mienie osób trzecich przyjęte do sprzedaży lub wykonania usługi; </w:t>
      </w:r>
    </w:p>
    <w:p w14:paraId="149CF8FE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polegających na nie działaniu lub niezadziałaniu oprogramowania, a także utracie, niedostępności lub zniekształceniu informacji przechowywanej przez urządzenia podlegające ubezpieczeniu, chyba że w następstwie wystąpiło zdarzenie nie wyłączone z zakresu, wówczas Ubezpieczyciel ponosi odpowiedzialność za skutki takiego zdarzenia;</w:t>
      </w:r>
    </w:p>
    <w:p w14:paraId="6508F7EC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będące bezpośrednimi następstwami eksploatacji mienia, a w szczególności normalnego zużycia, kawitacji, erozji, korozji, kamienia kotłowego, a także polegające na utracie wagi, skurczeniu się, wyparowaniu, zmianach w kolorze, fakturze,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wyjątkiem szkód objętych ochroną na podstawie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klauzuli awarii instalacji lub urządzeń technologicznych;</w:t>
      </w:r>
    </w:p>
    <w:p w14:paraId="241BF5CC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mieniu będącym w transporcie,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 xml:space="preserve">z uwzględnieniem rozszerzenia ochrony ubezpieczeniowej wynikającej z 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klauzuli transportowania 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oraz</w:t>
      </w:r>
      <w:r w:rsidRPr="009448B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 klauzuli transportu wewnętrznego</w:t>
      </w:r>
      <w:r w:rsidRPr="009448B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.</w:t>
      </w:r>
      <w:r w:rsidRPr="009448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Dodatkowo wyłączenie to nie dotyczy transportu gotówki; </w:t>
      </w:r>
    </w:p>
    <w:p w14:paraId="5FB15D83" w14:textId="77777777" w:rsidR="009448BF" w:rsidRP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pośrednie związane z opóźnieniami, utratą rynku, utratą zysku, zwiększonymi kosztami działalności lub kar pieniężnych; </w:t>
      </w:r>
    </w:p>
    <w:p w14:paraId="325D5297" w14:textId="45E9C181" w:rsidR="009448BF" w:rsidRDefault="009448BF" w:rsidP="00E55B21">
      <w:pPr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448B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powstałe bezpośrednio lub pośrednio wskutek stałego lub czasowego wywłaszczenia (zajęcia) mienia na mocy decyzji jakichkolwiek legalnie ustanowionych władz;</w:t>
      </w:r>
    </w:p>
    <w:p w14:paraId="2A3BA8B2" w14:textId="5A7BAC13" w:rsidR="009448BF" w:rsidRPr="001833B2" w:rsidRDefault="001C2455" w:rsidP="00E55B21">
      <w:pPr>
        <w:pStyle w:val="Default"/>
        <w:numPr>
          <w:ilvl w:val="1"/>
          <w:numId w:val="4"/>
        </w:numPr>
        <w:tabs>
          <w:tab w:val="clear" w:pos="1440"/>
          <w:tab w:val="num" w:pos="426"/>
        </w:tabs>
        <w:ind w:left="426" w:hanging="426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8B6225">
        <w:rPr>
          <w:rFonts w:ascii="Tahoma" w:hAnsi="Tahoma" w:cs="Tahoma"/>
          <w:color w:val="auto"/>
          <w:sz w:val="20"/>
          <w:szCs w:val="20"/>
        </w:rPr>
        <w:t xml:space="preserve">powstałe w </w:t>
      </w:r>
      <w:r w:rsidRPr="008B6225">
        <w:rPr>
          <w:rFonts w:ascii="Tahoma" w:eastAsia="Tahoma,Bold" w:hAnsi="Tahoma" w:cs="Tahoma"/>
          <w:bCs/>
          <w:color w:val="auto"/>
          <w:sz w:val="20"/>
          <w:szCs w:val="20"/>
        </w:rPr>
        <w:t xml:space="preserve">napowietrznych liniach przesyłowych i dystrybucyjnych (w tym liniach energetycznych, telefonicznych, telegraficznych, światłowodowych i innych), liniach transmisyjnych i dystrybucyjnych z włączeniem przewodów, kabli, słupów, wież i wszelkiego rodzaju sprzęt, który może być połączony z tymi instalacjami włączając wszelkiego rodzaju podstacje, </w:t>
      </w:r>
      <w:r w:rsidRPr="008B6225">
        <w:rPr>
          <w:rFonts w:ascii="Tahoma" w:eastAsia="Tahoma,Bold" w:hAnsi="Tahoma" w:cs="Tahoma"/>
          <w:b/>
          <w:bCs/>
          <w:color w:val="auto"/>
          <w:sz w:val="20"/>
          <w:szCs w:val="20"/>
        </w:rPr>
        <w:t xml:space="preserve">jeżeli mienie to znajduje się w odległości większej niż </w:t>
      </w:r>
      <w:r>
        <w:rPr>
          <w:rFonts w:ascii="Tahoma" w:eastAsia="Tahoma,Bold" w:hAnsi="Tahoma" w:cs="Tahoma"/>
          <w:b/>
          <w:bCs/>
          <w:color w:val="auto"/>
          <w:sz w:val="20"/>
          <w:szCs w:val="20"/>
        </w:rPr>
        <w:t>75</w:t>
      </w:r>
      <w:r w:rsidRPr="008B6225">
        <w:rPr>
          <w:rFonts w:ascii="Tahoma" w:eastAsia="Tahoma,Bold" w:hAnsi="Tahoma" w:cs="Tahoma"/>
          <w:b/>
          <w:bCs/>
          <w:color w:val="auto"/>
          <w:sz w:val="20"/>
          <w:szCs w:val="20"/>
        </w:rPr>
        <w:t>0 m od ubezpieczonych budynków i budowli;</w:t>
      </w:r>
    </w:p>
    <w:p w14:paraId="074ED8B5" w14:textId="77777777" w:rsidR="00245373" w:rsidRPr="001833B2" w:rsidRDefault="00245373" w:rsidP="00E55B21">
      <w:pPr>
        <w:pStyle w:val="Default"/>
        <w:numPr>
          <w:ilvl w:val="1"/>
          <w:numId w:val="4"/>
        </w:numPr>
        <w:tabs>
          <w:tab w:val="clear" w:pos="1440"/>
          <w:tab w:val="num" w:pos="426"/>
        </w:tabs>
        <w:ind w:left="426" w:hanging="426"/>
        <w:jc w:val="both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1833B2">
        <w:rPr>
          <w:rFonts w:ascii="Tahoma" w:hAnsi="Tahoma" w:cs="Tahoma"/>
          <w:b/>
          <w:color w:val="auto"/>
          <w:sz w:val="20"/>
          <w:szCs w:val="20"/>
          <w:u w:val="single"/>
        </w:rPr>
        <w:t>powstałe wskutek zalania przez wody morskie w następstwie sztormu, przypływu lub tsunami, przerwania tam i umocnień nadbrzeży,</w:t>
      </w:r>
    </w:p>
    <w:p w14:paraId="76DC4BFA" w14:textId="77777777" w:rsidR="00245373" w:rsidRPr="0061003B" w:rsidRDefault="00245373" w:rsidP="0024537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</w:pPr>
    </w:p>
    <w:p w14:paraId="7C5BA6CF" w14:textId="77777777" w:rsidR="00245373" w:rsidRPr="001833B2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Ponadto ochroną ubezpieczeniową nie są objęte:</w:t>
      </w:r>
    </w:p>
    <w:p w14:paraId="631B501A" w14:textId="77777777" w:rsidR="00245373" w:rsidRPr="001833B2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1) sprzęt pływający (z wyjątkiem pontonu pływającego w użyczeniu OSP, który jest objęty ochroną ubezpieczeniową), statki powietrzne, chyba że stanowią środki obrotowe lub mienie</w:t>
      </w:r>
    </w:p>
    <w:p w14:paraId="29DCEDDB" w14:textId="77777777" w:rsidR="00245373" w:rsidRPr="001833B2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powierzone;</w:t>
      </w:r>
    </w:p>
    <w:p w14:paraId="1B9DC06E" w14:textId="77777777" w:rsidR="00245373" w:rsidRPr="001833B2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2) wały, rowy, kanały, platformy wiertnicze, studnie; nabrzeża, mola, pirsy i inne budowle</w:t>
      </w:r>
    </w:p>
    <w:p w14:paraId="0DEBF596" w14:textId="77777777" w:rsidR="00245373" w:rsidRPr="001833B2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wodne;</w:t>
      </w:r>
    </w:p>
    <w:p w14:paraId="303922C2" w14:textId="7E0C19D4" w:rsidR="00245373" w:rsidRDefault="00245373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833B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3) szkody w środkach obrotowych powstałe wskutek awarii urządzeń chłodniczych,</w:t>
      </w:r>
    </w:p>
    <w:p w14:paraId="3147CF5B" w14:textId="2AEA9AEB" w:rsidR="00ED5796" w:rsidRDefault="00ED5796" w:rsidP="0024537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4FA260AA" w14:textId="77777777" w:rsidR="00122EF8" w:rsidRPr="004610A7" w:rsidRDefault="00122EF8" w:rsidP="00122EF8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610A7">
        <w:rPr>
          <w:rFonts w:ascii="Arial" w:hAnsi="Arial" w:cs="Arial"/>
          <w:b/>
          <w:sz w:val="20"/>
          <w:szCs w:val="20"/>
        </w:rPr>
        <w:t>III. RYZYKA PODLEGAJĄCE UBEZPIECZENIU</w:t>
      </w:r>
    </w:p>
    <w:p w14:paraId="236331BA" w14:textId="77777777" w:rsidR="00122EF8" w:rsidRPr="004610A7" w:rsidRDefault="00122EF8" w:rsidP="00122EF8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610A7">
        <w:rPr>
          <w:rFonts w:ascii="Arial" w:hAnsi="Arial" w:cs="Arial"/>
          <w:b/>
          <w:sz w:val="20"/>
          <w:szCs w:val="20"/>
        </w:rPr>
        <w:t>Część I</w:t>
      </w:r>
      <w:r>
        <w:rPr>
          <w:rFonts w:ascii="Arial" w:hAnsi="Arial" w:cs="Arial"/>
          <w:b/>
          <w:sz w:val="20"/>
          <w:szCs w:val="20"/>
        </w:rPr>
        <w:t>I</w:t>
      </w:r>
      <w:r w:rsidRPr="004610A7">
        <w:rPr>
          <w:rFonts w:ascii="Arial" w:hAnsi="Arial" w:cs="Arial"/>
          <w:b/>
          <w:sz w:val="20"/>
          <w:szCs w:val="20"/>
        </w:rPr>
        <w:t xml:space="preserve"> Zamówienia</w:t>
      </w:r>
    </w:p>
    <w:p w14:paraId="2F77697D" w14:textId="77777777" w:rsidR="00122EF8" w:rsidRDefault="00122EF8" w:rsidP="00122EF8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II.B</w:t>
      </w:r>
      <w:r w:rsidRPr="004610A7">
        <w:rPr>
          <w:rFonts w:ascii="Arial" w:hAnsi="Arial" w:cs="Arial"/>
          <w:b/>
          <w:sz w:val="20"/>
          <w:szCs w:val="20"/>
        </w:rPr>
        <w:t xml:space="preserve">. UBEZPIECZENIE </w:t>
      </w:r>
      <w:r>
        <w:rPr>
          <w:rFonts w:ascii="Arial" w:hAnsi="Arial" w:cs="Arial"/>
          <w:b/>
          <w:sz w:val="20"/>
          <w:szCs w:val="20"/>
        </w:rPr>
        <w:t>USZKODZENIA ORAZ KRADZIEŻY POJAZDÓW AUTO CASCO AC/KR</w:t>
      </w:r>
      <w:r w:rsidRPr="004610A7">
        <w:rPr>
          <w:rFonts w:ascii="Arial" w:hAnsi="Arial" w:cs="Arial"/>
          <w:b/>
          <w:sz w:val="20"/>
          <w:szCs w:val="20"/>
        </w:rPr>
        <w:t xml:space="preserve"> </w:t>
      </w:r>
    </w:p>
    <w:p w14:paraId="1316ADBD" w14:textId="77777777" w:rsidR="00122EF8" w:rsidRDefault="00122EF8" w:rsidP="0024537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UBEZPIECZENIA</w:t>
      </w:r>
    </w:p>
    <w:p w14:paraId="6813F084" w14:textId="77777777" w:rsidR="00122EF8" w:rsidRDefault="00122EF8" w:rsidP="002453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FEF562" w14:textId="77777777" w:rsidR="00245373" w:rsidRPr="00DE3524" w:rsidRDefault="00FC0B62" w:rsidP="002453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WYKREŚLA SIĘ PONIŻ</w:t>
      </w:r>
      <w:r w:rsidR="00122EF8">
        <w:rPr>
          <w:rFonts w:ascii="Arial" w:hAnsi="Arial" w:cs="Arial"/>
          <w:b/>
          <w:sz w:val="20"/>
          <w:szCs w:val="20"/>
        </w:rPr>
        <w:t>SZE ZAPISY:</w:t>
      </w:r>
    </w:p>
    <w:p w14:paraId="53188CFD" w14:textId="77777777" w:rsidR="00245373" w:rsidRPr="004D16B9" w:rsidRDefault="00245373" w:rsidP="00245373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6FE59E53" w14:textId="77777777" w:rsidR="00122EF8" w:rsidRPr="00122EF8" w:rsidRDefault="00122EF8" w:rsidP="00122EF8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122EF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-</w:t>
      </w:r>
      <w:r w:rsidRPr="00122EF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  <w:t>zwrot udokumentowanych kosztów korzystania z pojazdu zastępczego o parametrach technicznych zbliżonych do parametrów technicznych ubezpieczonego pojazdu, w uzasadnionym technologicznie okresie naprawy pojazdu na terytorium RP,</w:t>
      </w:r>
    </w:p>
    <w:p w14:paraId="7915DEC6" w14:textId="04ECD7CA" w:rsidR="003D11CA" w:rsidRDefault="00122EF8" w:rsidP="00731466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122EF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-</w:t>
      </w:r>
      <w:r w:rsidRPr="00122EF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  <w:t>szkody polegające na zniszczeniu lub uszkodzeniu bagażu przewożonego w ubezpieczonym pojeździe z limitem odpowiedzialności do 2000 zł na pojazd. Ochrona dotyczy rzeczy osobistych kierującego pojazdem i pasażera, pod warunkiem że zostaną zniszczone lub uszkodzone w związku ze szkodą objętą ochroną w ramach ubezpieczenia autocasco</w:t>
      </w:r>
      <w:r w:rsidR="0073146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</w:p>
    <w:p w14:paraId="0D1F040D" w14:textId="3D4A0C3C" w:rsidR="00731466" w:rsidRDefault="00731466" w:rsidP="00731466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5CC420AD" w14:textId="6B26869B" w:rsidR="00731466" w:rsidRDefault="00731466" w:rsidP="00731466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006C884" w14:textId="77777777" w:rsidR="00731466" w:rsidRDefault="00731466" w:rsidP="00731466">
      <w:pPr>
        <w:spacing w:after="0" w:line="240" w:lineRule="auto"/>
        <w:ind w:left="709" w:hanging="283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55BA6443" w14:textId="77777777" w:rsidR="00731466" w:rsidRPr="00731466" w:rsidRDefault="00731466" w:rsidP="00731466">
      <w:pPr>
        <w:rPr>
          <w:rFonts w:ascii="Arial" w:hAnsi="Arial" w:cs="Arial"/>
          <w:b/>
          <w:sz w:val="20"/>
          <w:szCs w:val="20"/>
        </w:rPr>
      </w:pPr>
      <w:r w:rsidRPr="00731466">
        <w:rPr>
          <w:rFonts w:ascii="Arial" w:hAnsi="Arial" w:cs="Arial"/>
          <w:b/>
          <w:sz w:val="20"/>
          <w:szCs w:val="20"/>
        </w:rPr>
        <w:t xml:space="preserve">II.D. Ubezpieczenie </w:t>
      </w:r>
      <w:proofErr w:type="spellStart"/>
      <w:r w:rsidRPr="00731466">
        <w:rPr>
          <w:rFonts w:ascii="Arial" w:hAnsi="Arial" w:cs="Arial"/>
          <w:b/>
          <w:sz w:val="20"/>
          <w:szCs w:val="20"/>
        </w:rPr>
        <w:t>assistance</w:t>
      </w:r>
      <w:proofErr w:type="spellEnd"/>
      <w:r w:rsidRPr="00731466">
        <w:rPr>
          <w:rFonts w:ascii="Arial" w:hAnsi="Arial" w:cs="Arial"/>
          <w:b/>
          <w:sz w:val="20"/>
          <w:szCs w:val="20"/>
        </w:rPr>
        <w:t xml:space="preserve"> (ASS)</w:t>
      </w:r>
    </w:p>
    <w:p w14:paraId="4DFF49AE" w14:textId="6BC9F912" w:rsidR="00731466" w:rsidRDefault="00731466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73146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BYŁO:</w:t>
      </w:r>
    </w:p>
    <w:p w14:paraId="3E652605" w14:textId="497058AB" w:rsidR="00731466" w:rsidRDefault="00731466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72F23DA5" w14:textId="77777777" w:rsidR="00731466" w:rsidRPr="00731466" w:rsidRDefault="00731466" w:rsidP="0073146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31466">
        <w:rPr>
          <w:rFonts w:ascii="Arial" w:hAnsi="Arial" w:cs="Arial"/>
          <w:sz w:val="20"/>
          <w:szCs w:val="20"/>
          <w:u w:val="single"/>
        </w:rPr>
        <w:t>IV. Wariant VIP</w:t>
      </w:r>
    </w:p>
    <w:p w14:paraId="5233D967" w14:textId="77777777" w:rsidR="00731466" w:rsidRPr="00731466" w:rsidRDefault="00731466" w:rsidP="00731466">
      <w:pPr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Ubezpieczenie </w:t>
      </w:r>
      <w:proofErr w:type="spellStart"/>
      <w:r w:rsidRPr="00731466">
        <w:rPr>
          <w:rFonts w:ascii="Arial" w:hAnsi="Arial" w:cs="Arial"/>
          <w:sz w:val="20"/>
          <w:szCs w:val="20"/>
        </w:rPr>
        <w:t>assistance</w:t>
      </w:r>
      <w:proofErr w:type="spellEnd"/>
      <w:r w:rsidRPr="00731466">
        <w:rPr>
          <w:rFonts w:ascii="Arial" w:hAnsi="Arial" w:cs="Arial"/>
          <w:sz w:val="20"/>
          <w:szCs w:val="20"/>
        </w:rPr>
        <w:t xml:space="preserve"> obejmuje co najmniej następujące ryzyka i koszty:  pomoc na wypadek awarii pojazdu, wypadku pojazdu, braku paliwa lub kradzieży pojazdu lub jego części uniemożliwiającej dalszą jazdę (bez wprowadzania limitu kilometrów, powyżej którego przysługuje świadczenie </w:t>
      </w:r>
      <w:proofErr w:type="spellStart"/>
      <w:r w:rsidRPr="00731466">
        <w:rPr>
          <w:rFonts w:ascii="Arial" w:hAnsi="Arial" w:cs="Arial"/>
          <w:sz w:val="20"/>
          <w:szCs w:val="20"/>
        </w:rPr>
        <w:t>assistance</w:t>
      </w:r>
      <w:proofErr w:type="spellEnd"/>
      <w:r w:rsidRPr="00731466">
        <w:rPr>
          <w:rFonts w:ascii="Arial" w:hAnsi="Arial" w:cs="Arial"/>
          <w:sz w:val="20"/>
          <w:szCs w:val="20"/>
        </w:rPr>
        <w:t>), polegającą m.in. na zorganizowaniu i pokryciu koszów:</w:t>
      </w:r>
    </w:p>
    <w:p w14:paraId="2A282501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naprawy na miejscu zdarzenia (bez kosztu zakupu części), </w:t>
      </w:r>
    </w:p>
    <w:p w14:paraId="61205002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dostarczeniu paliwa (bez kosztu zakupu paliwa), </w:t>
      </w:r>
    </w:p>
    <w:p w14:paraId="2FAA42DB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pokryciu kosztów holowania do miejsca wskazanego przez ubezpieczonego bez limitu kilometrów od miejsca wypadku, awarii lub innego zdarzenia losowego uniemożliwiającego dalszą jazdę </w:t>
      </w:r>
      <w:r w:rsidRPr="00731466">
        <w:rPr>
          <w:rFonts w:ascii="Arial" w:hAnsi="Arial" w:cs="Arial"/>
          <w:sz w:val="20"/>
          <w:szCs w:val="20"/>
          <w:u w:val="single"/>
        </w:rPr>
        <w:t>na terytorium RP</w:t>
      </w:r>
      <w:r w:rsidRPr="00731466">
        <w:rPr>
          <w:rFonts w:ascii="Arial" w:hAnsi="Arial" w:cs="Arial"/>
          <w:sz w:val="20"/>
          <w:szCs w:val="20"/>
        </w:rPr>
        <w:t xml:space="preserve"> oraz minimum </w:t>
      </w:r>
      <w:r w:rsidRPr="00731466">
        <w:rPr>
          <w:rFonts w:ascii="Arial" w:hAnsi="Arial" w:cs="Arial"/>
          <w:b/>
          <w:sz w:val="20"/>
          <w:szCs w:val="20"/>
        </w:rPr>
        <w:t>1000 km</w:t>
      </w:r>
      <w:r w:rsidRPr="00731466">
        <w:rPr>
          <w:rFonts w:ascii="Arial" w:hAnsi="Arial" w:cs="Arial"/>
          <w:sz w:val="20"/>
          <w:szCs w:val="20"/>
        </w:rPr>
        <w:t xml:space="preserve"> od miejsca wypadku, awarii lub innego zdarzenia losowego uniemożliwiającego dalszą jazdę </w:t>
      </w:r>
      <w:r w:rsidRPr="00731466">
        <w:rPr>
          <w:rFonts w:ascii="Arial" w:hAnsi="Arial" w:cs="Arial"/>
          <w:sz w:val="20"/>
          <w:szCs w:val="20"/>
          <w:u w:val="single"/>
        </w:rPr>
        <w:t>poza terytorium RP</w:t>
      </w:r>
      <w:r w:rsidRPr="00731466">
        <w:rPr>
          <w:rFonts w:ascii="Arial" w:hAnsi="Arial" w:cs="Arial"/>
          <w:sz w:val="20"/>
          <w:szCs w:val="20"/>
        </w:rPr>
        <w:t xml:space="preserve">), </w:t>
      </w:r>
    </w:p>
    <w:p w14:paraId="31D39524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zakwaterowania do 5 dób lub pokrycia kosztów kontynuowania podróży (usługa przysługuje w przypadku kradzieży pojazdu lub unieruchomienia pojazdu na okres dłuższy niż 12 godzin, wskutek awarii lub wypadku zaistniałego w odległości ponad 50 km od miejsca zamieszkania),</w:t>
      </w:r>
    </w:p>
    <w:p w14:paraId="1D0D47CB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wynajmu samochodu zastępczego:</w:t>
      </w:r>
    </w:p>
    <w:p w14:paraId="2187F5B0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- na okres minimum 14 dni w przypadku kradzieży pojazdu,</w:t>
      </w:r>
    </w:p>
    <w:p w14:paraId="77E92A97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- na okres minimum 10 dni w przypadku wypadku pojazdu, </w:t>
      </w:r>
    </w:p>
    <w:p w14:paraId="4713D1E6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- na okres minimum 5 dni w przypadku awarii pojazdu,</w:t>
      </w:r>
    </w:p>
    <w:p w14:paraId="5E6845E3" w14:textId="77777777" w:rsidR="00731466" w:rsidRPr="00731466" w:rsidRDefault="00731466" w:rsidP="00731466">
      <w:p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przy czym okres, za który Ubezpieczyciel pokrywa koszty wynajmu pojazdu zastępczego liczy się od dnia rozpoczęcia wynajmu tego pojazdu, a nie od dnia wypadku, awarii lub kradzieży pojazdu. Dodatkowo pojazd zastępczy powinien być o porównywalnej klasie (nie wyżej niż klasa E), o tej samej ilości miejsc oraz o porównywalnej pojemności silnika, ładowności pojazdu oraz jego funkcjonalności do pojazdu ubezpieczonego.</w:t>
      </w:r>
    </w:p>
    <w:p w14:paraId="1455D089" w14:textId="77943D23" w:rsidR="00731466" w:rsidRDefault="00731466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JEST</w:t>
      </w:r>
      <w:r w:rsidRPr="0073146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76068391" w14:textId="1C2C17A0" w:rsidR="00731466" w:rsidRDefault="00731466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207DC37" w14:textId="77777777" w:rsidR="00731466" w:rsidRPr="00731466" w:rsidRDefault="00731466" w:rsidP="00731466">
      <w:pPr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Ubezpieczenie </w:t>
      </w:r>
      <w:proofErr w:type="spellStart"/>
      <w:r w:rsidRPr="00731466">
        <w:rPr>
          <w:rFonts w:ascii="Arial" w:hAnsi="Arial" w:cs="Arial"/>
          <w:sz w:val="20"/>
          <w:szCs w:val="20"/>
        </w:rPr>
        <w:t>assistance</w:t>
      </w:r>
      <w:proofErr w:type="spellEnd"/>
      <w:r w:rsidRPr="00731466">
        <w:rPr>
          <w:rFonts w:ascii="Arial" w:hAnsi="Arial" w:cs="Arial"/>
          <w:sz w:val="20"/>
          <w:szCs w:val="20"/>
        </w:rPr>
        <w:t xml:space="preserve"> obejmuje co najmniej następujące ryzyka i koszty:  pomoc na wypadek awarii pojazdu, wypadku pojazdu, braku paliwa lub kradzieży pojazdu lub jego części uniemożliwiającej dalszą jazdę (bez wprowadzania limitu kilometrów, powyżej którego przysługuje świadczenie </w:t>
      </w:r>
      <w:proofErr w:type="spellStart"/>
      <w:r w:rsidRPr="00731466">
        <w:rPr>
          <w:rFonts w:ascii="Arial" w:hAnsi="Arial" w:cs="Arial"/>
          <w:sz w:val="20"/>
          <w:szCs w:val="20"/>
        </w:rPr>
        <w:t>assistance</w:t>
      </w:r>
      <w:proofErr w:type="spellEnd"/>
      <w:r w:rsidRPr="00731466">
        <w:rPr>
          <w:rFonts w:ascii="Arial" w:hAnsi="Arial" w:cs="Arial"/>
          <w:sz w:val="20"/>
          <w:szCs w:val="20"/>
        </w:rPr>
        <w:t>), polegającą m.in. na zorganizowaniu i pokryciu koszów:</w:t>
      </w:r>
    </w:p>
    <w:p w14:paraId="42980205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naprawy na miejscu zdarzenia (bez kosztu zakupu części), </w:t>
      </w:r>
    </w:p>
    <w:p w14:paraId="5C926410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dostarczeniu paliwa (bez kosztu zakupu paliwa), </w:t>
      </w:r>
    </w:p>
    <w:p w14:paraId="7715A961" w14:textId="3283B05E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pokryciu kosztów holowania do miejsca wskazanego przez ubezpieczonego od miejsca wypadku, awarii lub innego zdarzenia losowego uniemożliwiającego dalszą jazdę </w:t>
      </w:r>
      <w:r w:rsidRPr="00731466">
        <w:rPr>
          <w:rFonts w:ascii="Arial" w:hAnsi="Arial" w:cs="Arial"/>
          <w:sz w:val="20"/>
          <w:szCs w:val="20"/>
          <w:u w:val="single"/>
        </w:rPr>
        <w:t>na terytorium RP</w:t>
      </w:r>
      <w:r w:rsidRPr="00731466">
        <w:rPr>
          <w:rFonts w:ascii="Arial" w:hAnsi="Arial" w:cs="Arial"/>
          <w:sz w:val="20"/>
          <w:szCs w:val="20"/>
        </w:rPr>
        <w:t xml:space="preserve"> oraz od miejsca wypadku, awarii lub innego zdarzenia losowego uniemożliwiającego dalszą jazdę </w:t>
      </w:r>
      <w:r w:rsidRPr="00731466">
        <w:rPr>
          <w:rFonts w:ascii="Arial" w:hAnsi="Arial" w:cs="Arial"/>
          <w:sz w:val="20"/>
          <w:szCs w:val="20"/>
          <w:u w:val="single"/>
        </w:rPr>
        <w:t>poza terytorium RP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731466">
        <w:rPr>
          <w:rFonts w:ascii="Arial" w:hAnsi="Arial" w:cs="Arial"/>
          <w:b/>
          <w:bCs/>
          <w:sz w:val="20"/>
          <w:szCs w:val="20"/>
        </w:rPr>
        <w:t>z limitem 600 km</w:t>
      </w:r>
      <w:r w:rsidRPr="00731466">
        <w:rPr>
          <w:rFonts w:ascii="Arial" w:hAnsi="Arial" w:cs="Arial"/>
          <w:sz w:val="20"/>
          <w:szCs w:val="20"/>
        </w:rPr>
        <w:t xml:space="preserve">), </w:t>
      </w:r>
    </w:p>
    <w:p w14:paraId="150FD9D7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zakwaterowania do 5 dób lub pokrycia kosztów kontynuowania podróży (usługa przysługuje w przypadku kradzieży pojazdu lub unieruchomienia pojazdu na okres dłuższy niż 12 godzin, wskutek awarii lub wypadku zaistniałego w odległości ponad 50 km od miejsca zamieszkania),</w:t>
      </w:r>
    </w:p>
    <w:p w14:paraId="1C24BA4A" w14:textId="77777777" w:rsidR="00731466" w:rsidRPr="00731466" w:rsidRDefault="00731466" w:rsidP="00731466">
      <w:pPr>
        <w:pStyle w:val="Akapitzlist"/>
        <w:numPr>
          <w:ilvl w:val="0"/>
          <w:numId w:val="21"/>
        </w:numPr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wynajmu samochodu zastępczego:</w:t>
      </w:r>
    </w:p>
    <w:p w14:paraId="480B70AA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- na okres minimum 14 dni w przypadku kradzieży pojazdu,</w:t>
      </w:r>
    </w:p>
    <w:p w14:paraId="79EE040B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 xml:space="preserve">- na okres minimum 10 dni w przypadku wypadku pojazdu, </w:t>
      </w:r>
    </w:p>
    <w:p w14:paraId="3B1E157B" w14:textId="77777777" w:rsidR="00731466" w:rsidRPr="00731466" w:rsidRDefault="00731466" w:rsidP="00731466">
      <w:pPr>
        <w:ind w:left="993"/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- na okres minimum 5 dni w przypadku awarii pojazdu,</w:t>
      </w:r>
    </w:p>
    <w:p w14:paraId="0C2AD05A" w14:textId="046A891B" w:rsidR="00731466" w:rsidRDefault="00731466" w:rsidP="00731466">
      <w:p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731466">
        <w:rPr>
          <w:rFonts w:ascii="Arial" w:hAnsi="Arial" w:cs="Arial"/>
          <w:sz w:val="20"/>
          <w:szCs w:val="20"/>
        </w:rPr>
        <w:t>przy czym okres, za który Ubezpieczyciel pokrywa koszty wynajmu pojazdu zastępczego liczy się od dnia rozpoczęcia wynajmu tego pojazdu, a nie od dnia wypadku, awarii lub kradzieży pojazdu. Dodatkowo pojazd zastępczy powinien być o porównywalnej klasie (nie wyżej niż klasa E), o tej samej ilości miejsc oraz o porównywalnej pojemności silnika, ładowności pojazdu oraz jego funkcjonalności do pojazdu ubezpieczonego.</w:t>
      </w:r>
    </w:p>
    <w:p w14:paraId="6AD09DDF" w14:textId="77777777" w:rsidR="00D01760" w:rsidRPr="00D01760" w:rsidRDefault="00D01760" w:rsidP="00D0176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1760">
        <w:rPr>
          <w:rFonts w:ascii="Arial" w:hAnsi="Arial" w:cs="Arial"/>
          <w:b/>
          <w:sz w:val="20"/>
          <w:szCs w:val="20"/>
        </w:rPr>
        <w:lastRenderedPageBreak/>
        <w:t>III. RYZYKA PODLEGAJĄCE UBEZPIECZENIU</w:t>
      </w:r>
    </w:p>
    <w:p w14:paraId="22A68F35" w14:textId="445CFAE1" w:rsidR="00D01760" w:rsidRPr="00D01760" w:rsidRDefault="00D01760" w:rsidP="00D0176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1760">
        <w:rPr>
          <w:rFonts w:ascii="Arial" w:hAnsi="Arial" w:cs="Arial"/>
          <w:b/>
          <w:sz w:val="20"/>
          <w:szCs w:val="20"/>
        </w:rPr>
        <w:t>Część III Zamówienia</w:t>
      </w:r>
    </w:p>
    <w:p w14:paraId="0F63C506" w14:textId="77777777" w:rsidR="00D01760" w:rsidRPr="00D01760" w:rsidRDefault="00D01760" w:rsidP="00D01760">
      <w:pPr>
        <w:pStyle w:val="Nagwek3"/>
        <w:jc w:val="both"/>
        <w:rPr>
          <w:rFonts w:ascii="Arial" w:hAnsi="Arial" w:cs="Arial"/>
          <w:b/>
          <w:color w:val="auto"/>
          <w:sz w:val="20"/>
        </w:rPr>
      </w:pPr>
      <w:r w:rsidRPr="00D01760">
        <w:rPr>
          <w:rFonts w:ascii="Arial" w:hAnsi="Arial" w:cs="Arial"/>
          <w:b/>
          <w:color w:val="auto"/>
          <w:sz w:val="20"/>
        </w:rPr>
        <w:t xml:space="preserve">III.A. UBEZPIECZENIE NNW CZŁONKÓW OCHOTNICZEJ STRAŻY POŻARNEJ </w:t>
      </w:r>
    </w:p>
    <w:p w14:paraId="62932539" w14:textId="7EB28A09" w:rsidR="00731466" w:rsidRDefault="00731466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22667E65" w14:textId="71D4006D" w:rsidR="00D01760" w:rsidRPr="0007384A" w:rsidRDefault="00D01760" w:rsidP="007314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384A">
        <w:rPr>
          <w:rFonts w:ascii="Tahoma" w:eastAsia="Times New Roman" w:hAnsi="Tahoma" w:cs="Tahoma"/>
          <w:sz w:val="20"/>
          <w:szCs w:val="20"/>
          <w:lang w:eastAsia="pl-PL"/>
        </w:rPr>
        <w:t>Dodaje się zapis:</w:t>
      </w:r>
    </w:p>
    <w:p w14:paraId="6D214490" w14:textId="305048F7" w:rsidR="00D01760" w:rsidRPr="0007384A" w:rsidRDefault="00D01760" w:rsidP="007314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0C00ED" w14:textId="3D9C73BC" w:rsidR="00D01760" w:rsidRDefault="00D01760" w:rsidP="007314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384A">
        <w:rPr>
          <w:rFonts w:ascii="Tahoma" w:eastAsia="Times New Roman" w:hAnsi="Tahoma" w:cs="Tahoma"/>
          <w:sz w:val="20"/>
          <w:szCs w:val="20"/>
          <w:lang w:eastAsia="pl-PL"/>
        </w:rPr>
        <w:t>Zakres terytorialny ubezpieczenia NNW OSP to terytorium RP.</w:t>
      </w:r>
    </w:p>
    <w:p w14:paraId="3610BC5A" w14:textId="3B16A65B" w:rsidR="0007384A" w:rsidRDefault="0007384A" w:rsidP="007314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DF075D" w14:textId="77777777" w:rsidR="0007384A" w:rsidRDefault="0007384A" w:rsidP="0007384A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F8CCD8" w14:textId="30E0335C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Części IV SIWZ</w:t>
      </w:r>
    </w:p>
    <w:p w14:paraId="241F204C" w14:textId="5926CF36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F84F52" w14:textId="238B0AC8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Tabela nr 2 Wykaz budynków i budowli w mieście Zabrze</w:t>
      </w:r>
    </w:p>
    <w:p w14:paraId="2829728D" w14:textId="591C412B" w:rsidR="004555B4" w:rsidRDefault="004555B4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066F" w14:textId="24EC94D0" w:rsidR="004555B4" w:rsidRDefault="004555B4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315A3CA" w14:textId="6ED2D559" w:rsidR="004555B4" w:rsidRDefault="004555B4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Pozycja 45- pustostan  - hala magazynowa ul. Legnicka 34/Lubuska</w:t>
      </w:r>
    </w:p>
    <w:p w14:paraId="294FB98F" w14:textId="728E7119" w:rsidR="004555B4" w:rsidRDefault="004555B4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D95B73A" w14:textId="74FD2A44" w:rsidR="004555B4" w:rsidRPr="004555B4" w:rsidRDefault="004555B4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555B4">
        <w:rPr>
          <w:rFonts w:ascii="Arial" w:hAnsi="Arial" w:cs="Arial"/>
          <w:bCs/>
          <w:sz w:val="20"/>
          <w:szCs w:val="20"/>
        </w:rPr>
        <w:t>Wykreśla się z wykazu budynków do ubezpieczenia</w:t>
      </w:r>
    </w:p>
    <w:p w14:paraId="065D4C87" w14:textId="444D78D6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B218082" w14:textId="5C5BD75C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Pozycja 70  - budynek przy ul. Niemcewicza 1</w:t>
      </w:r>
    </w:p>
    <w:p w14:paraId="1E14B93F" w14:textId="1C136FEB" w:rsid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0B94F88" w14:textId="0D14514F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zmienia się informację o użytkowaniu budynku</w:t>
      </w:r>
    </w:p>
    <w:p w14:paraId="5F7FFA52" w14:textId="4BB30596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DEA379D" w14:textId="2DF5A11B" w:rsidR="0007384A" w:rsidRP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384A">
        <w:rPr>
          <w:rFonts w:ascii="Arial" w:hAnsi="Arial" w:cs="Arial"/>
          <w:b/>
          <w:sz w:val="20"/>
          <w:szCs w:val="20"/>
        </w:rPr>
        <w:t>BYŁO:</w:t>
      </w:r>
    </w:p>
    <w:p w14:paraId="56F5E362" w14:textId="3221095C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870D155" w14:textId="2793737C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nie</w:t>
      </w:r>
    </w:p>
    <w:p w14:paraId="5EC235A9" w14:textId="5B917786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6A3356E" w14:textId="4FABE316" w:rsidR="0007384A" w:rsidRPr="0007384A" w:rsidRDefault="0007384A" w:rsidP="0073146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384A">
        <w:rPr>
          <w:rFonts w:ascii="Arial" w:hAnsi="Arial" w:cs="Arial"/>
          <w:b/>
          <w:sz w:val="20"/>
          <w:szCs w:val="20"/>
        </w:rPr>
        <w:t>JEST:</w:t>
      </w:r>
    </w:p>
    <w:p w14:paraId="2AD71DE0" w14:textId="19A1E41B" w:rsid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2B8AF74" w14:textId="701FB001" w:rsidR="0007384A" w:rsidRPr="0007384A" w:rsidRDefault="0007384A" w:rsidP="0073146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7384A">
        <w:rPr>
          <w:rFonts w:ascii="Arial" w:hAnsi="Arial" w:cs="Arial"/>
          <w:bCs/>
          <w:sz w:val="20"/>
          <w:szCs w:val="20"/>
        </w:rPr>
        <w:t>tak</w:t>
      </w:r>
    </w:p>
    <w:p w14:paraId="7D17E0BF" w14:textId="2F4B571C" w:rsidR="0007384A" w:rsidRDefault="0007384A" w:rsidP="0073146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8598FEE" w14:textId="7CA40EBE" w:rsidR="004555B4" w:rsidRDefault="004555B4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555B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Zamawiający udostępnia zmodyfikowany Załącznik nr 1 do części IV SIWZ</w:t>
      </w:r>
    </w:p>
    <w:p w14:paraId="3CD68D5A" w14:textId="0DF99921" w:rsidR="004555B4" w:rsidRDefault="004555B4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3B743BE3" w14:textId="25634311" w:rsidR="004555B4" w:rsidRDefault="004555B4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Wartość budynków do ubezpieczenia</w:t>
      </w:r>
    </w:p>
    <w:p w14:paraId="0B505F43" w14:textId="54CC26B1" w:rsidR="004555B4" w:rsidRDefault="004555B4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76EC6D44" w14:textId="6728B393" w:rsidR="004555B4" w:rsidRDefault="004555B4" w:rsidP="004555B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7384A">
        <w:rPr>
          <w:rFonts w:ascii="Arial" w:hAnsi="Arial" w:cs="Arial"/>
          <w:b/>
          <w:sz w:val="20"/>
          <w:szCs w:val="20"/>
        </w:rPr>
        <w:t>BYŁO:</w:t>
      </w:r>
    </w:p>
    <w:p w14:paraId="1F7E0192" w14:textId="400EF87C" w:rsidR="004555B4" w:rsidRDefault="004555B4" w:rsidP="004555B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95F7A9A" w14:textId="632F1BAB" w:rsidR="004555B4" w:rsidRPr="004555B4" w:rsidRDefault="004555B4" w:rsidP="004555B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555B4">
        <w:rPr>
          <w:rFonts w:ascii="Arial" w:hAnsi="Arial" w:cs="Arial"/>
          <w:bCs/>
          <w:sz w:val="20"/>
          <w:szCs w:val="20"/>
        </w:rPr>
        <w:t>324 796 683,54</w:t>
      </w:r>
      <w:r>
        <w:rPr>
          <w:rFonts w:ascii="Arial" w:hAnsi="Arial" w:cs="Arial"/>
          <w:bCs/>
          <w:sz w:val="20"/>
          <w:szCs w:val="20"/>
        </w:rPr>
        <w:t xml:space="preserve"> zł</w:t>
      </w:r>
    </w:p>
    <w:p w14:paraId="27C4368F" w14:textId="2D6DD827" w:rsidR="004555B4" w:rsidRDefault="004555B4" w:rsidP="004555B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0A1F97" w14:textId="5FB86CF8" w:rsidR="004555B4" w:rsidRDefault="004555B4" w:rsidP="004555B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JEST:</w:t>
      </w:r>
    </w:p>
    <w:p w14:paraId="41395942" w14:textId="502219C9" w:rsidR="004555B4" w:rsidRDefault="004555B4" w:rsidP="004555B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440192" w14:textId="5B895816" w:rsidR="004555B4" w:rsidRDefault="004555B4" w:rsidP="004555B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324 332 448,54 zł</w:t>
      </w:r>
    </w:p>
    <w:p w14:paraId="0CCD16D5" w14:textId="77777777" w:rsidR="004555B4" w:rsidRPr="004555B4" w:rsidRDefault="004555B4" w:rsidP="004555B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6F52DD7" w14:textId="77777777" w:rsidR="004555B4" w:rsidRPr="004555B4" w:rsidRDefault="004555B4" w:rsidP="00731466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sectPr w:rsidR="004555B4" w:rsidRPr="00455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41BC1" w14:textId="77777777" w:rsidR="003D2924" w:rsidRDefault="003D2924" w:rsidP="00E90C2E">
      <w:pPr>
        <w:spacing w:after="0" w:line="240" w:lineRule="auto"/>
      </w:pPr>
      <w:r>
        <w:separator/>
      </w:r>
    </w:p>
  </w:endnote>
  <w:endnote w:type="continuationSeparator" w:id="0">
    <w:p w14:paraId="18650A45" w14:textId="77777777" w:rsidR="003D2924" w:rsidRDefault="003D2924" w:rsidP="00E9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2936F" w14:textId="77777777" w:rsidR="003D2924" w:rsidRDefault="003D2924" w:rsidP="00E90C2E">
      <w:pPr>
        <w:spacing w:after="0" w:line="240" w:lineRule="auto"/>
      </w:pPr>
      <w:r>
        <w:separator/>
      </w:r>
    </w:p>
  </w:footnote>
  <w:footnote w:type="continuationSeparator" w:id="0">
    <w:p w14:paraId="3CF6FC8A" w14:textId="77777777" w:rsidR="003D2924" w:rsidRDefault="003D2924" w:rsidP="00E90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A12337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9"/>
    <w:multiLevelType w:val="multilevel"/>
    <w:tmpl w:val="00000019"/>
    <w:name w:val="WW8Num25"/>
    <w:lvl w:ilvl="0">
      <w:start w:val="19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ahom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ahom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ahom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ahom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ahom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ahom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ahom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ahoma"/>
      </w:rPr>
    </w:lvl>
  </w:abstractNum>
  <w:abstractNum w:abstractNumId="2">
    <w:nsid w:val="0BF86048"/>
    <w:multiLevelType w:val="hybridMultilevel"/>
    <w:tmpl w:val="43D258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12C9"/>
    <w:multiLevelType w:val="multilevel"/>
    <w:tmpl w:val="2384F344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30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0E492D4D"/>
    <w:multiLevelType w:val="multilevel"/>
    <w:tmpl w:val="2384F344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 w:val="0"/>
        <w:color w:val="auto"/>
      </w:rPr>
    </w:lvl>
    <w:lvl w:ilvl="1">
      <w:start w:val="28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5">
    <w:nsid w:val="10083477"/>
    <w:multiLevelType w:val="multilevel"/>
    <w:tmpl w:val="37B2FF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13F634D"/>
    <w:multiLevelType w:val="multilevel"/>
    <w:tmpl w:val="B6BAAD3E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136B3490"/>
    <w:multiLevelType w:val="hybridMultilevel"/>
    <w:tmpl w:val="BEEE501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9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15CC1"/>
    <w:multiLevelType w:val="hybridMultilevel"/>
    <w:tmpl w:val="43A6AA12"/>
    <w:lvl w:ilvl="0" w:tplc="E1284A7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5904F83"/>
    <w:multiLevelType w:val="hybridMultilevel"/>
    <w:tmpl w:val="094C1814"/>
    <w:lvl w:ilvl="0" w:tplc="688C4DE6">
      <w:start w:val="23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71A24"/>
    <w:multiLevelType w:val="hybridMultilevel"/>
    <w:tmpl w:val="1A08050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973F41"/>
    <w:multiLevelType w:val="hybridMultilevel"/>
    <w:tmpl w:val="43A6AA12"/>
    <w:lvl w:ilvl="0" w:tplc="E1284A7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6">
    <w:nsid w:val="51F5779C"/>
    <w:multiLevelType w:val="multilevel"/>
    <w:tmpl w:val="C84A7A0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36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7">
    <w:nsid w:val="58102E5F"/>
    <w:multiLevelType w:val="multilevel"/>
    <w:tmpl w:val="552038F8"/>
    <w:lvl w:ilvl="0">
      <w:start w:val="4"/>
      <w:numFmt w:val="decimal"/>
      <w:lvlText w:val="%1."/>
      <w:lvlJc w:val="left"/>
      <w:pPr>
        <w:ind w:left="435" w:hanging="435"/>
      </w:pPr>
      <w:rPr>
        <w:rFonts w:cstheme="minorBidi" w:hint="default"/>
        <w:b w:val="0"/>
      </w:rPr>
    </w:lvl>
    <w:lvl w:ilvl="1">
      <w:start w:val="36"/>
      <w:numFmt w:val="decimal"/>
      <w:lvlText w:val="%1.%2."/>
      <w:lvlJc w:val="left"/>
      <w:pPr>
        <w:ind w:left="720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  <w:b w:val="0"/>
      </w:rPr>
    </w:lvl>
  </w:abstractNum>
  <w:abstractNum w:abstractNumId="18">
    <w:nsid w:val="671565EF"/>
    <w:multiLevelType w:val="multilevel"/>
    <w:tmpl w:val="A1104A7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CE02A44"/>
    <w:multiLevelType w:val="multilevel"/>
    <w:tmpl w:val="7FF8CC3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3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0">
    <w:nsid w:val="757E46CD"/>
    <w:multiLevelType w:val="multilevel"/>
    <w:tmpl w:val="D444B6D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72FF9"/>
    <w:multiLevelType w:val="hybridMultilevel"/>
    <w:tmpl w:val="F2427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6AC6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22"/>
  </w:num>
  <w:num w:numId="5">
    <w:abstractNumId w:val="10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9"/>
  </w:num>
  <w:num w:numId="11">
    <w:abstractNumId w:val="20"/>
  </w:num>
  <w:num w:numId="12">
    <w:abstractNumId w:val="3"/>
  </w:num>
  <w:num w:numId="13">
    <w:abstractNumId w:val="15"/>
  </w:num>
  <w:num w:numId="14">
    <w:abstractNumId w:val="11"/>
  </w:num>
  <w:num w:numId="15">
    <w:abstractNumId w:val="5"/>
  </w:num>
  <w:num w:numId="16">
    <w:abstractNumId w:val="19"/>
  </w:num>
  <w:num w:numId="17">
    <w:abstractNumId w:val="16"/>
  </w:num>
  <w:num w:numId="18">
    <w:abstractNumId w:val="17"/>
  </w:num>
  <w:num w:numId="19">
    <w:abstractNumId w:val="8"/>
  </w:num>
  <w:num w:numId="20">
    <w:abstractNumId w:val="0"/>
  </w:num>
  <w:num w:numId="21">
    <w:abstractNumId w:val="13"/>
  </w:num>
  <w:num w:numId="2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8E"/>
    <w:rsid w:val="0002366D"/>
    <w:rsid w:val="00043003"/>
    <w:rsid w:val="000511C6"/>
    <w:rsid w:val="00051F95"/>
    <w:rsid w:val="00071DBE"/>
    <w:rsid w:val="0007384A"/>
    <w:rsid w:val="00080584"/>
    <w:rsid w:val="00083F39"/>
    <w:rsid w:val="000B106B"/>
    <w:rsid w:val="00100C57"/>
    <w:rsid w:val="001057BF"/>
    <w:rsid w:val="00112B3F"/>
    <w:rsid w:val="00122EF8"/>
    <w:rsid w:val="00140B6C"/>
    <w:rsid w:val="00140C32"/>
    <w:rsid w:val="00141DB7"/>
    <w:rsid w:val="00146FB5"/>
    <w:rsid w:val="00181949"/>
    <w:rsid w:val="001833B2"/>
    <w:rsid w:val="001B2E20"/>
    <w:rsid w:val="001C2455"/>
    <w:rsid w:val="001C3757"/>
    <w:rsid w:val="001D0AE7"/>
    <w:rsid w:val="001D4060"/>
    <w:rsid w:val="00226CCC"/>
    <w:rsid w:val="00231F13"/>
    <w:rsid w:val="00245373"/>
    <w:rsid w:val="00285603"/>
    <w:rsid w:val="002D597F"/>
    <w:rsid w:val="002E41E4"/>
    <w:rsid w:val="002F6F0B"/>
    <w:rsid w:val="0031226C"/>
    <w:rsid w:val="00387E63"/>
    <w:rsid w:val="00397BAA"/>
    <w:rsid w:val="003D11CA"/>
    <w:rsid w:val="003D2924"/>
    <w:rsid w:val="00410244"/>
    <w:rsid w:val="00411BB0"/>
    <w:rsid w:val="00414283"/>
    <w:rsid w:val="004250A4"/>
    <w:rsid w:val="00426812"/>
    <w:rsid w:val="004555B4"/>
    <w:rsid w:val="004610A7"/>
    <w:rsid w:val="00493860"/>
    <w:rsid w:val="00497E08"/>
    <w:rsid w:val="004A0B61"/>
    <w:rsid w:val="004B51FB"/>
    <w:rsid w:val="004C381E"/>
    <w:rsid w:val="004D5526"/>
    <w:rsid w:val="004E1899"/>
    <w:rsid w:val="004F77EE"/>
    <w:rsid w:val="0050749B"/>
    <w:rsid w:val="005121BE"/>
    <w:rsid w:val="00522439"/>
    <w:rsid w:val="005341B0"/>
    <w:rsid w:val="00547AEA"/>
    <w:rsid w:val="00556606"/>
    <w:rsid w:val="00576845"/>
    <w:rsid w:val="005C1122"/>
    <w:rsid w:val="005C2D90"/>
    <w:rsid w:val="005D4833"/>
    <w:rsid w:val="00604994"/>
    <w:rsid w:val="0061003B"/>
    <w:rsid w:val="00610856"/>
    <w:rsid w:val="00614130"/>
    <w:rsid w:val="0061752C"/>
    <w:rsid w:val="00655446"/>
    <w:rsid w:val="00667257"/>
    <w:rsid w:val="00694BAA"/>
    <w:rsid w:val="006A0E24"/>
    <w:rsid w:val="006B3ABC"/>
    <w:rsid w:val="006B42CD"/>
    <w:rsid w:val="006C3EC8"/>
    <w:rsid w:val="0070523E"/>
    <w:rsid w:val="00706DB8"/>
    <w:rsid w:val="00731466"/>
    <w:rsid w:val="00743DAF"/>
    <w:rsid w:val="0074710A"/>
    <w:rsid w:val="00762603"/>
    <w:rsid w:val="0076559E"/>
    <w:rsid w:val="00767B90"/>
    <w:rsid w:val="007969F3"/>
    <w:rsid w:val="007B0D15"/>
    <w:rsid w:val="008279F4"/>
    <w:rsid w:val="00837671"/>
    <w:rsid w:val="0084088D"/>
    <w:rsid w:val="00886A83"/>
    <w:rsid w:val="00887A8B"/>
    <w:rsid w:val="008A6C91"/>
    <w:rsid w:val="008C563E"/>
    <w:rsid w:val="008D1A14"/>
    <w:rsid w:val="00901966"/>
    <w:rsid w:val="00912CBA"/>
    <w:rsid w:val="00926C75"/>
    <w:rsid w:val="009448BF"/>
    <w:rsid w:val="00961AEC"/>
    <w:rsid w:val="00965D8C"/>
    <w:rsid w:val="00974097"/>
    <w:rsid w:val="009B6DD3"/>
    <w:rsid w:val="009F5D99"/>
    <w:rsid w:val="00A5068E"/>
    <w:rsid w:val="00A50A23"/>
    <w:rsid w:val="00A726C8"/>
    <w:rsid w:val="00A850B5"/>
    <w:rsid w:val="00AA739E"/>
    <w:rsid w:val="00AD2057"/>
    <w:rsid w:val="00AE6486"/>
    <w:rsid w:val="00B12BC5"/>
    <w:rsid w:val="00B36025"/>
    <w:rsid w:val="00B4489C"/>
    <w:rsid w:val="00B55CF7"/>
    <w:rsid w:val="00B56937"/>
    <w:rsid w:val="00B62F04"/>
    <w:rsid w:val="00B71572"/>
    <w:rsid w:val="00B7481E"/>
    <w:rsid w:val="00BA2B03"/>
    <w:rsid w:val="00BA49AA"/>
    <w:rsid w:val="00BB52F1"/>
    <w:rsid w:val="00C025D2"/>
    <w:rsid w:val="00C0385A"/>
    <w:rsid w:val="00C21A81"/>
    <w:rsid w:val="00C5196A"/>
    <w:rsid w:val="00C52B8F"/>
    <w:rsid w:val="00C84201"/>
    <w:rsid w:val="00CC4ACD"/>
    <w:rsid w:val="00CD7998"/>
    <w:rsid w:val="00D01760"/>
    <w:rsid w:val="00D32B74"/>
    <w:rsid w:val="00D43640"/>
    <w:rsid w:val="00D64E46"/>
    <w:rsid w:val="00D92579"/>
    <w:rsid w:val="00DA13D0"/>
    <w:rsid w:val="00DB776B"/>
    <w:rsid w:val="00DF1159"/>
    <w:rsid w:val="00DF3C00"/>
    <w:rsid w:val="00E079EB"/>
    <w:rsid w:val="00E33C2D"/>
    <w:rsid w:val="00E55B21"/>
    <w:rsid w:val="00E737C6"/>
    <w:rsid w:val="00E864D1"/>
    <w:rsid w:val="00E90C2E"/>
    <w:rsid w:val="00E97FD8"/>
    <w:rsid w:val="00EB71D7"/>
    <w:rsid w:val="00EC2D73"/>
    <w:rsid w:val="00ED5796"/>
    <w:rsid w:val="00EE39FE"/>
    <w:rsid w:val="00EE443A"/>
    <w:rsid w:val="00F13C78"/>
    <w:rsid w:val="00F216ED"/>
    <w:rsid w:val="00F82E12"/>
    <w:rsid w:val="00FC0B62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4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1C6"/>
  </w:style>
  <w:style w:type="paragraph" w:styleId="Nagwek2">
    <w:name w:val="heading 2"/>
    <w:basedOn w:val="Normalny"/>
    <w:next w:val="Normalny"/>
    <w:link w:val="Nagwek2Znak"/>
    <w:qFormat/>
    <w:rsid w:val="0061752C"/>
    <w:pPr>
      <w:spacing w:before="120"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B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5068E"/>
    <w:pPr>
      <w:ind w:left="720"/>
      <w:contextualSpacing/>
    </w:pPr>
  </w:style>
  <w:style w:type="paragraph" w:customStyle="1" w:styleId="WW-Tekstpodstawowywcity2">
    <w:name w:val="WW-Tekst podstawowy wcięty 2"/>
    <w:basedOn w:val="Normalny"/>
    <w:rsid w:val="00426812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426812"/>
  </w:style>
  <w:style w:type="character" w:customStyle="1" w:styleId="Nagwek2Znak">
    <w:name w:val="Nagłówek 2 Znak"/>
    <w:basedOn w:val="Domylnaczcionkaakapitu"/>
    <w:link w:val="Nagwek2"/>
    <w:rsid w:val="0061752C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61752C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B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76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C2E"/>
    <w:rPr>
      <w:vertAlign w:val="superscript"/>
    </w:rPr>
  </w:style>
  <w:style w:type="paragraph" w:customStyle="1" w:styleId="Default">
    <w:name w:val="Default"/>
    <w:rsid w:val="002453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Wcicienormalne">
    <w:name w:val="Normal Indent"/>
    <w:basedOn w:val="Normalny"/>
    <w:rsid w:val="00083F3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12CBA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ED579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579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D5796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D5796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ED5796"/>
    <w:pPr>
      <w:numPr>
        <w:numId w:val="2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B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1C6"/>
  </w:style>
  <w:style w:type="paragraph" w:styleId="Nagwek2">
    <w:name w:val="heading 2"/>
    <w:basedOn w:val="Normalny"/>
    <w:next w:val="Normalny"/>
    <w:link w:val="Nagwek2Znak"/>
    <w:qFormat/>
    <w:rsid w:val="0061752C"/>
    <w:pPr>
      <w:spacing w:before="120" w:after="0" w:line="24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0B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5068E"/>
    <w:pPr>
      <w:ind w:left="720"/>
      <w:contextualSpacing/>
    </w:pPr>
  </w:style>
  <w:style w:type="paragraph" w:customStyle="1" w:styleId="WW-Tekstpodstawowywcity2">
    <w:name w:val="WW-Tekst podstawowy wcięty 2"/>
    <w:basedOn w:val="Normalny"/>
    <w:rsid w:val="00426812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426812"/>
  </w:style>
  <w:style w:type="character" w:customStyle="1" w:styleId="Nagwek2Znak">
    <w:name w:val="Nagłówek 2 Znak"/>
    <w:basedOn w:val="Domylnaczcionkaakapitu"/>
    <w:link w:val="Nagwek2"/>
    <w:rsid w:val="0061752C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61752C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0B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76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C2E"/>
    <w:rPr>
      <w:vertAlign w:val="superscript"/>
    </w:rPr>
  </w:style>
  <w:style w:type="paragraph" w:customStyle="1" w:styleId="Default">
    <w:name w:val="Default"/>
    <w:rsid w:val="002453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Wcicienormalne">
    <w:name w:val="Normal Indent"/>
    <w:basedOn w:val="Normalny"/>
    <w:rsid w:val="00083F3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12CBA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ED579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579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D5796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D5796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5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ED5796"/>
    <w:pPr>
      <w:numPr>
        <w:numId w:val="2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7458</Words>
  <Characters>44750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anna.laskowska</dc:creator>
  <cp:keywords/>
  <dc:description/>
  <cp:lastModifiedBy>Kamila Wawrzynkiewicz</cp:lastModifiedBy>
  <cp:revision>61</cp:revision>
  <cp:lastPrinted>2020-11-05T11:55:00Z</cp:lastPrinted>
  <dcterms:created xsi:type="dcterms:W3CDTF">2019-12-11T12:50:00Z</dcterms:created>
  <dcterms:modified xsi:type="dcterms:W3CDTF">2020-11-09T13:23:00Z</dcterms:modified>
</cp:coreProperties>
</file>