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A1A46A" w14:textId="77777777" w:rsidR="00234036" w:rsidRPr="00EC3F9E" w:rsidRDefault="009D2189">
      <w:pPr>
        <w:pStyle w:val="Standard"/>
        <w:ind w:left="0" w:firstLine="0"/>
        <w:rPr>
          <w:rFonts w:asciiTheme="minorHAnsi" w:hAnsiTheme="minorHAnsi" w:cs="Calibri"/>
          <w:b/>
          <w:color w:val="000000"/>
          <w:sz w:val="40"/>
          <w:szCs w:val="40"/>
        </w:rPr>
      </w:pPr>
      <w:r w:rsidRPr="00EC3F9E">
        <w:rPr>
          <w:rFonts w:asciiTheme="minorHAnsi" w:hAnsiTheme="minorHAnsi"/>
          <w:noProof/>
          <w:lang w:eastAsia="pl-PL"/>
        </w:rPr>
        <w:drawing>
          <wp:anchor distT="0" distB="0" distL="114300" distR="114300" simplePos="0" relativeHeight="251658240" behindDoc="0" locked="0" layoutInCell="1" allowOverlap="1" wp14:anchorId="363E11E9" wp14:editId="0641F8AE">
            <wp:simplePos x="0" y="0"/>
            <wp:positionH relativeFrom="column">
              <wp:posOffset>-308520</wp:posOffset>
            </wp:positionH>
            <wp:positionV relativeFrom="page">
              <wp:posOffset>0</wp:posOffset>
            </wp:positionV>
            <wp:extent cx="5888160" cy="12240"/>
            <wp:effectExtent l="0" t="0" r="0" b="0"/>
            <wp:wrapSquare wrapText="bothSides"/>
            <wp:docPr id="1" name="image8.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5888160" cy="12240"/>
                    </a:xfrm>
                    <a:prstGeom prst="rect">
                      <a:avLst/>
                    </a:prstGeom>
                    <a:noFill/>
                    <a:ln>
                      <a:noFill/>
                    </a:ln>
                  </pic:spPr>
                </pic:pic>
              </a:graphicData>
            </a:graphic>
          </wp:anchor>
        </w:drawing>
      </w:r>
      <w:r w:rsidRPr="00EC3F9E">
        <w:rPr>
          <w:rFonts w:asciiTheme="minorHAnsi" w:hAnsiTheme="minorHAnsi"/>
          <w:noProof/>
          <w:lang w:eastAsia="pl-PL"/>
        </w:rPr>
        <w:drawing>
          <wp:anchor distT="0" distB="0" distL="114300" distR="114300" simplePos="0" relativeHeight="2" behindDoc="0" locked="0" layoutInCell="1" allowOverlap="1" wp14:anchorId="2BEDE74E" wp14:editId="60CF68BC">
            <wp:simplePos x="0" y="0"/>
            <wp:positionH relativeFrom="column">
              <wp:posOffset>-308520</wp:posOffset>
            </wp:positionH>
            <wp:positionV relativeFrom="page">
              <wp:posOffset>0</wp:posOffset>
            </wp:positionV>
            <wp:extent cx="5888160" cy="12240"/>
            <wp:effectExtent l="0" t="0" r="0" b="0"/>
            <wp:wrapSquare wrapText="bothSides"/>
            <wp:docPr id="2" name="image9.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5888160" cy="12240"/>
                    </a:xfrm>
                    <a:prstGeom prst="rect">
                      <a:avLst/>
                    </a:prstGeom>
                    <a:noFill/>
                    <a:ln>
                      <a:noFill/>
                    </a:ln>
                  </pic:spPr>
                </pic:pic>
              </a:graphicData>
            </a:graphic>
          </wp:anchor>
        </w:drawing>
      </w:r>
      <w:r w:rsidRPr="00EC3F9E">
        <w:rPr>
          <w:rFonts w:asciiTheme="minorHAnsi" w:hAnsiTheme="minorHAnsi"/>
          <w:noProof/>
          <w:lang w:eastAsia="pl-PL"/>
        </w:rPr>
        <w:drawing>
          <wp:anchor distT="0" distB="0" distL="114300" distR="114300" simplePos="0" relativeHeight="5" behindDoc="0" locked="0" layoutInCell="1" allowOverlap="1" wp14:anchorId="0FF1E67E" wp14:editId="4E241C5B">
            <wp:simplePos x="0" y="0"/>
            <wp:positionH relativeFrom="column">
              <wp:posOffset>-308520</wp:posOffset>
            </wp:positionH>
            <wp:positionV relativeFrom="page">
              <wp:posOffset>0</wp:posOffset>
            </wp:positionV>
            <wp:extent cx="5888160" cy="12240"/>
            <wp:effectExtent l="0" t="0" r="0" b="0"/>
            <wp:wrapSquare wrapText="bothSides"/>
            <wp:docPr id="3" name="image12.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5888160" cy="12240"/>
                    </a:xfrm>
                    <a:prstGeom prst="rect">
                      <a:avLst/>
                    </a:prstGeom>
                    <a:noFill/>
                    <a:ln>
                      <a:noFill/>
                    </a:ln>
                  </pic:spPr>
                </pic:pic>
              </a:graphicData>
            </a:graphic>
          </wp:anchor>
        </w:drawing>
      </w:r>
      <w:r w:rsidRPr="00EC3F9E">
        <w:rPr>
          <w:rFonts w:asciiTheme="minorHAnsi" w:hAnsiTheme="minorHAnsi"/>
          <w:noProof/>
          <w:lang w:eastAsia="pl-PL"/>
        </w:rPr>
        <w:drawing>
          <wp:anchor distT="0" distB="0" distL="114300" distR="114300" simplePos="0" relativeHeight="6" behindDoc="0" locked="0" layoutInCell="1" allowOverlap="1" wp14:anchorId="5A60ABD2" wp14:editId="49AC6C2F">
            <wp:simplePos x="0" y="0"/>
            <wp:positionH relativeFrom="column">
              <wp:posOffset>-308520</wp:posOffset>
            </wp:positionH>
            <wp:positionV relativeFrom="page">
              <wp:posOffset>0</wp:posOffset>
            </wp:positionV>
            <wp:extent cx="5888160" cy="12240"/>
            <wp:effectExtent l="0" t="0" r="0" b="0"/>
            <wp:wrapSquare wrapText="bothSides"/>
            <wp:docPr id="4" name="image7.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a:stretch>
                      <a:fillRect/>
                    </a:stretch>
                  </pic:blipFill>
                  <pic:spPr>
                    <a:xfrm>
                      <a:off x="0" y="0"/>
                      <a:ext cx="5888160" cy="12240"/>
                    </a:xfrm>
                    <a:prstGeom prst="rect">
                      <a:avLst/>
                    </a:prstGeom>
                    <a:noFill/>
                    <a:ln>
                      <a:noFill/>
                    </a:ln>
                  </pic:spPr>
                </pic:pic>
              </a:graphicData>
            </a:graphic>
          </wp:anchor>
        </w:drawing>
      </w:r>
    </w:p>
    <w:p w14:paraId="2D2D4CFA" w14:textId="77777777" w:rsidR="00234036" w:rsidRPr="00EC3F9E" w:rsidRDefault="009D2189">
      <w:pPr>
        <w:pStyle w:val="Standard"/>
        <w:spacing w:after="120"/>
        <w:jc w:val="center"/>
        <w:rPr>
          <w:rFonts w:asciiTheme="minorHAnsi" w:hAnsiTheme="minorHAnsi" w:cs="Calibri"/>
          <w:b/>
          <w:color w:val="000000"/>
          <w:sz w:val="40"/>
          <w:szCs w:val="40"/>
        </w:rPr>
      </w:pPr>
      <w:r w:rsidRPr="00EC3F9E">
        <w:rPr>
          <w:rFonts w:asciiTheme="minorHAnsi" w:hAnsiTheme="minorHAnsi" w:cs="Calibri"/>
          <w:b/>
          <w:color w:val="000000"/>
          <w:sz w:val="40"/>
          <w:szCs w:val="40"/>
        </w:rPr>
        <w:t>PROGRAM FUNKCJONALNO-UŻYTKOWY</w:t>
      </w:r>
    </w:p>
    <w:p w14:paraId="3DEEDDD3" w14:textId="77777777" w:rsidR="00234036" w:rsidRPr="00EC3F9E" w:rsidRDefault="00234036">
      <w:pPr>
        <w:pStyle w:val="Standard"/>
        <w:ind w:left="284" w:right="162"/>
        <w:jc w:val="center"/>
        <w:rPr>
          <w:rFonts w:asciiTheme="minorHAnsi" w:hAnsiTheme="minorHAnsi" w:cs="Calibri"/>
          <w:color w:val="000000"/>
          <w:sz w:val="28"/>
          <w:szCs w:val="28"/>
        </w:rPr>
      </w:pPr>
    </w:p>
    <w:p w14:paraId="0FC0BAAD" w14:textId="77777777" w:rsidR="00234036" w:rsidRPr="00EC3F9E" w:rsidRDefault="009D2189">
      <w:pPr>
        <w:pStyle w:val="Standard"/>
        <w:tabs>
          <w:tab w:val="left" w:pos="9183"/>
        </w:tabs>
        <w:spacing w:line="240" w:lineRule="auto"/>
        <w:ind w:left="284" w:right="162"/>
        <w:rPr>
          <w:rFonts w:asciiTheme="minorHAnsi" w:hAnsiTheme="minorHAnsi" w:cs="Calibri"/>
          <w:color w:val="000000"/>
          <w:sz w:val="18"/>
          <w:szCs w:val="18"/>
        </w:rPr>
      </w:pPr>
      <w:r w:rsidRPr="00EC3F9E">
        <w:rPr>
          <w:rFonts w:asciiTheme="minorHAnsi" w:hAnsiTheme="minorHAnsi" w:cs="Calibri"/>
          <w:color w:val="000000"/>
          <w:sz w:val="18"/>
          <w:szCs w:val="18"/>
        </w:rPr>
        <w:t xml:space="preserve">(opracowany zgodnie z art. 31 ustawy z dnia 29 stycznia 2004 r. Prawo zamówień publicznych i zgodnie z Rozporządzeniem Ministra Infrastruktury z dnia 2 września 2004r. W sprawie szczegółowego zakresu i formy dokumentacji projektowej, specyfikacji technicznych wykonania i odbioru robót budowlanych oraz programu funkcjonalno-użytkowego </w:t>
      </w:r>
      <w:proofErr w:type="spellStart"/>
      <w:r w:rsidRPr="00EC3F9E">
        <w:rPr>
          <w:rFonts w:asciiTheme="minorHAnsi" w:hAnsiTheme="minorHAnsi" w:cs="Calibri"/>
          <w:color w:val="000000"/>
          <w:sz w:val="18"/>
          <w:szCs w:val="18"/>
        </w:rPr>
        <w:t>Dz.U</w:t>
      </w:r>
      <w:proofErr w:type="spellEnd"/>
      <w:r w:rsidRPr="00EC3F9E">
        <w:rPr>
          <w:rFonts w:asciiTheme="minorHAnsi" w:hAnsiTheme="minorHAnsi" w:cs="Calibri"/>
          <w:color w:val="000000"/>
          <w:sz w:val="18"/>
          <w:szCs w:val="18"/>
        </w:rPr>
        <w:t>. Nr 202, poz.2072 z późniejszymi zmianami)</w:t>
      </w:r>
    </w:p>
    <w:p w14:paraId="6FC63C36" w14:textId="77777777" w:rsidR="00234036" w:rsidRPr="004D7D0C" w:rsidRDefault="00234036" w:rsidP="004D7D0C"/>
    <w:p w14:paraId="2300DAC1" w14:textId="77777777" w:rsidR="00234036" w:rsidRPr="00EC3F9E" w:rsidRDefault="009D2189">
      <w:pPr>
        <w:pStyle w:val="Standard"/>
        <w:spacing w:line="240" w:lineRule="auto"/>
        <w:ind w:left="283"/>
        <w:rPr>
          <w:rFonts w:asciiTheme="minorHAnsi" w:hAnsiTheme="minorHAnsi" w:cs="Calibri"/>
          <w:b/>
          <w:color w:val="000000"/>
        </w:rPr>
      </w:pPr>
      <w:r w:rsidRPr="00EC3F9E">
        <w:rPr>
          <w:rFonts w:asciiTheme="minorHAnsi" w:hAnsiTheme="minorHAnsi" w:cs="Calibri"/>
          <w:b/>
          <w:color w:val="000000"/>
        </w:rPr>
        <w:t>Zamawiający:</w:t>
      </w:r>
    </w:p>
    <w:p w14:paraId="26458C6C" w14:textId="13D2314D" w:rsidR="009D0C60" w:rsidRDefault="009D0C60">
      <w:pPr>
        <w:pStyle w:val="Standard"/>
        <w:spacing w:line="240" w:lineRule="auto"/>
        <w:ind w:left="283"/>
        <w:rPr>
          <w:rFonts w:asciiTheme="minorHAnsi" w:hAnsiTheme="minorHAnsi" w:cs="Calibri"/>
          <w:color w:val="000000"/>
        </w:rPr>
      </w:pPr>
      <w:r>
        <w:rPr>
          <w:rFonts w:asciiTheme="minorHAnsi" w:hAnsiTheme="minorHAnsi" w:cs="Calibri"/>
          <w:color w:val="000000"/>
        </w:rPr>
        <w:t>Miasto Zabrze – Prezydent Miasta</w:t>
      </w:r>
    </w:p>
    <w:p w14:paraId="7013442B" w14:textId="45DB9E0E" w:rsidR="009D0C60" w:rsidRDefault="009D0C60">
      <w:pPr>
        <w:pStyle w:val="Standard"/>
        <w:spacing w:line="240" w:lineRule="auto"/>
        <w:ind w:left="283"/>
        <w:rPr>
          <w:rFonts w:asciiTheme="minorHAnsi" w:hAnsiTheme="minorHAnsi" w:cs="Calibri"/>
          <w:color w:val="000000"/>
        </w:rPr>
      </w:pPr>
      <w:r>
        <w:rPr>
          <w:rFonts w:asciiTheme="minorHAnsi" w:hAnsiTheme="minorHAnsi" w:cs="Calibri"/>
          <w:color w:val="000000"/>
        </w:rPr>
        <w:t>ul. Powstańców Śl. 5-7</w:t>
      </w:r>
    </w:p>
    <w:p w14:paraId="1C6A6144" w14:textId="0A4ABBCC" w:rsidR="009D0C60" w:rsidRDefault="009D0C60">
      <w:pPr>
        <w:pStyle w:val="Standard"/>
        <w:spacing w:line="240" w:lineRule="auto"/>
        <w:ind w:left="283"/>
        <w:rPr>
          <w:rFonts w:asciiTheme="minorHAnsi" w:hAnsiTheme="minorHAnsi" w:cs="Calibri"/>
          <w:color w:val="000000"/>
        </w:rPr>
      </w:pPr>
      <w:r>
        <w:rPr>
          <w:rFonts w:asciiTheme="minorHAnsi" w:hAnsiTheme="minorHAnsi" w:cs="Calibri"/>
          <w:color w:val="000000"/>
        </w:rPr>
        <w:t>41-800 Zabrze</w:t>
      </w:r>
    </w:p>
    <w:p w14:paraId="07905FB8" w14:textId="452467BB" w:rsidR="00234036" w:rsidRPr="009D0C60" w:rsidRDefault="00A725F8" w:rsidP="009D0C60">
      <w:pPr>
        <w:pStyle w:val="Standard"/>
        <w:spacing w:line="240" w:lineRule="auto"/>
        <w:ind w:left="283"/>
        <w:rPr>
          <w:rFonts w:asciiTheme="minorHAnsi" w:hAnsiTheme="minorHAnsi" w:cs="Calibri"/>
          <w:color w:val="000000"/>
        </w:rPr>
      </w:pPr>
      <w:r>
        <w:rPr>
          <w:rFonts w:asciiTheme="minorHAnsi" w:hAnsiTheme="minorHAnsi" w:cs="Calibri"/>
          <w:color w:val="000000"/>
        </w:rPr>
        <w:t xml:space="preserve"> </w:t>
      </w:r>
    </w:p>
    <w:p w14:paraId="2CC0F64E" w14:textId="5C0773F7" w:rsidR="009D0C60" w:rsidRPr="009D0C60" w:rsidRDefault="009D2189" w:rsidP="009D0C60">
      <w:pPr>
        <w:pStyle w:val="Standard"/>
        <w:spacing w:after="120"/>
        <w:ind w:left="283"/>
        <w:rPr>
          <w:rFonts w:asciiTheme="minorHAnsi" w:hAnsiTheme="minorHAnsi" w:cs="Calibri"/>
          <w:b/>
          <w:color w:val="000000"/>
        </w:rPr>
      </w:pPr>
      <w:r w:rsidRPr="00EC3F9E">
        <w:rPr>
          <w:rFonts w:asciiTheme="minorHAnsi" w:hAnsiTheme="minorHAnsi" w:cs="Calibri"/>
          <w:b/>
          <w:color w:val="000000"/>
        </w:rPr>
        <w:t xml:space="preserve">Nazwa </w:t>
      </w:r>
      <w:r w:rsidR="009D0C60">
        <w:rPr>
          <w:rFonts w:asciiTheme="minorHAnsi" w:hAnsiTheme="minorHAnsi" w:cs="Calibri"/>
          <w:b/>
          <w:color w:val="000000"/>
        </w:rPr>
        <w:t>zamówienia:</w:t>
      </w:r>
    </w:p>
    <w:p w14:paraId="7515A0F2" w14:textId="7441EF82" w:rsidR="009D0C60" w:rsidRPr="009D0C60" w:rsidRDefault="009D0C60" w:rsidP="009D0C60">
      <w:pPr>
        <w:pStyle w:val="Standard"/>
        <w:spacing w:after="120"/>
        <w:ind w:left="283"/>
        <w:rPr>
          <w:rFonts w:asciiTheme="minorHAnsi" w:hAnsiTheme="minorHAnsi" w:cs="Calibri"/>
          <w:b/>
          <w:color w:val="000000"/>
          <w:sz w:val="24"/>
          <w:szCs w:val="24"/>
        </w:rPr>
      </w:pPr>
      <w:r w:rsidRPr="009D0C60">
        <w:rPr>
          <w:rFonts w:asciiTheme="minorHAnsi" w:hAnsiTheme="minorHAnsi" w:cs="Calibri"/>
          <w:b/>
          <w:color w:val="000000"/>
          <w:sz w:val="24"/>
          <w:szCs w:val="24"/>
        </w:rPr>
        <w:t xml:space="preserve">Wykonanie Programu Funkcjonalno-Użytkowego dla zadania pn.: Budowa </w:t>
      </w:r>
      <w:r>
        <w:rPr>
          <w:rFonts w:asciiTheme="minorHAnsi" w:hAnsiTheme="minorHAnsi" w:cs="Calibri"/>
          <w:b/>
          <w:color w:val="000000"/>
          <w:sz w:val="24"/>
          <w:szCs w:val="24"/>
        </w:rPr>
        <w:t>drogi Nowo – Hagera</w:t>
      </w:r>
    </w:p>
    <w:p w14:paraId="1207C0AB" w14:textId="4096F33D" w:rsidR="009D0C60" w:rsidRPr="009D0C60" w:rsidRDefault="009D2189" w:rsidP="009D0C60">
      <w:pPr>
        <w:pStyle w:val="Standard"/>
        <w:spacing w:after="120"/>
        <w:ind w:left="283"/>
        <w:rPr>
          <w:rFonts w:asciiTheme="minorHAnsi" w:hAnsiTheme="minorHAnsi" w:cs="Calibri"/>
          <w:b/>
          <w:color w:val="000000"/>
        </w:rPr>
      </w:pPr>
      <w:r w:rsidRPr="00EC3F9E">
        <w:rPr>
          <w:rFonts w:asciiTheme="minorHAnsi" w:hAnsiTheme="minorHAnsi" w:cs="Calibri"/>
          <w:b/>
          <w:color w:val="000000"/>
        </w:rPr>
        <w:t xml:space="preserve">Adres </w:t>
      </w:r>
      <w:r w:rsidR="009D0C60">
        <w:rPr>
          <w:rFonts w:asciiTheme="minorHAnsi" w:hAnsiTheme="minorHAnsi" w:cs="Calibri"/>
          <w:b/>
          <w:color w:val="000000"/>
        </w:rPr>
        <w:t>inwestycji:</w:t>
      </w:r>
    </w:p>
    <w:p w14:paraId="1DF9AC42" w14:textId="6D2FE8D7" w:rsidR="009D0C60" w:rsidRPr="009D0C60" w:rsidRDefault="009D0C60" w:rsidP="009D0C60">
      <w:pPr>
        <w:pStyle w:val="Standard"/>
        <w:spacing w:after="120"/>
        <w:ind w:left="283"/>
        <w:rPr>
          <w:rFonts w:asciiTheme="minorHAnsi" w:hAnsiTheme="minorHAnsi" w:cs="Calibri"/>
          <w:bCs/>
          <w:color w:val="000000"/>
        </w:rPr>
      </w:pPr>
      <w:r w:rsidRPr="009D0C60">
        <w:rPr>
          <w:rFonts w:asciiTheme="minorHAnsi" w:hAnsiTheme="minorHAnsi" w:cs="Calibri"/>
          <w:bCs/>
          <w:color w:val="000000"/>
        </w:rPr>
        <w:t>Inwestycja liniowa zlokalizowana w m. Zabrze</w:t>
      </w:r>
    </w:p>
    <w:p w14:paraId="62047ECF" w14:textId="7C8450A5" w:rsidR="009D0C60" w:rsidRPr="009D0C60" w:rsidRDefault="009D0C60" w:rsidP="009D0C60">
      <w:pPr>
        <w:pStyle w:val="Standard"/>
        <w:spacing w:after="120"/>
        <w:ind w:left="283"/>
        <w:rPr>
          <w:rFonts w:asciiTheme="minorHAnsi" w:hAnsiTheme="minorHAnsi" w:cs="Calibri"/>
          <w:bCs/>
          <w:color w:val="000000"/>
        </w:rPr>
      </w:pPr>
      <w:r w:rsidRPr="009D0C60">
        <w:rPr>
          <w:rFonts w:asciiTheme="minorHAnsi" w:hAnsiTheme="minorHAnsi" w:cs="Calibri"/>
          <w:bCs/>
          <w:color w:val="000000"/>
        </w:rPr>
        <w:t>gmina Zabrze, województwo śląskie</w:t>
      </w:r>
    </w:p>
    <w:p w14:paraId="205D59B1" w14:textId="77777777" w:rsidR="00234036" w:rsidRPr="00EC3F9E" w:rsidRDefault="009D2189">
      <w:pPr>
        <w:pStyle w:val="Standard"/>
        <w:spacing w:after="120"/>
        <w:ind w:left="283"/>
        <w:rPr>
          <w:rFonts w:asciiTheme="minorHAnsi" w:hAnsiTheme="minorHAnsi" w:cs="Calibri"/>
          <w:b/>
          <w:color w:val="000000"/>
        </w:rPr>
      </w:pPr>
      <w:r w:rsidRPr="00EC3F9E">
        <w:rPr>
          <w:rFonts w:asciiTheme="minorHAnsi" w:hAnsiTheme="minorHAnsi" w:cs="Calibri"/>
          <w:b/>
          <w:color w:val="000000"/>
        </w:rPr>
        <w:t>Jednostka projektowa:</w:t>
      </w:r>
    </w:p>
    <w:p w14:paraId="384698BE" w14:textId="0E34CE24" w:rsidR="00234036" w:rsidRPr="009D0C60" w:rsidRDefault="009D2189">
      <w:pPr>
        <w:pStyle w:val="Standard"/>
        <w:spacing w:after="120"/>
        <w:ind w:left="283"/>
        <w:rPr>
          <w:rFonts w:asciiTheme="minorHAnsi" w:hAnsiTheme="minorHAnsi" w:cs="Calibri"/>
          <w:color w:val="000000"/>
        </w:rPr>
      </w:pPr>
      <w:r w:rsidRPr="009D0C60">
        <w:rPr>
          <w:rFonts w:asciiTheme="minorHAnsi" w:hAnsiTheme="minorHAnsi" w:cs="Calibri"/>
          <w:color w:val="000000"/>
        </w:rPr>
        <w:t>LPW S</w:t>
      </w:r>
      <w:r w:rsidR="009D0C60">
        <w:rPr>
          <w:rFonts w:asciiTheme="minorHAnsi" w:hAnsiTheme="minorHAnsi" w:cs="Calibri"/>
          <w:color w:val="000000"/>
        </w:rPr>
        <w:t>p</w:t>
      </w:r>
      <w:r w:rsidRPr="009D0C60">
        <w:rPr>
          <w:rFonts w:asciiTheme="minorHAnsi" w:hAnsiTheme="minorHAnsi" w:cs="Calibri"/>
          <w:color w:val="000000"/>
        </w:rPr>
        <w:t xml:space="preserve">. </w:t>
      </w:r>
      <w:r w:rsidR="009D0C60">
        <w:rPr>
          <w:rFonts w:asciiTheme="minorHAnsi" w:hAnsiTheme="minorHAnsi" w:cs="Calibri"/>
          <w:color w:val="000000"/>
        </w:rPr>
        <w:t>z</w:t>
      </w:r>
      <w:r w:rsidRPr="009D0C60">
        <w:rPr>
          <w:rFonts w:asciiTheme="minorHAnsi" w:hAnsiTheme="minorHAnsi" w:cs="Calibri"/>
          <w:color w:val="000000"/>
        </w:rPr>
        <w:t xml:space="preserve"> </w:t>
      </w:r>
      <w:r w:rsidR="009D0C60">
        <w:rPr>
          <w:rFonts w:asciiTheme="minorHAnsi" w:hAnsiTheme="minorHAnsi" w:cs="Calibri"/>
          <w:color w:val="000000"/>
        </w:rPr>
        <w:t>o</w:t>
      </w:r>
      <w:r w:rsidRPr="009D0C60">
        <w:rPr>
          <w:rFonts w:asciiTheme="minorHAnsi" w:hAnsiTheme="minorHAnsi" w:cs="Calibri"/>
          <w:color w:val="000000"/>
        </w:rPr>
        <w:t>.</w:t>
      </w:r>
      <w:r w:rsidR="009D0C60">
        <w:rPr>
          <w:rFonts w:asciiTheme="minorHAnsi" w:hAnsiTheme="minorHAnsi" w:cs="Calibri"/>
          <w:color w:val="000000"/>
        </w:rPr>
        <w:t>o</w:t>
      </w:r>
      <w:r w:rsidRPr="009D0C60">
        <w:rPr>
          <w:rFonts w:asciiTheme="minorHAnsi" w:hAnsiTheme="minorHAnsi" w:cs="Calibri"/>
          <w:color w:val="000000"/>
        </w:rPr>
        <w:t>.</w:t>
      </w:r>
    </w:p>
    <w:p w14:paraId="075E88C5" w14:textId="1AD4E963" w:rsidR="00234036" w:rsidRPr="009D0C60" w:rsidRDefault="009D2189">
      <w:pPr>
        <w:pStyle w:val="Standard"/>
        <w:spacing w:after="120"/>
        <w:ind w:left="283"/>
        <w:rPr>
          <w:rFonts w:asciiTheme="minorHAnsi" w:hAnsiTheme="minorHAnsi" w:cs="Calibri"/>
          <w:color w:val="000000"/>
        </w:rPr>
      </w:pPr>
      <w:r w:rsidRPr="009D0C60">
        <w:rPr>
          <w:rFonts w:asciiTheme="minorHAnsi" w:hAnsiTheme="minorHAnsi" w:cs="Calibri"/>
          <w:color w:val="000000"/>
        </w:rPr>
        <w:t>ul. Żeliwna 38</w:t>
      </w:r>
    </w:p>
    <w:p w14:paraId="50B19594" w14:textId="77777777" w:rsidR="00234036" w:rsidRPr="00EC3F9E" w:rsidRDefault="009D2189">
      <w:pPr>
        <w:pStyle w:val="Standard"/>
        <w:spacing w:after="120"/>
        <w:ind w:left="283"/>
        <w:rPr>
          <w:rFonts w:asciiTheme="minorHAnsi" w:hAnsiTheme="minorHAnsi" w:cs="Calibri"/>
          <w:color w:val="000000"/>
        </w:rPr>
      </w:pPr>
      <w:r w:rsidRPr="009D0C60">
        <w:rPr>
          <w:rFonts w:asciiTheme="minorHAnsi" w:hAnsiTheme="minorHAnsi" w:cs="Calibri"/>
          <w:color w:val="000000"/>
        </w:rPr>
        <w:t>40-599 Katowice</w:t>
      </w:r>
    </w:p>
    <w:p w14:paraId="7B411E0F" w14:textId="77777777" w:rsidR="00942740" w:rsidRDefault="00942740" w:rsidP="00942740">
      <w:pPr>
        <w:pStyle w:val="Standard"/>
        <w:spacing w:after="120"/>
        <w:ind w:left="283"/>
        <w:rPr>
          <w:rFonts w:asciiTheme="minorHAnsi" w:hAnsiTheme="minorHAnsi" w:cs="Calibri"/>
          <w:color w:val="000000"/>
        </w:rPr>
      </w:pPr>
    </w:p>
    <w:p w14:paraId="21E403B9" w14:textId="77777777" w:rsidR="000E34A5" w:rsidRDefault="000E34A5" w:rsidP="00942740">
      <w:pPr>
        <w:pStyle w:val="Standard"/>
        <w:spacing w:after="120"/>
        <w:ind w:left="283"/>
        <w:rPr>
          <w:rFonts w:asciiTheme="minorHAnsi" w:hAnsiTheme="minorHAnsi" w:cs="Calibri"/>
          <w:color w:val="000000"/>
        </w:rPr>
      </w:pPr>
    </w:p>
    <w:p w14:paraId="436F912C" w14:textId="77777777" w:rsidR="000E34A5" w:rsidRDefault="000E34A5" w:rsidP="00942740">
      <w:pPr>
        <w:pStyle w:val="Standard"/>
        <w:spacing w:after="120"/>
        <w:ind w:left="283"/>
        <w:rPr>
          <w:rFonts w:asciiTheme="minorHAnsi" w:hAnsiTheme="minorHAnsi" w:cs="Calibri"/>
          <w:color w:val="000000"/>
        </w:rPr>
      </w:pPr>
    </w:p>
    <w:p w14:paraId="2A210AF8" w14:textId="77777777" w:rsidR="000E34A5" w:rsidRDefault="000E34A5" w:rsidP="00942740">
      <w:pPr>
        <w:pStyle w:val="Standard"/>
        <w:spacing w:after="120"/>
        <w:ind w:left="283"/>
        <w:rPr>
          <w:rFonts w:asciiTheme="minorHAnsi" w:hAnsiTheme="minorHAnsi" w:cs="Calibri"/>
          <w:color w:val="000000"/>
        </w:rPr>
      </w:pPr>
    </w:p>
    <w:p w14:paraId="50AE9898" w14:textId="77777777" w:rsidR="000E34A5" w:rsidRDefault="000E34A5" w:rsidP="00942740">
      <w:pPr>
        <w:pStyle w:val="Standard"/>
        <w:spacing w:after="120"/>
        <w:ind w:left="283"/>
        <w:rPr>
          <w:rFonts w:asciiTheme="minorHAnsi" w:hAnsiTheme="minorHAnsi" w:cs="Calibri"/>
          <w:color w:val="000000"/>
        </w:rPr>
      </w:pPr>
    </w:p>
    <w:p w14:paraId="5520EA84" w14:textId="77777777" w:rsidR="000E34A5" w:rsidRDefault="000E34A5" w:rsidP="00942740">
      <w:pPr>
        <w:pStyle w:val="Standard"/>
        <w:spacing w:after="120"/>
        <w:ind w:left="283"/>
        <w:rPr>
          <w:rFonts w:asciiTheme="minorHAnsi" w:hAnsiTheme="minorHAnsi" w:cs="Calibri"/>
          <w:color w:val="000000"/>
        </w:rPr>
      </w:pPr>
    </w:p>
    <w:p w14:paraId="6AD1A7FC" w14:textId="77777777" w:rsidR="000E34A5" w:rsidRDefault="000E34A5" w:rsidP="00942740">
      <w:pPr>
        <w:pStyle w:val="Standard"/>
        <w:spacing w:after="120"/>
        <w:ind w:left="283"/>
        <w:rPr>
          <w:rFonts w:asciiTheme="minorHAnsi" w:hAnsiTheme="minorHAnsi" w:cs="Calibri"/>
          <w:color w:val="000000"/>
        </w:rPr>
      </w:pPr>
    </w:p>
    <w:p w14:paraId="08266D2E" w14:textId="77777777" w:rsidR="000E34A5" w:rsidRDefault="000E34A5" w:rsidP="00942740">
      <w:pPr>
        <w:pStyle w:val="Standard"/>
        <w:spacing w:after="120"/>
        <w:ind w:left="283"/>
        <w:rPr>
          <w:rFonts w:asciiTheme="minorHAnsi" w:hAnsiTheme="minorHAnsi" w:cs="Calibri"/>
          <w:color w:val="000000"/>
        </w:rPr>
      </w:pPr>
    </w:p>
    <w:p w14:paraId="4537304A" w14:textId="77777777" w:rsidR="000E34A5" w:rsidRDefault="000E34A5" w:rsidP="00942740">
      <w:pPr>
        <w:pStyle w:val="Standard"/>
        <w:spacing w:after="120"/>
        <w:ind w:left="283"/>
        <w:rPr>
          <w:rFonts w:asciiTheme="minorHAnsi" w:hAnsiTheme="minorHAnsi" w:cs="Calibri"/>
          <w:color w:val="000000"/>
        </w:rPr>
      </w:pPr>
    </w:p>
    <w:p w14:paraId="714451A9" w14:textId="77777777" w:rsidR="000E34A5" w:rsidRDefault="000E34A5" w:rsidP="00942740">
      <w:pPr>
        <w:pStyle w:val="Standard"/>
        <w:spacing w:after="120"/>
        <w:ind w:left="283"/>
        <w:rPr>
          <w:rFonts w:asciiTheme="minorHAnsi" w:hAnsiTheme="minorHAnsi" w:cs="Calibri"/>
          <w:color w:val="000000"/>
        </w:rPr>
      </w:pPr>
    </w:p>
    <w:p w14:paraId="64FDA4DF" w14:textId="77777777" w:rsidR="000E34A5" w:rsidRDefault="000E34A5" w:rsidP="00942740">
      <w:pPr>
        <w:pStyle w:val="Standard"/>
        <w:spacing w:after="120"/>
        <w:ind w:left="283"/>
        <w:rPr>
          <w:rFonts w:asciiTheme="minorHAnsi" w:hAnsiTheme="minorHAnsi" w:cs="Calibri"/>
          <w:color w:val="000000"/>
        </w:rPr>
      </w:pPr>
    </w:p>
    <w:p w14:paraId="71AAEF2D" w14:textId="77777777" w:rsidR="000E34A5" w:rsidRDefault="000E34A5" w:rsidP="00942740">
      <w:pPr>
        <w:pStyle w:val="Standard"/>
        <w:spacing w:after="120"/>
        <w:ind w:left="283"/>
        <w:rPr>
          <w:rFonts w:asciiTheme="minorHAnsi" w:hAnsiTheme="minorHAnsi" w:cs="Calibri"/>
          <w:color w:val="000000"/>
        </w:rPr>
      </w:pPr>
    </w:p>
    <w:p w14:paraId="45A68E54" w14:textId="77777777" w:rsidR="000E34A5" w:rsidRDefault="000E34A5" w:rsidP="00942740">
      <w:pPr>
        <w:pStyle w:val="Standard"/>
        <w:spacing w:after="120"/>
        <w:ind w:left="283"/>
        <w:rPr>
          <w:rFonts w:asciiTheme="minorHAnsi" w:hAnsiTheme="minorHAnsi" w:cs="Calibri"/>
          <w:color w:val="000000"/>
        </w:rPr>
      </w:pPr>
    </w:p>
    <w:p w14:paraId="52712448" w14:textId="77777777" w:rsidR="000E34A5" w:rsidRPr="00942740" w:rsidRDefault="000E34A5" w:rsidP="00942740">
      <w:pPr>
        <w:pStyle w:val="Standard"/>
        <w:spacing w:after="120"/>
        <w:ind w:left="283"/>
        <w:rPr>
          <w:rFonts w:asciiTheme="minorHAnsi" w:hAnsiTheme="minorHAnsi" w:cs="Calibri"/>
          <w:color w:val="000000"/>
        </w:rPr>
      </w:pPr>
    </w:p>
    <w:p w14:paraId="16453FC8" w14:textId="43C3DED1" w:rsidR="00234036" w:rsidRDefault="00234036" w:rsidP="00EF1F16">
      <w:pPr>
        <w:pStyle w:val="Standard"/>
        <w:ind w:left="0" w:firstLine="0"/>
        <w:rPr>
          <w:rFonts w:asciiTheme="minorHAnsi" w:hAnsiTheme="minorHAnsi" w:cs="Calibri"/>
          <w:color w:val="000000"/>
        </w:rPr>
      </w:pPr>
    </w:p>
    <w:p w14:paraId="4C47D6A2" w14:textId="77777777" w:rsidR="00A17B4B" w:rsidRPr="00EC3F9E" w:rsidRDefault="00A17B4B" w:rsidP="00EF1F16">
      <w:pPr>
        <w:pStyle w:val="Standard"/>
        <w:ind w:left="0" w:firstLine="0"/>
        <w:rPr>
          <w:rFonts w:asciiTheme="minorHAnsi" w:hAnsiTheme="minorHAnsi" w:cs="Calibri"/>
          <w:color w:val="000000"/>
        </w:rPr>
      </w:pPr>
    </w:p>
    <w:p w14:paraId="79AC9160" w14:textId="79093F59" w:rsidR="00234036" w:rsidRPr="00EC3F9E" w:rsidRDefault="00942740">
      <w:pPr>
        <w:pStyle w:val="Standard"/>
        <w:jc w:val="center"/>
        <w:rPr>
          <w:rFonts w:asciiTheme="minorHAnsi" w:hAnsiTheme="minorHAnsi" w:cs="Calibri"/>
          <w:color w:val="000000"/>
        </w:rPr>
        <w:sectPr w:rsidR="00234036" w:rsidRPr="00EC3F9E" w:rsidSect="00C732F4">
          <w:headerReference w:type="default" r:id="rId13"/>
          <w:footerReference w:type="default" r:id="rId14"/>
          <w:pgSz w:w="11906" w:h="16838"/>
          <w:pgMar w:top="823" w:right="1417" w:bottom="1417" w:left="1417" w:header="709" w:footer="528" w:gutter="0"/>
          <w:cols w:space="708"/>
        </w:sectPr>
      </w:pPr>
      <w:r>
        <w:rPr>
          <w:rFonts w:asciiTheme="minorHAnsi" w:hAnsiTheme="minorHAnsi" w:cs="Calibri"/>
          <w:color w:val="000000"/>
        </w:rPr>
        <w:t xml:space="preserve">Grudzień </w:t>
      </w:r>
      <w:r w:rsidR="009D2189" w:rsidRPr="00EC3F9E">
        <w:rPr>
          <w:rFonts w:asciiTheme="minorHAnsi" w:hAnsiTheme="minorHAnsi" w:cs="Calibri"/>
          <w:color w:val="000000"/>
        </w:rPr>
        <w:t>2019 r</w:t>
      </w:r>
    </w:p>
    <w:p w14:paraId="730B3F40" w14:textId="07A919FC" w:rsidR="00065DE5" w:rsidRPr="00507D0A" w:rsidRDefault="00507D0A" w:rsidP="00065DE5">
      <w:pPr>
        <w:pStyle w:val="Standard"/>
        <w:spacing w:after="120"/>
        <w:ind w:left="283"/>
        <w:rPr>
          <w:rFonts w:asciiTheme="minorHAnsi" w:hAnsiTheme="minorHAnsi" w:cs="Calibri"/>
          <w:b/>
          <w:bCs/>
          <w:color w:val="000000"/>
          <w:sz w:val="28"/>
          <w:szCs w:val="28"/>
        </w:rPr>
      </w:pPr>
      <w:r w:rsidRPr="00507D0A">
        <w:rPr>
          <w:rFonts w:asciiTheme="minorHAnsi" w:hAnsiTheme="minorHAnsi" w:cs="Calibri"/>
          <w:b/>
          <w:bCs/>
          <w:color w:val="000000"/>
          <w:sz w:val="28"/>
          <w:szCs w:val="28"/>
        </w:rPr>
        <w:lastRenderedPageBreak/>
        <w:t>NAZWY I KODY CPV</w:t>
      </w:r>
    </w:p>
    <w:p w14:paraId="483BBB98" w14:textId="4FD68077" w:rsidR="00065DE5" w:rsidRPr="00065DE5" w:rsidRDefault="00065DE5" w:rsidP="00065DE5">
      <w:pPr>
        <w:pStyle w:val="Standard"/>
        <w:jc w:val="left"/>
        <w:rPr>
          <w:rFonts w:asciiTheme="minorHAnsi" w:hAnsiTheme="minorHAnsi" w:cs="Calibri"/>
          <w:color w:val="000000"/>
        </w:rPr>
      </w:pPr>
      <w:r w:rsidRPr="00065DE5">
        <w:rPr>
          <w:rFonts w:asciiTheme="minorHAnsi" w:hAnsiTheme="minorHAnsi" w:cs="Calibri"/>
          <w:color w:val="000000"/>
        </w:rPr>
        <w:t>a/ grupy robót</w:t>
      </w:r>
    </w:p>
    <w:p w14:paraId="369898C0"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45100000-8 Przygotowanie terenu pod budowę</w:t>
      </w:r>
    </w:p>
    <w:p w14:paraId="1728D21F" w14:textId="1500A57E"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45200000-9 Roboty budowlane w zakresie wznoszenia kompletnych obiektów budowlanych lub ich części oraz roboty w zakresie inżynierii lądowej i wodnej</w:t>
      </w:r>
    </w:p>
    <w:p w14:paraId="54D9A21F" w14:textId="77777777" w:rsidR="00065DE5" w:rsidRPr="00065DE5" w:rsidRDefault="00065DE5" w:rsidP="00065DE5">
      <w:pPr>
        <w:pStyle w:val="Standard"/>
        <w:ind w:left="1199" w:firstLine="0"/>
        <w:jc w:val="left"/>
        <w:rPr>
          <w:rFonts w:asciiTheme="minorHAnsi" w:hAnsiTheme="minorHAnsi" w:cs="Calibri"/>
          <w:color w:val="000000"/>
        </w:rPr>
      </w:pPr>
    </w:p>
    <w:p w14:paraId="1411B6F9" w14:textId="77777777" w:rsidR="00065DE5" w:rsidRPr="00065DE5" w:rsidRDefault="00065DE5" w:rsidP="00065DE5">
      <w:pPr>
        <w:pStyle w:val="Standard"/>
        <w:jc w:val="left"/>
        <w:rPr>
          <w:rFonts w:asciiTheme="minorHAnsi" w:hAnsiTheme="minorHAnsi" w:cs="Calibri"/>
          <w:color w:val="000000"/>
        </w:rPr>
      </w:pPr>
      <w:r w:rsidRPr="00065DE5">
        <w:rPr>
          <w:rFonts w:asciiTheme="minorHAnsi" w:hAnsiTheme="minorHAnsi" w:cs="Calibri"/>
          <w:color w:val="000000"/>
        </w:rPr>
        <w:t>b/ klasy robót</w:t>
      </w:r>
    </w:p>
    <w:p w14:paraId="06A51B6B"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45220000-5 Roboty inżynieryjne i budowlane</w:t>
      </w:r>
    </w:p>
    <w:p w14:paraId="07198AC0"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45230000-8 Roboty budowlane w zakresie budowy rurociągów, linii komunikacyjnych i</w:t>
      </w:r>
    </w:p>
    <w:p w14:paraId="79ECA809" w14:textId="77777777" w:rsidR="00065DE5" w:rsidRPr="00065DE5" w:rsidRDefault="00065DE5" w:rsidP="00065DE5">
      <w:pPr>
        <w:pStyle w:val="Standard"/>
        <w:ind w:left="1199" w:firstLine="0"/>
        <w:jc w:val="left"/>
        <w:rPr>
          <w:rFonts w:asciiTheme="minorHAnsi" w:hAnsiTheme="minorHAnsi" w:cs="Calibri"/>
          <w:color w:val="000000"/>
        </w:rPr>
      </w:pPr>
      <w:r w:rsidRPr="00065DE5">
        <w:rPr>
          <w:rFonts w:asciiTheme="minorHAnsi" w:hAnsiTheme="minorHAnsi" w:cs="Calibri"/>
          <w:color w:val="000000"/>
        </w:rPr>
        <w:t>elektroenergetycznych, autostrad, dróg, lotnisk i kolei; wyrównywanie terenu</w:t>
      </w:r>
    </w:p>
    <w:p w14:paraId="70395B06" w14:textId="53BC45DE"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71320000-7 Usługi inżynieryjne w zakresie projektowania </w:t>
      </w:r>
    </w:p>
    <w:p w14:paraId="78D13900" w14:textId="77777777" w:rsidR="00065DE5" w:rsidRDefault="00065DE5" w:rsidP="00065DE5">
      <w:pPr>
        <w:pStyle w:val="Standard"/>
        <w:ind w:left="1199" w:firstLine="0"/>
        <w:jc w:val="left"/>
        <w:rPr>
          <w:rFonts w:asciiTheme="minorHAnsi" w:hAnsiTheme="minorHAnsi" w:cs="Calibri"/>
          <w:color w:val="000000"/>
        </w:rPr>
      </w:pPr>
    </w:p>
    <w:p w14:paraId="06F75BA2" w14:textId="32FB5D5C" w:rsidR="00065DE5" w:rsidRPr="00065DE5" w:rsidRDefault="00065DE5" w:rsidP="00065DE5">
      <w:pPr>
        <w:pStyle w:val="Standard"/>
        <w:jc w:val="left"/>
        <w:rPr>
          <w:rFonts w:asciiTheme="minorHAnsi" w:hAnsiTheme="minorHAnsi" w:cs="Calibri"/>
          <w:color w:val="000000"/>
        </w:rPr>
      </w:pPr>
      <w:r w:rsidRPr="00065DE5">
        <w:rPr>
          <w:rFonts w:asciiTheme="minorHAnsi" w:hAnsiTheme="minorHAnsi" w:cs="Calibri"/>
          <w:color w:val="000000"/>
        </w:rPr>
        <w:t>c/ kategorie robót</w:t>
      </w:r>
    </w:p>
    <w:p w14:paraId="5A82FACA"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45111200-0 Roboty w zakresie przygotowania terenu pod budowę i roboty ziemne</w:t>
      </w:r>
    </w:p>
    <w:p w14:paraId="6DDC0646"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45112100-6 Roboty w zakresie kopania rowów</w:t>
      </w:r>
    </w:p>
    <w:p w14:paraId="3653A735" w14:textId="77777777"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45112730-1 Roboty w zakresie kształtowania dróg i autostrad </w:t>
      </w:r>
    </w:p>
    <w:p w14:paraId="0B68A081" w14:textId="77777777"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45221100-3 Roboty budowlane w zakresie budowy mostów </w:t>
      </w:r>
    </w:p>
    <w:p w14:paraId="2CE9A50A" w14:textId="42427AAA"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45231220-3 Roboty budowlane w zakresie gazociągów</w:t>
      </w:r>
    </w:p>
    <w:p w14:paraId="1A6D42FB"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45231300-8 Roboty budowlane w zakresie budowy wodociągów i rurociągów do odprowadzania ścieków</w:t>
      </w:r>
    </w:p>
    <w:p w14:paraId="4CB36670" w14:textId="77777777"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45232452-5 Roboty odwadniające, </w:t>
      </w:r>
    </w:p>
    <w:p w14:paraId="204ADA85" w14:textId="77777777" w:rsid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45233120-6 Roboty w zakresie budowy dróg </w:t>
      </w:r>
    </w:p>
    <w:p w14:paraId="6CAF628F" w14:textId="196DB1CE"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45233124-4 Drogi dojazdowe</w:t>
      </w:r>
    </w:p>
    <w:p w14:paraId="1F64FDD0"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45233140-2 Roboty drogowe</w:t>
      </w:r>
    </w:p>
    <w:p w14:paraId="0069E3C4"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45233162-2 Ścieżki rowerowe</w:t>
      </w:r>
    </w:p>
    <w:p w14:paraId="79538973" w14:textId="7777777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45233220-7 Roboty w zakresie nawierzchni dróg</w:t>
      </w:r>
    </w:p>
    <w:p w14:paraId="0403D633" w14:textId="77777777" w:rsidR="00D968CD"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45233221-4 Malowanie nawierzchni 45233222-1 Roboty w zakresie chodników </w:t>
      </w:r>
    </w:p>
    <w:p w14:paraId="44D2EC29" w14:textId="223D0A64" w:rsidR="00D968CD"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45233290-8 Instalowanie znaków drogowych</w:t>
      </w:r>
    </w:p>
    <w:p w14:paraId="14CD0A46" w14:textId="6ABACC57" w:rsidR="00065DE5" w:rsidRPr="00065DE5" w:rsidRDefault="00065DE5" w:rsidP="00C33D20">
      <w:pPr>
        <w:pStyle w:val="Standard"/>
        <w:numPr>
          <w:ilvl w:val="0"/>
          <w:numId w:val="26"/>
        </w:numPr>
        <w:jc w:val="left"/>
        <w:rPr>
          <w:rFonts w:asciiTheme="minorHAnsi" w:hAnsiTheme="minorHAnsi" w:cs="Calibri"/>
          <w:color w:val="000000"/>
        </w:rPr>
      </w:pPr>
      <w:r w:rsidRPr="00065DE5">
        <w:rPr>
          <w:rFonts w:asciiTheme="minorHAnsi" w:hAnsiTheme="minorHAnsi" w:cs="Calibri"/>
          <w:color w:val="000000"/>
        </w:rPr>
        <w:t xml:space="preserve"> 45236000-0 Wyrównywanie terenu</w:t>
      </w:r>
    </w:p>
    <w:p w14:paraId="4FDD035E" w14:textId="6CD71AC4" w:rsidR="00065DE5" w:rsidRDefault="00065DE5" w:rsidP="009D2189">
      <w:pPr>
        <w:pStyle w:val="Standard"/>
        <w:jc w:val="left"/>
        <w:rPr>
          <w:rFonts w:asciiTheme="minorHAnsi" w:hAnsiTheme="minorHAnsi" w:cs="Calibri"/>
          <w:color w:val="000000"/>
        </w:rPr>
      </w:pPr>
    </w:p>
    <w:p w14:paraId="132AC771" w14:textId="6B3205CD" w:rsidR="00065DE5" w:rsidRDefault="00065DE5" w:rsidP="009D2189">
      <w:pPr>
        <w:pStyle w:val="Standard"/>
        <w:jc w:val="left"/>
        <w:rPr>
          <w:rFonts w:asciiTheme="minorHAnsi" w:hAnsiTheme="minorHAnsi" w:cs="Calibri"/>
          <w:color w:val="000000"/>
        </w:rPr>
      </w:pPr>
    </w:p>
    <w:p w14:paraId="0FD4182C" w14:textId="77777777" w:rsidR="00234036" w:rsidRPr="00EC3F9E" w:rsidRDefault="009D2189">
      <w:pPr>
        <w:pStyle w:val="Standard"/>
        <w:rPr>
          <w:rFonts w:asciiTheme="minorHAnsi" w:hAnsiTheme="minorHAnsi" w:cs="Calibri"/>
          <w:color w:val="000000"/>
        </w:rPr>
      </w:pPr>
      <w:r w:rsidRPr="00EC3F9E">
        <w:rPr>
          <w:rFonts w:asciiTheme="minorHAnsi" w:hAnsiTheme="minorHAnsi" w:cs="Calibri"/>
          <w:noProof/>
          <w:color w:val="000000"/>
          <w:lang w:eastAsia="pl-PL"/>
        </w:rPr>
        <w:drawing>
          <wp:anchor distT="0" distB="0" distL="114300" distR="114300" simplePos="0" relativeHeight="251655168" behindDoc="0" locked="0" layoutInCell="1" allowOverlap="1" wp14:anchorId="76BF1931" wp14:editId="1C367001">
            <wp:simplePos x="0" y="0"/>
            <wp:positionH relativeFrom="column">
              <wp:posOffset>63360</wp:posOffset>
            </wp:positionH>
            <wp:positionV relativeFrom="paragraph">
              <wp:posOffset>711360</wp:posOffset>
            </wp:positionV>
            <wp:extent cx="5888520" cy="14760"/>
            <wp:effectExtent l="0" t="0" r="0" b="0"/>
            <wp:wrapSquare wrapText="bothSides"/>
            <wp:docPr id="6" nam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5888520" cy="14760"/>
                    </a:xfrm>
                    <a:prstGeom prst="rect">
                      <a:avLst/>
                    </a:prstGeom>
                    <a:noFill/>
                    <a:ln>
                      <a:noFill/>
                      <a:prstDash/>
                    </a:ln>
                  </pic:spPr>
                </pic:pic>
              </a:graphicData>
            </a:graphic>
          </wp:anchor>
        </w:drawing>
      </w:r>
    </w:p>
    <w:p w14:paraId="56B00688" w14:textId="77777777" w:rsidR="001C2E31" w:rsidRPr="00EC3F9E" w:rsidRDefault="001C2E31">
      <w:pPr>
        <w:pStyle w:val="Standard"/>
        <w:tabs>
          <w:tab w:val="left" w:pos="2543"/>
        </w:tabs>
        <w:ind w:left="303" w:right="80"/>
        <w:rPr>
          <w:rFonts w:asciiTheme="minorHAnsi" w:hAnsiTheme="minorHAnsi" w:cs="Calibri"/>
          <w:color w:val="000000"/>
        </w:rPr>
      </w:pPr>
    </w:p>
    <w:p w14:paraId="39F7723D" w14:textId="77777777" w:rsidR="00234036" w:rsidRPr="00456EA0" w:rsidRDefault="001C2E31" w:rsidP="001C2E31">
      <w:pPr>
        <w:rPr>
          <w:rFonts w:asciiTheme="minorHAnsi" w:eastAsia="Calibri" w:hAnsiTheme="minorHAnsi" w:cstheme="minorHAnsi"/>
          <w:color w:val="000000"/>
          <w:position w:val="-12"/>
          <w:sz w:val="22"/>
          <w:szCs w:val="22"/>
          <w:lang w:eastAsia="zh-CN"/>
        </w:rPr>
      </w:pPr>
      <w:r w:rsidRPr="00EC3F9E">
        <w:rPr>
          <w:rFonts w:asciiTheme="minorHAnsi" w:hAnsiTheme="minorHAnsi" w:cs="Calibri"/>
          <w:color w:val="000000"/>
        </w:rPr>
        <w:br w:type="page"/>
      </w:r>
      <w:r w:rsidR="009D2189" w:rsidRPr="00456EA0">
        <w:rPr>
          <w:rFonts w:asciiTheme="minorHAnsi" w:hAnsiTheme="minorHAnsi" w:cstheme="minorHAnsi"/>
          <w:b/>
          <w:color w:val="000000"/>
          <w:sz w:val="24"/>
          <w:szCs w:val="24"/>
        </w:rPr>
        <w:lastRenderedPageBreak/>
        <w:t>SPIS ZAWARTOŚCI PROGRAMU FUNKCJONALNO- UŻYTKOWEGO:</w:t>
      </w:r>
    </w:p>
    <w:p w14:paraId="64E6580A" w14:textId="77777777" w:rsidR="00234036" w:rsidRPr="007A3B11" w:rsidRDefault="00234036">
      <w:pPr>
        <w:pStyle w:val="Standard"/>
        <w:rPr>
          <w:rFonts w:asciiTheme="minorHAnsi" w:hAnsiTheme="minorHAnsi" w:cstheme="minorHAnsi"/>
          <w:color w:val="000000"/>
        </w:rPr>
      </w:pPr>
    </w:p>
    <w:p w14:paraId="73CC5537" w14:textId="77777777" w:rsidR="00234036" w:rsidRPr="00C67BFF" w:rsidRDefault="00234036">
      <w:pPr>
        <w:pStyle w:val="Standard"/>
        <w:rPr>
          <w:rFonts w:ascii="Calibri" w:eastAsia="ISOCPEUR" w:hAnsi="Calibri" w:cstheme="minorHAnsi"/>
          <w:sz w:val="20"/>
          <w:szCs w:val="20"/>
        </w:rPr>
      </w:pPr>
    </w:p>
    <w:p w14:paraId="00EE1A2B" w14:textId="77777777" w:rsidR="009D2189" w:rsidRPr="00C67BFF" w:rsidRDefault="009D2189">
      <w:pPr>
        <w:rPr>
          <w:rFonts w:ascii="Calibri" w:hAnsi="Calibri" w:cstheme="minorHAnsi"/>
        </w:rPr>
        <w:sectPr w:rsidR="009D2189" w:rsidRPr="00C67BFF" w:rsidSect="00C732F4">
          <w:headerReference w:type="even" r:id="rId15"/>
          <w:headerReference w:type="default" r:id="rId16"/>
          <w:footerReference w:type="even" r:id="rId17"/>
          <w:footerReference w:type="default" r:id="rId18"/>
          <w:pgSz w:w="11906" w:h="16838"/>
          <w:pgMar w:top="1259" w:right="1418" w:bottom="1418" w:left="1418" w:header="709" w:footer="527" w:gutter="0"/>
          <w:cols w:space="708"/>
          <w:docGrid w:linePitch="272"/>
        </w:sectPr>
      </w:pPr>
    </w:p>
    <w:p w14:paraId="410F93FB" w14:textId="06374605" w:rsidR="00C67BFF" w:rsidRPr="00C67BFF" w:rsidRDefault="00766087" w:rsidP="00C67BFF">
      <w:pPr>
        <w:pStyle w:val="Spistreci1"/>
        <w:tabs>
          <w:tab w:val="clear" w:pos="1701"/>
          <w:tab w:val="left" w:pos="-1560"/>
        </w:tabs>
        <w:rPr>
          <w:rFonts w:eastAsiaTheme="minorEastAsia" w:cstheme="minorBidi"/>
          <w:kern w:val="0"/>
          <w:lang w:eastAsia="pl-PL"/>
        </w:rPr>
      </w:pPr>
      <w:r w:rsidRPr="00C67BFF">
        <w:rPr>
          <w:rFonts w:cstheme="minorHAnsi"/>
          <w:bCs/>
          <w:lang w:eastAsia="pl-PL"/>
        </w:rPr>
        <w:lastRenderedPageBreak/>
        <w:fldChar w:fldCharType="begin"/>
      </w:r>
      <w:r w:rsidR="009D2189" w:rsidRPr="00C67BFF">
        <w:rPr>
          <w:rFonts w:cstheme="minorHAnsi"/>
          <w:bCs/>
        </w:rPr>
        <w:instrText xml:space="preserve"> TOC \o "1-9" \u \h </w:instrText>
      </w:r>
      <w:r w:rsidRPr="00C67BFF">
        <w:rPr>
          <w:rFonts w:cstheme="minorHAnsi"/>
          <w:bCs/>
          <w:lang w:eastAsia="pl-PL"/>
        </w:rPr>
        <w:fldChar w:fldCharType="separate"/>
      </w:r>
      <w:hyperlink w:anchor="_Toc30965773" w:history="1">
        <w:r w:rsidR="00C67BFF" w:rsidRPr="00C67BFF">
          <w:rPr>
            <w:rStyle w:val="Hipercze"/>
            <w:color w:val="auto"/>
            <w:sz w:val="20"/>
            <w:u w:val="none"/>
          </w:rPr>
          <w:t>1.</w:t>
        </w:r>
        <w:r w:rsidR="00C67BFF" w:rsidRPr="00C67BFF">
          <w:rPr>
            <w:rFonts w:eastAsiaTheme="minorEastAsia" w:cstheme="minorBidi"/>
            <w:kern w:val="0"/>
            <w:lang w:eastAsia="pl-PL"/>
          </w:rPr>
          <w:tab/>
        </w:r>
        <w:r w:rsidR="00C67BFF" w:rsidRPr="00C67BFF">
          <w:rPr>
            <w:rStyle w:val="Hipercze"/>
            <w:color w:val="auto"/>
            <w:sz w:val="20"/>
            <w:u w:val="none"/>
          </w:rPr>
          <w:t>DEFINICJE I SKRÓTY</w:t>
        </w:r>
        <w:r w:rsidR="00C67BFF" w:rsidRPr="00C67BFF">
          <w:tab/>
        </w:r>
        <w:r w:rsidR="00C67BFF" w:rsidRPr="00C67BFF">
          <w:fldChar w:fldCharType="begin"/>
        </w:r>
        <w:r w:rsidR="00C67BFF" w:rsidRPr="00C67BFF">
          <w:instrText xml:space="preserve"> PAGEREF _Toc30965773 \h </w:instrText>
        </w:r>
        <w:r w:rsidR="00C67BFF" w:rsidRPr="00C67BFF">
          <w:fldChar w:fldCharType="separate"/>
        </w:r>
        <w:r w:rsidR="00BF2F31">
          <w:t>7</w:t>
        </w:r>
        <w:r w:rsidR="00C67BFF" w:rsidRPr="00C67BFF">
          <w:fldChar w:fldCharType="end"/>
        </w:r>
      </w:hyperlink>
    </w:p>
    <w:p w14:paraId="0DACDA48" w14:textId="280DFD8A" w:rsidR="00C67BFF" w:rsidRPr="00C67BFF" w:rsidRDefault="00A51ACF" w:rsidP="00C67BFF">
      <w:pPr>
        <w:pStyle w:val="Spistreci1"/>
        <w:rPr>
          <w:rFonts w:eastAsiaTheme="minorEastAsia" w:cstheme="minorBidi"/>
          <w:kern w:val="0"/>
          <w:lang w:eastAsia="pl-PL"/>
        </w:rPr>
      </w:pPr>
      <w:hyperlink w:anchor="_Toc30965774" w:history="1">
        <w:r w:rsidR="00C67BFF" w:rsidRPr="00C67BFF">
          <w:rPr>
            <w:rStyle w:val="Hipercze"/>
            <w:color w:val="auto"/>
            <w:sz w:val="20"/>
            <w:u w:val="none"/>
          </w:rPr>
          <w:t>2.</w:t>
        </w:r>
        <w:r w:rsidR="00C67BFF" w:rsidRPr="00C67BFF">
          <w:rPr>
            <w:rFonts w:eastAsiaTheme="minorEastAsia" w:cstheme="minorBidi"/>
            <w:kern w:val="0"/>
            <w:lang w:eastAsia="pl-PL"/>
          </w:rPr>
          <w:tab/>
        </w:r>
        <w:r w:rsidR="00C67BFF" w:rsidRPr="00C67BFF">
          <w:rPr>
            <w:rStyle w:val="Hipercze"/>
            <w:color w:val="auto"/>
            <w:sz w:val="20"/>
            <w:u w:val="none"/>
          </w:rPr>
          <w:t>OPIS OGÓLNY PRZEDMIOTU ZAMÓWIENIA</w:t>
        </w:r>
        <w:r w:rsidR="00C67BFF" w:rsidRPr="00C67BFF">
          <w:tab/>
        </w:r>
        <w:r w:rsidR="00C67BFF" w:rsidRPr="00C67BFF">
          <w:fldChar w:fldCharType="begin"/>
        </w:r>
        <w:r w:rsidR="00C67BFF" w:rsidRPr="00C67BFF">
          <w:instrText xml:space="preserve"> PAGEREF _Toc30965774 \h </w:instrText>
        </w:r>
        <w:r w:rsidR="00C67BFF" w:rsidRPr="00C67BFF">
          <w:fldChar w:fldCharType="separate"/>
        </w:r>
        <w:r w:rsidR="00BF2F31">
          <w:t>8</w:t>
        </w:r>
        <w:r w:rsidR="00C67BFF" w:rsidRPr="00C67BFF">
          <w:fldChar w:fldCharType="end"/>
        </w:r>
      </w:hyperlink>
    </w:p>
    <w:p w14:paraId="3B3EA452" w14:textId="290E6A6A"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75" w:history="1">
        <w:r w:rsidR="00C67BFF" w:rsidRPr="00C67BFF">
          <w:rPr>
            <w:rStyle w:val="Hipercze"/>
            <w:rFonts w:ascii="Calibri" w:hAnsi="Calibri"/>
            <w:noProof/>
            <w:color w:val="auto"/>
            <w:u w:val="none"/>
          </w:rPr>
          <w:t>2.1.</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Wstęp</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_Toc30965775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8</w:t>
        </w:r>
        <w:r w:rsidR="00C67BFF" w:rsidRPr="00C67BFF">
          <w:rPr>
            <w:rFonts w:ascii="Calibri" w:hAnsi="Calibri"/>
            <w:noProof/>
          </w:rPr>
          <w:fldChar w:fldCharType="end"/>
        </w:r>
      </w:hyperlink>
    </w:p>
    <w:p w14:paraId="6D329F0D" w14:textId="00D219EE"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76" w:history="1">
        <w:r w:rsidR="00C67BFF" w:rsidRPr="00C67BFF">
          <w:rPr>
            <w:rStyle w:val="Hipercze"/>
            <w:rFonts w:ascii="Calibri" w:hAnsi="Calibri"/>
            <w:noProof/>
            <w:color w:val="auto"/>
            <w:u w:val="none"/>
          </w:rPr>
          <w:t>2.2.</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Istniejące zagospodarowanie terenu</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_Toc30965776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9</w:t>
        </w:r>
        <w:r w:rsidR="00C67BFF" w:rsidRPr="00C67BFF">
          <w:rPr>
            <w:rFonts w:ascii="Calibri" w:hAnsi="Calibri"/>
            <w:noProof/>
          </w:rPr>
          <w:fldChar w:fldCharType="end"/>
        </w:r>
      </w:hyperlink>
    </w:p>
    <w:p w14:paraId="4A0C9794" w14:textId="37EC7EB3"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77" w:history="1">
        <w:r w:rsidR="00C67BFF" w:rsidRPr="00C67BFF">
          <w:rPr>
            <w:rStyle w:val="Hipercze"/>
            <w:rFonts w:ascii="Calibri" w:hAnsi="Calibri"/>
            <w:noProof/>
            <w:color w:val="auto"/>
            <w:u w:val="none"/>
          </w:rPr>
          <w:t>2.3.</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Charakterystyczne parametry określające wielkość obiektu lub zakres robót budowlanych: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_Toc30965777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9</w:t>
        </w:r>
        <w:r w:rsidR="00C67BFF" w:rsidRPr="00C67BFF">
          <w:rPr>
            <w:rFonts w:ascii="Calibri" w:hAnsi="Calibri"/>
            <w:noProof/>
          </w:rPr>
          <w:fldChar w:fldCharType="end"/>
        </w:r>
      </w:hyperlink>
    </w:p>
    <w:p w14:paraId="601FEB4B" w14:textId="6C9BF322"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78" w:history="1">
        <w:r w:rsidR="00C67BFF" w:rsidRPr="00C67BFF">
          <w:rPr>
            <w:rStyle w:val="Hipercze"/>
            <w:rFonts w:ascii="Calibri" w:eastAsia="Calibri" w:hAnsi="Calibri" w:cstheme="minorHAnsi"/>
            <w:bCs/>
            <w:noProof/>
            <w:color w:val="auto"/>
            <w:u w:val="none"/>
          </w:rPr>
          <w:t>2.3.1.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Zakres zasadniczych robót budowlanych przewidzianych do zaprojektowania i wykonania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_Toc30965778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9</w:t>
        </w:r>
        <w:r w:rsidR="00C67BFF" w:rsidRPr="00C67BFF">
          <w:rPr>
            <w:rFonts w:ascii="Calibri" w:hAnsi="Calibri"/>
            <w:noProof/>
          </w:rPr>
          <w:fldChar w:fldCharType="end"/>
        </w:r>
      </w:hyperlink>
    </w:p>
    <w:p w14:paraId="439296FB" w14:textId="41C2306E"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79" w:history="1">
        <w:r w:rsidR="00C67BFF" w:rsidRPr="00C67BFF">
          <w:rPr>
            <w:rStyle w:val="Hipercze"/>
            <w:rFonts w:ascii="Calibri" w:eastAsia="Calibri" w:hAnsi="Calibri" w:cstheme="minorHAnsi"/>
            <w:bCs/>
            <w:noProof/>
            <w:color w:val="auto"/>
            <w:u w:val="none"/>
          </w:rPr>
          <w:t>2.3.2.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Parametry techniczne zasadniczych obiektów i robót przewidzianych do zaprojektowania i wykonania w ramach inwestycji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_Toc30965779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10</w:t>
        </w:r>
        <w:r w:rsidR="00C67BFF" w:rsidRPr="00C67BFF">
          <w:rPr>
            <w:rFonts w:ascii="Calibri" w:hAnsi="Calibri"/>
            <w:noProof/>
          </w:rPr>
          <w:fldChar w:fldCharType="end"/>
        </w:r>
      </w:hyperlink>
    </w:p>
    <w:p w14:paraId="69B6E2E3" w14:textId="25E91A2F"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80" w:history="1">
        <w:r w:rsidR="00C67BFF" w:rsidRPr="00C67BFF">
          <w:rPr>
            <w:rStyle w:val="Hipercze"/>
            <w:rFonts w:ascii="Calibri" w:hAnsi="Calibri"/>
            <w:noProof/>
            <w:color w:val="auto"/>
            <w:u w:val="none"/>
          </w:rPr>
          <w:t>2.4.</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Parametry projektowanej drogi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11</w:t>
        </w:r>
        <w:r w:rsidR="00C67BFF" w:rsidRPr="00C67BFF">
          <w:rPr>
            <w:rFonts w:ascii="Calibri" w:hAnsi="Calibri"/>
            <w:noProof/>
          </w:rPr>
          <w:fldChar w:fldCharType="end"/>
        </w:r>
      </w:hyperlink>
    </w:p>
    <w:p w14:paraId="282B1826" w14:textId="02EB5F58"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81" w:history="1">
        <w:r w:rsidR="00C67BFF" w:rsidRPr="00C67BFF">
          <w:rPr>
            <w:rStyle w:val="Hipercze"/>
            <w:rFonts w:ascii="Calibri" w:hAnsi="Calibri"/>
            <w:noProof/>
            <w:color w:val="auto"/>
            <w:u w:val="none"/>
          </w:rPr>
          <w:t>2.5.</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Obiekty inżynierskie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184A430C" w14:textId="369F4587"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2" w:history="1">
        <w:r w:rsidR="00C67BFF" w:rsidRPr="00C67BFF">
          <w:rPr>
            <w:rStyle w:val="Hipercze"/>
            <w:rFonts w:ascii="Calibri" w:eastAsia="Calibri" w:hAnsi="Calibri" w:cstheme="minorHAnsi"/>
            <w:bCs/>
            <w:noProof/>
            <w:color w:val="auto"/>
            <w:u w:val="none"/>
          </w:rPr>
          <w:t>2.5.1.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Przepust P01 w km ok 0+050,25</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73FAE3A5" w14:textId="25522434"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3" w:history="1">
        <w:r w:rsidR="00C67BFF" w:rsidRPr="00C67BFF">
          <w:rPr>
            <w:rStyle w:val="Hipercze"/>
            <w:rFonts w:ascii="Calibri" w:eastAsia="Calibri" w:hAnsi="Calibri" w:cstheme="minorHAnsi"/>
            <w:bCs/>
            <w:noProof/>
            <w:color w:val="auto"/>
            <w:u w:val="none"/>
          </w:rPr>
          <w:t>2.5.2.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Obiekt W01 w km ok 0+708,30</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7AFC2B4C" w14:textId="6C401419"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4" w:history="1">
        <w:r w:rsidR="00C67BFF" w:rsidRPr="00C67BFF">
          <w:rPr>
            <w:rStyle w:val="Hipercze"/>
            <w:rFonts w:ascii="Calibri" w:eastAsia="Calibri" w:hAnsi="Calibri" w:cstheme="minorHAnsi"/>
            <w:bCs/>
            <w:noProof/>
            <w:color w:val="auto"/>
            <w:u w:val="none"/>
          </w:rPr>
          <w:t>2.5.3.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W01_M1 oraz W01_M2</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3715F447" w14:textId="4E7C93F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5" w:history="1">
        <w:r w:rsidR="00C67BFF" w:rsidRPr="00C67BFF">
          <w:rPr>
            <w:rStyle w:val="Hipercze"/>
            <w:rFonts w:ascii="Calibri" w:eastAsia="Calibri" w:hAnsi="Calibri" w:cstheme="minorHAnsi"/>
            <w:bCs/>
            <w:noProof/>
            <w:color w:val="auto"/>
            <w:u w:val="none"/>
          </w:rPr>
          <w:t>2.5.4.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Obiekt W02 w km ok 0+776,69</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60491066" w14:textId="36DB865C"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6" w:history="1">
        <w:r w:rsidR="00C67BFF" w:rsidRPr="00C67BFF">
          <w:rPr>
            <w:rStyle w:val="Hipercze"/>
            <w:rFonts w:ascii="Calibri" w:eastAsia="Calibri" w:hAnsi="Calibri" w:cstheme="minorHAnsi"/>
            <w:bCs/>
            <w:noProof/>
            <w:color w:val="auto"/>
            <w:u w:val="none"/>
          </w:rPr>
          <w:t>2.5.5.</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W02_M1 oraz W02_M2</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15</w:t>
        </w:r>
        <w:r w:rsidR="00C67BFF" w:rsidRPr="00C67BFF">
          <w:rPr>
            <w:rFonts w:ascii="Calibri" w:hAnsi="Calibri"/>
            <w:noProof/>
          </w:rPr>
          <w:fldChar w:fldCharType="end"/>
        </w:r>
      </w:hyperlink>
    </w:p>
    <w:p w14:paraId="6E06F344" w14:textId="4E3A0018"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7" w:history="1">
        <w:r w:rsidR="00C67BFF" w:rsidRPr="00C67BFF">
          <w:rPr>
            <w:rStyle w:val="Hipercze"/>
            <w:rFonts w:ascii="Calibri" w:eastAsia="Calibri" w:hAnsi="Calibri" w:cstheme="minorHAnsi"/>
            <w:bCs/>
            <w:noProof/>
            <w:color w:val="auto"/>
            <w:u w:val="none"/>
          </w:rPr>
          <w:t>2.5.6.</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Obiekt W03 w km ok 0+776,69</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16</w:t>
        </w:r>
        <w:r w:rsidR="00C67BFF" w:rsidRPr="00C67BFF">
          <w:rPr>
            <w:rFonts w:ascii="Calibri" w:hAnsi="Calibri"/>
            <w:noProof/>
          </w:rPr>
          <w:fldChar w:fldCharType="end"/>
        </w:r>
      </w:hyperlink>
    </w:p>
    <w:p w14:paraId="1BAF6C38" w14:textId="295DAE87"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8" w:history="1">
        <w:r w:rsidR="00C67BFF" w:rsidRPr="00C67BFF">
          <w:rPr>
            <w:rStyle w:val="Hipercze"/>
            <w:rFonts w:ascii="Calibri" w:eastAsia="Calibri" w:hAnsi="Calibri" w:cstheme="minorHAnsi"/>
            <w:bCs/>
            <w:noProof/>
            <w:color w:val="auto"/>
            <w:u w:val="none"/>
          </w:rPr>
          <w:t>2.5.7.</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W03_M1</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16</w:t>
        </w:r>
        <w:r w:rsidR="00C67BFF" w:rsidRPr="00C67BFF">
          <w:rPr>
            <w:rFonts w:ascii="Calibri" w:hAnsi="Calibri"/>
            <w:noProof/>
          </w:rPr>
          <w:fldChar w:fldCharType="end"/>
        </w:r>
      </w:hyperlink>
    </w:p>
    <w:p w14:paraId="33D76534" w14:textId="02DE5674"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89" w:history="1">
        <w:r w:rsidR="00C67BFF" w:rsidRPr="00C67BFF">
          <w:rPr>
            <w:rStyle w:val="Hipercze"/>
            <w:rFonts w:ascii="Calibri" w:eastAsia="Calibri" w:hAnsi="Calibri" w:cstheme="minorHAnsi"/>
            <w:bCs/>
            <w:noProof/>
            <w:color w:val="auto"/>
            <w:u w:val="none"/>
          </w:rPr>
          <w:t>2.5.8.</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W03_M2</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_Toc30965789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16</w:t>
        </w:r>
        <w:r w:rsidR="00C67BFF" w:rsidRPr="00C67BFF">
          <w:rPr>
            <w:rFonts w:ascii="Calibri" w:hAnsi="Calibri"/>
            <w:noProof/>
          </w:rPr>
          <w:fldChar w:fldCharType="end"/>
        </w:r>
      </w:hyperlink>
    </w:p>
    <w:p w14:paraId="695252F5" w14:textId="4FFBE098"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90" w:history="1">
        <w:r w:rsidR="00C67BFF" w:rsidRPr="00C67BFF">
          <w:rPr>
            <w:rStyle w:val="Hipercze"/>
            <w:rFonts w:ascii="Calibri" w:eastAsia="Calibri" w:hAnsi="Calibri" w:cstheme="minorHAnsi"/>
            <w:bCs/>
            <w:noProof/>
            <w:color w:val="auto"/>
            <w:u w:val="none"/>
          </w:rPr>
          <w:t>2.5.9.</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W04_M1</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16</w:t>
        </w:r>
        <w:r w:rsidR="00C67BFF" w:rsidRPr="00C67BFF">
          <w:rPr>
            <w:rFonts w:ascii="Calibri" w:hAnsi="Calibri"/>
            <w:noProof/>
          </w:rPr>
          <w:fldChar w:fldCharType="end"/>
        </w:r>
      </w:hyperlink>
    </w:p>
    <w:p w14:paraId="16455D65" w14:textId="666E04E8" w:rsidR="00C67BFF" w:rsidRPr="00C67BFF" w:rsidRDefault="00A51ACF">
      <w:pPr>
        <w:pStyle w:val="Spistreci3"/>
        <w:tabs>
          <w:tab w:val="left" w:pos="1320"/>
          <w:tab w:val="right" w:leader="dot" w:pos="9062"/>
        </w:tabs>
        <w:rPr>
          <w:rFonts w:ascii="Calibri" w:eastAsiaTheme="minorEastAsia" w:hAnsi="Calibri" w:cstheme="minorBidi"/>
          <w:noProof/>
          <w:kern w:val="0"/>
          <w:lang w:eastAsia="pl-PL"/>
        </w:rPr>
      </w:pPr>
      <w:hyperlink w:anchor="_Toc30965791" w:history="1">
        <w:r w:rsidR="00C67BFF" w:rsidRPr="00C67BFF">
          <w:rPr>
            <w:rStyle w:val="Hipercze"/>
            <w:rFonts w:ascii="Calibri" w:eastAsia="Calibri" w:hAnsi="Calibri" w:cstheme="minorHAnsi"/>
            <w:bCs/>
            <w:noProof/>
            <w:color w:val="auto"/>
            <w:u w:val="none"/>
          </w:rPr>
          <w:t>2.5.10.</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Obiekt W04 w km ok 1+360.48</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16</w:t>
        </w:r>
        <w:r w:rsidR="00C67BFF" w:rsidRPr="00C67BFF">
          <w:rPr>
            <w:rFonts w:ascii="Calibri" w:hAnsi="Calibri"/>
            <w:noProof/>
          </w:rPr>
          <w:fldChar w:fldCharType="end"/>
        </w:r>
      </w:hyperlink>
    </w:p>
    <w:p w14:paraId="7E1C9DBD" w14:textId="7DEF966A" w:rsidR="00C67BFF" w:rsidRPr="00C67BFF" w:rsidRDefault="00A51ACF">
      <w:pPr>
        <w:pStyle w:val="Spistreci3"/>
        <w:tabs>
          <w:tab w:val="left" w:pos="1320"/>
          <w:tab w:val="right" w:leader="dot" w:pos="9062"/>
        </w:tabs>
        <w:rPr>
          <w:rFonts w:ascii="Calibri" w:eastAsiaTheme="minorEastAsia" w:hAnsi="Calibri" w:cstheme="minorBidi"/>
          <w:noProof/>
          <w:kern w:val="0"/>
          <w:lang w:eastAsia="pl-PL"/>
        </w:rPr>
      </w:pPr>
      <w:hyperlink w:anchor="_Toc30965792" w:history="1">
        <w:r w:rsidR="00C67BFF" w:rsidRPr="00C67BFF">
          <w:rPr>
            <w:rStyle w:val="Hipercze"/>
            <w:rFonts w:ascii="Calibri" w:eastAsia="Calibri" w:hAnsi="Calibri" w:cstheme="minorHAnsi"/>
            <w:bCs/>
            <w:noProof/>
            <w:color w:val="auto"/>
            <w:u w:val="none"/>
          </w:rPr>
          <w:t>2.5.11.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Mury oporowe W04_M2</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17</w:t>
        </w:r>
        <w:r w:rsidR="00C67BFF" w:rsidRPr="00C67BFF">
          <w:rPr>
            <w:rFonts w:ascii="Calibri" w:hAnsi="Calibri"/>
            <w:noProof/>
          </w:rPr>
          <w:fldChar w:fldCharType="end"/>
        </w:r>
      </w:hyperlink>
    </w:p>
    <w:p w14:paraId="2ADC68C0" w14:textId="4DCF39B1"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93" w:history="1">
        <w:r w:rsidR="00C67BFF" w:rsidRPr="00C67BFF">
          <w:rPr>
            <w:rStyle w:val="Hipercze"/>
            <w:rFonts w:ascii="Calibri" w:hAnsi="Calibri"/>
            <w:noProof/>
            <w:color w:val="auto"/>
            <w:u w:val="none"/>
          </w:rPr>
          <w:t>2.6.</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Ekrany akustyczne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17</w:t>
        </w:r>
        <w:r w:rsidR="00C67BFF" w:rsidRPr="00C67BFF">
          <w:rPr>
            <w:rFonts w:ascii="Calibri" w:hAnsi="Calibri"/>
            <w:noProof/>
          </w:rPr>
          <w:fldChar w:fldCharType="end"/>
        </w:r>
      </w:hyperlink>
    </w:p>
    <w:p w14:paraId="64AB68C9" w14:textId="73B576AA"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94" w:history="1">
        <w:r w:rsidR="00C67BFF" w:rsidRPr="00C67BFF">
          <w:rPr>
            <w:rStyle w:val="Hipercze"/>
            <w:rFonts w:ascii="Calibri" w:hAnsi="Calibri"/>
            <w:noProof/>
            <w:color w:val="auto"/>
            <w:u w:val="none"/>
          </w:rPr>
          <w:t>2.7.</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Wyburzenia budynków</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17</w:t>
        </w:r>
        <w:r w:rsidR="00C67BFF" w:rsidRPr="00C67BFF">
          <w:rPr>
            <w:rFonts w:ascii="Calibri" w:hAnsi="Calibri"/>
            <w:noProof/>
          </w:rPr>
          <w:fldChar w:fldCharType="end"/>
        </w:r>
      </w:hyperlink>
    </w:p>
    <w:p w14:paraId="1EDFDB76" w14:textId="5B8FDE64"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795" w:history="1">
        <w:r w:rsidR="00C67BFF" w:rsidRPr="00C67BFF">
          <w:rPr>
            <w:rStyle w:val="Hipercze"/>
            <w:rFonts w:ascii="Calibri" w:hAnsi="Calibri"/>
            <w:noProof/>
            <w:color w:val="auto"/>
            <w:u w:val="none"/>
          </w:rPr>
          <w:t>2.8.</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Instalacje i infrastruktura techniczna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17</w:t>
        </w:r>
        <w:r w:rsidR="00C67BFF" w:rsidRPr="00C67BFF">
          <w:rPr>
            <w:rFonts w:ascii="Calibri" w:hAnsi="Calibri"/>
            <w:noProof/>
          </w:rPr>
          <w:fldChar w:fldCharType="end"/>
        </w:r>
      </w:hyperlink>
    </w:p>
    <w:p w14:paraId="0CF2FBB0" w14:textId="2130861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96" w:history="1">
        <w:r w:rsidR="00C67BFF" w:rsidRPr="00C67BFF">
          <w:rPr>
            <w:rStyle w:val="Hipercze"/>
            <w:rFonts w:ascii="Calibri" w:eastAsia="Calibri" w:hAnsi="Calibri" w:cstheme="minorHAnsi"/>
            <w:bCs/>
            <w:noProof/>
            <w:color w:val="auto"/>
            <w:u w:val="none"/>
          </w:rPr>
          <w:t>2.8.1.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Kanalizacja deszczowa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18</w:t>
        </w:r>
        <w:r w:rsidR="00C67BFF" w:rsidRPr="00C67BFF">
          <w:rPr>
            <w:rFonts w:ascii="Calibri" w:hAnsi="Calibri"/>
            <w:noProof/>
          </w:rPr>
          <w:fldChar w:fldCharType="end"/>
        </w:r>
      </w:hyperlink>
    </w:p>
    <w:p w14:paraId="60AE3CCB" w14:textId="37C89987"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97" w:history="1">
        <w:r w:rsidR="00C67BFF" w:rsidRPr="00C67BFF">
          <w:rPr>
            <w:rStyle w:val="Hipercze"/>
            <w:rFonts w:ascii="Calibri" w:eastAsia="Calibri" w:hAnsi="Calibri" w:cstheme="minorHAnsi"/>
            <w:bCs/>
            <w:noProof/>
            <w:color w:val="auto"/>
            <w:u w:val="none"/>
          </w:rPr>
          <w:t>2.8.2.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Kanalizacja sanitarna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18</w:t>
        </w:r>
        <w:r w:rsidR="00C67BFF" w:rsidRPr="00C67BFF">
          <w:rPr>
            <w:rFonts w:ascii="Calibri" w:hAnsi="Calibri"/>
            <w:noProof/>
          </w:rPr>
          <w:fldChar w:fldCharType="end"/>
        </w:r>
      </w:hyperlink>
    </w:p>
    <w:p w14:paraId="175F17E2" w14:textId="4FCA9AC2"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98" w:history="1">
        <w:r w:rsidR="00C67BFF" w:rsidRPr="00C67BFF">
          <w:rPr>
            <w:rStyle w:val="Hipercze"/>
            <w:rFonts w:ascii="Calibri" w:eastAsia="Calibri" w:hAnsi="Calibri" w:cstheme="minorHAnsi"/>
            <w:bCs/>
            <w:noProof/>
            <w:color w:val="auto"/>
            <w:u w:val="none"/>
          </w:rPr>
          <w:t>2.8.3.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Zbiorniki retencyjno-infiltracyjne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18</w:t>
        </w:r>
        <w:r w:rsidR="00C67BFF" w:rsidRPr="00C67BFF">
          <w:rPr>
            <w:rFonts w:ascii="Calibri" w:hAnsi="Calibri"/>
            <w:noProof/>
          </w:rPr>
          <w:fldChar w:fldCharType="end"/>
        </w:r>
      </w:hyperlink>
    </w:p>
    <w:p w14:paraId="3623EE4D" w14:textId="2C134B8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799" w:history="1">
        <w:r w:rsidR="00C67BFF" w:rsidRPr="00C67BFF">
          <w:rPr>
            <w:rStyle w:val="Hipercze"/>
            <w:rFonts w:ascii="Calibri" w:eastAsia="Calibri" w:hAnsi="Calibri" w:cstheme="minorHAnsi"/>
            <w:bCs/>
            <w:noProof/>
            <w:color w:val="auto"/>
            <w:u w:val="none"/>
          </w:rPr>
          <w:t>2.8.4.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wodociągowa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_Toc30965799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18</w:t>
        </w:r>
        <w:r w:rsidR="00C67BFF" w:rsidRPr="00C67BFF">
          <w:rPr>
            <w:rFonts w:ascii="Calibri" w:hAnsi="Calibri"/>
            <w:noProof/>
          </w:rPr>
          <w:fldChar w:fldCharType="end"/>
        </w:r>
      </w:hyperlink>
    </w:p>
    <w:p w14:paraId="1B79D877" w14:textId="31006A69"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0" w:history="1">
        <w:r w:rsidR="00C67BFF" w:rsidRPr="00C67BFF">
          <w:rPr>
            <w:rStyle w:val="Hipercze"/>
            <w:rFonts w:ascii="Calibri" w:eastAsia="Calibri" w:hAnsi="Calibri" w:cstheme="minorHAnsi"/>
            <w:bCs/>
            <w:noProof/>
            <w:color w:val="auto"/>
            <w:u w:val="none"/>
          </w:rPr>
          <w:t>2.8.5.</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Oświetlenie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19</w:t>
        </w:r>
        <w:r w:rsidR="00C67BFF" w:rsidRPr="00C67BFF">
          <w:rPr>
            <w:rFonts w:ascii="Calibri" w:hAnsi="Calibri"/>
            <w:noProof/>
          </w:rPr>
          <w:fldChar w:fldCharType="end"/>
        </w:r>
      </w:hyperlink>
    </w:p>
    <w:p w14:paraId="2C721490" w14:textId="219A4C21"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1" w:history="1">
        <w:r w:rsidR="00C67BFF" w:rsidRPr="00C67BFF">
          <w:rPr>
            <w:rStyle w:val="Hipercze"/>
            <w:rFonts w:ascii="Calibri" w:eastAsia="Calibri" w:hAnsi="Calibri" w:cstheme="minorHAnsi"/>
            <w:bCs/>
            <w:noProof/>
            <w:color w:val="auto"/>
            <w:u w:val="none"/>
          </w:rPr>
          <w:t>2.8.6.</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Sieci elektroenergetyczne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19</w:t>
        </w:r>
        <w:r w:rsidR="00C67BFF" w:rsidRPr="00C67BFF">
          <w:rPr>
            <w:rFonts w:ascii="Calibri" w:hAnsi="Calibri"/>
            <w:noProof/>
          </w:rPr>
          <w:fldChar w:fldCharType="end"/>
        </w:r>
      </w:hyperlink>
    </w:p>
    <w:p w14:paraId="2F8BAF28" w14:textId="5740D8BC"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2" w:history="1">
        <w:r w:rsidR="00C67BFF" w:rsidRPr="00C67BFF">
          <w:rPr>
            <w:rStyle w:val="Hipercze"/>
            <w:rFonts w:ascii="Calibri" w:eastAsia="Calibri" w:hAnsi="Calibri" w:cstheme="minorHAnsi"/>
            <w:bCs/>
            <w:noProof/>
            <w:color w:val="auto"/>
            <w:u w:val="none"/>
          </w:rPr>
          <w:t>2.8.7.</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Sieci telekomunikacyjne w tym kanał technologiczny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19</w:t>
        </w:r>
        <w:r w:rsidR="00C67BFF" w:rsidRPr="00C67BFF">
          <w:rPr>
            <w:rFonts w:ascii="Calibri" w:hAnsi="Calibri"/>
            <w:noProof/>
          </w:rPr>
          <w:fldChar w:fldCharType="end"/>
        </w:r>
      </w:hyperlink>
    </w:p>
    <w:p w14:paraId="1CCB5904" w14:textId="5169BC9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3" w:history="1">
        <w:r w:rsidR="00C67BFF" w:rsidRPr="00C67BFF">
          <w:rPr>
            <w:rStyle w:val="Hipercze"/>
            <w:rFonts w:ascii="Calibri" w:eastAsia="Calibri" w:hAnsi="Calibri" w:cstheme="minorHAnsi"/>
            <w:bCs/>
            <w:noProof/>
            <w:color w:val="auto"/>
            <w:u w:val="none"/>
          </w:rPr>
          <w:t>2.8.8.</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gazowa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19</w:t>
        </w:r>
        <w:r w:rsidR="00C67BFF" w:rsidRPr="00C67BFF">
          <w:rPr>
            <w:rFonts w:ascii="Calibri" w:hAnsi="Calibri"/>
            <w:noProof/>
          </w:rPr>
          <w:fldChar w:fldCharType="end"/>
        </w:r>
      </w:hyperlink>
    </w:p>
    <w:p w14:paraId="4022ACDE" w14:textId="2023A67C"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4" w:history="1">
        <w:r w:rsidR="00C67BFF" w:rsidRPr="00C67BFF">
          <w:rPr>
            <w:rStyle w:val="Hipercze"/>
            <w:rFonts w:ascii="Calibri" w:eastAsia="Calibri" w:hAnsi="Calibri" w:cstheme="minorHAnsi"/>
            <w:bCs/>
            <w:noProof/>
            <w:color w:val="auto"/>
            <w:u w:val="none"/>
          </w:rPr>
          <w:t>2.8.9.</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ciepłownicza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20</w:t>
        </w:r>
        <w:r w:rsidR="00C67BFF" w:rsidRPr="00C67BFF">
          <w:rPr>
            <w:rFonts w:ascii="Calibri" w:hAnsi="Calibri"/>
            <w:noProof/>
          </w:rPr>
          <w:fldChar w:fldCharType="end"/>
        </w:r>
      </w:hyperlink>
    </w:p>
    <w:p w14:paraId="0D4EA641" w14:textId="0AFFCAA7" w:rsidR="00C67BFF" w:rsidRPr="00C67BFF" w:rsidRDefault="00A51ACF">
      <w:pPr>
        <w:pStyle w:val="Spistreci3"/>
        <w:tabs>
          <w:tab w:val="left" w:pos="1320"/>
          <w:tab w:val="right" w:leader="dot" w:pos="9062"/>
        </w:tabs>
        <w:rPr>
          <w:rFonts w:ascii="Calibri" w:eastAsiaTheme="minorEastAsia" w:hAnsi="Calibri" w:cstheme="minorBidi"/>
          <w:noProof/>
          <w:kern w:val="0"/>
          <w:lang w:eastAsia="pl-PL"/>
        </w:rPr>
      </w:pPr>
      <w:hyperlink w:anchor="_Toc30965805" w:history="1">
        <w:r w:rsidR="00C67BFF" w:rsidRPr="00C67BFF">
          <w:rPr>
            <w:rStyle w:val="Hipercze"/>
            <w:rFonts w:ascii="Calibri" w:eastAsia="Calibri" w:hAnsi="Calibri" w:cstheme="minorHAnsi"/>
            <w:bCs/>
            <w:noProof/>
            <w:color w:val="auto"/>
            <w:u w:val="none"/>
          </w:rPr>
          <w:t>2.8.10.</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Oznakowanie i organizacja ruchu</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20</w:t>
        </w:r>
        <w:r w:rsidR="00C67BFF" w:rsidRPr="00C67BFF">
          <w:rPr>
            <w:rFonts w:ascii="Calibri" w:hAnsi="Calibri"/>
            <w:noProof/>
          </w:rPr>
          <w:fldChar w:fldCharType="end"/>
        </w:r>
      </w:hyperlink>
    </w:p>
    <w:p w14:paraId="1D4CCAC8" w14:textId="5A9F9905"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06" w:history="1">
        <w:r w:rsidR="00C67BFF" w:rsidRPr="00C67BFF">
          <w:rPr>
            <w:rStyle w:val="Hipercze"/>
            <w:rFonts w:ascii="Calibri" w:hAnsi="Calibri"/>
            <w:noProof/>
            <w:color w:val="auto"/>
            <w:u w:val="none"/>
          </w:rPr>
          <w:t>2.9.</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Aktualne uwarunkowania wykonania przedmiotu zamówienia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20</w:t>
        </w:r>
        <w:r w:rsidR="00C67BFF" w:rsidRPr="00C67BFF">
          <w:rPr>
            <w:rFonts w:ascii="Calibri" w:hAnsi="Calibri"/>
            <w:noProof/>
          </w:rPr>
          <w:fldChar w:fldCharType="end"/>
        </w:r>
      </w:hyperlink>
    </w:p>
    <w:p w14:paraId="260C12DB" w14:textId="7478096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7" w:history="1">
        <w:r w:rsidR="00C67BFF" w:rsidRPr="00C67BFF">
          <w:rPr>
            <w:rStyle w:val="Hipercze"/>
            <w:rFonts w:ascii="Calibri" w:eastAsia="Calibri" w:hAnsi="Calibri" w:cstheme="minorHAnsi"/>
            <w:bCs/>
            <w:noProof/>
            <w:color w:val="auto"/>
            <w:u w:val="none"/>
          </w:rPr>
          <w:t>2.9.1.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w stosunku do Wykonawcy wynikające z uwarunkowań planistycznych i projektowych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20</w:t>
        </w:r>
        <w:r w:rsidR="00C67BFF" w:rsidRPr="00C67BFF">
          <w:rPr>
            <w:rFonts w:ascii="Calibri" w:hAnsi="Calibri"/>
            <w:noProof/>
          </w:rPr>
          <w:fldChar w:fldCharType="end"/>
        </w:r>
      </w:hyperlink>
    </w:p>
    <w:p w14:paraId="383C17E0" w14:textId="45458082"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8" w:history="1">
        <w:r w:rsidR="00C67BFF" w:rsidRPr="00C67BFF">
          <w:rPr>
            <w:rStyle w:val="Hipercze"/>
            <w:rFonts w:ascii="Calibri" w:eastAsia="Calibri" w:hAnsi="Calibri" w:cstheme="minorHAnsi"/>
            <w:bCs/>
            <w:noProof/>
            <w:color w:val="auto"/>
            <w:u w:val="none"/>
          </w:rPr>
          <w:t>2.9.2.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w stosunku do Wykonawcy wynikające z uwarunkowań środowiskowych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21</w:t>
        </w:r>
        <w:r w:rsidR="00C67BFF" w:rsidRPr="00C67BFF">
          <w:rPr>
            <w:rFonts w:ascii="Calibri" w:hAnsi="Calibri"/>
            <w:noProof/>
          </w:rPr>
          <w:fldChar w:fldCharType="end"/>
        </w:r>
      </w:hyperlink>
    </w:p>
    <w:p w14:paraId="746CCEAE" w14:textId="7E4C872E"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09" w:history="1">
        <w:r w:rsidR="00C67BFF" w:rsidRPr="00C67BFF">
          <w:rPr>
            <w:rStyle w:val="Hipercze"/>
            <w:rFonts w:ascii="Calibri" w:eastAsia="Calibri" w:hAnsi="Calibri" w:cstheme="minorHAnsi"/>
            <w:bCs/>
            <w:noProof/>
            <w:color w:val="auto"/>
            <w:u w:val="none"/>
          </w:rPr>
          <w:t>2.9.3.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Wytyczne inwestorskie i uwarunkowania związane z przygotowaniem budowy i jej przeprowadzeniem</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_Toc30965809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21</w:t>
        </w:r>
        <w:r w:rsidR="00C67BFF" w:rsidRPr="00C67BFF">
          <w:rPr>
            <w:rFonts w:ascii="Calibri" w:hAnsi="Calibri"/>
            <w:noProof/>
          </w:rPr>
          <w:fldChar w:fldCharType="end"/>
        </w:r>
      </w:hyperlink>
    </w:p>
    <w:p w14:paraId="0D41CF0B" w14:textId="21811927" w:rsidR="00C67BFF" w:rsidRPr="00C67BFF" w:rsidRDefault="00A51ACF">
      <w:pPr>
        <w:pStyle w:val="Spistreci3"/>
        <w:tabs>
          <w:tab w:val="right" w:leader="dot" w:pos="9062"/>
        </w:tabs>
        <w:rPr>
          <w:rFonts w:ascii="Calibri" w:eastAsiaTheme="minorEastAsia" w:hAnsi="Calibri" w:cstheme="minorBidi"/>
          <w:noProof/>
          <w:kern w:val="0"/>
          <w:lang w:eastAsia="pl-PL"/>
        </w:rPr>
      </w:pPr>
      <w:hyperlink w:anchor="_Toc30965810" w:history="1">
        <w:r w:rsidR="00C67BFF" w:rsidRPr="00C67BFF">
          <w:rPr>
            <w:rStyle w:val="Hipercze"/>
            <w:rFonts w:ascii="Calibri" w:eastAsia="Calibri" w:hAnsi="Calibri" w:cs="Calibri"/>
            <w:noProof/>
            <w:color w:val="auto"/>
            <w:u w:val="none"/>
          </w:rPr>
          <w:t>Przy przygotowaniu i realizacji przedmiotowej inwestycji należy przestrzegać następujących wytycznych i uwarunkowań.</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21</w:t>
        </w:r>
        <w:r w:rsidR="00C67BFF" w:rsidRPr="00C67BFF">
          <w:rPr>
            <w:rFonts w:ascii="Calibri" w:hAnsi="Calibri"/>
            <w:noProof/>
          </w:rPr>
          <w:fldChar w:fldCharType="end"/>
        </w:r>
      </w:hyperlink>
    </w:p>
    <w:p w14:paraId="30B086C7" w14:textId="50D1B4D9"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11" w:history="1">
        <w:r w:rsidR="00C67BFF" w:rsidRPr="00C67BFF">
          <w:rPr>
            <w:rStyle w:val="Hipercze"/>
            <w:rFonts w:ascii="Calibri" w:eastAsia="Calibri" w:hAnsi="Calibri" w:cstheme="minorHAnsi"/>
            <w:bCs/>
            <w:noProof/>
            <w:color w:val="auto"/>
            <w:u w:val="none"/>
          </w:rPr>
          <w:t>2.9.4.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Ogólne uwarunkowania projektowe i realizacyjne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21</w:t>
        </w:r>
        <w:r w:rsidR="00C67BFF" w:rsidRPr="00C67BFF">
          <w:rPr>
            <w:rFonts w:ascii="Calibri" w:hAnsi="Calibri"/>
            <w:noProof/>
          </w:rPr>
          <w:fldChar w:fldCharType="end"/>
        </w:r>
      </w:hyperlink>
    </w:p>
    <w:p w14:paraId="7F2F5974" w14:textId="6A9799CA"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12" w:history="1">
        <w:r w:rsidR="00C67BFF" w:rsidRPr="00C67BFF">
          <w:rPr>
            <w:rStyle w:val="Hipercze"/>
            <w:rFonts w:ascii="Calibri" w:hAnsi="Calibri"/>
            <w:noProof/>
            <w:color w:val="auto"/>
            <w:u w:val="none"/>
          </w:rPr>
          <w:t>2.10.</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Ogólne właściwości funkcjonalno-użytkowe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22</w:t>
        </w:r>
        <w:r w:rsidR="00C67BFF" w:rsidRPr="00C67BFF">
          <w:rPr>
            <w:rFonts w:ascii="Calibri" w:hAnsi="Calibri"/>
            <w:noProof/>
          </w:rPr>
          <w:fldChar w:fldCharType="end"/>
        </w:r>
      </w:hyperlink>
    </w:p>
    <w:p w14:paraId="5687BD30" w14:textId="4AC2ACFA"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13" w:history="1">
        <w:r w:rsidR="00C67BFF" w:rsidRPr="00C67BFF">
          <w:rPr>
            <w:rStyle w:val="Hipercze"/>
            <w:rFonts w:ascii="Calibri" w:hAnsi="Calibri"/>
            <w:noProof/>
            <w:color w:val="auto"/>
            <w:u w:val="none"/>
          </w:rPr>
          <w:t>2.11.</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Szczegółowe właściwości funkcjonalno-użytkowe wyrażone we wskaźnikach powierzchniowo – kubaturowych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22</w:t>
        </w:r>
        <w:r w:rsidR="00C67BFF" w:rsidRPr="00C67BFF">
          <w:rPr>
            <w:rFonts w:ascii="Calibri" w:hAnsi="Calibri"/>
            <w:noProof/>
          </w:rPr>
          <w:fldChar w:fldCharType="end"/>
        </w:r>
      </w:hyperlink>
    </w:p>
    <w:p w14:paraId="3071B2A1" w14:textId="6664B127" w:rsidR="00C67BFF" w:rsidRPr="00C67BFF" w:rsidRDefault="00A51ACF" w:rsidP="00C67BFF">
      <w:pPr>
        <w:pStyle w:val="Spistreci1"/>
        <w:rPr>
          <w:rFonts w:eastAsiaTheme="minorEastAsia" w:cstheme="minorBidi"/>
          <w:kern w:val="0"/>
          <w:lang w:eastAsia="pl-PL"/>
        </w:rPr>
      </w:pPr>
      <w:hyperlink w:anchor="_Toc30965814" w:history="1">
        <w:r w:rsidR="00C67BFF" w:rsidRPr="00C67BFF">
          <w:rPr>
            <w:rStyle w:val="Hipercze"/>
            <w:color w:val="auto"/>
            <w:sz w:val="20"/>
            <w:u w:val="none"/>
          </w:rPr>
          <w:t>3.</w:t>
        </w:r>
        <w:r w:rsidR="00C67BFF" w:rsidRPr="00C67BFF">
          <w:rPr>
            <w:rFonts w:eastAsiaTheme="minorEastAsia" w:cstheme="minorBidi"/>
            <w:kern w:val="0"/>
            <w:lang w:eastAsia="pl-PL"/>
          </w:rPr>
          <w:tab/>
        </w:r>
        <w:r w:rsidR="00C67BFF" w:rsidRPr="00C67BFF">
          <w:rPr>
            <w:rStyle w:val="Hipercze"/>
            <w:color w:val="auto"/>
            <w:sz w:val="20"/>
            <w:u w:val="none"/>
          </w:rPr>
          <w:t>OPIS WYMAGAŃ ZAMAWIAJĄCEGO W STOSUNKU DO PRZEDMIOTU ZAMÓWIENIA</w:t>
        </w:r>
        <w:r w:rsidR="00C67BFF" w:rsidRPr="00C67BFF">
          <w:tab/>
        </w:r>
        <w:r w:rsidR="00C67BFF" w:rsidRPr="00C67BFF">
          <w:fldChar w:fldCharType="begin"/>
        </w:r>
        <w:r w:rsidR="00C67BFF" w:rsidRPr="00C67BFF">
          <w:instrText xml:space="preserve"> PAGEREF _Toc30965814 \h </w:instrText>
        </w:r>
        <w:r w:rsidR="00C67BFF" w:rsidRPr="00C67BFF">
          <w:fldChar w:fldCharType="separate"/>
        </w:r>
        <w:r w:rsidR="00BF2F31">
          <w:t>22</w:t>
        </w:r>
        <w:r w:rsidR="00C67BFF" w:rsidRPr="00C67BFF">
          <w:fldChar w:fldCharType="end"/>
        </w:r>
      </w:hyperlink>
    </w:p>
    <w:p w14:paraId="14DE9C50" w14:textId="7AE51B5D"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15" w:history="1">
        <w:r w:rsidR="00C67BFF" w:rsidRPr="00C67BFF">
          <w:rPr>
            <w:rStyle w:val="Hipercze"/>
            <w:rFonts w:ascii="Calibri" w:hAnsi="Calibri"/>
            <w:noProof/>
            <w:color w:val="auto"/>
            <w:u w:val="none"/>
          </w:rPr>
          <w:t>3.1.</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Wymagania dotyczące konstrukcji nawierzchni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22</w:t>
        </w:r>
        <w:r w:rsidR="00C67BFF" w:rsidRPr="00C67BFF">
          <w:rPr>
            <w:rFonts w:ascii="Calibri" w:hAnsi="Calibri"/>
            <w:noProof/>
          </w:rPr>
          <w:fldChar w:fldCharType="end"/>
        </w:r>
      </w:hyperlink>
    </w:p>
    <w:p w14:paraId="3B1F6A07" w14:textId="4F6EF160"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16" w:history="1">
        <w:r w:rsidR="00C67BFF" w:rsidRPr="00C67BFF">
          <w:rPr>
            <w:rStyle w:val="Hipercze"/>
            <w:rFonts w:ascii="Calibri" w:eastAsia="Calibri" w:hAnsi="Calibri" w:cstheme="minorHAnsi"/>
            <w:bCs/>
            <w:noProof/>
            <w:color w:val="auto"/>
            <w:u w:val="none"/>
          </w:rPr>
          <w:t>3.1.1.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ogólne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22</w:t>
        </w:r>
        <w:r w:rsidR="00C67BFF" w:rsidRPr="00C67BFF">
          <w:rPr>
            <w:rFonts w:ascii="Calibri" w:hAnsi="Calibri"/>
            <w:noProof/>
          </w:rPr>
          <w:fldChar w:fldCharType="end"/>
        </w:r>
      </w:hyperlink>
    </w:p>
    <w:p w14:paraId="3F335487" w14:textId="40BA2946"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17" w:history="1">
        <w:r w:rsidR="00C67BFF" w:rsidRPr="00C67BFF">
          <w:rPr>
            <w:rStyle w:val="Hipercze"/>
            <w:rFonts w:ascii="Calibri" w:eastAsia="Calibri" w:hAnsi="Calibri" w:cstheme="minorHAnsi"/>
            <w:bCs/>
            <w:noProof/>
            <w:color w:val="auto"/>
            <w:u w:val="none"/>
          </w:rPr>
          <w:t>3.1.2.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Konstrukcja nawierzchni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23</w:t>
        </w:r>
        <w:r w:rsidR="00C67BFF" w:rsidRPr="00C67BFF">
          <w:rPr>
            <w:rFonts w:ascii="Calibri" w:hAnsi="Calibri"/>
            <w:noProof/>
          </w:rPr>
          <w:fldChar w:fldCharType="end"/>
        </w:r>
      </w:hyperlink>
    </w:p>
    <w:p w14:paraId="2F3E8B8C" w14:textId="0DF37D78"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18" w:history="1">
        <w:r w:rsidR="00C67BFF" w:rsidRPr="00C67BFF">
          <w:rPr>
            <w:rStyle w:val="Hipercze"/>
            <w:rFonts w:ascii="Calibri" w:hAnsi="Calibri"/>
            <w:noProof/>
            <w:color w:val="auto"/>
            <w:u w:val="none"/>
          </w:rPr>
          <w:t>3.2.</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Drogi dojazdowe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24</w:t>
        </w:r>
        <w:r w:rsidR="00C67BFF" w:rsidRPr="00C67BFF">
          <w:rPr>
            <w:rFonts w:ascii="Calibri" w:hAnsi="Calibri"/>
            <w:noProof/>
          </w:rPr>
          <w:fldChar w:fldCharType="end"/>
        </w:r>
      </w:hyperlink>
    </w:p>
    <w:p w14:paraId="0D7C3ECC" w14:textId="6C1F9313"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19" w:history="1">
        <w:r w:rsidR="00C67BFF" w:rsidRPr="00C67BFF">
          <w:rPr>
            <w:rStyle w:val="Hipercze"/>
            <w:rFonts w:ascii="Calibri" w:hAnsi="Calibri"/>
            <w:noProof/>
            <w:color w:val="auto"/>
            <w:u w:val="none"/>
          </w:rPr>
          <w:t>3.3.</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Zjazdy z drogi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_Toc30965819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24</w:t>
        </w:r>
        <w:r w:rsidR="00C67BFF" w:rsidRPr="00C67BFF">
          <w:rPr>
            <w:rFonts w:ascii="Calibri" w:hAnsi="Calibri"/>
            <w:noProof/>
          </w:rPr>
          <w:fldChar w:fldCharType="end"/>
        </w:r>
      </w:hyperlink>
    </w:p>
    <w:p w14:paraId="7281CFC7" w14:textId="04B49C17"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0" w:history="1">
        <w:r w:rsidR="00C67BFF" w:rsidRPr="00C67BFF">
          <w:rPr>
            <w:rStyle w:val="Hipercze"/>
            <w:rFonts w:ascii="Calibri" w:eastAsia="Calibri" w:hAnsi="Calibri" w:cstheme="minorHAnsi"/>
            <w:bCs/>
            <w:noProof/>
            <w:color w:val="auto"/>
            <w:u w:val="none"/>
          </w:rPr>
          <w:t>3.3.1.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Zatoki autobusowe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24</w:t>
        </w:r>
        <w:r w:rsidR="00C67BFF" w:rsidRPr="00C67BFF">
          <w:rPr>
            <w:rFonts w:ascii="Calibri" w:hAnsi="Calibri"/>
            <w:noProof/>
          </w:rPr>
          <w:fldChar w:fldCharType="end"/>
        </w:r>
      </w:hyperlink>
    </w:p>
    <w:p w14:paraId="790D03EB" w14:textId="56F668D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1" w:history="1">
        <w:r w:rsidR="00C67BFF" w:rsidRPr="00C67BFF">
          <w:rPr>
            <w:rStyle w:val="Hipercze"/>
            <w:rFonts w:ascii="Calibri" w:eastAsia="Calibri" w:hAnsi="Calibri" w:cstheme="minorHAnsi"/>
            <w:bCs/>
            <w:noProof/>
            <w:color w:val="auto"/>
            <w:u w:val="none"/>
          </w:rPr>
          <w:t>3.3.2.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Budowa i przebudowa dróg oraz skrzyżowań</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24</w:t>
        </w:r>
        <w:r w:rsidR="00C67BFF" w:rsidRPr="00C67BFF">
          <w:rPr>
            <w:rFonts w:ascii="Calibri" w:hAnsi="Calibri"/>
            <w:noProof/>
          </w:rPr>
          <w:fldChar w:fldCharType="end"/>
        </w:r>
      </w:hyperlink>
    </w:p>
    <w:p w14:paraId="035C4DAE" w14:textId="666D2EB4"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22" w:history="1">
        <w:r w:rsidR="00C67BFF" w:rsidRPr="00C67BFF">
          <w:rPr>
            <w:rStyle w:val="Hipercze"/>
            <w:rFonts w:ascii="Calibri" w:hAnsi="Calibri"/>
            <w:noProof/>
            <w:color w:val="auto"/>
            <w:u w:val="none"/>
          </w:rPr>
          <w:t>3.4.</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Wymagania dotyczące obiektów inżynierskich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25</w:t>
        </w:r>
        <w:r w:rsidR="00C67BFF" w:rsidRPr="00C67BFF">
          <w:rPr>
            <w:rFonts w:ascii="Calibri" w:hAnsi="Calibri"/>
            <w:noProof/>
          </w:rPr>
          <w:fldChar w:fldCharType="end"/>
        </w:r>
      </w:hyperlink>
    </w:p>
    <w:p w14:paraId="071CB0B4" w14:textId="536689A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3" w:history="1">
        <w:r w:rsidR="00C67BFF" w:rsidRPr="00C67BFF">
          <w:rPr>
            <w:rStyle w:val="Hipercze"/>
            <w:rFonts w:ascii="Calibri" w:eastAsia="Calibri" w:hAnsi="Calibri" w:cstheme="minorHAnsi"/>
            <w:bCs/>
            <w:noProof/>
            <w:color w:val="auto"/>
            <w:u w:val="none"/>
          </w:rPr>
          <w:t>3.4.1.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podstawowe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25</w:t>
        </w:r>
        <w:r w:rsidR="00C67BFF" w:rsidRPr="00C67BFF">
          <w:rPr>
            <w:rFonts w:ascii="Calibri" w:hAnsi="Calibri"/>
            <w:noProof/>
          </w:rPr>
          <w:fldChar w:fldCharType="end"/>
        </w:r>
      </w:hyperlink>
    </w:p>
    <w:p w14:paraId="72B3AE79" w14:textId="4557E55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4" w:history="1">
        <w:r w:rsidR="00C67BFF" w:rsidRPr="00C67BFF">
          <w:rPr>
            <w:rStyle w:val="Hipercze"/>
            <w:rFonts w:ascii="Calibri" w:eastAsia="Calibri" w:hAnsi="Calibri" w:cstheme="minorHAnsi"/>
            <w:bCs/>
            <w:noProof/>
            <w:color w:val="auto"/>
            <w:u w:val="none"/>
          </w:rPr>
          <w:t>3.4.2.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schematów statycznych obiektów mostowych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25</w:t>
        </w:r>
        <w:r w:rsidR="00C67BFF" w:rsidRPr="00C67BFF">
          <w:rPr>
            <w:rFonts w:ascii="Calibri" w:hAnsi="Calibri"/>
            <w:noProof/>
          </w:rPr>
          <w:fldChar w:fldCharType="end"/>
        </w:r>
      </w:hyperlink>
    </w:p>
    <w:p w14:paraId="723943ED" w14:textId="336D37F2"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5" w:history="1">
        <w:r w:rsidR="00C67BFF" w:rsidRPr="00C67BFF">
          <w:rPr>
            <w:rStyle w:val="Hipercze"/>
            <w:rFonts w:ascii="Calibri" w:eastAsia="Calibri" w:hAnsi="Calibri" w:cstheme="minorHAnsi"/>
            <w:bCs/>
            <w:noProof/>
            <w:color w:val="auto"/>
            <w:u w:val="none"/>
          </w:rPr>
          <w:t>3.4.3.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doboru rozpiętości przęseł i sytuowania podpór obiektów</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25</w:t>
        </w:r>
        <w:r w:rsidR="00C67BFF" w:rsidRPr="00C67BFF">
          <w:rPr>
            <w:rFonts w:ascii="Calibri" w:hAnsi="Calibri"/>
            <w:noProof/>
          </w:rPr>
          <w:fldChar w:fldCharType="end"/>
        </w:r>
      </w:hyperlink>
    </w:p>
    <w:p w14:paraId="19EFD190" w14:textId="1FB89D8B"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6" w:history="1">
        <w:r w:rsidR="00C67BFF" w:rsidRPr="00C67BFF">
          <w:rPr>
            <w:rStyle w:val="Hipercze"/>
            <w:rFonts w:ascii="Calibri" w:eastAsia="Calibri" w:hAnsi="Calibri" w:cstheme="minorHAnsi"/>
            <w:bCs/>
            <w:noProof/>
            <w:color w:val="auto"/>
            <w:u w:val="none"/>
          </w:rPr>
          <w:t>3.4.4.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parametrów przekrojów ruchowych na drogowych obiektach inżynierskich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25</w:t>
        </w:r>
        <w:r w:rsidR="00C67BFF" w:rsidRPr="00C67BFF">
          <w:rPr>
            <w:rFonts w:ascii="Calibri" w:hAnsi="Calibri"/>
            <w:noProof/>
          </w:rPr>
          <w:fldChar w:fldCharType="end"/>
        </w:r>
      </w:hyperlink>
    </w:p>
    <w:p w14:paraId="20473B89" w14:textId="79CD6D2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7" w:history="1">
        <w:r w:rsidR="00C67BFF" w:rsidRPr="00C67BFF">
          <w:rPr>
            <w:rStyle w:val="Hipercze"/>
            <w:rFonts w:ascii="Calibri" w:eastAsia="Calibri" w:hAnsi="Calibri" w:cstheme="minorHAnsi"/>
            <w:bCs/>
            <w:noProof/>
            <w:color w:val="auto"/>
            <w:u w:val="none"/>
          </w:rPr>
          <w:t>3.4.5.</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nośności i trwałości drogowych obiektów</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26</w:t>
        </w:r>
        <w:r w:rsidR="00C67BFF" w:rsidRPr="00C67BFF">
          <w:rPr>
            <w:rFonts w:ascii="Calibri" w:hAnsi="Calibri"/>
            <w:noProof/>
          </w:rPr>
          <w:fldChar w:fldCharType="end"/>
        </w:r>
      </w:hyperlink>
    </w:p>
    <w:p w14:paraId="67C3AF6A" w14:textId="7C173517"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28" w:history="1">
        <w:r w:rsidR="00C67BFF" w:rsidRPr="00C67BFF">
          <w:rPr>
            <w:rStyle w:val="Hipercze"/>
            <w:rFonts w:ascii="Calibri" w:eastAsia="Calibri" w:hAnsi="Calibri" w:cstheme="minorHAnsi"/>
            <w:bCs/>
            <w:noProof/>
            <w:color w:val="auto"/>
            <w:u w:val="none"/>
          </w:rPr>
          <w:t>3.4.6.</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rozwiązań konstrukcyjnych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_Toc30965828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26</w:t>
        </w:r>
        <w:r w:rsidR="00C67BFF" w:rsidRPr="00C67BFF">
          <w:rPr>
            <w:rFonts w:ascii="Calibri" w:hAnsi="Calibri"/>
            <w:noProof/>
          </w:rPr>
          <w:fldChar w:fldCharType="end"/>
        </w:r>
      </w:hyperlink>
    </w:p>
    <w:p w14:paraId="592D5BA2" w14:textId="54563E7E"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29" w:history="1">
        <w:r w:rsidR="00C67BFF" w:rsidRPr="00C67BFF">
          <w:rPr>
            <w:rStyle w:val="Hipercze"/>
            <w:rFonts w:ascii="Calibri" w:eastAsia="Calibri" w:hAnsi="Calibri"/>
            <w:noProof/>
            <w:color w:val="auto"/>
            <w:sz w:val="20"/>
            <w:szCs w:val="20"/>
            <w:u w:val="none"/>
          </w:rPr>
          <w:t>3.4.6.1.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Rozwiązania budowlano-konstrukcyjne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_Toc30965829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27</w:t>
        </w:r>
        <w:r w:rsidR="00C67BFF" w:rsidRPr="00C67BFF">
          <w:rPr>
            <w:rFonts w:ascii="Calibri" w:hAnsi="Calibri"/>
            <w:noProof/>
            <w:sz w:val="20"/>
            <w:szCs w:val="20"/>
          </w:rPr>
          <w:fldChar w:fldCharType="end"/>
        </w:r>
      </w:hyperlink>
    </w:p>
    <w:p w14:paraId="3C2145CC" w14:textId="44066E76"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0" w:history="1">
        <w:r w:rsidR="00C67BFF" w:rsidRPr="00C67BFF">
          <w:rPr>
            <w:rStyle w:val="Hipercze"/>
            <w:rFonts w:ascii="Calibri" w:eastAsia="Calibri" w:hAnsi="Calibri"/>
            <w:noProof/>
            <w:color w:val="auto"/>
            <w:sz w:val="20"/>
            <w:szCs w:val="20"/>
            <w:u w:val="none"/>
          </w:rPr>
          <w:t>3.4.6.2.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Konstrukcja nośna przęseł -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27</w:t>
        </w:r>
        <w:r w:rsidR="00C67BFF" w:rsidRPr="00C67BFF">
          <w:rPr>
            <w:rFonts w:ascii="Calibri" w:hAnsi="Calibri"/>
            <w:noProof/>
            <w:sz w:val="20"/>
            <w:szCs w:val="20"/>
          </w:rPr>
          <w:fldChar w:fldCharType="end"/>
        </w:r>
      </w:hyperlink>
    </w:p>
    <w:p w14:paraId="637F64D2" w14:textId="15ED0A84"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1" w:history="1">
        <w:r w:rsidR="00C67BFF" w:rsidRPr="00C67BFF">
          <w:rPr>
            <w:rStyle w:val="Hipercze"/>
            <w:rFonts w:ascii="Calibri" w:eastAsia="Calibri" w:hAnsi="Calibri"/>
            <w:noProof/>
            <w:color w:val="auto"/>
            <w:sz w:val="20"/>
            <w:szCs w:val="20"/>
            <w:u w:val="none"/>
          </w:rPr>
          <w:t>3.4.6.3.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Konstrukcja nośna przęseł - wymagania szczegółowe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28</w:t>
        </w:r>
        <w:r w:rsidR="00C67BFF" w:rsidRPr="00C67BFF">
          <w:rPr>
            <w:rFonts w:ascii="Calibri" w:hAnsi="Calibri"/>
            <w:noProof/>
            <w:sz w:val="20"/>
            <w:szCs w:val="20"/>
          </w:rPr>
          <w:fldChar w:fldCharType="end"/>
        </w:r>
      </w:hyperlink>
    </w:p>
    <w:p w14:paraId="294BB198" w14:textId="2E1F13C6"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2" w:history="1">
        <w:r w:rsidR="00C67BFF" w:rsidRPr="00C67BFF">
          <w:rPr>
            <w:rStyle w:val="Hipercze"/>
            <w:rFonts w:ascii="Calibri" w:eastAsia="Calibri" w:hAnsi="Calibri"/>
            <w:noProof/>
            <w:color w:val="auto"/>
            <w:sz w:val="20"/>
            <w:szCs w:val="20"/>
            <w:u w:val="none"/>
          </w:rPr>
          <w:t>3.4.6.4.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Posadowienie.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28</w:t>
        </w:r>
        <w:r w:rsidR="00C67BFF" w:rsidRPr="00C67BFF">
          <w:rPr>
            <w:rFonts w:ascii="Calibri" w:hAnsi="Calibri"/>
            <w:noProof/>
            <w:sz w:val="20"/>
            <w:szCs w:val="20"/>
          </w:rPr>
          <w:fldChar w:fldCharType="end"/>
        </w:r>
      </w:hyperlink>
    </w:p>
    <w:p w14:paraId="57E8DDDF" w14:textId="0ECBBD32"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3" w:history="1">
        <w:r w:rsidR="00C67BFF" w:rsidRPr="00C67BFF">
          <w:rPr>
            <w:rStyle w:val="Hipercze"/>
            <w:rFonts w:ascii="Calibri" w:eastAsia="Calibri" w:hAnsi="Calibri"/>
            <w:noProof/>
            <w:color w:val="auto"/>
            <w:sz w:val="20"/>
            <w:szCs w:val="20"/>
            <w:u w:val="none"/>
          </w:rPr>
          <w:t>3.4.6.5.</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Posadowienie - wymagania szczegółowe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_Toc30965833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28</w:t>
        </w:r>
        <w:r w:rsidR="00C67BFF" w:rsidRPr="00C67BFF">
          <w:rPr>
            <w:rFonts w:ascii="Calibri" w:hAnsi="Calibri"/>
            <w:noProof/>
            <w:sz w:val="20"/>
            <w:szCs w:val="20"/>
          </w:rPr>
          <w:fldChar w:fldCharType="end"/>
        </w:r>
      </w:hyperlink>
    </w:p>
    <w:p w14:paraId="1B94A30F" w14:textId="7B7368BE"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4" w:history="1">
        <w:r w:rsidR="00C67BFF" w:rsidRPr="00C67BFF">
          <w:rPr>
            <w:rStyle w:val="Hipercze"/>
            <w:rFonts w:ascii="Calibri" w:eastAsia="Calibri" w:hAnsi="Calibri"/>
            <w:noProof/>
            <w:color w:val="auto"/>
            <w:sz w:val="20"/>
            <w:szCs w:val="20"/>
            <w:u w:val="none"/>
          </w:rPr>
          <w:t>3.4.6.6.</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Filary -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_Toc30965834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29</w:t>
        </w:r>
        <w:r w:rsidR="00C67BFF" w:rsidRPr="00C67BFF">
          <w:rPr>
            <w:rFonts w:ascii="Calibri" w:hAnsi="Calibri"/>
            <w:noProof/>
            <w:sz w:val="20"/>
            <w:szCs w:val="20"/>
          </w:rPr>
          <w:fldChar w:fldCharType="end"/>
        </w:r>
      </w:hyperlink>
    </w:p>
    <w:p w14:paraId="30403145" w14:textId="6F7BB1C8"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5" w:history="1">
        <w:r w:rsidR="00C67BFF" w:rsidRPr="00C67BFF">
          <w:rPr>
            <w:rStyle w:val="Hipercze"/>
            <w:rFonts w:ascii="Calibri" w:eastAsia="Calibri" w:hAnsi="Calibri"/>
            <w:noProof/>
            <w:color w:val="auto"/>
            <w:sz w:val="20"/>
            <w:szCs w:val="20"/>
            <w:u w:val="none"/>
          </w:rPr>
          <w:t>3.4.6.7.</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Przyczółki -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_Toc30965835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29</w:t>
        </w:r>
        <w:r w:rsidR="00C67BFF" w:rsidRPr="00C67BFF">
          <w:rPr>
            <w:rFonts w:ascii="Calibri" w:hAnsi="Calibri"/>
            <w:noProof/>
            <w:sz w:val="20"/>
            <w:szCs w:val="20"/>
          </w:rPr>
          <w:fldChar w:fldCharType="end"/>
        </w:r>
      </w:hyperlink>
    </w:p>
    <w:p w14:paraId="29AEEE19" w14:textId="05650406"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6" w:history="1">
        <w:r w:rsidR="00C67BFF" w:rsidRPr="00C67BFF">
          <w:rPr>
            <w:rStyle w:val="Hipercze"/>
            <w:rFonts w:ascii="Calibri" w:eastAsia="Calibri" w:hAnsi="Calibri"/>
            <w:noProof/>
            <w:color w:val="auto"/>
            <w:sz w:val="20"/>
            <w:szCs w:val="20"/>
            <w:u w:val="none"/>
          </w:rPr>
          <w:t>3.4.6.8.</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Przyczółki - wymagania szczegółowe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_Toc30965836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30</w:t>
        </w:r>
        <w:r w:rsidR="00C67BFF" w:rsidRPr="00C67BFF">
          <w:rPr>
            <w:rFonts w:ascii="Calibri" w:hAnsi="Calibri"/>
            <w:noProof/>
            <w:sz w:val="20"/>
            <w:szCs w:val="20"/>
          </w:rPr>
          <w:fldChar w:fldCharType="end"/>
        </w:r>
      </w:hyperlink>
    </w:p>
    <w:p w14:paraId="36F0FA3E" w14:textId="524647ED"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7" w:history="1">
        <w:r w:rsidR="00C67BFF" w:rsidRPr="00C67BFF">
          <w:rPr>
            <w:rStyle w:val="Hipercze"/>
            <w:rFonts w:ascii="Calibri" w:eastAsia="Calibri" w:hAnsi="Calibri"/>
            <w:noProof/>
            <w:color w:val="auto"/>
            <w:sz w:val="20"/>
            <w:szCs w:val="20"/>
            <w:u w:val="none"/>
          </w:rPr>
          <w:t>3.4.6.9.</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Konstrukcje oporowe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_Toc30965837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30</w:t>
        </w:r>
        <w:r w:rsidR="00C67BFF" w:rsidRPr="00C67BFF">
          <w:rPr>
            <w:rFonts w:ascii="Calibri" w:hAnsi="Calibri"/>
            <w:noProof/>
            <w:sz w:val="20"/>
            <w:szCs w:val="20"/>
          </w:rPr>
          <w:fldChar w:fldCharType="end"/>
        </w:r>
      </w:hyperlink>
    </w:p>
    <w:p w14:paraId="55BCE919" w14:textId="2E03DEF9"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38" w:history="1">
        <w:r w:rsidR="00C67BFF" w:rsidRPr="00C67BFF">
          <w:rPr>
            <w:rStyle w:val="Hipercze"/>
            <w:rFonts w:ascii="Calibri" w:eastAsia="Calibri" w:hAnsi="Calibri" w:cstheme="minorHAnsi"/>
            <w:bCs/>
            <w:noProof/>
            <w:color w:val="auto"/>
            <w:u w:val="none"/>
          </w:rPr>
          <w:t>3.4.7.</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elementów wyposażenia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_Toc30965838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31</w:t>
        </w:r>
        <w:r w:rsidR="00C67BFF" w:rsidRPr="00C67BFF">
          <w:rPr>
            <w:rFonts w:ascii="Calibri" w:hAnsi="Calibri"/>
            <w:noProof/>
          </w:rPr>
          <w:fldChar w:fldCharType="end"/>
        </w:r>
      </w:hyperlink>
    </w:p>
    <w:p w14:paraId="4B475659" w14:textId="43F743C4"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39" w:history="1">
        <w:r w:rsidR="00C67BFF" w:rsidRPr="00C67BFF">
          <w:rPr>
            <w:rStyle w:val="Hipercze"/>
            <w:rFonts w:ascii="Calibri" w:eastAsia="Calibri" w:hAnsi="Calibri"/>
            <w:noProof/>
            <w:color w:val="auto"/>
            <w:sz w:val="20"/>
            <w:szCs w:val="20"/>
            <w:u w:val="none"/>
          </w:rPr>
          <w:t>3.4.7.1.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Łożyska</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_Toc30965839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31</w:t>
        </w:r>
        <w:r w:rsidR="00C67BFF" w:rsidRPr="00C67BFF">
          <w:rPr>
            <w:rFonts w:ascii="Calibri" w:hAnsi="Calibri"/>
            <w:noProof/>
            <w:sz w:val="20"/>
            <w:szCs w:val="20"/>
          </w:rPr>
          <w:fldChar w:fldCharType="end"/>
        </w:r>
      </w:hyperlink>
    </w:p>
    <w:p w14:paraId="0AC86E40" w14:textId="47AD13C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0" w:history="1">
        <w:r w:rsidR="00C67BFF" w:rsidRPr="00C67BFF">
          <w:rPr>
            <w:rStyle w:val="Hipercze"/>
            <w:rFonts w:ascii="Calibri" w:eastAsia="Calibri" w:hAnsi="Calibri"/>
            <w:noProof/>
            <w:color w:val="auto"/>
            <w:sz w:val="20"/>
            <w:szCs w:val="20"/>
            <w:u w:val="none"/>
          </w:rPr>
          <w:t>3.4.7.2.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Izolacje wodoszczelne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31</w:t>
        </w:r>
        <w:r w:rsidR="00C67BFF" w:rsidRPr="00C67BFF">
          <w:rPr>
            <w:rFonts w:ascii="Calibri" w:hAnsi="Calibri"/>
            <w:noProof/>
            <w:sz w:val="20"/>
            <w:szCs w:val="20"/>
          </w:rPr>
          <w:fldChar w:fldCharType="end"/>
        </w:r>
      </w:hyperlink>
    </w:p>
    <w:p w14:paraId="463A3F87" w14:textId="38311AD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1" w:history="1">
        <w:r w:rsidR="00C67BFF" w:rsidRPr="00C67BFF">
          <w:rPr>
            <w:rStyle w:val="Hipercze"/>
            <w:rFonts w:ascii="Calibri" w:eastAsia="Calibri" w:hAnsi="Calibri"/>
            <w:noProof/>
            <w:color w:val="auto"/>
            <w:sz w:val="20"/>
            <w:szCs w:val="20"/>
            <w:u w:val="none"/>
          </w:rPr>
          <w:t>3.4.7.3.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Nawierzchnie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32</w:t>
        </w:r>
        <w:r w:rsidR="00C67BFF" w:rsidRPr="00C67BFF">
          <w:rPr>
            <w:rFonts w:ascii="Calibri" w:hAnsi="Calibri"/>
            <w:noProof/>
            <w:sz w:val="20"/>
            <w:szCs w:val="20"/>
          </w:rPr>
          <w:fldChar w:fldCharType="end"/>
        </w:r>
      </w:hyperlink>
    </w:p>
    <w:p w14:paraId="43A3F350" w14:textId="2721520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2" w:history="1">
        <w:r w:rsidR="00C67BFF" w:rsidRPr="00C67BFF">
          <w:rPr>
            <w:rStyle w:val="Hipercze"/>
            <w:rFonts w:ascii="Calibri" w:eastAsia="Calibri" w:hAnsi="Calibri"/>
            <w:noProof/>
            <w:color w:val="auto"/>
            <w:sz w:val="20"/>
            <w:szCs w:val="20"/>
            <w:u w:val="none"/>
          </w:rPr>
          <w:t>3.4.7.4.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Kapy i elementy gzymsowe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32</w:t>
        </w:r>
        <w:r w:rsidR="00C67BFF" w:rsidRPr="00C67BFF">
          <w:rPr>
            <w:rFonts w:ascii="Calibri" w:hAnsi="Calibri"/>
            <w:noProof/>
            <w:sz w:val="20"/>
            <w:szCs w:val="20"/>
          </w:rPr>
          <w:fldChar w:fldCharType="end"/>
        </w:r>
      </w:hyperlink>
    </w:p>
    <w:p w14:paraId="03BA12AB" w14:textId="725B5351"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3" w:history="1">
        <w:r w:rsidR="00C67BFF" w:rsidRPr="00C67BFF">
          <w:rPr>
            <w:rStyle w:val="Hipercze"/>
            <w:rFonts w:ascii="Calibri" w:eastAsia="Calibri" w:hAnsi="Calibri"/>
            <w:noProof/>
            <w:color w:val="auto"/>
            <w:sz w:val="20"/>
            <w:szCs w:val="20"/>
            <w:u w:val="none"/>
          </w:rPr>
          <w:t>3.4.7.5.</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Krawężniki</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_Toc30965843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33</w:t>
        </w:r>
        <w:r w:rsidR="00C67BFF" w:rsidRPr="00C67BFF">
          <w:rPr>
            <w:rFonts w:ascii="Calibri" w:hAnsi="Calibri"/>
            <w:noProof/>
            <w:sz w:val="20"/>
            <w:szCs w:val="20"/>
          </w:rPr>
          <w:fldChar w:fldCharType="end"/>
        </w:r>
      </w:hyperlink>
    </w:p>
    <w:p w14:paraId="146ACBFE" w14:textId="57DE1252"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4" w:history="1">
        <w:r w:rsidR="00C67BFF" w:rsidRPr="00C67BFF">
          <w:rPr>
            <w:rStyle w:val="Hipercze"/>
            <w:rFonts w:ascii="Calibri" w:eastAsia="Calibri" w:hAnsi="Calibri"/>
            <w:noProof/>
            <w:color w:val="auto"/>
            <w:sz w:val="20"/>
            <w:szCs w:val="20"/>
            <w:u w:val="none"/>
          </w:rPr>
          <w:t>3.4.7.6.</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Zabezpieczenia przerw dylatacyjnych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_Toc30965844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33</w:t>
        </w:r>
        <w:r w:rsidR="00C67BFF" w:rsidRPr="00C67BFF">
          <w:rPr>
            <w:rFonts w:ascii="Calibri" w:hAnsi="Calibri"/>
            <w:noProof/>
            <w:sz w:val="20"/>
            <w:szCs w:val="20"/>
          </w:rPr>
          <w:fldChar w:fldCharType="end"/>
        </w:r>
      </w:hyperlink>
    </w:p>
    <w:p w14:paraId="602086A5" w14:textId="1C7379C3"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5" w:history="1">
        <w:r w:rsidR="00C67BFF" w:rsidRPr="00C67BFF">
          <w:rPr>
            <w:rStyle w:val="Hipercze"/>
            <w:rFonts w:ascii="Calibri" w:eastAsia="Calibri" w:hAnsi="Calibri"/>
            <w:noProof/>
            <w:color w:val="auto"/>
            <w:sz w:val="20"/>
            <w:szCs w:val="20"/>
            <w:u w:val="none"/>
          </w:rPr>
          <w:t>3.4.7.7.</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Urządzenia odprowadzenia wód opadowych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_Toc30965845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34</w:t>
        </w:r>
        <w:r w:rsidR="00C67BFF" w:rsidRPr="00C67BFF">
          <w:rPr>
            <w:rFonts w:ascii="Calibri" w:hAnsi="Calibri"/>
            <w:noProof/>
            <w:sz w:val="20"/>
            <w:szCs w:val="20"/>
          </w:rPr>
          <w:fldChar w:fldCharType="end"/>
        </w:r>
      </w:hyperlink>
    </w:p>
    <w:p w14:paraId="5ADA4AB2" w14:textId="08430BC6"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6" w:history="1">
        <w:r w:rsidR="00C67BFF" w:rsidRPr="00C67BFF">
          <w:rPr>
            <w:rStyle w:val="Hipercze"/>
            <w:rFonts w:ascii="Calibri" w:eastAsia="Calibri" w:hAnsi="Calibri"/>
            <w:noProof/>
            <w:color w:val="auto"/>
            <w:sz w:val="20"/>
            <w:szCs w:val="20"/>
            <w:u w:val="none"/>
          </w:rPr>
          <w:t>3.4.7.8.</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Bariery i balustrady</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_Toc30965846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35</w:t>
        </w:r>
        <w:r w:rsidR="00C67BFF" w:rsidRPr="00C67BFF">
          <w:rPr>
            <w:rFonts w:ascii="Calibri" w:hAnsi="Calibri"/>
            <w:noProof/>
            <w:sz w:val="20"/>
            <w:szCs w:val="20"/>
          </w:rPr>
          <w:fldChar w:fldCharType="end"/>
        </w:r>
      </w:hyperlink>
    </w:p>
    <w:p w14:paraId="037077F1" w14:textId="1C8945F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47" w:history="1">
        <w:r w:rsidR="00C67BFF" w:rsidRPr="00C67BFF">
          <w:rPr>
            <w:rStyle w:val="Hipercze"/>
            <w:rFonts w:ascii="Calibri" w:eastAsia="Calibri" w:hAnsi="Calibri"/>
            <w:noProof/>
            <w:color w:val="auto"/>
            <w:sz w:val="20"/>
            <w:szCs w:val="20"/>
            <w:u w:val="none"/>
          </w:rPr>
          <w:t>3.4.7.9.</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Urządzenia ochrony przed hałasem i ekrany przeciwolśnieniowe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_Toc30965847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36</w:t>
        </w:r>
        <w:r w:rsidR="00C67BFF" w:rsidRPr="00C67BFF">
          <w:rPr>
            <w:rFonts w:ascii="Calibri" w:hAnsi="Calibri"/>
            <w:noProof/>
            <w:sz w:val="20"/>
            <w:szCs w:val="20"/>
          </w:rPr>
          <w:fldChar w:fldCharType="end"/>
        </w:r>
      </w:hyperlink>
    </w:p>
    <w:p w14:paraId="0CB613E6" w14:textId="4710D390"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48" w:history="1">
        <w:r w:rsidR="00C67BFF" w:rsidRPr="00C67BFF">
          <w:rPr>
            <w:rStyle w:val="Hipercze"/>
            <w:rFonts w:ascii="Calibri" w:eastAsia="Calibri" w:hAnsi="Calibri"/>
            <w:noProof/>
            <w:color w:val="auto"/>
            <w:sz w:val="20"/>
            <w:szCs w:val="20"/>
            <w:u w:val="none"/>
          </w:rPr>
          <w:t>3.4.7.10.</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Zabezpieczenia betonu w gruncie i ochrona powierzchniowa betonu</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_Toc30965848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36</w:t>
        </w:r>
        <w:r w:rsidR="00C67BFF" w:rsidRPr="00C67BFF">
          <w:rPr>
            <w:rFonts w:ascii="Calibri" w:hAnsi="Calibri"/>
            <w:noProof/>
            <w:sz w:val="20"/>
            <w:szCs w:val="20"/>
          </w:rPr>
          <w:fldChar w:fldCharType="end"/>
        </w:r>
      </w:hyperlink>
    </w:p>
    <w:p w14:paraId="40260CA3" w14:textId="15C902AF"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49" w:history="1">
        <w:r w:rsidR="00C67BFF" w:rsidRPr="00C67BFF">
          <w:rPr>
            <w:rStyle w:val="Hipercze"/>
            <w:rFonts w:ascii="Calibri" w:eastAsia="Calibri" w:hAnsi="Calibri"/>
            <w:noProof/>
            <w:color w:val="auto"/>
            <w:sz w:val="20"/>
            <w:szCs w:val="20"/>
            <w:u w:val="none"/>
          </w:rPr>
          <w:t>3.4.7.11.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Zabezpieczenia antykorozyjne konstrukcji stalowych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_Toc30965849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36</w:t>
        </w:r>
        <w:r w:rsidR="00C67BFF" w:rsidRPr="00C67BFF">
          <w:rPr>
            <w:rFonts w:ascii="Calibri" w:hAnsi="Calibri"/>
            <w:noProof/>
            <w:sz w:val="20"/>
            <w:szCs w:val="20"/>
          </w:rPr>
          <w:fldChar w:fldCharType="end"/>
        </w:r>
      </w:hyperlink>
    </w:p>
    <w:p w14:paraId="0EBF97E5" w14:textId="1A2DF56C"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50" w:history="1">
        <w:r w:rsidR="00C67BFF" w:rsidRPr="00C67BFF">
          <w:rPr>
            <w:rStyle w:val="Hipercze"/>
            <w:rFonts w:ascii="Calibri" w:eastAsia="Calibri" w:hAnsi="Calibri"/>
            <w:noProof/>
            <w:color w:val="auto"/>
            <w:sz w:val="20"/>
            <w:szCs w:val="20"/>
            <w:u w:val="none"/>
          </w:rPr>
          <w:t>3.4.7.12.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Kolorystyka i faktura betonu</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37</w:t>
        </w:r>
        <w:r w:rsidR="00C67BFF" w:rsidRPr="00C67BFF">
          <w:rPr>
            <w:rFonts w:ascii="Calibri" w:hAnsi="Calibri"/>
            <w:noProof/>
            <w:sz w:val="20"/>
            <w:szCs w:val="20"/>
          </w:rPr>
          <w:fldChar w:fldCharType="end"/>
        </w:r>
      </w:hyperlink>
    </w:p>
    <w:p w14:paraId="6732D506" w14:textId="0BA2475F"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51" w:history="1">
        <w:r w:rsidR="00C67BFF" w:rsidRPr="00C67BFF">
          <w:rPr>
            <w:rStyle w:val="Hipercze"/>
            <w:rFonts w:ascii="Calibri" w:eastAsia="Calibri" w:hAnsi="Calibri"/>
            <w:noProof/>
            <w:color w:val="auto"/>
            <w:sz w:val="20"/>
            <w:szCs w:val="20"/>
            <w:u w:val="none"/>
          </w:rPr>
          <w:t>3.4.7.13.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Znaki pomiarowe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37</w:t>
        </w:r>
        <w:r w:rsidR="00C67BFF" w:rsidRPr="00C67BFF">
          <w:rPr>
            <w:rFonts w:ascii="Calibri" w:hAnsi="Calibri"/>
            <w:noProof/>
            <w:sz w:val="20"/>
            <w:szCs w:val="20"/>
          </w:rPr>
          <w:fldChar w:fldCharType="end"/>
        </w:r>
      </w:hyperlink>
    </w:p>
    <w:p w14:paraId="24234729" w14:textId="7C32E686"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52" w:history="1">
        <w:r w:rsidR="00C67BFF" w:rsidRPr="00C67BFF">
          <w:rPr>
            <w:rStyle w:val="Hipercze"/>
            <w:rFonts w:ascii="Calibri" w:eastAsia="Calibri" w:hAnsi="Calibri"/>
            <w:noProof/>
            <w:color w:val="auto"/>
            <w:sz w:val="20"/>
            <w:szCs w:val="20"/>
            <w:u w:val="none"/>
          </w:rPr>
          <w:t>3.4.7.14.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Urządzenia zapewniające dostęp do obiektu w celach utrzymaniowych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37</w:t>
        </w:r>
        <w:r w:rsidR="00C67BFF" w:rsidRPr="00C67BFF">
          <w:rPr>
            <w:rFonts w:ascii="Calibri" w:hAnsi="Calibri"/>
            <w:noProof/>
            <w:sz w:val="20"/>
            <w:szCs w:val="20"/>
          </w:rPr>
          <w:fldChar w:fldCharType="end"/>
        </w:r>
      </w:hyperlink>
    </w:p>
    <w:p w14:paraId="786DACA9" w14:textId="412F0CB4"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53" w:history="1">
        <w:r w:rsidR="00C67BFF" w:rsidRPr="00C67BFF">
          <w:rPr>
            <w:rStyle w:val="Hipercze"/>
            <w:rFonts w:ascii="Calibri" w:eastAsia="Calibri" w:hAnsi="Calibri"/>
            <w:noProof/>
            <w:color w:val="auto"/>
            <w:sz w:val="20"/>
            <w:szCs w:val="20"/>
            <w:u w:val="none"/>
          </w:rPr>
          <w:t>3.4.7.15.</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Umocnienia skarp i stożków nasypu</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_Toc30965853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38</w:t>
        </w:r>
        <w:r w:rsidR="00C67BFF" w:rsidRPr="00C67BFF">
          <w:rPr>
            <w:rFonts w:ascii="Calibri" w:hAnsi="Calibri"/>
            <w:noProof/>
            <w:sz w:val="20"/>
            <w:szCs w:val="20"/>
          </w:rPr>
          <w:fldChar w:fldCharType="end"/>
        </w:r>
      </w:hyperlink>
    </w:p>
    <w:p w14:paraId="2285B526" w14:textId="42B27018" w:rsidR="00C67BFF" w:rsidRPr="00C67BFF" w:rsidRDefault="00A51ACF">
      <w:pPr>
        <w:pStyle w:val="Spistreci5"/>
        <w:tabs>
          <w:tab w:val="left" w:pos="1880"/>
          <w:tab w:val="right" w:leader="dot" w:pos="9062"/>
        </w:tabs>
        <w:rPr>
          <w:rFonts w:ascii="Calibri" w:hAnsi="Calibri"/>
          <w:noProof/>
          <w:sz w:val="20"/>
          <w:szCs w:val="20"/>
          <w:lang w:eastAsia="pl-PL"/>
        </w:rPr>
      </w:pPr>
      <w:hyperlink w:anchor="_Toc30965854" w:history="1">
        <w:r w:rsidR="00C67BFF" w:rsidRPr="00C67BFF">
          <w:rPr>
            <w:rStyle w:val="Hipercze"/>
            <w:rFonts w:ascii="Calibri" w:eastAsia="Calibri" w:hAnsi="Calibri"/>
            <w:noProof/>
            <w:color w:val="auto"/>
            <w:sz w:val="20"/>
            <w:szCs w:val="20"/>
            <w:u w:val="none"/>
          </w:rPr>
          <w:t>3.4.7.16.</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Próbne obciążenia obiektów</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_Toc30965854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38</w:t>
        </w:r>
        <w:r w:rsidR="00C67BFF" w:rsidRPr="00C67BFF">
          <w:rPr>
            <w:rFonts w:ascii="Calibri" w:hAnsi="Calibri"/>
            <w:noProof/>
            <w:sz w:val="20"/>
            <w:szCs w:val="20"/>
          </w:rPr>
          <w:fldChar w:fldCharType="end"/>
        </w:r>
      </w:hyperlink>
    </w:p>
    <w:p w14:paraId="7E83400D" w14:textId="0E87B7A5"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55" w:history="1">
        <w:r w:rsidR="00C67BFF" w:rsidRPr="00C67BFF">
          <w:rPr>
            <w:rStyle w:val="Hipercze"/>
            <w:rFonts w:ascii="Calibri" w:hAnsi="Calibri"/>
            <w:noProof/>
            <w:color w:val="auto"/>
            <w:u w:val="none"/>
          </w:rPr>
          <w:t>3.5.</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Mury oporowe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_Toc30965855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39</w:t>
        </w:r>
        <w:r w:rsidR="00C67BFF" w:rsidRPr="00C67BFF">
          <w:rPr>
            <w:rFonts w:ascii="Calibri" w:hAnsi="Calibri"/>
            <w:noProof/>
          </w:rPr>
          <w:fldChar w:fldCharType="end"/>
        </w:r>
      </w:hyperlink>
    </w:p>
    <w:p w14:paraId="0C3D3D58" w14:textId="0EA76E44"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56" w:history="1">
        <w:r w:rsidR="00C67BFF" w:rsidRPr="00C67BFF">
          <w:rPr>
            <w:rStyle w:val="Hipercze"/>
            <w:rFonts w:ascii="Calibri" w:eastAsia="Calibri" w:hAnsi="Calibri" w:cstheme="minorHAnsi"/>
            <w:bCs/>
            <w:noProof/>
            <w:color w:val="auto"/>
            <w:u w:val="none"/>
          </w:rPr>
          <w:t>3.5.1.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podstawowe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_Toc30965856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39</w:t>
        </w:r>
        <w:r w:rsidR="00C67BFF" w:rsidRPr="00C67BFF">
          <w:rPr>
            <w:rFonts w:ascii="Calibri" w:hAnsi="Calibri"/>
            <w:noProof/>
          </w:rPr>
          <w:fldChar w:fldCharType="end"/>
        </w:r>
      </w:hyperlink>
    </w:p>
    <w:p w14:paraId="24670DF2" w14:textId="2B2EB3D5"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57" w:history="1">
        <w:r w:rsidR="00C67BFF" w:rsidRPr="00C67BFF">
          <w:rPr>
            <w:rStyle w:val="Hipercze"/>
            <w:rFonts w:ascii="Calibri" w:eastAsia="Calibri" w:hAnsi="Calibri" w:cstheme="minorHAnsi"/>
            <w:bCs/>
            <w:noProof/>
            <w:color w:val="auto"/>
            <w:u w:val="none"/>
          </w:rPr>
          <w:t>3.5.2.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nośności i trwałości murów oporowych.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_Toc30965857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39</w:t>
        </w:r>
        <w:r w:rsidR="00C67BFF" w:rsidRPr="00C67BFF">
          <w:rPr>
            <w:rFonts w:ascii="Calibri" w:hAnsi="Calibri"/>
            <w:noProof/>
          </w:rPr>
          <w:fldChar w:fldCharType="end"/>
        </w:r>
      </w:hyperlink>
    </w:p>
    <w:p w14:paraId="208EC080" w14:textId="3DF535E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58" w:history="1">
        <w:r w:rsidR="00C67BFF" w:rsidRPr="00C67BFF">
          <w:rPr>
            <w:rStyle w:val="Hipercze"/>
            <w:rFonts w:ascii="Calibri" w:eastAsia="Calibri" w:hAnsi="Calibri" w:cstheme="minorHAnsi"/>
            <w:bCs/>
            <w:noProof/>
            <w:color w:val="auto"/>
            <w:u w:val="none"/>
          </w:rPr>
          <w:t>3.5.3.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rozwiązań konstrukcyjnych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_Toc30965858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39</w:t>
        </w:r>
        <w:r w:rsidR="00C67BFF" w:rsidRPr="00C67BFF">
          <w:rPr>
            <w:rFonts w:ascii="Calibri" w:hAnsi="Calibri"/>
            <w:noProof/>
          </w:rPr>
          <w:fldChar w:fldCharType="end"/>
        </w:r>
      </w:hyperlink>
    </w:p>
    <w:p w14:paraId="1F7BC232" w14:textId="18719FBD"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59" w:history="1">
        <w:r w:rsidR="00C67BFF" w:rsidRPr="00C67BFF">
          <w:rPr>
            <w:rStyle w:val="Hipercze"/>
            <w:rFonts w:ascii="Calibri" w:eastAsia="Calibri" w:hAnsi="Calibri"/>
            <w:noProof/>
            <w:color w:val="auto"/>
            <w:sz w:val="20"/>
            <w:szCs w:val="20"/>
            <w:u w:val="none"/>
          </w:rPr>
          <w:t>3.5.3.1.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Konstrukcja -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_Toc30965859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39</w:t>
        </w:r>
        <w:r w:rsidR="00C67BFF" w:rsidRPr="00C67BFF">
          <w:rPr>
            <w:rFonts w:ascii="Calibri" w:hAnsi="Calibri"/>
            <w:noProof/>
            <w:sz w:val="20"/>
            <w:szCs w:val="20"/>
          </w:rPr>
          <w:fldChar w:fldCharType="end"/>
        </w:r>
      </w:hyperlink>
    </w:p>
    <w:p w14:paraId="69D5CDE1" w14:textId="5311A9DA"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0" w:history="1">
        <w:r w:rsidR="00C67BFF" w:rsidRPr="00C67BFF">
          <w:rPr>
            <w:rStyle w:val="Hipercze"/>
            <w:rFonts w:ascii="Calibri" w:eastAsia="Calibri" w:hAnsi="Calibri"/>
            <w:noProof/>
            <w:color w:val="auto"/>
            <w:sz w:val="20"/>
            <w:szCs w:val="20"/>
            <w:u w:val="none"/>
          </w:rPr>
          <w:t>3.5.3.2.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Konstrukcja - wymagania szczegółowe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40</w:t>
        </w:r>
        <w:r w:rsidR="00C67BFF" w:rsidRPr="00C67BFF">
          <w:rPr>
            <w:rFonts w:ascii="Calibri" w:hAnsi="Calibri"/>
            <w:noProof/>
            <w:sz w:val="20"/>
            <w:szCs w:val="20"/>
          </w:rPr>
          <w:fldChar w:fldCharType="end"/>
        </w:r>
      </w:hyperlink>
    </w:p>
    <w:p w14:paraId="4A482926" w14:textId="1B7F3D55"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1" w:history="1">
        <w:r w:rsidR="00C67BFF" w:rsidRPr="00C67BFF">
          <w:rPr>
            <w:rStyle w:val="Hipercze"/>
            <w:rFonts w:ascii="Calibri" w:eastAsia="Calibri" w:hAnsi="Calibri"/>
            <w:noProof/>
            <w:color w:val="auto"/>
            <w:sz w:val="20"/>
            <w:szCs w:val="20"/>
            <w:u w:val="none"/>
          </w:rPr>
          <w:t>3.5.3.3.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Posadowienie.  Wymagania ogólne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41</w:t>
        </w:r>
        <w:r w:rsidR="00C67BFF" w:rsidRPr="00C67BFF">
          <w:rPr>
            <w:rFonts w:ascii="Calibri" w:hAnsi="Calibri"/>
            <w:noProof/>
            <w:sz w:val="20"/>
            <w:szCs w:val="20"/>
          </w:rPr>
          <w:fldChar w:fldCharType="end"/>
        </w:r>
      </w:hyperlink>
    </w:p>
    <w:p w14:paraId="4D5F6CAC" w14:textId="35C4233A"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2" w:history="1">
        <w:r w:rsidR="00C67BFF" w:rsidRPr="00C67BFF">
          <w:rPr>
            <w:rStyle w:val="Hipercze"/>
            <w:rFonts w:ascii="Calibri" w:eastAsia="Calibri" w:hAnsi="Calibri"/>
            <w:noProof/>
            <w:color w:val="auto"/>
            <w:sz w:val="20"/>
            <w:szCs w:val="20"/>
            <w:u w:val="none"/>
          </w:rPr>
          <w:t>3.5.3.4.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Posadowienie - wymagania szczegółowe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41</w:t>
        </w:r>
        <w:r w:rsidR="00C67BFF" w:rsidRPr="00C67BFF">
          <w:rPr>
            <w:rFonts w:ascii="Calibri" w:hAnsi="Calibri"/>
            <w:noProof/>
            <w:sz w:val="20"/>
            <w:szCs w:val="20"/>
          </w:rPr>
          <w:fldChar w:fldCharType="end"/>
        </w:r>
      </w:hyperlink>
    </w:p>
    <w:p w14:paraId="60D8E277" w14:textId="1424A6BE"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63" w:history="1">
        <w:r w:rsidR="00C67BFF" w:rsidRPr="00C67BFF">
          <w:rPr>
            <w:rStyle w:val="Hipercze"/>
            <w:rFonts w:ascii="Calibri" w:eastAsia="Calibri" w:hAnsi="Calibri" w:cstheme="minorHAnsi"/>
            <w:bCs/>
            <w:noProof/>
            <w:color w:val="auto"/>
            <w:u w:val="none"/>
          </w:rPr>
          <w:t>3.5.4.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Wymagania dotyczące elementów wyposażenia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_Toc30965863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42</w:t>
        </w:r>
        <w:r w:rsidR="00C67BFF" w:rsidRPr="00C67BFF">
          <w:rPr>
            <w:rFonts w:ascii="Calibri" w:hAnsi="Calibri"/>
            <w:noProof/>
          </w:rPr>
          <w:fldChar w:fldCharType="end"/>
        </w:r>
      </w:hyperlink>
    </w:p>
    <w:p w14:paraId="7B74E337" w14:textId="1A6DC6F3"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4" w:history="1">
        <w:r w:rsidR="00C67BFF" w:rsidRPr="00C67BFF">
          <w:rPr>
            <w:rStyle w:val="Hipercze"/>
            <w:rFonts w:ascii="Calibri" w:eastAsia="Calibri" w:hAnsi="Calibri"/>
            <w:noProof/>
            <w:color w:val="auto"/>
            <w:sz w:val="20"/>
            <w:szCs w:val="20"/>
            <w:u w:val="none"/>
          </w:rPr>
          <w:t>3.5.4.1.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Nawierzchnie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_Toc30965864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42</w:t>
        </w:r>
        <w:r w:rsidR="00C67BFF" w:rsidRPr="00C67BFF">
          <w:rPr>
            <w:rFonts w:ascii="Calibri" w:hAnsi="Calibri"/>
            <w:noProof/>
            <w:sz w:val="20"/>
            <w:szCs w:val="20"/>
          </w:rPr>
          <w:fldChar w:fldCharType="end"/>
        </w:r>
      </w:hyperlink>
    </w:p>
    <w:p w14:paraId="4E3DBC13" w14:textId="0278512F"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5" w:history="1">
        <w:r w:rsidR="00C67BFF" w:rsidRPr="00C67BFF">
          <w:rPr>
            <w:rStyle w:val="Hipercze"/>
            <w:rFonts w:ascii="Calibri" w:eastAsia="Calibri" w:hAnsi="Calibri"/>
            <w:noProof/>
            <w:color w:val="auto"/>
            <w:sz w:val="20"/>
            <w:szCs w:val="20"/>
            <w:u w:val="none"/>
          </w:rPr>
          <w:t>3.5.4.2.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Kapy i elementy gzymsowe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_Toc30965865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42</w:t>
        </w:r>
        <w:r w:rsidR="00C67BFF" w:rsidRPr="00C67BFF">
          <w:rPr>
            <w:rFonts w:ascii="Calibri" w:hAnsi="Calibri"/>
            <w:noProof/>
            <w:sz w:val="20"/>
            <w:szCs w:val="20"/>
          </w:rPr>
          <w:fldChar w:fldCharType="end"/>
        </w:r>
      </w:hyperlink>
    </w:p>
    <w:p w14:paraId="316511ED" w14:textId="19DF92A3"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6" w:history="1">
        <w:r w:rsidR="00C67BFF" w:rsidRPr="00C67BFF">
          <w:rPr>
            <w:rStyle w:val="Hipercze"/>
            <w:rFonts w:ascii="Calibri" w:eastAsia="Calibri" w:hAnsi="Calibri"/>
            <w:noProof/>
            <w:color w:val="auto"/>
            <w:sz w:val="20"/>
            <w:szCs w:val="20"/>
            <w:u w:val="none"/>
          </w:rPr>
          <w:t>3.5.4.3.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Krawężniki</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_Toc30965866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42</w:t>
        </w:r>
        <w:r w:rsidR="00C67BFF" w:rsidRPr="00C67BFF">
          <w:rPr>
            <w:rFonts w:ascii="Calibri" w:hAnsi="Calibri"/>
            <w:noProof/>
            <w:sz w:val="20"/>
            <w:szCs w:val="20"/>
          </w:rPr>
          <w:fldChar w:fldCharType="end"/>
        </w:r>
      </w:hyperlink>
    </w:p>
    <w:p w14:paraId="0D6D6F97" w14:textId="04D6C947"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7" w:history="1">
        <w:r w:rsidR="00C67BFF" w:rsidRPr="00C67BFF">
          <w:rPr>
            <w:rStyle w:val="Hipercze"/>
            <w:rFonts w:ascii="Calibri" w:eastAsia="Calibri" w:hAnsi="Calibri"/>
            <w:noProof/>
            <w:color w:val="auto"/>
            <w:sz w:val="20"/>
            <w:szCs w:val="20"/>
            <w:u w:val="none"/>
          </w:rPr>
          <w:t>3.5.4.4.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Zabezpieczenia przerw dylatacyjnych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_Toc30965867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42</w:t>
        </w:r>
        <w:r w:rsidR="00C67BFF" w:rsidRPr="00C67BFF">
          <w:rPr>
            <w:rFonts w:ascii="Calibri" w:hAnsi="Calibri"/>
            <w:noProof/>
            <w:sz w:val="20"/>
            <w:szCs w:val="20"/>
          </w:rPr>
          <w:fldChar w:fldCharType="end"/>
        </w:r>
      </w:hyperlink>
    </w:p>
    <w:p w14:paraId="3A5EBA10" w14:textId="13013F20"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8" w:history="1">
        <w:r w:rsidR="00C67BFF" w:rsidRPr="00C67BFF">
          <w:rPr>
            <w:rStyle w:val="Hipercze"/>
            <w:rFonts w:ascii="Calibri" w:eastAsia="Calibri" w:hAnsi="Calibri"/>
            <w:noProof/>
            <w:color w:val="auto"/>
            <w:sz w:val="20"/>
            <w:szCs w:val="20"/>
            <w:u w:val="none"/>
          </w:rPr>
          <w:t>3.5.4.5.</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Urządzenia odprowadzenia wód opadowych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_Toc30965868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43</w:t>
        </w:r>
        <w:r w:rsidR="00C67BFF" w:rsidRPr="00C67BFF">
          <w:rPr>
            <w:rFonts w:ascii="Calibri" w:hAnsi="Calibri"/>
            <w:noProof/>
            <w:sz w:val="20"/>
            <w:szCs w:val="20"/>
          </w:rPr>
          <w:fldChar w:fldCharType="end"/>
        </w:r>
      </w:hyperlink>
    </w:p>
    <w:p w14:paraId="5F14D938" w14:textId="5051A38D"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69" w:history="1">
        <w:r w:rsidR="00C67BFF" w:rsidRPr="00C67BFF">
          <w:rPr>
            <w:rStyle w:val="Hipercze"/>
            <w:rFonts w:ascii="Calibri" w:eastAsia="Calibri" w:hAnsi="Calibri"/>
            <w:noProof/>
            <w:color w:val="auto"/>
            <w:sz w:val="20"/>
            <w:szCs w:val="20"/>
            <w:u w:val="none"/>
          </w:rPr>
          <w:t>3.5.4.6.</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Bariery i balustrady</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_Toc30965869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43</w:t>
        </w:r>
        <w:r w:rsidR="00C67BFF" w:rsidRPr="00C67BFF">
          <w:rPr>
            <w:rFonts w:ascii="Calibri" w:hAnsi="Calibri"/>
            <w:noProof/>
            <w:sz w:val="20"/>
            <w:szCs w:val="20"/>
          </w:rPr>
          <w:fldChar w:fldCharType="end"/>
        </w:r>
      </w:hyperlink>
    </w:p>
    <w:p w14:paraId="3DDE1847" w14:textId="554CADB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70" w:history="1">
        <w:r w:rsidR="00C67BFF" w:rsidRPr="00C67BFF">
          <w:rPr>
            <w:rStyle w:val="Hipercze"/>
            <w:rFonts w:ascii="Calibri" w:eastAsia="Calibri" w:hAnsi="Calibri"/>
            <w:noProof/>
            <w:color w:val="auto"/>
            <w:sz w:val="20"/>
            <w:szCs w:val="20"/>
            <w:u w:val="none"/>
          </w:rPr>
          <w:t>3.5.4.7.</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Urządzenia ochrony przed hałasem i ekrany przeciwolśnieniowe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_Toc30965870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43</w:t>
        </w:r>
        <w:r w:rsidR="00C67BFF" w:rsidRPr="00C67BFF">
          <w:rPr>
            <w:rFonts w:ascii="Calibri" w:hAnsi="Calibri"/>
            <w:noProof/>
            <w:sz w:val="20"/>
            <w:szCs w:val="20"/>
          </w:rPr>
          <w:fldChar w:fldCharType="end"/>
        </w:r>
      </w:hyperlink>
    </w:p>
    <w:p w14:paraId="0C563AF5" w14:textId="3F76CEB4"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71" w:history="1">
        <w:r w:rsidR="00C67BFF" w:rsidRPr="00C67BFF">
          <w:rPr>
            <w:rStyle w:val="Hipercze"/>
            <w:rFonts w:ascii="Calibri" w:eastAsia="Calibri" w:hAnsi="Calibri"/>
            <w:noProof/>
            <w:color w:val="auto"/>
            <w:sz w:val="20"/>
            <w:szCs w:val="20"/>
            <w:u w:val="none"/>
          </w:rPr>
          <w:t>3.5.4.8.</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Zabezpieczenia betonu w gruncie i ochrona powierzchniowa betonu</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_Toc30965871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43</w:t>
        </w:r>
        <w:r w:rsidR="00C67BFF" w:rsidRPr="00C67BFF">
          <w:rPr>
            <w:rFonts w:ascii="Calibri" w:hAnsi="Calibri"/>
            <w:noProof/>
            <w:sz w:val="20"/>
            <w:szCs w:val="20"/>
          </w:rPr>
          <w:fldChar w:fldCharType="end"/>
        </w:r>
      </w:hyperlink>
    </w:p>
    <w:p w14:paraId="63207057" w14:textId="0E3C0F0D"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72" w:history="1">
        <w:r w:rsidR="00C67BFF" w:rsidRPr="00C67BFF">
          <w:rPr>
            <w:rStyle w:val="Hipercze"/>
            <w:rFonts w:ascii="Calibri" w:eastAsia="Calibri" w:hAnsi="Calibri"/>
            <w:noProof/>
            <w:color w:val="auto"/>
            <w:sz w:val="20"/>
            <w:szCs w:val="20"/>
            <w:u w:val="none"/>
          </w:rPr>
          <w:t>3.5.4.9.</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Kolorystyka i faktura betonu</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_Toc30965872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44</w:t>
        </w:r>
        <w:r w:rsidR="00C67BFF" w:rsidRPr="00C67BFF">
          <w:rPr>
            <w:rFonts w:ascii="Calibri" w:hAnsi="Calibri"/>
            <w:noProof/>
            <w:sz w:val="20"/>
            <w:szCs w:val="20"/>
          </w:rPr>
          <w:fldChar w:fldCharType="end"/>
        </w:r>
      </w:hyperlink>
    </w:p>
    <w:p w14:paraId="6E82A14E" w14:textId="58609B2B"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73" w:history="1">
        <w:r w:rsidR="00C67BFF" w:rsidRPr="00C67BFF">
          <w:rPr>
            <w:rStyle w:val="Hipercze"/>
            <w:rFonts w:ascii="Calibri" w:hAnsi="Calibri"/>
            <w:noProof/>
            <w:color w:val="auto"/>
            <w:u w:val="none"/>
          </w:rPr>
          <w:t>3.6.</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Wymagania dotyczące instalacji i infrastruktury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44</w:t>
        </w:r>
        <w:r w:rsidR="00C67BFF" w:rsidRPr="00C67BFF">
          <w:rPr>
            <w:rFonts w:ascii="Calibri" w:hAnsi="Calibri"/>
            <w:noProof/>
          </w:rPr>
          <w:fldChar w:fldCharType="end"/>
        </w:r>
      </w:hyperlink>
    </w:p>
    <w:p w14:paraId="2473162A" w14:textId="1714EBBA"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74" w:history="1">
        <w:r w:rsidR="00C67BFF" w:rsidRPr="00C67BFF">
          <w:rPr>
            <w:rStyle w:val="Hipercze"/>
            <w:rFonts w:ascii="Calibri" w:eastAsia="Calibri" w:hAnsi="Calibri" w:cstheme="minorHAnsi"/>
            <w:bCs/>
            <w:noProof/>
            <w:color w:val="auto"/>
            <w:u w:val="none"/>
          </w:rPr>
          <w:t>3.6.1.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Kanalizacja deszczowa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45</w:t>
        </w:r>
        <w:r w:rsidR="00C67BFF" w:rsidRPr="00C67BFF">
          <w:rPr>
            <w:rFonts w:ascii="Calibri" w:hAnsi="Calibri"/>
            <w:noProof/>
          </w:rPr>
          <w:fldChar w:fldCharType="end"/>
        </w:r>
      </w:hyperlink>
    </w:p>
    <w:p w14:paraId="6E26013A" w14:textId="4A41024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75" w:history="1">
        <w:r w:rsidR="00C67BFF" w:rsidRPr="00C67BFF">
          <w:rPr>
            <w:rStyle w:val="Hipercze"/>
            <w:rFonts w:ascii="Calibri" w:eastAsia="Calibri" w:hAnsi="Calibri" w:cstheme="minorHAnsi"/>
            <w:bCs/>
            <w:noProof/>
            <w:color w:val="auto"/>
            <w:u w:val="none"/>
          </w:rPr>
          <w:t>3.6.2.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Kanalizacja sanitarna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46</w:t>
        </w:r>
        <w:r w:rsidR="00C67BFF" w:rsidRPr="00C67BFF">
          <w:rPr>
            <w:rFonts w:ascii="Calibri" w:hAnsi="Calibri"/>
            <w:noProof/>
          </w:rPr>
          <w:fldChar w:fldCharType="end"/>
        </w:r>
      </w:hyperlink>
    </w:p>
    <w:p w14:paraId="430A0236" w14:textId="0BDB25CD"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76" w:history="1">
        <w:r w:rsidR="00C67BFF" w:rsidRPr="00C67BFF">
          <w:rPr>
            <w:rStyle w:val="Hipercze"/>
            <w:rFonts w:ascii="Calibri" w:eastAsia="Calibri" w:hAnsi="Calibri" w:cstheme="minorHAnsi"/>
            <w:bCs/>
            <w:noProof/>
            <w:color w:val="auto"/>
            <w:u w:val="none"/>
          </w:rPr>
          <w:t>3.6.3.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Zbiorniki retencyjno-infiltracyjne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47</w:t>
        </w:r>
        <w:r w:rsidR="00C67BFF" w:rsidRPr="00C67BFF">
          <w:rPr>
            <w:rFonts w:ascii="Calibri" w:hAnsi="Calibri"/>
            <w:noProof/>
          </w:rPr>
          <w:fldChar w:fldCharType="end"/>
        </w:r>
      </w:hyperlink>
    </w:p>
    <w:p w14:paraId="72039A12" w14:textId="2503F5C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77" w:history="1">
        <w:r w:rsidR="00C67BFF" w:rsidRPr="00C67BFF">
          <w:rPr>
            <w:rStyle w:val="Hipercze"/>
            <w:rFonts w:ascii="Calibri" w:eastAsia="Calibri" w:hAnsi="Calibri" w:cstheme="minorHAnsi"/>
            <w:bCs/>
            <w:noProof/>
            <w:color w:val="auto"/>
            <w:u w:val="none"/>
          </w:rPr>
          <w:t>3.6.4.</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wodociągowa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47</w:t>
        </w:r>
        <w:r w:rsidR="00C67BFF" w:rsidRPr="00C67BFF">
          <w:rPr>
            <w:rFonts w:ascii="Calibri" w:hAnsi="Calibri"/>
            <w:noProof/>
          </w:rPr>
          <w:fldChar w:fldCharType="end"/>
        </w:r>
      </w:hyperlink>
    </w:p>
    <w:p w14:paraId="0F3A972F" w14:textId="0E5F5BC8"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78" w:history="1">
        <w:r w:rsidR="00C67BFF" w:rsidRPr="00C67BFF">
          <w:rPr>
            <w:rStyle w:val="Hipercze"/>
            <w:rFonts w:ascii="Calibri" w:eastAsia="Calibri" w:hAnsi="Calibri" w:cstheme="minorHAnsi"/>
            <w:bCs/>
            <w:noProof/>
            <w:color w:val="auto"/>
            <w:u w:val="none"/>
          </w:rPr>
          <w:t>3.6.5.</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Oświetlenie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_Toc30965878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47</w:t>
        </w:r>
        <w:r w:rsidR="00C67BFF" w:rsidRPr="00C67BFF">
          <w:rPr>
            <w:rFonts w:ascii="Calibri" w:hAnsi="Calibri"/>
            <w:noProof/>
          </w:rPr>
          <w:fldChar w:fldCharType="end"/>
        </w:r>
      </w:hyperlink>
    </w:p>
    <w:p w14:paraId="55C69641" w14:textId="29A84A2C"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79" w:history="1">
        <w:r w:rsidR="00C67BFF" w:rsidRPr="00C67BFF">
          <w:rPr>
            <w:rStyle w:val="Hipercze"/>
            <w:rFonts w:ascii="Calibri" w:eastAsia="Calibri" w:hAnsi="Calibri"/>
            <w:noProof/>
            <w:color w:val="auto"/>
            <w:sz w:val="20"/>
            <w:szCs w:val="20"/>
            <w:u w:val="none"/>
          </w:rPr>
          <w:t>3.6.5.1.</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Zakres realizacji oświetlenia drogowego:</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_Toc30965879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47</w:t>
        </w:r>
        <w:r w:rsidR="00C67BFF" w:rsidRPr="00C67BFF">
          <w:rPr>
            <w:rFonts w:ascii="Calibri" w:hAnsi="Calibri"/>
            <w:noProof/>
            <w:sz w:val="20"/>
            <w:szCs w:val="20"/>
          </w:rPr>
          <w:fldChar w:fldCharType="end"/>
        </w:r>
      </w:hyperlink>
    </w:p>
    <w:p w14:paraId="3E7F0D96" w14:textId="08756253"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80" w:history="1">
        <w:r w:rsidR="00C67BFF" w:rsidRPr="00C67BFF">
          <w:rPr>
            <w:rStyle w:val="Hipercze"/>
            <w:rFonts w:ascii="Calibri" w:eastAsia="Calibri" w:hAnsi="Calibri"/>
            <w:noProof/>
            <w:color w:val="auto"/>
            <w:sz w:val="20"/>
            <w:szCs w:val="20"/>
            <w:u w:val="none"/>
          </w:rPr>
          <w:t>3.6.5.2.</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Wymagania dotyczące parametrów oświetleniowych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_Toc30965880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48</w:t>
        </w:r>
        <w:r w:rsidR="00C67BFF" w:rsidRPr="00C67BFF">
          <w:rPr>
            <w:rFonts w:ascii="Calibri" w:hAnsi="Calibri"/>
            <w:noProof/>
            <w:sz w:val="20"/>
            <w:szCs w:val="20"/>
          </w:rPr>
          <w:fldChar w:fldCharType="end"/>
        </w:r>
      </w:hyperlink>
    </w:p>
    <w:p w14:paraId="2B390265" w14:textId="4F5C4D3B"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81" w:history="1">
        <w:r w:rsidR="00C67BFF" w:rsidRPr="00C67BFF">
          <w:rPr>
            <w:rStyle w:val="Hipercze"/>
            <w:rFonts w:ascii="Calibri" w:eastAsia="Calibri" w:hAnsi="Calibri"/>
            <w:noProof/>
            <w:color w:val="auto"/>
            <w:sz w:val="20"/>
            <w:szCs w:val="20"/>
            <w:u w:val="none"/>
          </w:rPr>
          <w:t>3.6.5.3.</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Oprawy i źródła światła</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_Toc30965881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48</w:t>
        </w:r>
        <w:r w:rsidR="00C67BFF" w:rsidRPr="00C67BFF">
          <w:rPr>
            <w:rFonts w:ascii="Calibri" w:hAnsi="Calibri"/>
            <w:noProof/>
            <w:sz w:val="20"/>
            <w:szCs w:val="20"/>
          </w:rPr>
          <w:fldChar w:fldCharType="end"/>
        </w:r>
      </w:hyperlink>
    </w:p>
    <w:p w14:paraId="451D9A6F" w14:textId="57323E79"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82" w:history="1">
        <w:r w:rsidR="00C67BFF" w:rsidRPr="00C67BFF">
          <w:rPr>
            <w:rStyle w:val="Hipercze"/>
            <w:rFonts w:ascii="Calibri" w:eastAsia="Calibri" w:hAnsi="Calibri"/>
            <w:noProof/>
            <w:color w:val="auto"/>
            <w:sz w:val="20"/>
            <w:szCs w:val="20"/>
            <w:u w:val="none"/>
          </w:rPr>
          <w:t>3.6.5.4.</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Budowa linii kablowych i przepustów kablowych.</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_Toc30965882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49</w:t>
        </w:r>
        <w:r w:rsidR="00C67BFF" w:rsidRPr="00C67BFF">
          <w:rPr>
            <w:rFonts w:ascii="Calibri" w:hAnsi="Calibri"/>
            <w:noProof/>
            <w:sz w:val="20"/>
            <w:szCs w:val="20"/>
          </w:rPr>
          <w:fldChar w:fldCharType="end"/>
        </w:r>
      </w:hyperlink>
    </w:p>
    <w:p w14:paraId="1BBA6194" w14:textId="0A395A34"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83" w:history="1">
        <w:r w:rsidR="00C67BFF" w:rsidRPr="00C67BFF">
          <w:rPr>
            <w:rStyle w:val="Hipercze"/>
            <w:rFonts w:ascii="Calibri" w:eastAsia="Calibri" w:hAnsi="Calibri"/>
            <w:noProof/>
            <w:color w:val="auto"/>
            <w:sz w:val="20"/>
            <w:szCs w:val="20"/>
            <w:u w:val="none"/>
          </w:rPr>
          <w:t>3.6.5.5.</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Konstrukcje wsporcze oświetlenia drogowego</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_Toc30965883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50</w:t>
        </w:r>
        <w:r w:rsidR="00C67BFF" w:rsidRPr="00C67BFF">
          <w:rPr>
            <w:rFonts w:ascii="Calibri" w:hAnsi="Calibri"/>
            <w:noProof/>
            <w:sz w:val="20"/>
            <w:szCs w:val="20"/>
          </w:rPr>
          <w:fldChar w:fldCharType="end"/>
        </w:r>
      </w:hyperlink>
    </w:p>
    <w:p w14:paraId="583E28A8" w14:textId="77B7006B" w:rsidR="00C67BFF" w:rsidRPr="00C67BFF" w:rsidRDefault="00A51ACF">
      <w:pPr>
        <w:pStyle w:val="Spistreci5"/>
        <w:tabs>
          <w:tab w:val="left" w:pos="1768"/>
          <w:tab w:val="right" w:leader="dot" w:pos="9062"/>
        </w:tabs>
        <w:rPr>
          <w:rFonts w:ascii="Calibri" w:hAnsi="Calibri"/>
          <w:noProof/>
          <w:sz w:val="20"/>
          <w:szCs w:val="20"/>
          <w:lang w:eastAsia="pl-PL"/>
        </w:rPr>
      </w:pPr>
      <w:hyperlink w:anchor="_Toc30965884" w:history="1">
        <w:r w:rsidR="00C67BFF" w:rsidRPr="00C67BFF">
          <w:rPr>
            <w:rStyle w:val="Hipercze"/>
            <w:rFonts w:ascii="Calibri" w:eastAsia="Calibri" w:hAnsi="Calibri"/>
            <w:noProof/>
            <w:color w:val="auto"/>
            <w:sz w:val="20"/>
            <w:szCs w:val="20"/>
            <w:u w:val="none"/>
          </w:rPr>
          <w:t>3.6.5.6.</w:t>
        </w:r>
        <w:r w:rsidR="00C67BFF" w:rsidRPr="00C67BFF">
          <w:rPr>
            <w:rFonts w:ascii="Calibri" w:hAnsi="Calibri"/>
            <w:noProof/>
            <w:sz w:val="20"/>
            <w:szCs w:val="20"/>
            <w:lang w:eastAsia="pl-PL"/>
          </w:rPr>
          <w:tab/>
        </w:r>
        <w:r w:rsidR="00C67BFF" w:rsidRPr="00C67BFF">
          <w:rPr>
            <w:rStyle w:val="Hipercze"/>
            <w:rFonts w:ascii="Calibri" w:eastAsia="Calibri" w:hAnsi="Calibri"/>
            <w:noProof/>
            <w:color w:val="auto"/>
            <w:sz w:val="20"/>
            <w:szCs w:val="20"/>
            <w:u w:val="none"/>
          </w:rPr>
          <w:t>Szafki oświetleniowe</w:t>
        </w:r>
        <w:r w:rsidR="00C67BFF" w:rsidRPr="00C67BFF">
          <w:rPr>
            <w:rFonts w:ascii="Calibri" w:hAnsi="Calibri"/>
            <w:noProof/>
            <w:sz w:val="20"/>
            <w:szCs w:val="20"/>
          </w:rPr>
          <w:tab/>
        </w:r>
        <w:r w:rsidR="00C67BFF" w:rsidRPr="00C67BFF">
          <w:rPr>
            <w:rFonts w:ascii="Calibri" w:hAnsi="Calibri"/>
            <w:noProof/>
            <w:sz w:val="20"/>
            <w:szCs w:val="20"/>
          </w:rPr>
          <w:fldChar w:fldCharType="begin"/>
        </w:r>
        <w:r w:rsidR="00C67BFF" w:rsidRPr="00C67BFF">
          <w:rPr>
            <w:rFonts w:ascii="Calibri" w:hAnsi="Calibri"/>
            <w:noProof/>
            <w:sz w:val="20"/>
            <w:szCs w:val="20"/>
          </w:rPr>
          <w:instrText xml:space="preserve"> PAGEREF _Toc30965884 \h </w:instrText>
        </w:r>
        <w:r w:rsidR="00C67BFF" w:rsidRPr="00C67BFF">
          <w:rPr>
            <w:rFonts w:ascii="Calibri" w:hAnsi="Calibri"/>
            <w:noProof/>
            <w:sz w:val="20"/>
            <w:szCs w:val="20"/>
          </w:rPr>
        </w:r>
        <w:r w:rsidR="00C67BFF" w:rsidRPr="00C67BFF">
          <w:rPr>
            <w:rFonts w:ascii="Calibri" w:hAnsi="Calibri"/>
            <w:noProof/>
            <w:sz w:val="20"/>
            <w:szCs w:val="20"/>
          </w:rPr>
          <w:fldChar w:fldCharType="separate"/>
        </w:r>
        <w:r w:rsidR="00BF2F31">
          <w:rPr>
            <w:rFonts w:ascii="Calibri" w:hAnsi="Calibri"/>
            <w:noProof/>
            <w:sz w:val="20"/>
            <w:szCs w:val="20"/>
          </w:rPr>
          <w:t>50</w:t>
        </w:r>
        <w:r w:rsidR="00C67BFF" w:rsidRPr="00C67BFF">
          <w:rPr>
            <w:rFonts w:ascii="Calibri" w:hAnsi="Calibri"/>
            <w:noProof/>
            <w:sz w:val="20"/>
            <w:szCs w:val="20"/>
          </w:rPr>
          <w:fldChar w:fldCharType="end"/>
        </w:r>
      </w:hyperlink>
    </w:p>
    <w:p w14:paraId="63AA9038" w14:textId="56E7E1B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85" w:history="1">
        <w:r w:rsidR="00C67BFF" w:rsidRPr="00C67BFF">
          <w:rPr>
            <w:rStyle w:val="Hipercze"/>
            <w:rFonts w:ascii="Calibri" w:eastAsia="Calibri" w:hAnsi="Calibri" w:cstheme="minorHAnsi"/>
            <w:bCs/>
            <w:noProof/>
            <w:color w:val="auto"/>
            <w:u w:val="none"/>
          </w:rPr>
          <w:t>3.6.6.</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Sieci elektroenergetyczne</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_Toc30965885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51</w:t>
        </w:r>
        <w:r w:rsidR="00C67BFF" w:rsidRPr="00C67BFF">
          <w:rPr>
            <w:rFonts w:ascii="Calibri" w:hAnsi="Calibri"/>
            <w:noProof/>
          </w:rPr>
          <w:fldChar w:fldCharType="end"/>
        </w:r>
      </w:hyperlink>
    </w:p>
    <w:p w14:paraId="216B905C" w14:textId="5228AE0F"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86" w:history="1">
        <w:r w:rsidR="00C67BFF" w:rsidRPr="00C67BFF">
          <w:rPr>
            <w:rStyle w:val="Hipercze"/>
            <w:rFonts w:ascii="Calibri" w:eastAsia="Calibri" w:hAnsi="Calibri" w:cstheme="minorHAnsi"/>
            <w:bCs/>
            <w:noProof/>
            <w:color w:val="auto"/>
            <w:u w:val="none"/>
          </w:rPr>
          <w:t>3.6.7.</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Sieci telekomunikacyjne w tym kanał technologiczny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_Toc30965886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51</w:t>
        </w:r>
        <w:r w:rsidR="00C67BFF" w:rsidRPr="00C67BFF">
          <w:rPr>
            <w:rFonts w:ascii="Calibri" w:hAnsi="Calibri"/>
            <w:noProof/>
          </w:rPr>
          <w:fldChar w:fldCharType="end"/>
        </w:r>
      </w:hyperlink>
    </w:p>
    <w:p w14:paraId="368DCEFF" w14:textId="52E31663"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87" w:history="1">
        <w:r w:rsidR="00C67BFF" w:rsidRPr="00C67BFF">
          <w:rPr>
            <w:rStyle w:val="Hipercze"/>
            <w:rFonts w:ascii="Calibri" w:eastAsia="Calibri" w:hAnsi="Calibri" w:cstheme="minorHAnsi"/>
            <w:bCs/>
            <w:noProof/>
            <w:color w:val="auto"/>
            <w:u w:val="none"/>
          </w:rPr>
          <w:t>3.6.8.</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gazowa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_Toc30965887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52</w:t>
        </w:r>
        <w:r w:rsidR="00C67BFF" w:rsidRPr="00C67BFF">
          <w:rPr>
            <w:rFonts w:ascii="Calibri" w:hAnsi="Calibri"/>
            <w:noProof/>
          </w:rPr>
          <w:fldChar w:fldCharType="end"/>
        </w:r>
      </w:hyperlink>
    </w:p>
    <w:p w14:paraId="794AE19A" w14:textId="04EA2420"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88" w:history="1">
        <w:r w:rsidR="00C67BFF" w:rsidRPr="00C67BFF">
          <w:rPr>
            <w:rStyle w:val="Hipercze"/>
            <w:rFonts w:ascii="Calibri" w:eastAsia="Calibri" w:hAnsi="Calibri" w:cstheme="minorHAnsi"/>
            <w:bCs/>
            <w:noProof/>
            <w:color w:val="auto"/>
            <w:u w:val="none"/>
          </w:rPr>
          <w:t>3.6.9.</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Sieć ciepłownicza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_Toc30965888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52</w:t>
        </w:r>
        <w:r w:rsidR="00C67BFF" w:rsidRPr="00C67BFF">
          <w:rPr>
            <w:rFonts w:ascii="Calibri" w:hAnsi="Calibri"/>
            <w:noProof/>
          </w:rPr>
          <w:fldChar w:fldCharType="end"/>
        </w:r>
      </w:hyperlink>
    </w:p>
    <w:p w14:paraId="48BDD066" w14:textId="41F73D2C" w:rsidR="00C67BFF" w:rsidRPr="00C67BFF" w:rsidRDefault="00A51ACF">
      <w:pPr>
        <w:pStyle w:val="Spistreci3"/>
        <w:tabs>
          <w:tab w:val="left" w:pos="1320"/>
          <w:tab w:val="right" w:leader="dot" w:pos="9062"/>
        </w:tabs>
        <w:rPr>
          <w:rFonts w:ascii="Calibri" w:eastAsiaTheme="minorEastAsia" w:hAnsi="Calibri" w:cstheme="minorBidi"/>
          <w:noProof/>
          <w:kern w:val="0"/>
          <w:lang w:eastAsia="pl-PL"/>
        </w:rPr>
      </w:pPr>
      <w:hyperlink w:anchor="_Toc30965889" w:history="1">
        <w:r w:rsidR="00C67BFF" w:rsidRPr="00C67BFF">
          <w:rPr>
            <w:rStyle w:val="Hipercze"/>
            <w:rFonts w:ascii="Calibri" w:eastAsia="Calibri" w:hAnsi="Calibri" w:cstheme="minorHAnsi"/>
            <w:bCs/>
            <w:noProof/>
            <w:color w:val="auto"/>
            <w:u w:val="none"/>
          </w:rPr>
          <w:t>3.6.10.</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Zieleń</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_Toc30965889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52</w:t>
        </w:r>
        <w:r w:rsidR="00C67BFF" w:rsidRPr="00C67BFF">
          <w:rPr>
            <w:rFonts w:ascii="Calibri" w:hAnsi="Calibri"/>
            <w:noProof/>
          </w:rPr>
          <w:fldChar w:fldCharType="end"/>
        </w:r>
      </w:hyperlink>
    </w:p>
    <w:p w14:paraId="34F0B1D9" w14:textId="2B6350F2"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90" w:history="1">
        <w:r w:rsidR="00C67BFF" w:rsidRPr="00C67BFF">
          <w:rPr>
            <w:rStyle w:val="Hipercze"/>
            <w:rFonts w:ascii="Calibri" w:hAnsi="Calibri"/>
            <w:noProof/>
            <w:color w:val="auto"/>
            <w:u w:val="none"/>
          </w:rPr>
          <w:t>3.7.</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Wymagania dotyczące organizacji ruchu</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52</w:t>
        </w:r>
        <w:r w:rsidR="00C67BFF" w:rsidRPr="00C67BFF">
          <w:rPr>
            <w:rFonts w:ascii="Calibri" w:hAnsi="Calibri"/>
            <w:noProof/>
          </w:rPr>
          <w:fldChar w:fldCharType="end"/>
        </w:r>
      </w:hyperlink>
    </w:p>
    <w:p w14:paraId="10E38EAD" w14:textId="57B7C464"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91" w:history="1">
        <w:r w:rsidR="00C67BFF" w:rsidRPr="00C67BFF">
          <w:rPr>
            <w:rStyle w:val="Hipercze"/>
            <w:rFonts w:ascii="Calibri" w:eastAsia="Calibri" w:hAnsi="Calibri" w:cstheme="minorHAnsi"/>
            <w:bCs/>
            <w:noProof/>
            <w:color w:val="auto"/>
            <w:u w:val="none"/>
          </w:rPr>
          <w:t>3.7.1.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Stała organizacja ruchu</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52</w:t>
        </w:r>
        <w:r w:rsidR="00C67BFF" w:rsidRPr="00C67BFF">
          <w:rPr>
            <w:rFonts w:ascii="Calibri" w:hAnsi="Calibri"/>
            <w:noProof/>
          </w:rPr>
          <w:fldChar w:fldCharType="end"/>
        </w:r>
      </w:hyperlink>
    </w:p>
    <w:p w14:paraId="04E54936" w14:textId="2E65F883"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892" w:history="1">
        <w:r w:rsidR="00C67BFF" w:rsidRPr="00C67BFF">
          <w:rPr>
            <w:rStyle w:val="Hipercze"/>
            <w:rFonts w:ascii="Calibri" w:hAnsi="Calibri"/>
            <w:noProof/>
            <w:color w:val="auto"/>
            <w:u w:val="none"/>
          </w:rPr>
          <w:t>3.8.</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Wymagania dotyczące dokumentów Wykonawcy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53</w:t>
        </w:r>
        <w:r w:rsidR="00C67BFF" w:rsidRPr="00C67BFF">
          <w:rPr>
            <w:rFonts w:ascii="Calibri" w:hAnsi="Calibri"/>
            <w:noProof/>
          </w:rPr>
          <w:fldChar w:fldCharType="end"/>
        </w:r>
      </w:hyperlink>
    </w:p>
    <w:p w14:paraId="6B363F3B" w14:textId="54A2DB90"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93" w:history="1">
        <w:r w:rsidR="00C67BFF" w:rsidRPr="00C67BFF">
          <w:rPr>
            <w:rStyle w:val="Hipercze"/>
            <w:rFonts w:ascii="Calibri" w:eastAsia="Calibri" w:hAnsi="Calibri" w:cstheme="minorHAnsi"/>
            <w:bCs/>
            <w:noProof/>
            <w:color w:val="auto"/>
            <w:u w:val="none"/>
          </w:rPr>
          <w:t>3.8.1.</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Skład dokumentów Wykonawcy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53</w:t>
        </w:r>
        <w:r w:rsidR="00C67BFF" w:rsidRPr="00C67BFF">
          <w:rPr>
            <w:rFonts w:ascii="Calibri" w:hAnsi="Calibri"/>
            <w:noProof/>
          </w:rPr>
          <w:fldChar w:fldCharType="end"/>
        </w:r>
      </w:hyperlink>
    </w:p>
    <w:p w14:paraId="1B24B77E" w14:textId="3B674316"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94" w:history="1">
        <w:r w:rsidR="00C67BFF" w:rsidRPr="00C67BFF">
          <w:rPr>
            <w:rStyle w:val="Hipercze"/>
            <w:rFonts w:ascii="Calibri" w:eastAsia="Calibri" w:hAnsi="Calibri" w:cstheme="minorHAnsi"/>
            <w:bCs/>
            <w:noProof/>
            <w:color w:val="auto"/>
            <w:u w:val="none"/>
          </w:rPr>
          <w:t>3.8.2.</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Ogólne wymagania w stosunku do dokumentów Wykonawcy</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53</w:t>
        </w:r>
        <w:r w:rsidR="00C67BFF" w:rsidRPr="00C67BFF">
          <w:rPr>
            <w:rFonts w:ascii="Calibri" w:hAnsi="Calibri"/>
            <w:noProof/>
          </w:rPr>
          <w:fldChar w:fldCharType="end"/>
        </w:r>
      </w:hyperlink>
    </w:p>
    <w:p w14:paraId="6AA01664" w14:textId="6D224206" w:rsidR="00C67BFF" w:rsidRPr="00C67BFF" w:rsidRDefault="00A51ACF">
      <w:pPr>
        <w:pStyle w:val="Spistreci3"/>
        <w:tabs>
          <w:tab w:val="left" w:pos="1100"/>
          <w:tab w:val="right" w:leader="dot" w:pos="9062"/>
        </w:tabs>
        <w:rPr>
          <w:rFonts w:ascii="Calibri" w:eastAsiaTheme="minorEastAsia" w:hAnsi="Calibri" w:cstheme="minorBidi"/>
          <w:noProof/>
          <w:kern w:val="0"/>
          <w:lang w:eastAsia="pl-PL"/>
        </w:rPr>
      </w:pPr>
      <w:hyperlink w:anchor="_Toc30965895" w:history="1">
        <w:r w:rsidR="00C67BFF" w:rsidRPr="00C67BFF">
          <w:rPr>
            <w:rStyle w:val="Hipercze"/>
            <w:rFonts w:ascii="Calibri" w:eastAsia="Calibri" w:hAnsi="Calibri" w:cstheme="minorHAnsi"/>
            <w:bCs/>
            <w:noProof/>
            <w:color w:val="auto"/>
            <w:u w:val="none"/>
          </w:rPr>
          <w:t>3.8.3.</w:t>
        </w:r>
        <w:r w:rsidR="00C67BFF" w:rsidRPr="00C67BFF">
          <w:rPr>
            <w:rFonts w:ascii="Calibri" w:eastAsiaTheme="minorEastAsia" w:hAnsi="Calibri" w:cstheme="minorBidi"/>
            <w:noProof/>
            <w:kern w:val="0"/>
            <w:lang w:eastAsia="pl-PL"/>
          </w:rPr>
          <w:tab/>
        </w:r>
        <w:r w:rsidR="00C67BFF" w:rsidRPr="00C67BFF">
          <w:rPr>
            <w:rStyle w:val="Hipercze"/>
            <w:rFonts w:ascii="Calibri" w:eastAsia="Calibri" w:hAnsi="Calibri" w:cs="Calibri"/>
            <w:noProof/>
            <w:color w:val="auto"/>
            <w:u w:val="none"/>
          </w:rPr>
          <w:t>Warunki wykonania i odbioru robót budowlanych odpowiadające zawartości specyfikacji technicznych wykonania i odbioru robót budowlanych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54</w:t>
        </w:r>
        <w:r w:rsidR="00C67BFF" w:rsidRPr="00C67BFF">
          <w:rPr>
            <w:rFonts w:ascii="Calibri" w:hAnsi="Calibri"/>
            <w:noProof/>
          </w:rPr>
          <w:fldChar w:fldCharType="end"/>
        </w:r>
      </w:hyperlink>
    </w:p>
    <w:p w14:paraId="1A87EE52" w14:textId="284A9B41" w:rsidR="00C67BFF" w:rsidRPr="00C67BFF" w:rsidRDefault="00A51ACF">
      <w:pPr>
        <w:pStyle w:val="Spistreci2"/>
        <w:tabs>
          <w:tab w:val="right" w:leader="dot" w:pos="9062"/>
        </w:tabs>
        <w:rPr>
          <w:rFonts w:ascii="Calibri" w:eastAsiaTheme="minorEastAsia" w:hAnsi="Calibri" w:cstheme="minorBidi"/>
          <w:noProof/>
          <w:kern w:val="0"/>
          <w:lang w:eastAsia="pl-PL"/>
        </w:rPr>
      </w:pPr>
      <w:hyperlink w:anchor="_Toc30965896" w:history="1">
        <w:r w:rsidR="00C67BFF" w:rsidRPr="00C67BFF">
          <w:rPr>
            <w:rStyle w:val="Hipercze"/>
            <w:rFonts w:ascii="Calibri" w:eastAsia="Calibri" w:hAnsi="Calibri" w:cs="Calibri"/>
            <w:bCs/>
            <w:noProof/>
            <w:color w:val="auto"/>
            <w:u w:val="none"/>
          </w:rPr>
          <w:t>CZĘŚĆ INFORMACYJNA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_Toc30965896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54</w:t>
        </w:r>
        <w:r w:rsidR="00C67BFF" w:rsidRPr="00C67BFF">
          <w:rPr>
            <w:rFonts w:ascii="Calibri" w:hAnsi="Calibri"/>
            <w:noProof/>
          </w:rPr>
          <w:fldChar w:fldCharType="end"/>
        </w:r>
      </w:hyperlink>
    </w:p>
    <w:p w14:paraId="6BCE7A28" w14:textId="07388ABB" w:rsidR="00C67BFF" w:rsidRPr="00C67BFF" w:rsidRDefault="00A51ACF" w:rsidP="00C67BFF">
      <w:pPr>
        <w:pStyle w:val="Spistreci1"/>
        <w:rPr>
          <w:rFonts w:eastAsiaTheme="minorEastAsia" w:cstheme="minorBidi"/>
          <w:kern w:val="0"/>
          <w:lang w:eastAsia="pl-PL"/>
        </w:rPr>
      </w:pPr>
      <w:hyperlink w:anchor="_Toc30965897" w:history="1">
        <w:r w:rsidR="00C67BFF" w:rsidRPr="00C67BFF">
          <w:rPr>
            <w:rStyle w:val="Hipercze"/>
            <w:rFonts w:eastAsiaTheme="majorEastAsia" w:cstheme="majorBidi"/>
            <w:color w:val="auto"/>
            <w:sz w:val="20"/>
            <w:u w:val="none"/>
          </w:rPr>
          <w:t>1.</w:t>
        </w:r>
        <w:r w:rsidR="00C67BFF" w:rsidRPr="00C67BFF">
          <w:rPr>
            <w:rFonts w:eastAsiaTheme="minorEastAsia" w:cstheme="minorBidi"/>
            <w:kern w:val="0"/>
            <w:lang w:eastAsia="pl-PL"/>
          </w:rPr>
          <w:tab/>
        </w:r>
        <w:r w:rsidR="00C67BFF" w:rsidRPr="00C67BFF">
          <w:rPr>
            <w:rStyle w:val="Hipercze"/>
            <w:rFonts w:eastAsiaTheme="majorEastAsia" w:cstheme="majorBidi"/>
            <w:color w:val="auto"/>
            <w:sz w:val="20"/>
            <w:u w:val="none"/>
          </w:rPr>
          <w:t>DOKUMENTY POTWIERDZAJĄCE ZGODNOŚĆ ZAMIERZENIA BUDOWLANEGO Z WYMAGANIAMI WYNIKAJĄCYMI Z ODRĘBNYCH PRZEPISÓW</w:t>
        </w:r>
        <w:r w:rsidR="00C67BFF" w:rsidRPr="00C67BFF">
          <w:tab/>
        </w:r>
        <w:r w:rsidR="00C67BFF" w:rsidRPr="00C67BFF">
          <w:fldChar w:fldCharType="begin"/>
        </w:r>
        <w:r w:rsidR="00C67BFF" w:rsidRPr="00C67BFF">
          <w:instrText xml:space="preserve"> PAGEREF _Toc30965897 \h </w:instrText>
        </w:r>
        <w:r w:rsidR="00C67BFF" w:rsidRPr="00C67BFF">
          <w:fldChar w:fldCharType="separate"/>
        </w:r>
        <w:r w:rsidR="00BF2F31">
          <w:t>55</w:t>
        </w:r>
        <w:r w:rsidR="00C67BFF" w:rsidRPr="00C67BFF">
          <w:fldChar w:fldCharType="end"/>
        </w:r>
      </w:hyperlink>
    </w:p>
    <w:p w14:paraId="6B313D7A" w14:textId="45AAD62C" w:rsidR="00C67BFF" w:rsidRPr="00C67BFF" w:rsidRDefault="00A51ACF" w:rsidP="00C67BFF">
      <w:pPr>
        <w:pStyle w:val="Spistreci1"/>
        <w:rPr>
          <w:rFonts w:eastAsiaTheme="minorEastAsia" w:cstheme="minorBidi"/>
          <w:kern w:val="0"/>
          <w:lang w:eastAsia="pl-PL"/>
        </w:rPr>
      </w:pPr>
      <w:hyperlink w:anchor="_Toc30965898" w:history="1">
        <w:r w:rsidR="00C67BFF" w:rsidRPr="00C67BFF">
          <w:rPr>
            <w:rStyle w:val="Hipercze"/>
            <w:rFonts w:eastAsiaTheme="majorEastAsia" w:cstheme="majorBidi"/>
            <w:color w:val="auto"/>
            <w:sz w:val="20"/>
            <w:u w:val="none"/>
          </w:rPr>
          <w:t>2.</w:t>
        </w:r>
        <w:r w:rsidR="00C67BFF" w:rsidRPr="00C67BFF">
          <w:rPr>
            <w:rFonts w:eastAsiaTheme="minorEastAsia" w:cstheme="minorBidi"/>
            <w:kern w:val="0"/>
            <w:lang w:eastAsia="pl-PL"/>
          </w:rPr>
          <w:tab/>
        </w:r>
        <w:r w:rsidR="00C67BFF" w:rsidRPr="00C67BFF">
          <w:rPr>
            <w:rStyle w:val="Hipercze"/>
            <w:rFonts w:eastAsiaTheme="majorEastAsia" w:cstheme="majorBidi"/>
            <w:color w:val="auto"/>
            <w:sz w:val="20"/>
            <w:u w:val="none"/>
          </w:rPr>
          <w:t>OŚWIADCZENIE ZAMAWIAJĄCEGO O PRAWIE DO DYSPONOWANIA NIERUCHOMOŚCIĄ NA CELE BUDOWLANE</w:t>
        </w:r>
        <w:r w:rsidR="00C67BFF" w:rsidRPr="00C67BFF">
          <w:tab/>
        </w:r>
        <w:r w:rsidR="00C67BFF" w:rsidRPr="00C67BFF">
          <w:fldChar w:fldCharType="begin"/>
        </w:r>
        <w:r w:rsidR="00C67BFF" w:rsidRPr="00C67BFF">
          <w:instrText xml:space="preserve"> PAGEREF _Toc30965898 \h </w:instrText>
        </w:r>
        <w:r w:rsidR="00C67BFF" w:rsidRPr="00C67BFF">
          <w:fldChar w:fldCharType="separate"/>
        </w:r>
        <w:r w:rsidR="00BF2F31">
          <w:t>55</w:t>
        </w:r>
        <w:r w:rsidR="00C67BFF" w:rsidRPr="00C67BFF">
          <w:fldChar w:fldCharType="end"/>
        </w:r>
      </w:hyperlink>
    </w:p>
    <w:p w14:paraId="5B104F5B" w14:textId="06E105CB" w:rsidR="00C67BFF" w:rsidRPr="00C67BFF" w:rsidRDefault="00A51ACF" w:rsidP="00C67BFF">
      <w:pPr>
        <w:pStyle w:val="Spistreci1"/>
        <w:rPr>
          <w:rFonts w:eastAsiaTheme="minorEastAsia" w:cstheme="minorBidi"/>
          <w:kern w:val="0"/>
          <w:lang w:eastAsia="pl-PL"/>
        </w:rPr>
      </w:pPr>
      <w:hyperlink w:anchor="_Toc30965899" w:history="1">
        <w:r w:rsidR="00C67BFF" w:rsidRPr="00C67BFF">
          <w:rPr>
            <w:rStyle w:val="Hipercze"/>
            <w:rFonts w:eastAsiaTheme="majorEastAsia" w:cstheme="majorBidi"/>
            <w:color w:val="auto"/>
            <w:sz w:val="20"/>
            <w:u w:val="none"/>
          </w:rPr>
          <w:t>3.</w:t>
        </w:r>
        <w:r w:rsidR="00C67BFF" w:rsidRPr="00C67BFF">
          <w:rPr>
            <w:rFonts w:eastAsiaTheme="minorEastAsia" w:cstheme="minorBidi"/>
            <w:kern w:val="0"/>
            <w:lang w:eastAsia="pl-PL"/>
          </w:rPr>
          <w:tab/>
        </w:r>
        <w:r w:rsidR="00C67BFF" w:rsidRPr="00C67BFF">
          <w:rPr>
            <w:rStyle w:val="Hipercze"/>
            <w:rFonts w:eastAsiaTheme="majorEastAsia" w:cstheme="majorBidi"/>
            <w:color w:val="auto"/>
            <w:sz w:val="20"/>
            <w:u w:val="none"/>
          </w:rPr>
          <w:t>PRZEPISY PRAWNE I NORMY ZWIĄZANE Z PROJEKTOWANIEM I WYKONANIEM ZAMIERZENIA BUDOWLANEGO</w:t>
        </w:r>
        <w:r w:rsidR="00C67BFF" w:rsidRPr="00C67BFF">
          <w:tab/>
        </w:r>
        <w:r w:rsidR="00C67BFF" w:rsidRPr="00C67BFF">
          <w:fldChar w:fldCharType="begin"/>
        </w:r>
        <w:r w:rsidR="00C67BFF" w:rsidRPr="00C67BFF">
          <w:instrText xml:space="preserve"> PAGEREF _Toc30965899 \h </w:instrText>
        </w:r>
        <w:r w:rsidR="00C67BFF" w:rsidRPr="00C67BFF">
          <w:fldChar w:fldCharType="separate"/>
        </w:r>
        <w:r w:rsidR="00BF2F31">
          <w:t>55</w:t>
        </w:r>
        <w:r w:rsidR="00C67BFF" w:rsidRPr="00C67BFF">
          <w:fldChar w:fldCharType="end"/>
        </w:r>
      </w:hyperlink>
    </w:p>
    <w:p w14:paraId="1BC12E67" w14:textId="5CBFA3D6" w:rsidR="00C67BFF" w:rsidRPr="00C67BFF" w:rsidRDefault="00A51ACF" w:rsidP="00C67BFF">
      <w:pPr>
        <w:pStyle w:val="Spistreci1"/>
        <w:rPr>
          <w:rFonts w:eastAsiaTheme="minorEastAsia" w:cstheme="minorBidi"/>
          <w:kern w:val="0"/>
          <w:lang w:eastAsia="pl-PL"/>
        </w:rPr>
      </w:pPr>
      <w:hyperlink w:anchor="_Toc30965900" w:history="1">
        <w:r w:rsidR="00C67BFF" w:rsidRPr="00C67BFF">
          <w:rPr>
            <w:rStyle w:val="Hipercze"/>
            <w:color w:val="auto"/>
            <w:sz w:val="20"/>
            <w:u w:val="none"/>
          </w:rPr>
          <w:t>4.</w:t>
        </w:r>
        <w:r w:rsidR="00C67BFF" w:rsidRPr="00C67BFF">
          <w:rPr>
            <w:rFonts w:eastAsiaTheme="minorEastAsia" w:cstheme="minorBidi"/>
            <w:kern w:val="0"/>
            <w:lang w:eastAsia="pl-PL"/>
          </w:rPr>
          <w:tab/>
        </w:r>
        <w:r w:rsidR="00C67BFF" w:rsidRPr="00C67BFF">
          <w:rPr>
            <w:rStyle w:val="Hipercze"/>
            <w:color w:val="auto"/>
            <w:sz w:val="20"/>
            <w:u w:val="none"/>
          </w:rPr>
          <w:t>INNE POSIADANE INFORMACJE I DOKUMENTY NIEZBĘDNE DO ZAPROJEKTOWANIA ROBÓT BUDOWLANYCH:</w:t>
        </w:r>
        <w:r w:rsidR="00C67BFF" w:rsidRPr="00C67BFF">
          <w:tab/>
        </w:r>
        <w:r w:rsidR="00C67BFF" w:rsidRPr="00C67BFF">
          <w:fldChar w:fldCharType="begin"/>
        </w:r>
        <w:r w:rsidR="00C67BFF" w:rsidRPr="00C67BFF">
          <w:instrText xml:space="preserve"> PAGEREF _Toc30965900 \h </w:instrText>
        </w:r>
        <w:r w:rsidR="00C67BFF" w:rsidRPr="00C67BFF">
          <w:fldChar w:fldCharType="separate"/>
        </w:r>
        <w:r w:rsidR="00BF2F31">
          <w:t>57</w:t>
        </w:r>
        <w:r w:rsidR="00C67BFF" w:rsidRPr="00C67BFF">
          <w:fldChar w:fldCharType="end"/>
        </w:r>
      </w:hyperlink>
    </w:p>
    <w:p w14:paraId="5D1DDED0" w14:textId="2FF3B7FB"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1" w:history="1">
        <w:r w:rsidR="00C67BFF" w:rsidRPr="00C67BFF">
          <w:rPr>
            <w:rStyle w:val="Hipercze"/>
            <w:rFonts w:ascii="Calibri" w:hAnsi="Calibri"/>
            <w:noProof/>
            <w:color w:val="auto"/>
            <w:u w:val="none"/>
          </w:rPr>
          <w:t>4.1.</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Kopia mapy zasadniczej</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_Toc30965901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5DF9B0A5" w14:textId="25408071"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2" w:history="1">
        <w:r w:rsidR="00C67BFF" w:rsidRPr="00C67BFF">
          <w:rPr>
            <w:rStyle w:val="Hipercze"/>
            <w:rFonts w:ascii="Calibri" w:hAnsi="Calibri"/>
            <w:noProof/>
            <w:color w:val="auto"/>
            <w:u w:val="none"/>
          </w:rPr>
          <w:t>4.2.</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Wyniki badań gruntowo-wodnych na terenie budowy dla potrzeb posadowienia obiektów</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_Toc30965902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4EFA9709" w14:textId="64B24123"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3" w:history="1">
        <w:r w:rsidR="00C67BFF" w:rsidRPr="00C67BFF">
          <w:rPr>
            <w:rStyle w:val="Hipercze"/>
            <w:rFonts w:ascii="Calibri" w:hAnsi="Calibri"/>
            <w:noProof/>
            <w:color w:val="auto"/>
            <w:u w:val="none"/>
          </w:rPr>
          <w:t>4.3.</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Zalecenia konserwatorskie konserwatora zabytków</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_Toc30965903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7E812016" w14:textId="3E8E5493"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4" w:history="1">
        <w:r w:rsidR="00C67BFF" w:rsidRPr="00C67BFF">
          <w:rPr>
            <w:rStyle w:val="Hipercze"/>
            <w:rFonts w:ascii="Calibri" w:hAnsi="Calibri"/>
            <w:noProof/>
            <w:color w:val="auto"/>
            <w:u w:val="none"/>
          </w:rPr>
          <w:t>4.4.</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Inwentaryzacja przyrodnicza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_Toc30965904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3AB8FACE" w14:textId="7B9DE584"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5" w:history="1">
        <w:r w:rsidR="00C67BFF" w:rsidRPr="00C67BFF">
          <w:rPr>
            <w:rStyle w:val="Hipercze"/>
            <w:rFonts w:ascii="Calibri" w:hAnsi="Calibri"/>
            <w:noProof/>
            <w:color w:val="auto"/>
            <w:u w:val="none"/>
          </w:rPr>
          <w:t>4.5.</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Dane dotyczące zanieczyszczeń atmosfery do analizy ochrony powietrza oraz posiadane raporty, opinie lub ekspertyzy z zakresu ochrony środowiska</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_Toc30965905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657A92C4" w14:textId="2553753C"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6" w:history="1">
        <w:r w:rsidR="00C67BFF" w:rsidRPr="00C67BFF">
          <w:rPr>
            <w:rStyle w:val="Hipercze"/>
            <w:rFonts w:ascii="Calibri" w:hAnsi="Calibri"/>
            <w:noProof/>
            <w:color w:val="auto"/>
            <w:u w:val="none"/>
          </w:rPr>
          <w:t>4.6.</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Pomiary ruchu drogowego, hałasu i innych uciążliwości</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_Toc30965906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2A5D528E" w14:textId="19400406"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7" w:history="1">
        <w:r w:rsidR="00C67BFF" w:rsidRPr="00C67BFF">
          <w:rPr>
            <w:rStyle w:val="Hipercze"/>
            <w:rFonts w:ascii="Calibri" w:hAnsi="Calibri"/>
            <w:noProof/>
            <w:color w:val="auto"/>
            <w:u w:val="none"/>
          </w:rPr>
          <w:t>4.7.</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Inwentaryzacja lub dokumentacja obiektów budowlanych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_Toc30965907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5934D3E5" w14:textId="5ECA699B"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8" w:history="1">
        <w:r w:rsidR="00C67BFF" w:rsidRPr="00C67BFF">
          <w:rPr>
            <w:rStyle w:val="Hipercze"/>
            <w:rFonts w:ascii="Calibri" w:hAnsi="Calibri"/>
            <w:noProof/>
            <w:color w:val="auto"/>
            <w:u w:val="none"/>
          </w:rPr>
          <w:t>4.8.</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Porozumienia, zgody lub pozwolenia oraz warunki techniczne i realizacyjne związane z przyłączeniem obiektów do istniejących sieci wodociągowych, kanalizacyjnych, cieplnych, gazowych, energetycznych i teletechnicznych oraz dróg samochodowych</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_Toc30965908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57</w:t>
        </w:r>
        <w:r w:rsidR="00C67BFF" w:rsidRPr="00C67BFF">
          <w:rPr>
            <w:rFonts w:ascii="Calibri" w:hAnsi="Calibri"/>
            <w:noProof/>
          </w:rPr>
          <w:fldChar w:fldCharType="end"/>
        </w:r>
      </w:hyperlink>
    </w:p>
    <w:p w14:paraId="5AB1EEE0" w14:textId="4DDC8FBD"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09" w:history="1">
        <w:r w:rsidR="00C67BFF" w:rsidRPr="00C67BFF">
          <w:rPr>
            <w:rStyle w:val="Hipercze"/>
            <w:rFonts w:ascii="Calibri" w:hAnsi="Calibri"/>
            <w:noProof/>
            <w:color w:val="auto"/>
            <w:u w:val="none"/>
          </w:rPr>
          <w:t>4.9.</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Dodatkowe wytyczne inwestorskie i uwarunkowania związane z budową i jej przeprowadzeniem</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_Toc30965909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59</w:t>
        </w:r>
        <w:r w:rsidR="00C67BFF" w:rsidRPr="00C67BFF">
          <w:rPr>
            <w:rFonts w:ascii="Calibri" w:hAnsi="Calibri"/>
            <w:noProof/>
          </w:rPr>
          <w:fldChar w:fldCharType="end"/>
        </w:r>
      </w:hyperlink>
    </w:p>
    <w:p w14:paraId="7725FCC9" w14:textId="23E2C168" w:rsidR="00C67BFF" w:rsidRPr="00C67BFF" w:rsidRDefault="00A51ACF">
      <w:pPr>
        <w:pStyle w:val="Spistreci2"/>
        <w:tabs>
          <w:tab w:val="left" w:pos="880"/>
          <w:tab w:val="right" w:leader="dot" w:pos="9062"/>
        </w:tabs>
        <w:rPr>
          <w:rFonts w:ascii="Calibri" w:eastAsiaTheme="minorEastAsia" w:hAnsi="Calibri" w:cstheme="minorBidi"/>
          <w:noProof/>
          <w:kern w:val="0"/>
          <w:lang w:eastAsia="pl-PL"/>
        </w:rPr>
      </w:pPr>
      <w:hyperlink w:anchor="_Toc30965910" w:history="1">
        <w:r w:rsidR="00C67BFF" w:rsidRPr="00C67BFF">
          <w:rPr>
            <w:rStyle w:val="Hipercze"/>
            <w:rFonts w:ascii="Calibri" w:hAnsi="Calibri"/>
            <w:noProof/>
            <w:color w:val="auto"/>
            <w:u w:val="none"/>
          </w:rPr>
          <w:t>4.10.</w:t>
        </w:r>
        <w:r w:rsidR="00C67BFF" w:rsidRPr="00C67BFF">
          <w:rPr>
            <w:rFonts w:ascii="Calibri" w:eastAsiaTheme="minorEastAsia" w:hAnsi="Calibri" w:cstheme="minorBidi"/>
            <w:noProof/>
            <w:kern w:val="0"/>
            <w:lang w:eastAsia="pl-PL"/>
          </w:rPr>
          <w:tab/>
        </w:r>
        <w:r w:rsidR="00C67BFF" w:rsidRPr="00C67BFF">
          <w:rPr>
            <w:rStyle w:val="Hipercze"/>
            <w:rFonts w:ascii="Calibri" w:hAnsi="Calibri"/>
            <w:noProof/>
            <w:color w:val="auto"/>
            <w:u w:val="none"/>
          </w:rPr>
          <w:t>Analiza własnościowa działek</w:t>
        </w:r>
        <w:r w:rsidR="00C67BFF" w:rsidRPr="00C67BFF">
          <w:rPr>
            <w:rFonts w:ascii="Calibri" w:hAnsi="Calibri"/>
            <w:noProof/>
          </w:rPr>
          <w:tab/>
        </w:r>
        <w:r w:rsidR="00C67BFF" w:rsidRPr="00C67BFF">
          <w:rPr>
            <w:rFonts w:ascii="Calibri" w:hAnsi="Calibri"/>
            <w:noProof/>
          </w:rPr>
          <w:fldChar w:fldCharType="begin"/>
        </w:r>
        <w:r w:rsidR="00C67BFF" w:rsidRPr="00C67BFF">
          <w:rPr>
            <w:rFonts w:ascii="Calibri" w:hAnsi="Calibri"/>
            <w:noProof/>
          </w:rPr>
          <w:instrText xml:space="preserve"> PAGEREF _Toc30965910 \h </w:instrText>
        </w:r>
        <w:r w:rsidR="00C67BFF" w:rsidRPr="00C67BFF">
          <w:rPr>
            <w:rFonts w:ascii="Calibri" w:hAnsi="Calibri"/>
            <w:noProof/>
          </w:rPr>
        </w:r>
        <w:r w:rsidR="00C67BFF" w:rsidRPr="00C67BFF">
          <w:rPr>
            <w:rFonts w:ascii="Calibri" w:hAnsi="Calibri"/>
            <w:noProof/>
          </w:rPr>
          <w:fldChar w:fldCharType="separate"/>
        </w:r>
        <w:r w:rsidR="00BF2F31">
          <w:rPr>
            <w:rFonts w:ascii="Calibri" w:hAnsi="Calibri"/>
            <w:noProof/>
          </w:rPr>
          <w:t>59</w:t>
        </w:r>
        <w:r w:rsidR="00C67BFF" w:rsidRPr="00C67BFF">
          <w:rPr>
            <w:rFonts w:ascii="Calibri" w:hAnsi="Calibri"/>
            <w:noProof/>
          </w:rPr>
          <w:fldChar w:fldCharType="end"/>
        </w:r>
      </w:hyperlink>
    </w:p>
    <w:p w14:paraId="075F9D10" w14:textId="158218D0" w:rsidR="00C67BFF" w:rsidRPr="00C67BFF" w:rsidRDefault="00A51ACF" w:rsidP="00C67BFF">
      <w:pPr>
        <w:pStyle w:val="Spistreci1"/>
        <w:rPr>
          <w:rFonts w:eastAsiaTheme="minorEastAsia" w:cstheme="minorBidi"/>
          <w:kern w:val="0"/>
          <w:lang w:eastAsia="pl-PL"/>
        </w:rPr>
      </w:pPr>
      <w:hyperlink w:anchor="_Toc30965911" w:history="1">
        <w:r w:rsidR="00C67BFF" w:rsidRPr="00C67BFF">
          <w:rPr>
            <w:rStyle w:val="Hipercze"/>
            <w:rFonts w:cstheme="minorHAnsi"/>
            <w:color w:val="auto"/>
            <w:w w:val="90"/>
            <w:sz w:val="20"/>
            <w:u w:val="none"/>
          </w:rPr>
          <w:t>ZAŁĄCZNIKI</w:t>
        </w:r>
        <w:r w:rsidR="00C67BFF" w:rsidRPr="00C67BFF">
          <w:tab/>
        </w:r>
        <w:r w:rsidR="00C67BFF" w:rsidRPr="00F43DBF">
          <w:rPr>
            <w:sz w:val="20"/>
          </w:rPr>
          <w:fldChar w:fldCharType="begin"/>
        </w:r>
        <w:r w:rsidR="00C67BFF" w:rsidRPr="00F43DBF">
          <w:rPr>
            <w:sz w:val="20"/>
          </w:rPr>
          <w:instrText xml:space="preserve"> PAGEREF _Toc30965911 \h </w:instrText>
        </w:r>
        <w:r w:rsidR="00C67BFF" w:rsidRPr="00F43DBF">
          <w:rPr>
            <w:sz w:val="20"/>
          </w:rPr>
        </w:r>
        <w:r w:rsidR="00C67BFF" w:rsidRPr="00F43DBF">
          <w:rPr>
            <w:sz w:val="20"/>
          </w:rPr>
          <w:fldChar w:fldCharType="separate"/>
        </w:r>
        <w:r w:rsidR="00BF2F31">
          <w:rPr>
            <w:sz w:val="20"/>
          </w:rPr>
          <w:t>63</w:t>
        </w:r>
        <w:r w:rsidR="00C67BFF" w:rsidRPr="00F43DBF">
          <w:rPr>
            <w:sz w:val="20"/>
          </w:rPr>
          <w:fldChar w:fldCharType="end"/>
        </w:r>
      </w:hyperlink>
    </w:p>
    <w:p w14:paraId="0258D046" w14:textId="0BAF950F" w:rsidR="00234036" w:rsidRPr="008A21DC" w:rsidRDefault="00766087" w:rsidP="005A3F4D">
      <w:pPr>
        <w:pStyle w:val="Standard"/>
        <w:widowControl w:val="0"/>
        <w:spacing w:line="276" w:lineRule="auto"/>
        <w:ind w:left="709" w:hanging="709"/>
        <w:rPr>
          <w:rFonts w:ascii="Calibri" w:hAnsi="Calibri" w:cs="Calibri"/>
          <w:bCs/>
          <w:color w:val="000000"/>
        </w:rPr>
      </w:pPr>
      <w:r w:rsidRPr="00C67BFF">
        <w:rPr>
          <w:rFonts w:ascii="Calibri" w:hAnsi="Calibri" w:cstheme="minorHAnsi"/>
          <w:bCs/>
          <w:sz w:val="20"/>
          <w:szCs w:val="20"/>
        </w:rPr>
        <w:fldChar w:fldCharType="end"/>
      </w:r>
    </w:p>
    <w:p w14:paraId="19BA4EA4" w14:textId="77777777" w:rsidR="009D2189" w:rsidRDefault="009D2189">
      <w:pPr>
        <w:rPr>
          <w:rFonts w:ascii="Calibri" w:hAnsi="Calibri"/>
          <w:bCs/>
        </w:rPr>
      </w:pPr>
    </w:p>
    <w:p w14:paraId="7285024C" w14:textId="77777777" w:rsidR="002C2C24" w:rsidRDefault="002C2C24">
      <w:pPr>
        <w:rPr>
          <w:rFonts w:ascii="Calibri" w:hAnsi="Calibri"/>
          <w:bCs/>
        </w:rPr>
      </w:pPr>
      <w:bookmarkStart w:id="0" w:name="_GoBack"/>
      <w:bookmarkEnd w:id="0"/>
    </w:p>
    <w:p w14:paraId="29AE8840" w14:textId="77777777" w:rsidR="002C2C24" w:rsidRDefault="002C2C24">
      <w:pPr>
        <w:rPr>
          <w:rFonts w:ascii="Calibri" w:hAnsi="Calibri"/>
          <w:bCs/>
        </w:rPr>
      </w:pPr>
    </w:p>
    <w:p w14:paraId="4F12CB35" w14:textId="77777777" w:rsidR="002C2C24" w:rsidRDefault="002C2C24">
      <w:pPr>
        <w:rPr>
          <w:rFonts w:ascii="Calibri" w:hAnsi="Calibri"/>
          <w:bCs/>
        </w:rPr>
      </w:pPr>
    </w:p>
    <w:p w14:paraId="7077E260" w14:textId="2FD4873D" w:rsidR="002C2C24" w:rsidRDefault="002C2C24">
      <w:pPr>
        <w:rPr>
          <w:rFonts w:ascii="Calibri" w:hAnsi="Calibri"/>
          <w:bCs/>
        </w:rPr>
      </w:pPr>
    </w:p>
    <w:p w14:paraId="243ABAB5" w14:textId="6A107A46" w:rsidR="002C2C24" w:rsidRPr="008A21DC" w:rsidRDefault="002C2C24">
      <w:pPr>
        <w:rPr>
          <w:rFonts w:ascii="Calibri" w:hAnsi="Calibri"/>
          <w:bCs/>
        </w:rPr>
        <w:sectPr w:rsidR="002C2C24" w:rsidRPr="008A21DC" w:rsidSect="00C732F4">
          <w:type w:val="continuous"/>
          <w:pgSz w:w="11906" w:h="16838"/>
          <w:pgMar w:top="1661" w:right="1417" w:bottom="1417" w:left="1417" w:header="709" w:footer="528" w:gutter="0"/>
          <w:cols w:space="0"/>
        </w:sectPr>
      </w:pPr>
    </w:p>
    <w:p w14:paraId="64AC0CA7" w14:textId="15C06463" w:rsidR="00234036" w:rsidRPr="00424B90" w:rsidRDefault="008E3354" w:rsidP="000B3999">
      <w:pPr>
        <w:pStyle w:val="Styl1"/>
        <w:ind w:left="567" w:hanging="567"/>
      </w:pPr>
      <w:bookmarkStart w:id="1" w:name="_Toc30965773"/>
      <w:r w:rsidRPr="00424B90">
        <w:lastRenderedPageBreak/>
        <w:t>DEFINICJE I SKRÓTY</w:t>
      </w:r>
      <w:bookmarkEnd w:id="1"/>
    </w:p>
    <w:p w14:paraId="23E88A76" w14:textId="3DB168AF" w:rsidR="008E3354" w:rsidRDefault="000B3999" w:rsidP="000B3999">
      <w:pPr>
        <w:pStyle w:val="Tekstpodstawowy"/>
        <w:spacing w:before="119"/>
        <w:ind w:left="567" w:right="369"/>
        <w:jc w:val="both"/>
        <w:rPr>
          <w:rFonts w:asciiTheme="minorHAnsi" w:eastAsia="Calibri" w:hAnsiTheme="minorHAnsi" w:cs="Calibri"/>
          <w:color w:val="000000"/>
          <w:position w:val="-12"/>
          <w:sz w:val="22"/>
          <w:szCs w:val="22"/>
          <w:lang w:eastAsia="zh-CN"/>
        </w:rPr>
      </w:pPr>
      <w:r>
        <w:rPr>
          <w:rFonts w:asciiTheme="minorHAnsi" w:eastAsia="Calibri" w:hAnsiTheme="minorHAnsi" w:cs="Calibri"/>
          <w:b/>
          <w:bCs/>
          <w:color w:val="000000"/>
          <w:position w:val="-12"/>
          <w:sz w:val="22"/>
          <w:szCs w:val="22"/>
          <w:lang w:eastAsia="zh-CN"/>
        </w:rPr>
        <w:br/>
      </w:r>
      <w:r w:rsidR="008E3354" w:rsidRPr="008E3354">
        <w:rPr>
          <w:rFonts w:asciiTheme="minorHAnsi" w:eastAsia="Calibri" w:hAnsiTheme="minorHAnsi" w:cs="Calibri"/>
          <w:b/>
          <w:bCs/>
          <w:color w:val="000000"/>
          <w:position w:val="-12"/>
          <w:sz w:val="22"/>
          <w:szCs w:val="22"/>
          <w:lang w:eastAsia="zh-CN"/>
        </w:rPr>
        <w:t xml:space="preserve">SIWZ </w:t>
      </w:r>
      <w:r w:rsidR="008E3354" w:rsidRPr="008E3354">
        <w:rPr>
          <w:rFonts w:asciiTheme="minorHAnsi" w:eastAsia="Calibri" w:hAnsiTheme="minorHAnsi" w:cs="Calibri"/>
          <w:color w:val="000000"/>
          <w:position w:val="-12"/>
          <w:sz w:val="22"/>
          <w:szCs w:val="22"/>
          <w:lang w:eastAsia="zh-CN"/>
        </w:rPr>
        <w:t>– Specyfikacja Istotnych Warunków Zamówienia w ramach niniejszego postępowania o udzielenie zamówienia publicznego, w jej skład wchodzą: Instrukcja dla Wykonawców, Formularz Oferty wraz załącznikami, Wzór Umowy, Ogólne Specyfikacje Techniczne oraz Program Funkcjonalno - Użytkowy wraz załącznikami.</w:t>
      </w:r>
    </w:p>
    <w:p w14:paraId="575E55AE"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PFU</w:t>
      </w:r>
      <w:r w:rsidRPr="008E3354">
        <w:rPr>
          <w:rFonts w:asciiTheme="minorHAnsi" w:eastAsia="Calibri" w:hAnsiTheme="minorHAnsi" w:cs="Calibri"/>
          <w:color w:val="000000"/>
          <w:position w:val="-12"/>
          <w:sz w:val="22"/>
          <w:szCs w:val="22"/>
          <w:lang w:eastAsia="zh-CN"/>
        </w:rPr>
        <w:t xml:space="preserve"> - Program Funkcj</w:t>
      </w:r>
      <w:r>
        <w:rPr>
          <w:rFonts w:asciiTheme="minorHAnsi" w:eastAsia="Calibri" w:hAnsiTheme="minorHAnsi" w:cs="Calibri"/>
          <w:color w:val="000000"/>
          <w:position w:val="-12"/>
          <w:sz w:val="22"/>
          <w:szCs w:val="22"/>
          <w:lang w:eastAsia="zh-CN"/>
        </w:rPr>
        <w:t>onalno</w:t>
      </w:r>
      <w:r w:rsidRPr="008E3354">
        <w:rPr>
          <w:rFonts w:asciiTheme="minorHAnsi" w:eastAsia="Calibri" w:hAnsiTheme="minorHAnsi" w:cs="Calibri"/>
          <w:color w:val="000000"/>
          <w:position w:val="-12"/>
          <w:sz w:val="22"/>
          <w:szCs w:val="22"/>
          <w:lang w:eastAsia="zh-CN"/>
        </w:rPr>
        <w:t xml:space="preserve"> - Użytkowy.</w:t>
      </w:r>
    </w:p>
    <w:p w14:paraId="406B2785" w14:textId="69D7E943" w:rsidR="008E3354" w:rsidRDefault="008E3354" w:rsidP="000B3999">
      <w:pPr>
        <w:pStyle w:val="Tekstpodstawowy"/>
        <w:spacing w:before="119"/>
        <w:ind w:left="567" w:right="368"/>
        <w:jc w:val="both"/>
        <w:rPr>
          <w:rFonts w:asciiTheme="minorHAnsi" w:eastAsia="Calibri" w:hAnsiTheme="minorHAnsi" w:cs="Calibri"/>
          <w:color w:val="000000"/>
          <w:sz w:val="22"/>
          <w:szCs w:val="22"/>
        </w:rPr>
      </w:pPr>
      <w:r w:rsidRPr="008E3354">
        <w:rPr>
          <w:rFonts w:asciiTheme="minorHAnsi" w:eastAsia="Calibri" w:hAnsiTheme="minorHAnsi" w:cs="Calibri"/>
          <w:b/>
          <w:bCs/>
          <w:color w:val="000000"/>
          <w:sz w:val="22"/>
          <w:szCs w:val="22"/>
        </w:rPr>
        <w:t>Zamawiający (zwany też Inwestorem)</w:t>
      </w:r>
      <w:r w:rsidRPr="008E3354">
        <w:rPr>
          <w:rFonts w:asciiTheme="minorHAnsi" w:eastAsia="Calibri" w:hAnsiTheme="minorHAnsi" w:cs="Calibri"/>
          <w:color w:val="000000"/>
          <w:sz w:val="22"/>
          <w:szCs w:val="22"/>
        </w:rPr>
        <w:t xml:space="preserve"> – Miasto Zabrze, ul. Powstańców Śląskich 5-7, 41-800 Zabrze</w:t>
      </w:r>
      <w:r>
        <w:rPr>
          <w:rFonts w:asciiTheme="minorHAnsi" w:eastAsia="Calibri" w:hAnsiTheme="minorHAnsi" w:cs="Calibri"/>
          <w:color w:val="000000"/>
          <w:sz w:val="22"/>
          <w:szCs w:val="22"/>
        </w:rPr>
        <w:t>.</w:t>
      </w:r>
    </w:p>
    <w:p w14:paraId="3A87DDA6"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Wykonawca/Projektant</w:t>
      </w:r>
      <w:r w:rsidRPr="008E3354">
        <w:rPr>
          <w:rFonts w:asciiTheme="minorHAnsi" w:eastAsia="Calibri" w:hAnsiTheme="minorHAnsi" w:cs="Calibri"/>
          <w:color w:val="000000"/>
          <w:position w:val="-12"/>
          <w:sz w:val="22"/>
          <w:szCs w:val="22"/>
          <w:lang w:eastAsia="zh-CN"/>
        </w:rPr>
        <w:t xml:space="preserve">  – podmioty działające w zgodzie z polskim prawem budowlanym, które wykonają projekt budowlany i projekty wykonawcze i wszystkie inne dokumenty i projekty niezbędne do realizacji i ukończenia budowy i oddania inwestycji do użytku.</w:t>
      </w:r>
    </w:p>
    <w:p w14:paraId="749B4DD6"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Oferta</w:t>
      </w:r>
      <w:r w:rsidRPr="008E3354">
        <w:rPr>
          <w:rFonts w:asciiTheme="minorHAnsi" w:eastAsia="Calibri" w:hAnsiTheme="minorHAnsi" w:cs="Calibri"/>
          <w:color w:val="000000"/>
          <w:position w:val="-12"/>
          <w:sz w:val="22"/>
          <w:szCs w:val="22"/>
          <w:lang w:eastAsia="zh-CN"/>
        </w:rPr>
        <w:t xml:space="preserve"> – oznacza oferta złożoną przez Wykonawcę, na podstawie której podpisana jest Umowa na realizację niniejszego zamówienia publicznego.</w:t>
      </w:r>
    </w:p>
    <w:p w14:paraId="6DFC0A38"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Kontrakt</w:t>
      </w:r>
      <w:r w:rsidRPr="008E3354">
        <w:rPr>
          <w:rFonts w:asciiTheme="minorHAnsi" w:eastAsia="Calibri" w:hAnsiTheme="minorHAnsi" w:cs="Calibri"/>
          <w:color w:val="000000"/>
          <w:position w:val="-12"/>
          <w:sz w:val="22"/>
          <w:szCs w:val="22"/>
          <w:lang w:eastAsia="zh-CN"/>
        </w:rPr>
        <w:t xml:space="preserve"> – Umowa pomiędzy Wykonawcą a Zamawiającym na zaprojektowanie ulicy wraz z uzyskaniem wszystkich decyzji.</w:t>
      </w:r>
    </w:p>
    <w:p w14:paraId="6B8C17E7"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Zamówienie</w:t>
      </w:r>
      <w:r w:rsidRPr="008E3354">
        <w:rPr>
          <w:rFonts w:asciiTheme="minorHAnsi" w:eastAsia="Calibri" w:hAnsiTheme="minorHAnsi" w:cs="Calibri"/>
          <w:color w:val="000000"/>
          <w:position w:val="-12"/>
          <w:sz w:val="22"/>
          <w:szCs w:val="22"/>
          <w:lang w:eastAsia="zh-CN"/>
        </w:rPr>
        <w:t xml:space="preserve"> – zestaw czynności, których wykonanie przez Wykonawcę przewiduje SIWZ</w:t>
      </w:r>
    </w:p>
    <w:p w14:paraId="4926E8DF"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Inwestycja</w:t>
      </w:r>
      <w:r w:rsidRPr="008E3354">
        <w:rPr>
          <w:rFonts w:asciiTheme="minorHAnsi" w:eastAsia="Calibri" w:hAnsiTheme="minorHAnsi" w:cs="Calibri"/>
          <w:color w:val="000000"/>
          <w:position w:val="-12"/>
          <w:sz w:val="22"/>
          <w:szCs w:val="22"/>
          <w:lang w:eastAsia="zh-CN"/>
        </w:rPr>
        <w:t xml:space="preserve"> – przedsięwzięcie inwestycyjne wchodzące w skład Zamówienia.</w:t>
      </w:r>
    </w:p>
    <w:p w14:paraId="6B4B8DAD" w14:textId="77777777" w:rsid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proofErr w:type="spellStart"/>
      <w:r w:rsidRPr="008E3354">
        <w:rPr>
          <w:rFonts w:asciiTheme="minorHAnsi" w:eastAsia="Calibri" w:hAnsiTheme="minorHAnsi" w:cs="Calibri"/>
          <w:b/>
          <w:bCs/>
          <w:color w:val="000000"/>
          <w:position w:val="-12"/>
          <w:sz w:val="22"/>
          <w:szCs w:val="22"/>
          <w:lang w:eastAsia="zh-CN"/>
        </w:rPr>
        <w:t>STWiORB</w:t>
      </w:r>
      <w:proofErr w:type="spellEnd"/>
      <w:r w:rsidRPr="008E3354">
        <w:rPr>
          <w:rFonts w:asciiTheme="minorHAnsi" w:eastAsia="Calibri" w:hAnsiTheme="minorHAnsi" w:cs="Calibri"/>
          <w:color w:val="000000"/>
          <w:position w:val="-12"/>
          <w:sz w:val="22"/>
          <w:szCs w:val="22"/>
          <w:lang w:eastAsia="zh-CN"/>
        </w:rPr>
        <w:t xml:space="preserve"> – Specyfikacja Techniczna Wykonania i Odbioru Robót Budowlanych.</w:t>
      </w:r>
    </w:p>
    <w:p w14:paraId="737109E4" w14:textId="1532D6A9" w:rsidR="00006370"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8E3354">
        <w:rPr>
          <w:rFonts w:asciiTheme="minorHAnsi" w:eastAsia="Calibri" w:hAnsiTheme="minorHAnsi" w:cs="Calibri"/>
          <w:b/>
          <w:bCs/>
          <w:color w:val="000000"/>
          <w:position w:val="-12"/>
          <w:sz w:val="22"/>
          <w:szCs w:val="22"/>
          <w:lang w:eastAsia="zh-CN"/>
        </w:rPr>
        <w:t>Droga</w:t>
      </w:r>
      <w:r w:rsidRPr="008E3354">
        <w:rPr>
          <w:rFonts w:asciiTheme="minorHAnsi" w:eastAsia="Calibri" w:hAnsiTheme="minorHAnsi" w:cs="Calibri"/>
          <w:color w:val="000000"/>
          <w:position w:val="-12"/>
          <w:sz w:val="22"/>
          <w:szCs w:val="22"/>
          <w:lang w:eastAsia="zh-CN"/>
        </w:rPr>
        <w:t xml:space="preserve"> – wydzielony pas terenu składający się z jezdni, pobocza, chodnika, drogi dla pieszych lub drogi dla rowerów, łącznie z torowiskiem pojazdów szynowych znajdującym się w obrębie tego pasa, przeznaczony do ruchu lub postoju pojazdów, ruchu pieszych, jady wierzchem lub pędzenia zwierząt</w:t>
      </w:r>
      <w:r w:rsidR="00A17B4B">
        <w:rPr>
          <w:rFonts w:asciiTheme="minorHAnsi" w:eastAsia="Calibri" w:hAnsiTheme="minorHAnsi" w:cs="Calibri"/>
          <w:color w:val="000000"/>
          <w:position w:val="-12"/>
          <w:sz w:val="22"/>
          <w:szCs w:val="22"/>
          <w:lang w:eastAsia="zh-CN"/>
        </w:rPr>
        <w:t>.</w:t>
      </w:r>
      <w:r w:rsidRPr="008E3354">
        <w:rPr>
          <w:rFonts w:asciiTheme="minorHAnsi" w:eastAsia="Calibri" w:hAnsiTheme="minorHAnsi" w:cs="Calibri"/>
          <w:color w:val="000000"/>
          <w:position w:val="-12"/>
          <w:sz w:val="22"/>
          <w:szCs w:val="22"/>
          <w:lang w:eastAsia="zh-CN"/>
        </w:rPr>
        <w:t xml:space="preserve"> </w:t>
      </w:r>
    </w:p>
    <w:p w14:paraId="354183CE" w14:textId="75B8DA70" w:rsidR="00006370"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006370">
        <w:rPr>
          <w:rFonts w:asciiTheme="minorHAnsi" w:eastAsia="Calibri" w:hAnsiTheme="minorHAnsi" w:cs="Calibri"/>
          <w:b/>
          <w:bCs/>
          <w:color w:val="000000"/>
          <w:position w:val="-12"/>
          <w:sz w:val="22"/>
          <w:szCs w:val="22"/>
          <w:lang w:eastAsia="zh-CN"/>
        </w:rPr>
        <w:t>Droga</w:t>
      </w:r>
      <w:r w:rsidRPr="008E3354">
        <w:rPr>
          <w:rFonts w:asciiTheme="minorHAnsi" w:eastAsia="Calibri" w:hAnsiTheme="minorHAnsi" w:cs="Calibri"/>
          <w:color w:val="000000"/>
          <w:position w:val="-12"/>
          <w:sz w:val="22"/>
          <w:szCs w:val="22"/>
          <w:lang w:eastAsia="zh-CN"/>
        </w:rPr>
        <w:t xml:space="preserve"> (Ustawa o drogach publicznych) – budowla wraz z drogowymi obiektami inżynierskimi, urządzeniami oraz instalacjami, stanowiąca całość techniczno-użytkową, przeznaczoną do prowadzenia ruchu drogowego, zlokalizowanego w pasie drogowym</w:t>
      </w:r>
      <w:r w:rsidR="00A17B4B">
        <w:rPr>
          <w:rFonts w:asciiTheme="minorHAnsi" w:eastAsia="Calibri" w:hAnsiTheme="minorHAnsi" w:cs="Calibri"/>
          <w:color w:val="000000"/>
          <w:position w:val="-12"/>
          <w:sz w:val="22"/>
          <w:szCs w:val="22"/>
          <w:lang w:eastAsia="zh-CN"/>
        </w:rPr>
        <w:t>.</w:t>
      </w:r>
      <w:r w:rsidRPr="008E3354">
        <w:rPr>
          <w:rFonts w:asciiTheme="minorHAnsi" w:eastAsia="Calibri" w:hAnsiTheme="minorHAnsi" w:cs="Calibri"/>
          <w:color w:val="000000"/>
          <w:position w:val="-12"/>
          <w:sz w:val="22"/>
          <w:szCs w:val="22"/>
          <w:lang w:eastAsia="zh-CN"/>
        </w:rPr>
        <w:t xml:space="preserve"> </w:t>
      </w:r>
    </w:p>
    <w:p w14:paraId="25C09C1D" w14:textId="27CF5519" w:rsidR="00006370"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006370">
        <w:rPr>
          <w:rFonts w:asciiTheme="minorHAnsi" w:eastAsia="Calibri" w:hAnsiTheme="minorHAnsi" w:cs="Calibri"/>
          <w:b/>
          <w:bCs/>
          <w:color w:val="000000"/>
          <w:position w:val="-12"/>
          <w:sz w:val="22"/>
          <w:szCs w:val="22"/>
          <w:lang w:eastAsia="zh-CN"/>
        </w:rPr>
        <w:t>Jezdnia</w:t>
      </w:r>
      <w:r w:rsidRPr="008E3354">
        <w:rPr>
          <w:rFonts w:asciiTheme="minorHAnsi" w:eastAsia="Calibri" w:hAnsiTheme="minorHAnsi" w:cs="Calibri"/>
          <w:color w:val="000000"/>
          <w:position w:val="-12"/>
          <w:sz w:val="22"/>
          <w:szCs w:val="22"/>
          <w:lang w:eastAsia="zh-CN"/>
        </w:rPr>
        <w:t xml:space="preserve"> – część drogi przeznaczoną do ruchu pojazdów, określenie to nie dotyczy torowisk</w:t>
      </w:r>
      <w:r w:rsidR="00006370">
        <w:rPr>
          <w:rFonts w:asciiTheme="minorHAnsi" w:eastAsia="Calibri" w:hAnsiTheme="minorHAnsi" w:cs="Calibri"/>
          <w:color w:val="000000"/>
          <w:position w:val="-12"/>
          <w:sz w:val="22"/>
          <w:szCs w:val="22"/>
          <w:lang w:eastAsia="zh-CN"/>
        </w:rPr>
        <w:t xml:space="preserve"> </w:t>
      </w:r>
      <w:r w:rsidRPr="008E3354">
        <w:rPr>
          <w:rFonts w:asciiTheme="minorHAnsi" w:eastAsia="Calibri" w:hAnsiTheme="minorHAnsi" w:cs="Calibri"/>
          <w:color w:val="000000"/>
          <w:position w:val="-12"/>
          <w:sz w:val="22"/>
          <w:szCs w:val="22"/>
          <w:lang w:eastAsia="zh-CN"/>
        </w:rPr>
        <w:t>wydzielonych z jezdni</w:t>
      </w:r>
      <w:r w:rsidR="00A17B4B">
        <w:rPr>
          <w:rFonts w:asciiTheme="minorHAnsi" w:eastAsia="Calibri" w:hAnsiTheme="minorHAnsi" w:cs="Calibri"/>
          <w:color w:val="000000"/>
          <w:position w:val="-12"/>
          <w:sz w:val="22"/>
          <w:szCs w:val="22"/>
          <w:lang w:eastAsia="zh-CN"/>
        </w:rPr>
        <w:t>.</w:t>
      </w:r>
    </w:p>
    <w:p w14:paraId="5FF9849F" w14:textId="0B5F2AD8" w:rsidR="008E3354" w:rsidRPr="008E3354" w:rsidRDefault="008E3354" w:rsidP="000B3999">
      <w:pPr>
        <w:pStyle w:val="Tekstpodstawowy"/>
        <w:spacing w:before="119"/>
        <w:ind w:left="567" w:right="368"/>
        <w:jc w:val="both"/>
        <w:rPr>
          <w:rFonts w:asciiTheme="minorHAnsi" w:eastAsia="Calibri" w:hAnsiTheme="minorHAnsi" w:cs="Calibri"/>
          <w:color w:val="000000"/>
          <w:position w:val="-12"/>
          <w:sz w:val="22"/>
          <w:szCs w:val="22"/>
          <w:lang w:eastAsia="zh-CN"/>
        </w:rPr>
      </w:pPr>
      <w:r w:rsidRPr="00006370">
        <w:rPr>
          <w:rFonts w:asciiTheme="minorHAnsi" w:eastAsia="Calibri" w:hAnsiTheme="minorHAnsi" w:cs="Calibri"/>
          <w:b/>
          <w:bCs/>
          <w:color w:val="000000"/>
          <w:position w:val="-12"/>
          <w:sz w:val="22"/>
          <w:szCs w:val="22"/>
          <w:lang w:eastAsia="zh-CN"/>
        </w:rPr>
        <w:t>Pas ruchu</w:t>
      </w:r>
      <w:r w:rsidRPr="008E3354">
        <w:rPr>
          <w:rFonts w:asciiTheme="minorHAnsi" w:eastAsia="Calibri" w:hAnsiTheme="minorHAnsi" w:cs="Calibri"/>
          <w:color w:val="000000"/>
          <w:position w:val="-12"/>
          <w:sz w:val="22"/>
          <w:szCs w:val="22"/>
          <w:lang w:eastAsia="zh-CN"/>
        </w:rPr>
        <w:t xml:space="preserve"> – każdy z podłużnych pasów jezdni wystarczający do ruchu jednego rzędu pojazdów wielośladowych, oznaczony lub nieoznaczony znakami drogowymi</w:t>
      </w:r>
      <w:r w:rsidR="00A17B4B">
        <w:rPr>
          <w:rFonts w:asciiTheme="minorHAnsi" w:eastAsia="Calibri" w:hAnsiTheme="minorHAnsi" w:cs="Calibri"/>
          <w:color w:val="000000"/>
          <w:position w:val="-12"/>
          <w:sz w:val="22"/>
          <w:szCs w:val="22"/>
          <w:lang w:eastAsia="zh-CN"/>
        </w:rPr>
        <w:t>.</w:t>
      </w:r>
    </w:p>
    <w:p w14:paraId="10D7D906" w14:textId="43AD715A" w:rsidR="008E3354" w:rsidRDefault="008E3354" w:rsidP="008E3354">
      <w:pPr>
        <w:pStyle w:val="Textbody"/>
      </w:pPr>
    </w:p>
    <w:p w14:paraId="2FB68BA9" w14:textId="5535BC82" w:rsidR="00234036" w:rsidRDefault="00234036" w:rsidP="00413DD3">
      <w:pPr>
        <w:pStyle w:val="Standard"/>
        <w:tabs>
          <w:tab w:val="left" w:pos="849"/>
        </w:tabs>
        <w:ind w:left="0" w:right="20" w:firstLine="0"/>
        <w:rPr>
          <w:rFonts w:asciiTheme="minorHAnsi" w:hAnsiTheme="minorHAnsi" w:cs="Calibri"/>
          <w:color w:val="000000"/>
        </w:rPr>
      </w:pPr>
    </w:p>
    <w:p w14:paraId="098D9A53" w14:textId="1866267D" w:rsidR="00933A35" w:rsidRDefault="00933A35" w:rsidP="00413DD3">
      <w:pPr>
        <w:pStyle w:val="Standard"/>
        <w:tabs>
          <w:tab w:val="left" w:pos="849"/>
        </w:tabs>
        <w:ind w:left="0" w:right="20" w:firstLine="0"/>
        <w:rPr>
          <w:rFonts w:asciiTheme="minorHAnsi" w:hAnsiTheme="minorHAnsi" w:cs="Calibri"/>
          <w:color w:val="000000"/>
        </w:rPr>
      </w:pPr>
    </w:p>
    <w:p w14:paraId="21DF5610" w14:textId="0E5D082B" w:rsidR="00933A35" w:rsidRDefault="00933A35" w:rsidP="00413DD3">
      <w:pPr>
        <w:pStyle w:val="Standard"/>
        <w:tabs>
          <w:tab w:val="left" w:pos="849"/>
        </w:tabs>
        <w:ind w:left="0" w:right="20" w:firstLine="0"/>
        <w:rPr>
          <w:rFonts w:asciiTheme="minorHAnsi" w:hAnsiTheme="minorHAnsi" w:cs="Calibri"/>
          <w:color w:val="000000"/>
        </w:rPr>
      </w:pPr>
    </w:p>
    <w:p w14:paraId="220F0502" w14:textId="561D2F30" w:rsidR="00933A35" w:rsidRDefault="00933A35" w:rsidP="00413DD3">
      <w:pPr>
        <w:pStyle w:val="Standard"/>
        <w:tabs>
          <w:tab w:val="left" w:pos="849"/>
        </w:tabs>
        <w:ind w:left="0" w:right="20" w:firstLine="0"/>
        <w:rPr>
          <w:rFonts w:asciiTheme="minorHAnsi" w:hAnsiTheme="minorHAnsi" w:cs="Calibri"/>
          <w:color w:val="000000"/>
        </w:rPr>
      </w:pPr>
    </w:p>
    <w:p w14:paraId="38A83342" w14:textId="2D1A03C3" w:rsidR="00933A35" w:rsidRDefault="00933A35" w:rsidP="00413DD3">
      <w:pPr>
        <w:pStyle w:val="Standard"/>
        <w:tabs>
          <w:tab w:val="left" w:pos="849"/>
        </w:tabs>
        <w:ind w:left="0" w:right="20" w:firstLine="0"/>
        <w:rPr>
          <w:rFonts w:asciiTheme="minorHAnsi" w:hAnsiTheme="minorHAnsi" w:cs="Calibri"/>
          <w:color w:val="000000"/>
        </w:rPr>
      </w:pPr>
    </w:p>
    <w:p w14:paraId="5A0F26FB" w14:textId="7CB7B4B2" w:rsidR="00933A35" w:rsidRDefault="00933A35" w:rsidP="00413DD3">
      <w:pPr>
        <w:pStyle w:val="Standard"/>
        <w:tabs>
          <w:tab w:val="left" w:pos="849"/>
        </w:tabs>
        <w:ind w:left="0" w:right="20" w:firstLine="0"/>
        <w:rPr>
          <w:rFonts w:asciiTheme="minorHAnsi" w:hAnsiTheme="minorHAnsi" w:cs="Calibri"/>
          <w:color w:val="000000"/>
        </w:rPr>
      </w:pPr>
    </w:p>
    <w:p w14:paraId="701BD48E" w14:textId="77777777" w:rsidR="00424B90" w:rsidRDefault="00424B90" w:rsidP="00413DD3">
      <w:pPr>
        <w:pStyle w:val="Standard"/>
        <w:tabs>
          <w:tab w:val="left" w:pos="849"/>
        </w:tabs>
        <w:ind w:left="0" w:right="20" w:firstLine="0"/>
        <w:rPr>
          <w:rFonts w:asciiTheme="minorHAnsi" w:hAnsiTheme="minorHAnsi" w:cs="Calibri"/>
          <w:color w:val="000000"/>
        </w:rPr>
      </w:pPr>
    </w:p>
    <w:p w14:paraId="76B64DCF" w14:textId="77777777" w:rsidR="00424B90" w:rsidRDefault="00424B90" w:rsidP="00413DD3">
      <w:pPr>
        <w:pStyle w:val="Standard"/>
        <w:tabs>
          <w:tab w:val="left" w:pos="849"/>
        </w:tabs>
        <w:ind w:left="0" w:right="20" w:firstLine="0"/>
        <w:rPr>
          <w:rFonts w:asciiTheme="minorHAnsi" w:hAnsiTheme="minorHAnsi" w:cs="Calibri"/>
          <w:color w:val="000000"/>
        </w:rPr>
      </w:pPr>
    </w:p>
    <w:p w14:paraId="4AD3F2B6" w14:textId="77777777" w:rsidR="00424B90" w:rsidRDefault="00424B90" w:rsidP="00413DD3">
      <w:pPr>
        <w:pStyle w:val="Standard"/>
        <w:tabs>
          <w:tab w:val="left" w:pos="849"/>
        </w:tabs>
        <w:ind w:left="0" w:right="20" w:firstLine="0"/>
        <w:rPr>
          <w:rFonts w:asciiTheme="minorHAnsi" w:hAnsiTheme="minorHAnsi" w:cs="Calibri"/>
          <w:color w:val="000000"/>
        </w:rPr>
      </w:pPr>
    </w:p>
    <w:p w14:paraId="40131B57" w14:textId="77777777" w:rsidR="00424B90" w:rsidRDefault="00424B90" w:rsidP="00413DD3">
      <w:pPr>
        <w:pStyle w:val="Standard"/>
        <w:tabs>
          <w:tab w:val="left" w:pos="849"/>
        </w:tabs>
        <w:ind w:left="0" w:right="20" w:firstLine="0"/>
        <w:rPr>
          <w:rFonts w:asciiTheme="minorHAnsi" w:hAnsiTheme="minorHAnsi" w:cs="Calibri"/>
          <w:color w:val="000000"/>
        </w:rPr>
      </w:pPr>
    </w:p>
    <w:p w14:paraId="2E9C0E78" w14:textId="77777777" w:rsidR="00933A35" w:rsidRPr="00EC3F9E" w:rsidRDefault="00933A35" w:rsidP="00413DD3">
      <w:pPr>
        <w:pStyle w:val="Standard"/>
        <w:tabs>
          <w:tab w:val="left" w:pos="849"/>
        </w:tabs>
        <w:ind w:left="0" w:right="20" w:firstLine="0"/>
        <w:rPr>
          <w:rFonts w:asciiTheme="minorHAnsi" w:hAnsiTheme="minorHAnsi" w:cs="Calibri"/>
          <w:color w:val="000000"/>
        </w:rPr>
      </w:pPr>
    </w:p>
    <w:p w14:paraId="0918ADBC" w14:textId="77777777" w:rsidR="00234036" w:rsidRDefault="009D2189" w:rsidP="000B06D3">
      <w:pPr>
        <w:pStyle w:val="Styl1"/>
        <w:ind w:left="567" w:hanging="567"/>
      </w:pPr>
      <w:bookmarkStart w:id="2" w:name="__RefHeading__1319_1782724868"/>
      <w:bookmarkStart w:id="3" w:name="_Toc30965774"/>
      <w:r w:rsidRPr="00424B90">
        <w:lastRenderedPageBreak/>
        <w:t>OPIS OGÓLNY PRZEDMIOTU ZAMÓWIENIA</w:t>
      </w:r>
      <w:bookmarkEnd w:id="2"/>
      <w:bookmarkEnd w:id="3"/>
    </w:p>
    <w:p w14:paraId="07C6C90E" w14:textId="77777777" w:rsidR="00424B90" w:rsidRPr="000B06D3" w:rsidRDefault="00424B90" w:rsidP="000B06D3">
      <w:pPr>
        <w:pStyle w:val="Textbody"/>
        <w:spacing w:after="0" w:line="240" w:lineRule="auto"/>
        <w:rPr>
          <w:sz w:val="2"/>
          <w:lang w:eastAsia="en-US"/>
        </w:rPr>
      </w:pPr>
    </w:p>
    <w:p w14:paraId="12CDC8E3" w14:textId="1993299D" w:rsidR="00234036" w:rsidRDefault="00413DD3" w:rsidP="000B06D3">
      <w:pPr>
        <w:pStyle w:val="Styl2"/>
        <w:spacing w:after="0"/>
        <w:ind w:left="567" w:hanging="567"/>
      </w:pPr>
      <w:bookmarkStart w:id="4" w:name="_Toc30965775"/>
      <w:r w:rsidRPr="00424B90">
        <w:t>Wstęp</w:t>
      </w:r>
      <w:bookmarkEnd w:id="4"/>
    </w:p>
    <w:p w14:paraId="7ECCF70F" w14:textId="77777777" w:rsidR="000B06D3" w:rsidRDefault="000B06D3" w:rsidP="000B3999">
      <w:pPr>
        <w:pStyle w:val="Standard"/>
        <w:spacing w:line="240" w:lineRule="auto"/>
        <w:ind w:left="567" w:firstLine="0"/>
        <w:rPr>
          <w:rFonts w:asciiTheme="minorHAnsi" w:hAnsiTheme="minorHAnsi" w:cs="Calibri"/>
        </w:rPr>
      </w:pPr>
    </w:p>
    <w:p w14:paraId="754097C2" w14:textId="795550D3" w:rsidR="00413DD3" w:rsidRDefault="00413DD3" w:rsidP="000B06D3">
      <w:pPr>
        <w:pStyle w:val="Standard"/>
        <w:spacing w:line="240" w:lineRule="auto"/>
        <w:ind w:left="0" w:firstLine="0"/>
        <w:rPr>
          <w:rFonts w:asciiTheme="minorHAnsi" w:hAnsiTheme="minorHAnsi" w:cs="Calibri"/>
        </w:rPr>
      </w:pPr>
      <w:r w:rsidRPr="00413DD3">
        <w:rPr>
          <w:rFonts w:asciiTheme="minorHAnsi" w:hAnsiTheme="minorHAnsi" w:cs="Calibri"/>
        </w:rPr>
        <w:t xml:space="preserve">Przedmiotem zamówienia jest zaprojektowanie drogi łączącej </w:t>
      </w:r>
      <w:r w:rsidR="00617EB2">
        <w:rPr>
          <w:rFonts w:asciiTheme="minorHAnsi" w:hAnsiTheme="minorHAnsi" w:cs="Calibri"/>
        </w:rPr>
        <w:t xml:space="preserve">ul. Bytomską z ul. Wolności w Zabrzu. </w:t>
      </w:r>
      <w:r w:rsidRPr="00413DD3">
        <w:rPr>
          <w:rFonts w:asciiTheme="minorHAnsi" w:hAnsiTheme="minorHAnsi" w:cs="Calibri"/>
        </w:rPr>
        <w:t xml:space="preserve">Wskazany odcinek drogi o </w:t>
      </w:r>
      <w:r w:rsidRPr="00A17B4B">
        <w:rPr>
          <w:rFonts w:asciiTheme="minorHAnsi" w:hAnsiTheme="minorHAnsi" w:cs="Calibri"/>
        </w:rPr>
        <w:t>długości ok. 1,</w:t>
      </w:r>
      <w:r w:rsidR="00617EB2" w:rsidRPr="00A17B4B">
        <w:rPr>
          <w:rFonts w:asciiTheme="minorHAnsi" w:hAnsiTheme="minorHAnsi" w:cs="Calibri"/>
        </w:rPr>
        <w:t>91</w:t>
      </w:r>
      <w:r w:rsidRPr="00A17B4B">
        <w:rPr>
          <w:rFonts w:asciiTheme="minorHAnsi" w:hAnsiTheme="minorHAnsi" w:cs="Calibri"/>
        </w:rPr>
        <w:t xml:space="preserve"> km,</w:t>
      </w:r>
      <w:r w:rsidRPr="00413DD3">
        <w:rPr>
          <w:rFonts w:asciiTheme="minorHAnsi" w:hAnsiTheme="minorHAnsi" w:cs="Calibri"/>
        </w:rPr>
        <w:t xml:space="preserve"> zlokalizowany jest na terenie województwa śląskiego, w Zabrz</w:t>
      </w:r>
      <w:r w:rsidR="00EF1F16">
        <w:rPr>
          <w:rFonts w:asciiTheme="minorHAnsi" w:hAnsiTheme="minorHAnsi" w:cs="Calibri"/>
        </w:rPr>
        <w:t>u</w:t>
      </w:r>
      <w:r w:rsidRPr="00413DD3">
        <w:rPr>
          <w:rFonts w:asciiTheme="minorHAnsi" w:hAnsiTheme="minorHAnsi" w:cs="Calibri"/>
        </w:rPr>
        <w:t>.</w:t>
      </w:r>
    </w:p>
    <w:p w14:paraId="251F2120" w14:textId="77777777" w:rsidR="00D15033" w:rsidRPr="00D15033" w:rsidRDefault="00D15033" w:rsidP="000B06D3">
      <w:pPr>
        <w:pStyle w:val="Standard"/>
        <w:spacing w:line="240" w:lineRule="auto"/>
        <w:ind w:left="0" w:firstLine="0"/>
        <w:rPr>
          <w:rFonts w:asciiTheme="minorHAnsi" w:hAnsiTheme="minorHAnsi" w:cs="Calibri"/>
        </w:rPr>
      </w:pPr>
      <w:r w:rsidRPr="00D15033">
        <w:rPr>
          <w:rFonts w:asciiTheme="minorHAnsi" w:hAnsiTheme="minorHAnsi" w:cs="Calibri"/>
        </w:rPr>
        <w:t xml:space="preserve">Celem opracowania jest precyzyjne ustalenie wymagań Zamawiającego, odnośnie pełnego zakresu prac projektowych, a także zakresu niezbędnej dokumentacji formalno-prawnej i robót budowlanych. Ponadto PFU stanowić będzie podstawę kalkulacji kosztów całego przedsięwzięcia i przygotowanie oferty cenowej przez potencjalnych Wykonawców prac projektowych (tryb ZRID, Decyzja o pozwoleniu na budowę). </w:t>
      </w:r>
    </w:p>
    <w:p w14:paraId="4A0ADFE4" w14:textId="77777777" w:rsidR="00413DD3" w:rsidRPr="00413DD3" w:rsidRDefault="00413DD3" w:rsidP="000B06D3">
      <w:pPr>
        <w:pStyle w:val="Standard"/>
        <w:spacing w:line="240" w:lineRule="auto"/>
        <w:ind w:left="0" w:firstLine="0"/>
        <w:rPr>
          <w:rFonts w:asciiTheme="minorHAnsi" w:hAnsiTheme="minorHAnsi" w:cs="Calibri"/>
        </w:rPr>
      </w:pPr>
    </w:p>
    <w:p w14:paraId="1E3C15C2" w14:textId="77777777" w:rsidR="00413DD3" w:rsidRPr="00EF1F16" w:rsidRDefault="00413DD3" w:rsidP="000B06D3">
      <w:pPr>
        <w:pStyle w:val="Standard"/>
        <w:spacing w:line="240" w:lineRule="auto"/>
        <w:ind w:left="0" w:firstLine="0"/>
        <w:rPr>
          <w:rFonts w:asciiTheme="minorHAnsi" w:hAnsiTheme="minorHAnsi" w:cs="Calibri"/>
        </w:rPr>
      </w:pPr>
      <w:r w:rsidRPr="00EF1F16">
        <w:rPr>
          <w:rFonts w:asciiTheme="minorHAnsi" w:hAnsiTheme="minorHAnsi" w:cs="Calibri"/>
        </w:rPr>
        <w:t>W zakresie zamówienia należy wykonać wszystkie niezbędne opracowania projektowe, uzyskać w imieniu i na rzecz Zamawiającego konieczne opinie i warunki techniczne, wszelkie uzgodnienia, pozwolenia, zezwolenia, decyzje i zgody niezbędne do realizacji i ukończenia budowy oraz oddania inwestycji do użytku, zgodnie z obowiązującymi przepisami prawa i wymaganiami Zamawiającego.</w:t>
      </w:r>
    </w:p>
    <w:p w14:paraId="3D1D0390" w14:textId="3DA5AA4D" w:rsidR="000E34A5" w:rsidRDefault="00413DD3" w:rsidP="000B06D3">
      <w:pPr>
        <w:pStyle w:val="Standard"/>
        <w:spacing w:line="240" w:lineRule="auto"/>
        <w:ind w:left="0" w:firstLine="0"/>
        <w:rPr>
          <w:rFonts w:asciiTheme="minorHAnsi" w:hAnsiTheme="minorHAnsi" w:cs="Calibri"/>
        </w:rPr>
      </w:pPr>
      <w:r w:rsidRPr="00EF1F16">
        <w:rPr>
          <w:rFonts w:asciiTheme="minorHAnsi" w:hAnsiTheme="minorHAnsi" w:cs="Calibri"/>
        </w:rPr>
        <w:t>Szczegółowy zakres rzeczowy inwestycji przewidziany do zaprojektowania jest przedstawiony w dalszej treści Programu Funkcjonalno-Użytkowego, zwanego dalej „PFU”. Dokumenty zawarte w PFU stanowią opis przedmiotu zamówienia zgodnie z art. 31 ust. 2 ustawy Prawo zamówień publicznych.</w:t>
      </w:r>
    </w:p>
    <w:p w14:paraId="0421E974" w14:textId="77777777" w:rsidR="000E34A5" w:rsidRPr="00EF1F16" w:rsidRDefault="000E34A5" w:rsidP="000B3999">
      <w:pPr>
        <w:pStyle w:val="Standard"/>
        <w:spacing w:line="240" w:lineRule="auto"/>
        <w:ind w:left="567" w:firstLine="0"/>
        <w:rPr>
          <w:rFonts w:asciiTheme="minorHAnsi" w:hAnsiTheme="minorHAnsi" w:cs="Calibri"/>
        </w:rPr>
      </w:pPr>
    </w:p>
    <w:p w14:paraId="1D1E8860" w14:textId="295F3F71" w:rsidR="000E34A5" w:rsidRPr="000E34A5" w:rsidRDefault="00413DD3" w:rsidP="000B06D3">
      <w:pPr>
        <w:pStyle w:val="Standard"/>
        <w:spacing w:line="240" w:lineRule="auto"/>
        <w:ind w:left="0" w:firstLine="0"/>
        <w:rPr>
          <w:rFonts w:asciiTheme="minorHAnsi" w:hAnsiTheme="minorHAnsi" w:cs="Calibri"/>
        </w:rPr>
      </w:pPr>
      <w:r w:rsidRPr="000E34A5">
        <w:rPr>
          <w:rFonts w:asciiTheme="minorHAnsi" w:hAnsiTheme="minorHAnsi" w:cs="Calibri"/>
        </w:rPr>
        <w:t>Lokalizacja drogi przedstawiona została na poniższym rysunku</w:t>
      </w:r>
      <w:r w:rsidR="000E34A5">
        <w:rPr>
          <w:rFonts w:asciiTheme="minorHAnsi" w:hAnsiTheme="minorHAnsi" w:cs="Calibri"/>
        </w:rPr>
        <w:t>:</w:t>
      </w:r>
    </w:p>
    <w:p w14:paraId="37629548" w14:textId="4C53E019" w:rsidR="000E34A5" w:rsidRDefault="000E34A5" w:rsidP="000B06D3">
      <w:pPr>
        <w:pStyle w:val="Standard"/>
        <w:spacing w:line="240" w:lineRule="auto"/>
        <w:ind w:left="567" w:firstLine="0"/>
        <w:jc w:val="left"/>
        <w:rPr>
          <w:rFonts w:asciiTheme="minorHAnsi" w:hAnsiTheme="minorHAnsi" w:cs="Calibri"/>
        </w:rPr>
      </w:pPr>
      <w:r>
        <w:rPr>
          <w:noProof/>
          <w:lang w:eastAsia="pl-PL"/>
        </w:rPr>
        <w:drawing>
          <wp:inline distT="0" distB="0" distL="0" distR="0" wp14:anchorId="48C8EFA1" wp14:editId="341D5027">
            <wp:extent cx="4790810" cy="45529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98319" cy="4560087"/>
                    </a:xfrm>
                    <a:prstGeom prst="rect">
                      <a:avLst/>
                    </a:prstGeom>
                  </pic:spPr>
                </pic:pic>
              </a:graphicData>
            </a:graphic>
          </wp:inline>
        </w:drawing>
      </w:r>
    </w:p>
    <w:p w14:paraId="2EEB5915" w14:textId="156B7518" w:rsidR="00D15033" w:rsidRPr="00424B90" w:rsidRDefault="00D15033" w:rsidP="000B06D3">
      <w:pPr>
        <w:pStyle w:val="Styl2"/>
        <w:ind w:left="567" w:hanging="567"/>
      </w:pPr>
      <w:bookmarkStart w:id="5" w:name="_Toc30965776"/>
      <w:r w:rsidRPr="00424B90">
        <w:lastRenderedPageBreak/>
        <w:t>Istniejące zagospodarowanie terenu</w:t>
      </w:r>
      <w:bookmarkEnd w:id="5"/>
    </w:p>
    <w:p w14:paraId="4E00C0F1" w14:textId="7FD4736C" w:rsidR="00D15033" w:rsidRDefault="00D15033" w:rsidP="000B06D3">
      <w:pPr>
        <w:pStyle w:val="Standard"/>
        <w:spacing w:line="240" w:lineRule="auto"/>
        <w:ind w:left="0" w:firstLine="0"/>
        <w:rPr>
          <w:rFonts w:asciiTheme="minorHAnsi" w:hAnsiTheme="minorHAnsi" w:cs="Calibri"/>
        </w:rPr>
      </w:pPr>
      <w:r w:rsidRPr="003B3B16">
        <w:rPr>
          <w:rFonts w:asciiTheme="minorHAnsi" w:hAnsiTheme="minorHAnsi" w:cs="Calibri"/>
        </w:rPr>
        <w:t>Szczegółowy opis istniejącego zagospodarowania terenu, na którym realizowana będzie droga został przedstawiony w Koncepcji (Załącznik nr 2 do PFU).</w:t>
      </w:r>
    </w:p>
    <w:p w14:paraId="145D0247" w14:textId="77777777" w:rsidR="00E43A89" w:rsidRPr="00A17B4B" w:rsidRDefault="00E43A89" w:rsidP="000B06D3">
      <w:pPr>
        <w:pStyle w:val="Standard"/>
        <w:spacing w:line="240" w:lineRule="auto"/>
        <w:ind w:left="0" w:firstLine="0"/>
        <w:rPr>
          <w:rFonts w:asciiTheme="minorHAnsi" w:hAnsiTheme="minorHAnsi" w:cs="Calibri"/>
        </w:rPr>
      </w:pPr>
    </w:p>
    <w:p w14:paraId="55B33D5D" w14:textId="470CC505" w:rsidR="00234036" w:rsidRPr="00424B90" w:rsidRDefault="009D2189" w:rsidP="00CF7644">
      <w:pPr>
        <w:pStyle w:val="Styl2"/>
        <w:ind w:left="567" w:hanging="567"/>
      </w:pPr>
      <w:bookmarkStart w:id="6" w:name="__RefHeading__1327_1782724868"/>
      <w:bookmarkStart w:id="7" w:name="_Toc30965777"/>
      <w:r w:rsidRPr="00424B90">
        <w:t xml:space="preserve">Charakterystyczne parametry określające wielkość obiektu </w:t>
      </w:r>
      <w:r w:rsidR="00AF6FFA" w:rsidRPr="00424B90">
        <w:t>lub</w:t>
      </w:r>
      <w:r w:rsidRPr="00424B90">
        <w:t xml:space="preserve"> zakres r</w:t>
      </w:r>
      <w:r w:rsidRPr="00424B90">
        <w:t>o</w:t>
      </w:r>
      <w:r w:rsidRPr="00424B90">
        <w:t>bót budowlanych:</w:t>
      </w:r>
      <w:bookmarkEnd w:id="6"/>
      <w:bookmarkEnd w:id="7"/>
    </w:p>
    <w:p w14:paraId="7815822B" w14:textId="056D53CA" w:rsidR="00AF6FFA" w:rsidRPr="000B06D3" w:rsidRDefault="00AF6FFA" w:rsidP="000B06D3">
      <w:pPr>
        <w:pStyle w:val="Nagwek3"/>
        <w:numPr>
          <w:ilvl w:val="2"/>
          <w:numId w:val="25"/>
        </w:numPr>
        <w:ind w:left="567" w:hanging="567"/>
        <w:rPr>
          <w:rFonts w:asciiTheme="minorHAnsi" w:eastAsia="Calibri" w:hAnsiTheme="minorHAnsi" w:cs="Calibri"/>
          <w:b/>
          <w:szCs w:val="22"/>
        </w:rPr>
      </w:pPr>
      <w:bookmarkStart w:id="8" w:name="_Toc30965778"/>
      <w:r w:rsidRPr="000B06D3">
        <w:rPr>
          <w:rFonts w:asciiTheme="minorHAnsi" w:eastAsia="Calibri" w:hAnsiTheme="minorHAnsi" w:cs="Calibri"/>
          <w:b/>
          <w:szCs w:val="22"/>
        </w:rPr>
        <w:t>Zakres zasadniczych robót budowlanych przewidzianych do zaprojektowania i wykonania</w:t>
      </w:r>
      <w:bookmarkEnd w:id="8"/>
    </w:p>
    <w:p w14:paraId="59CB1FBE" w14:textId="77777777" w:rsidR="000B06D3" w:rsidRPr="000B06D3" w:rsidRDefault="000B06D3" w:rsidP="000B06D3">
      <w:pPr>
        <w:pStyle w:val="Textbody"/>
      </w:pPr>
    </w:p>
    <w:p w14:paraId="4CC28625" w14:textId="35C90E7F" w:rsidR="00AF6FFA" w:rsidRPr="00AF6FFA" w:rsidRDefault="00AF6FFA" w:rsidP="000B06D3">
      <w:pPr>
        <w:pStyle w:val="Standard"/>
        <w:spacing w:line="240" w:lineRule="auto"/>
        <w:ind w:left="0" w:firstLine="0"/>
        <w:rPr>
          <w:rFonts w:asciiTheme="minorHAnsi" w:hAnsiTheme="minorHAnsi" w:cs="Calibri"/>
        </w:rPr>
      </w:pPr>
      <w:r w:rsidRPr="00220CA7">
        <w:rPr>
          <w:rFonts w:asciiTheme="minorHAnsi" w:hAnsiTheme="minorHAnsi" w:cs="Calibri"/>
        </w:rPr>
        <w:t>W zakres zamówienia wchodzi wykonanie wszystkich niezbędnych prac projektowych do prawidłowej realizacji i funkcjonowania inwestycji budowy</w:t>
      </w:r>
      <w:r w:rsidR="00C66CEE" w:rsidRPr="00220CA7">
        <w:rPr>
          <w:rFonts w:asciiTheme="minorHAnsi" w:hAnsiTheme="minorHAnsi" w:cs="Calibri"/>
        </w:rPr>
        <w:t xml:space="preserve"> drogi</w:t>
      </w:r>
      <w:r w:rsidRPr="00220CA7">
        <w:rPr>
          <w:rFonts w:asciiTheme="minorHAnsi" w:hAnsiTheme="minorHAnsi" w:cs="Calibri"/>
        </w:rPr>
        <w:t xml:space="preserve"> </w:t>
      </w:r>
      <w:proofErr w:type="spellStart"/>
      <w:r w:rsidR="005F2899" w:rsidRPr="00220CA7">
        <w:rPr>
          <w:rFonts w:asciiTheme="minorHAnsi" w:hAnsiTheme="minorHAnsi" w:cs="Calibri"/>
        </w:rPr>
        <w:t>Nowo-Hagera</w:t>
      </w:r>
      <w:proofErr w:type="spellEnd"/>
      <w:r w:rsidR="005F2899" w:rsidRPr="00220CA7">
        <w:rPr>
          <w:rFonts w:asciiTheme="minorHAnsi" w:hAnsiTheme="minorHAnsi" w:cs="Calibri"/>
        </w:rPr>
        <w:t xml:space="preserve"> </w:t>
      </w:r>
      <w:r w:rsidR="00C66CEE" w:rsidRPr="00220CA7">
        <w:rPr>
          <w:rFonts w:asciiTheme="minorHAnsi" w:hAnsiTheme="minorHAnsi" w:cs="Calibri"/>
        </w:rPr>
        <w:t>łączącej ul. Bytomską z ul. Wolności w Zabrzu.</w:t>
      </w:r>
    </w:p>
    <w:p w14:paraId="5DA10C50" w14:textId="77777777" w:rsidR="00AF6FFA" w:rsidRPr="00AF6FFA" w:rsidRDefault="00AF6FFA" w:rsidP="000B06D3">
      <w:pPr>
        <w:pStyle w:val="Standard"/>
        <w:spacing w:line="240" w:lineRule="auto"/>
        <w:ind w:left="0" w:firstLine="0"/>
        <w:rPr>
          <w:rFonts w:asciiTheme="minorHAnsi" w:hAnsiTheme="minorHAnsi" w:cs="Calibri"/>
        </w:rPr>
      </w:pPr>
    </w:p>
    <w:p w14:paraId="06622EDC" w14:textId="066370B6" w:rsidR="00AF6FFA" w:rsidRPr="00AF6FFA" w:rsidRDefault="00AF6FFA" w:rsidP="000B06D3">
      <w:pPr>
        <w:pStyle w:val="Standard"/>
        <w:spacing w:line="240" w:lineRule="auto"/>
        <w:ind w:left="0" w:firstLine="0"/>
        <w:rPr>
          <w:rFonts w:asciiTheme="minorHAnsi" w:hAnsiTheme="minorHAnsi" w:cs="Calibri"/>
        </w:rPr>
      </w:pPr>
      <w:r w:rsidRPr="00AF6FFA">
        <w:rPr>
          <w:rFonts w:asciiTheme="minorHAnsi" w:hAnsiTheme="minorHAnsi" w:cs="Calibri"/>
        </w:rPr>
        <w:t>Należy wykonać wszystkie niezbędne opracowania projektowe wraz z koniecznymi opiniami i warunkami technicznymi, uzyskać w imieniu i na rzecz Zamawiającego wszelkie uzgodnienia, pozwolenia, zezwolenia, decyzje i zgody niezbędne do realizacji i ukończenia budowy oraz oddania inwestycji do użytku, zgodnie z obowiązującymi przepisami prawa i wymaganiami Zamawiającego</w:t>
      </w:r>
      <w:r>
        <w:rPr>
          <w:rFonts w:asciiTheme="minorHAnsi" w:hAnsiTheme="minorHAnsi" w:cs="Calibri"/>
        </w:rPr>
        <w:t>.</w:t>
      </w:r>
    </w:p>
    <w:p w14:paraId="7FAC6092" w14:textId="77777777" w:rsidR="00AF6FFA" w:rsidRPr="00AF6FFA" w:rsidRDefault="00AF6FFA" w:rsidP="000B06D3">
      <w:pPr>
        <w:pStyle w:val="Standard"/>
        <w:spacing w:line="240" w:lineRule="auto"/>
        <w:ind w:left="0" w:firstLine="0"/>
        <w:rPr>
          <w:rFonts w:asciiTheme="minorHAnsi" w:hAnsiTheme="minorHAnsi" w:cs="Calibri"/>
        </w:rPr>
      </w:pPr>
    </w:p>
    <w:p w14:paraId="1301B927" w14:textId="77777777" w:rsidR="00AF6FFA" w:rsidRPr="00AF6FFA" w:rsidRDefault="00AF6FFA" w:rsidP="000B06D3">
      <w:pPr>
        <w:pStyle w:val="Standard"/>
        <w:spacing w:line="240" w:lineRule="auto"/>
        <w:ind w:left="0" w:firstLine="0"/>
        <w:rPr>
          <w:rFonts w:asciiTheme="minorHAnsi" w:hAnsiTheme="minorHAnsi" w:cs="Calibri"/>
        </w:rPr>
      </w:pPr>
      <w:r w:rsidRPr="00AF6FFA">
        <w:rPr>
          <w:rFonts w:asciiTheme="minorHAnsi" w:hAnsiTheme="minorHAnsi" w:cs="Calibri"/>
        </w:rPr>
        <w:t>Wnioski o wydanie decyzji administracyjnych przed złożeniem do organu muszą uzyskać akceptację Zamawiającego. Powyższa akceptacja nie zwalnia Wykonawcy z odpowiedzialności za opracowany dokument.</w:t>
      </w:r>
    </w:p>
    <w:p w14:paraId="4428C73D" w14:textId="77777777" w:rsidR="00AF6FFA" w:rsidRPr="00AF6FFA" w:rsidRDefault="00AF6FFA" w:rsidP="000B06D3">
      <w:pPr>
        <w:pStyle w:val="Standard"/>
        <w:spacing w:line="240" w:lineRule="auto"/>
        <w:ind w:left="0" w:firstLine="0"/>
        <w:rPr>
          <w:rFonts w:asciiTheme="minorHAnsi" w:hAnsiTheme="minorHAnsi" w:cs="Calibri"/>
        </w:rPr>
      </w:pPr>
    </w:p>
    <w:p w14:paraId="4C5D05CD" w14:textId="2F34B626" w:rsidR="00AF6FFA" w:rsidRDefault="00AF6FFA" w:rsidP="000B06D3">
      <w:pPr>
        <w:pStyle w:val="Standard"/>
        <w:spacing w:line="240" w:lineRule="auto"/>
        <w:ind w:left="0" w:firstLine="0"/>
        <w:rPr>
          <w:rFonts w:asciiTheme="minorHAnsi" w:hAnsiTheme="minorHAnsi" w:cs="Calibri"/>
        </w:rPr>
      </w:pPr>
      <w:r w:rsidRPr="00AF6FFA">
        <w:rPr>
          <w:rFonts w:asciiTheme="minorHAnsi" w:hAnsiTheme="minorHAnsi" w:cs="Calibri"/>
        </w:rPr>
        <w:t>Zakres rzeczowy prac przewidzianych do wykonania w ramach obowiązków Wykonawcy jest przedstawiony w dalszej treści PFU.</w:t>
      </w:r>
    </w:p>
    <w:p w14:paraId="143CAA8C" w14:textId="77777777" w:rsidR="00A17B4B" w:rsidRPr="00AF6FFA" w:rsidRDefault="00A17B4B" w:rsidP="000B06D3">
      <w:pPr>
        <w:pStyle w:val="Standard"/>
        <w:spacing w:line="240" w:lineRule="auto"/>
        <w:ind w:left="0" w:firstLine="0"/>
        <w:rPr>
          <w:rFonts w:asciiTheme="minorHAnsi" w:hAnsiTheme="minorHAnsi" w:cs="Calibri"/>
        </w:rPr>
      </w:pPr>
    </w:p>
    <w:p w14:paraId="570484EF" w14:textId="77CB7506" w:rsidR="00FD4A09" w:rsidRDefault="00AF6FFA" w:rsidP="000B06D3">
      <w:pPr>
        <w:pStyle w:val="Standard"/>
        <w:spacing w:line="240" w:lineRule="auto"/>
        <w:ind w:left="0" w:firstLine="0"/>
        <w:rPr>
          <w:rFonts w:asciiTheme="minorHAnsi" w:hAnsiTheme="minorHAnsi" w:cs="Calibri"/>
        </w:rPr>
      </w:pPr>
      <w:r w:rsidRPr="00AF6FFA">
        <w:rPr>
          <w:rFonts w:asciiTheme="minorHAnsi" w:hAnsiTheme="minorHAnsi" w:cs="Calibri"/>
        </w:rPr>
        <w:t>Dokumenty zawarte  w  niniejszym  PFU  stanowią  opis  przedmiotu  zamówienia  zgodnie z Rozporządzeniem Ministra Infrastruktury z dnia 2 września 2004 r. w sprawie szczegółowego zakresu i formy dokumentacji projektowej, specyfikacji technicznych wykonania i odbioru robót budowlanych oraz programu funkcjonalno - użytkowego (</w:t>
      </w:r>
      <w:proofErr w:type="spellStart"/>
      <w:r w:rsidRPr="00AF6FFA">
        <w:rPr>
          <w:rFonts w:asciiTheme="minorHAnsi" w:hAnsiTheme="minorHAnsi" w:cs="Calibri"/>
        </w:rPr>
        <w:t>Dz.U</w:t>
      </w:r>
      <w:proofErr w:type="spellEnd"/>
      <w:r w:rsidRPr="00AF6FFA">
        <w:rPr>
          <w:rFonts w:asciiTheme="minorHAnsi" w:hAnsiTheme="minorHAnsi" w:cs="Calibri"/>
        </w:rPr>
        <w:t xml:space="preserve">. 2013, poz. 1129, z </w:t>
      </w:r>
      <w:proofErr w:type="spellStart"/>
      <w:r w:rsidRPr="00AF6FFA">
        <w:rPr>
          <w:rFonts w:asciiTheme="minorHAnsi" w:hAnsiTheme="minorHAnsi" w:cs="Calibri"/>
        </w:rPr>
        <w:t>późn</w:t>
      </w:r>
      <w:proofErr w:type="spellEnd"/>
      <w:r w:rsidRPr="00AF6FFA">
        <w:rPr>
          <w:rFonts w:asciiTheme="minorHAnsi" w:hAnsiTheme="minorHAnsi" w:cs="Calibri"/>
        </w:rPr>
        <w:t>. zm.).</w:t>
      </w:r>
    </w:p>
    <w:p w14:paraId="3D9BC0B2" w14:textId="77777777" w:rsidR="00FD4A09" w:rsidRDefault="00FD4A09" w:rsidP="000B06D3">
      <w:pPr>
        <w:pStyle w:val="Tekstpodstawowy"/>
        <w:spacing w:before="9"/>
        <w:rPr>
          <w:rFonts w:ascii="Verdana"/>
          <w:sz w:val="19"/>
        </w:rPr>
      </w:pPr>
    </w:p>
    <w:p w14:paraId="6ED77DA9" w14:textId="035D5880" w:rsidR="00FD4A09" w:rsidRPr="00220CA7" w:rsidRDefault="00FD4A09" w:rsidP="000B06D3">
      <w:pPr>
        <w:pStyle w:val="Standard"/>
        <w:spacing w:line="240" w:lineRule="auto"/>
        <w:ind w:left="0" w:firstLine="0"/>
        <w:rPr>
          <w:rFonts w:asciiTheme="minorHAnsi" w:hAnsiTheme="minorHAnsi" w:cs="Calibri"/>
        </w:rPr>
      </w:pPr>
      <w:r w:rsidRPr="00220CA7">
        <w:rPr>
          <w:rFonts w:asciiTheme="minorHAnsi" w:hAnsiTheme="minorHAnsi" w:cs="Calibri"/>
        </w:rPr>
        <w:t xml:space="preserve">Nie ograniczając się do niżej wymienionych prac, lecz zgodnie z wszystkimi innymi wymaganiami określonymi w PFU i wynikającymi z obowiązującego prawa, w ramach zaakceptowanej kwoty kontraktowej należy </w:t>
      </w:r>
      <w:r w:rsidR="00961714" w:rsidRPr="00220CA7">
        <w:rPr>
          <w:rFonts w:asciiTheme="minorHAnsi" w:hAnsiTheme="minorHAnsi" w:cs="Calibri"/>
        </w:rPr>
        <w:t>zaprojektować</w:t>
      </w:r>
      <w:r w:rsidRPr="00220CA7">
        <w:rPr>
          <w:rFonts w:asciiTheme="minorHAnsi" w:hAnsiTheme="minorHAnsi" w:cs="Calibri"/>
        </w:rPr>
        <w:t>:</w:t>
      </w:r>
    </w:p>
    <w:p w14:paraId="5F7E5B8B" w14:textId="3296D4AC" w:rsidR="008B15C2"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drogi</w:t>
      </w:r>
      <w:r w:rsidR="008B15C2" w:rsidRPr="00220CA7">
        <w:rPr>
          <w:rFonts w:asciiTheme="minorHAnsi" w:hAnsiTheme="minorHAnsi" w:cs="Calibri"/>
        </w:rPr>
        <w:t xml:space="preserve"> </w:t>
      </w:r>
      <w:proofErr w:type="spellStart"/>
      <w:r w:rsidR="008B15C2" w:rsidRPr="00220CA7">
        <w:rPr>
          <w:rFonts w:asciiTheme="minorHAnsi" w:hAnsiTheme="minorHAnsi" w:cs="Calibri"/>
        </w:rPr>
        <w:t>Nowo-Hagera</w:t>
      </w:r>
      <w:proofErr w:type="spellEnd"/>
      <w:r w:rsidR="008B15C2" w:rsidRPr="00220CA7">
        <w:rPr>
          <w:rFonts w:asciiTheme="minorHAnsi" w:hAnsiTheme="minorHAnsi" w:cs="Calibri"/>
        </w:rPr>
        <w:t xml:space="preserve"> łączącej ul. Bytomską z ul. Wolności o długości ok. 1,91km. </w:t>
      </w:r>
    </w:p>
    <w:p w14:paraId="5F699EED" w14:textId="03FFA5F1" w:rsidR="008B15C2" w:rsidRPr="00220CA7" w:rsidRDefault="008B15C2"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 xml:space="preserve">Budowę drogi łączącej drogę </w:t>
      </w:r>
      <w:proofErr w:type="spellStart"/>
      <w:r w:rsidRPr="00220CA7">
        <w:rPr>
          <w:rFonts w:asciiTheme="minorHAnsi" w:hAnsiTheme="minorHAnsi" w:cs="Calibri"/>
        </w:rPr>
        <w:t>Nowo-Hagera</w:t>
      </w:r>
      <w:proofErr w:type="spellEnd"/>
      <w:r w:rsidRPr="00220CA7">
        <w:rPr>
          <w:rFonts w:asciiTheme="minorHAnsi" w:hAnsiTheme="minorHAnsi" w:cs="Calibri"/>
        </w:rPr>
        <w:t xml:space="preserve"> z ul. Pawliczka o długości ok. </w:t>
      </w:r>
      <w:r w:rsidR="000E0DA5" w:rsidRPr="00220CA7">
        <w:rPr>
          <w:rFonts w:asciiTheme="minorHAnsi" w:hAnsiTheme="minorHAnsi" w:cs="Calibri"/>
        </w:rPr>
        <w:t>0,57km.</w:t>
      </w:r>
    </w:p>
    <w:p w14:paraId="655F549C" w14:textId="5911EDDA" w:rsidR="000E0DA5" w:rsidRPr="00220CA7" w:rsidRDefault="000E0DA5"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 xml:space="preserve">Budowę drogi łączącej drogę </w:t>
      </w:r>
      <w:proofErr w:type="spellStart"/>
      <w:r w:rsidRPr="00220CA7">
        <w:rPr>
          <w:rFonts w:asciiTheme="minorHAnsi" w:hAnsiTheme="minorHAnsi" w:cs="Calibri"/>
        </w:rPr>
        <w:t>Nowo-Hagera</w:t>
      </w:r>
      <w:proofErr w:type="spellEnd"/>
      <w:r w:rsidRPr="00220CA7">
        <w:rPr>
          <w:rFonts w:asciiTheme="minorHAnsi" w:hAnsiTheme="minorHAnsi" w:cs="Calibri"/>
        </w:rPr>
        <w:t xml:space="preserve"> z ul. Cmentarną o długości ok. 0,13km.</w:t>
      </w:r>
    </w:p>
    <w:p w14:paraId="1FDE975E" w14:textId="478F4E29" w:rsidR="00961714" w:rsidRPr="00220CA7" w:rsidRDefault="00961714"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Przebudowę istniejących dróg publicznych</w:t>
      </w:r>
      <w:r w:rsidR="00A35F1A" w:rsidRPr="00220CA7">
        <w:rPr>
          <w:rFonts w:asciiTheme="minorHAnsi" w:hAnsiTheme="minorHAnsi" w:cs="Calibri"/>
        </w:rPr>
        <w:t>.</w:t>
      </w:r>
    </w:p>
    <w:p w14:paraId="289E6466" w14:textId="02194DF0" w:rsidR="008B15C2" w:rsidRPr="00220CA7" w:rsidRDefault="00961714"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Budowę/przebudowę skrzyżowań.</w:t>
      </w:r>
    </w:p>
    <w:p w14:paraId="03DD4414" w14:textId="5029CF3D"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w:t>
      </w:r>
      <w:r w:rsidR="008F4D46" w:rsidRPr="00220CA7">
        <w:rPr>
          <w:rFonts w:asciiTheme="minorHAnsi" w:hAnsiTheme="minorHAnsi" w:cs="Calibri"/>
        </w:rPr>
        <w:t>/przebudowę</w:t>
      </w:r>
      <w:r w:rsidRPr="00220CA7">
        <w:rPr>
          <w:rFonts w:asciiTheme="minorHAnsi" w:hAnsiTheme="minorHAnsi" w:cs="Calibri"/>
        </w:rPr>
        <w:t xml:space="preserve"> zjazdów do posesji.</w:t>
      </w:r>
    </w:p>
    <w:p w14:paraId="5A8959ED" w14:textId="0BF61ED9"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w:t>
      </w:r>
      <w:r w:rsidR="008F4D46" w:rsidRPr="00220CA7">
        <w:rPr>
          <w:rFonts w:asciiTheme="minorHAnsi" w:hAnsiTheme="minorHAnsi" w:cs="Calibri"/>
        </w:rPr>
        <w:t>/przebudowę</w:t>
      </w:r>
      <w:r w:rsidRPr="00220CA7">
        <w:rPr>
          <w:rFonts w:asciiTheme="minorHAnsi" w:hAnsiTheme="minorHAnsi" w:cs="Calibri"/>
        </w:rPr>
        <w:t xml:space="preserve"> chodników i ciągów pieszo-rowerowych.</w:t>
      </w:r>
    </w:p>
    <w:p w14:paraId="5F8E5E43" w14:textId="4972B46D" w:rsidR="00A84F51" w:rsidRPr="00220CA7" w:rsidRDefault="00A35F1A"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obiektu mostowego nad rz.</w:t>
      </w:r>
      <w:r w:rsidR="00A84F51" w:rsidRPr="00220CA7">
        <w:rPr>
          <w:rFonts w:asciiTheme="minorHAnsi" w:hAnsiTheme="minorHAnsi" w:cs="Calibri"/>
        </w:rPr>
        <w:t xml:space="preserve"> </w:t>
      </w:r>
      <w:proofErr w:type="spellStart"/>
      <w:r w:rsidR="00A84F51" w:rsidRPr="00220CA7">
        <w:rPr>
          <w:rFonts w:asciiTheme="minorHAnsi" w:hAnsiTheme="minorHAnsi" w:cs="Calibri"/>
        </w:rPr>
        <w:t>Bytomką</w:t>
      </w:r>
      <w:proofErr w:type="spellEnd"/>
      <w:r w:rsidR="00A84F51" w:rsidRPr="00220CA7">
        <w:rPr>
          <w:rFonts w:asciiTheme="minorHAnsi" w:hAnsiTheme="minorHAnsi" w:cs="Calibri"/>
        </w:rPr>
        <w:t>,</w:t>
      </w:r>
    </w:p>
    <w:p w14:paraId="47D763E7" w14:textId="70F9010F" w:rsidR="00A84F51" w:rsidRDefault="00A84F51"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obiektu most</w:t>
      </w:r>
      <w:r w:rsidR="000E34A5">
        <w:rPr>
          <w:rFonts w:asciiTheme="minorHAnsi" w:hAnsiTheme="minorHAnsi" w:cs="Calibri"/>
        </w:rPr>
        <w:t>owego nad linią kolejową nr 137.</w:t>
      </w:r>
    </w:p>
    <w:p w14:paraId="750A8E7B" w14:textId="36941662" w:rsidR="00933A35" w:rsidRPr="00220CA7" w:rsidRDefault="00933A35"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lastRenderedPageBreak/>
        <w:t xml:space="preserve">Budowę obiektu mostowego </w:t>
      </w:r>
      <w:r>
        <w:rPr>
          <w:rFonts w:asciiTheme="minorHAnsi" w:hAnsiTheme="minorHAnsi" w:cs="Calibri"/>
        </w:rPr>
        <w:t xml:space="preserve">nad </w:t>
      </w:r>
      <w:r w:rsidR="000E34A5">
        <w:rPr>
          <w:rFonts w:asciiTheme="minorHAnsi" w:hAnsiTheme="minorHAnsi" w:cs="Calibri"/>
        </w:rPr>
        <w:t>bocznicą prowadzącą do JSW KOKS.</w:t>
      </w:r>
    </w:p>
    <w:p w14:paraId="6EF714E4" w14:textId="35FA7DC6" w:rsidR="00933A35" w:rsidRDefault="00A84F51"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 xml:space="preserve">Budowę obiektów mostowych nad ul. </w:t>
      </w:r>
      <w:r w:rsidR="000E34A5">
        <w:rPr>
          <w:rFonts w:asciiTheme="minorHAnsi" w:hAnsiTheme="minorHAnsi" w:cs="Calibri"/>
        </w:rPr>
        <w:t>Cmentarną i ul. Pawliczka.</w:t>
      </w:r>
    </w:p>
    <w:p w14:paraId="2A357787" w14:textId="46C31164" w:rsidR="000E34A5" w:rsidRPr="00D968CD" w:rsidRDefault="000E34A5" w:rsidP="000B06D3">
      <w:pPr>
        <w:pStyle w:val="Standard"/>
        <w:numPr>
          <w:ilvl w:val="0"/>
          <w:numId w:val="28"/>
        </w:numPr>
        <w:spacing w:line="240" w:lineRule="auto"/>
        <w:ind w:left="0" w:firstLine="0"/>
        <w:rPr>
          <w:rFonts w:asciiTheme="minorHAnsi" w:hAnsiTheme="minorHAnsi" w:cs="Calibri"/>
        </w:rPr>
      </w:pPr>
      <w:r w:rsidRPr="00D968CD">
        <w:rPr>
          <w:rFonts w:asciiTheme="minorHAnsi" w:hAnsiTheme="minorHAnsi" w:cs="Calibri"/>
        </w:rPr>
        <w:t xml:space="preserve">Przebudowę torowiska </w:t>
      </w:r>
      <w:r w:rsidR="00822AED" w:rsidRPr="00D968CD">
        <w:rPr>
          <w:rFonts w:asciiTheme="minorHAnsi" w:hAnsiTheme="minorHAnsi" w:cs="Calibri"/>
        </w:rPr>
        <w:t>tramwajowego</w:t>
      </w:r>
      <w:r w:rsidRPr="00D968CD">
        <w:rPr>
          <w:rFonts w:asciiTheme="minorHAnsi" w:hAnsiTheme="minorHAnsi" w:cs="Calibri"/>
        </w:rPr>
        <w:t xml:space="preserve"> wzdłuż ul. Bytomskiej od długości ok. 0,40 km.</w:t>
      </w:r>
    </w:p>
    <w:p w14:paraId="78FDA280" w14:textId="140513EC" w:rsidR="00961714" w:rsidRPr="00220CA7" w:rsidRDefault="00961714"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murów oporowych.</w:t>
      </w:r>
    </w:p>
    <w:p w14:paraId="21DA0088" w14:textId="7F7C73F3" w:rsidR="00A84F51" w:rsidRPr="00220CA7" w:rsidRDefault="00A84F51"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ekranów akustycznych.</w:t>
      </w:r>
    </w:p>
    <w:p w14:paraId="1149C2C1" w14:textId="359AF9AC" w:rsidR="00FD4A09" w:rsidRPr="00220CA7" w:rsidRDefault="00FD4A09" w:rsidP="000B06D3">
      <w:pPr>
        <w:pStyle w:val="Standard"/>
        <w:numPr>
          <w:ilvl w:val="0"/>
          <w:numId w:val="28"/>
        </w:numPr>
        <w:spacing w:line="240" w:lineRule="auto"/>
        <w:ind w:left="709" w:hanging="709"/>
        <w:rPr>
          <w:rFonts w:asciiTheme="minorHAnsi" w:hAnsiTheme="minorHAnsi" w:cs="Calibri"/>
        </w:rPr>
      </w:pPr>
      <w:r w:rsidRPr="00220CA7">
        <w:rPr>
          <w:rFonts w:asciiTheme="minorHAnsi" w:hAnsiTheme="minorHAnsi" w:cs="Calibri"/>
        </w:rPr>
        <w:t>System odwodnienia terenu, w tym urządzenia odwadniające korpus drogowy: kanalizację deszczową, zbiorniki retencyjne, urządzenia podczyszczające i inne.</w:t>
      </w:r>
    </w:p>
    <w:p w14:paraId="55C11AA3" w14:textId="74E5F9DC"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oświetlenia ulicy.</w:t>
      </w:r>
    </w:p>
    <w:p w14:paraId="6C27C5B7" w14:textId="65F7C0A0"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kanału technologicznego.</w:t>
      </w:r>
    </w:p>
    <w:p w14:paraId="38921677" w14:textId="1193F270" w:rsidR="00FD4A09" w:rsidRPr="000B06D3" w:rsidRDefault="00A17B4B" w:rsidP="000B06D3">
      <w:pPr>
        <w:pStyle w:val="Standard"/>
        <w:numPr>
          <w:ilvl w:val="0"/>
          <w:numId w:val="28"/>
        </w:numPr>
        <w:spacing w:line="240" w:lineRule="auto"/>
        <w:ind w:left="0" w:firstLine="0"/>
        <w:rPr>
          <w:rFonts w:asciiTheme="minorHAnsi" w:hAnsiTheme="minorHAnsi" w:cs="Calibri"/>
        </w:rPr>
      </w:pPr>
      <w:r w:rsidRPr="000B06D3">
        <w:rPr>
          <w:rFonts w:asciiTheme="minorHAnsi" w:hAnsiTheme="minorHAnsi" w:cs="Calibri"/>
        </w:rPr>
        <w:t>P</w:t>
      </w:r>
      <w:r w:rsidR="00FD4A09" w:rsidRPr="000B06D3">
        <w:rPr>
          <w:rFonts w:asciiTheme="minorHAnsi" w:hAnsiTheme="minorHAnsi" w:cs="Calibri"/>
        </w:rPr>
        <w:t>rzebudowę kolidujących urządzeń i sieci istniejącej infrastruktury pod</w:t>
      </w:r>
      <w:r w:rsidR="000B06D3">
        <w:rPr>
          <w:rFonts w:asciiTheme="minorHAnsi" w:hAnsiTheme="minorHAnsi" w:cs="Calibri"/>
        </w:rPr>
        <w:t xml:space="preserve"> </w:t>
      </w:r>
      <w:r w:rsidR="00FD4A09" w:rsidRPr="000B06D3">
        <w:rPr>
          <w:rFonts w:asciiTheme="minorHAnsi" w:hAnsiTheme="minorHAnsi" w:cs="Calibri"/>
        </w:rPr>
        <w:t>i nadziemnej.</w:t>
      </w:r>
    </w:p>
    <w:p w14:paraId="2F6B9C61" w14:textId="49A8E924" w:rsidR="00FD4A09" w:rsidRPr="000B06D3" w:rsidRDefault="00FD4A09" w:rsidP="000B06D3">
      <w:pPr>
        <w:pStyle w:val="Standard"/>
        <w:numPr>
          <w:ilvl w:val="0"/>
          <w:numId w:val="28"/>
        </w:numPr>
        <w:spacing w:line="240" w:lineRule="auto"/>
        <w:ind w:left="709" w:hanging="709"/>
        <w:rPr>
          <w:rFonts w:asciiTheme="minorHAnsi" w:hAnsiTheme="minorHAnsi" w:cs="Calibri"/>
        </w:rPr>
      </w:pPr>
      <w:r w:rsidRPr="000B06D3">
        <w:rPr>
          <w:rFonts w:asciiTheme="minorHAnsi" w:hAnsiTheme="minorHAnsi" w:cs="Calibri"/>
        </w:rPr>
        <w:t>Pozostawienie rezerw terenowych pod planowane sieci infrastruktury technicznej: gazowej,</w:t>
      </w:r>
      <w:r w:rsidR="000B06D3">
        <w:rPr>
          <w:rFonts w:asciiTheme="minorHAnsi" w:hAnsiTheme="minorHAnsi" w:cs="Calibri"/>
        </w:rPr>
        <w:t xml:space="preserve"> </w:t>
      </w:r>
      <w:r w:rsidRPr="000B06D3">
        <w:rPr>
          <w:rFonts w:asciiTheme="minorHAnsi" w:hAnsiTheme="minorHAnsi" w:cs="Calibri"/>
        </w:rPr>
        <w:t>wodociągowej, elektro-energetycznej, kanalizacji sanitarnej, ciepłociągu.</w:t>
      </w:r>
    </w:p>
    <w:p w14:paraId="4E5B0A5B" w14:textId="77777777"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urządzeń BRD: oznakowanie pionowe i poziome.</w:t>
      </w:r>
    </w:p>
    <w:p w14:paraId="15A92C17" w14:textId="550D12CF"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Budowę urządzeń ochrony środowiska.</w:t>
      </w:r>
    </w:p>
    <w:p w14:paraId="719772A0" w14:textId="6A2B7C0D" w:rsidR="00A17B4B" w:rsidRPr="00220CA7" w:rsidRDefault="00A17B4B"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Wyburzenia budynków</w:t>
      </w:r>
      <w:r w:rsidR="000E34A5">
        <w:rPr>
          <w:rFonts w:asciiTheme="minorHAnsi" w:hAnsiTheme="minorHAnsi" w:cs="Calibri"/>
        </w:rPr>
        <w:t>.</w:t>
      </w:r>
    </w:p>
    <w:p w14:paraId="160D1878" w14:textId="77777777"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Wzmocnienie podłoża gruntowego dla uzyskania właściwych warunków posadowienia.</w:t>
      </w:r>
    </w:p>
    <w:p w14:paraId="0F706A38" w14:textId="77777777"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 xml:space="preserve">Urządzenie trawników i zieleńców (wykonanie nowych </w:t>
      </w:r>
      <w:proofErr w:type="spellStart"/>
      <w:r w:rsidRPr="00220CA7">
        <w:rPr>
          <w:rFonts w:asciiTheme="minorHAnsi" w:hAnsiTheme="minorHAnsi" w:cs="Calibri"/>
        </w:rPr>
        <w:t>nasadzeń</w:t>
      </w:r>
      <w:proofErr w:type="spellEnd"/>
      <w:r w:rsidRPr="00220CA7">
        <w:rPr>
          <w:rFonts w:asciiTheme="minorHAnsi" w:hAnsiTheme="minorHAnsi" w:cs="Calibri"/>
        </w:rPr>
        <w:t xml:space="preserve"> krzewów i drzew).</w:t>
      </w:r>
    </w:p>
    <w:p w14:paraId="66A7A9C7" w14:textId="77777777" w:rsidR="00FD4A09" w:rsidRPr="00220CA7" w:rsidRDefault="00FD4A09" w:rsidP="000B06D3">
      <w:pPr>
        <w:pStyle w:val="Standard"/>
        <w:numPr>
          <w:ilvl w:val="0"/>
          <w:numId w:val="28"/>
        </w:numPr>
        <w:spacing w:line="240" w:lineRule="auto"/>
        <w:ind w:left="0" w:firstLine="0"/>
        <w:rPr>
          <w:rFonts w:asciiTheme="minorHAnsi" w:hAnsiTheme="minorHAnsi" w:cs="Calibri"/>
        </w:rPr>
      </w:pPr>
      <w:r w:rsidRPr="00220CA7">
        <w:rPr>
          <w:rFonts w:asciiTheme="minorHAnsi" w:hAnsiTheme="minorHAnsi" w:cs="Calibri"/>
        </w:rPr>
        <w:t>Ustalenie linii rozgraniczających inwestycję.</w:t>
      </w:r>
    </w:p>
    <w:p w14:paraId="4929236A" w14:textId="4491FA34" w:rsidR="00FD4A09" w:rsidRPr="00220CA7" w:rsidRDefault="00FD4A09" w:rsidP="000B06D3">
      <w:pPr>
        <w:pStyle w:val="Standard"/>
        <w:numPr>
          <w:ilvl w:val="0"/>
          <w:numId w:val="28"/>
        </w:numPr>
        <w:spacing w:line="240" w:lineRule="auto"/>
        <w:ind w:left="709" w:hanging="709"/>
        <w:rPr>
          <w:rFonts w:asciiTheme="minorHAnsi" w:hAnsiTheme="minorHAnsi" w:cs="Calibri"/>
        </w:rPr>
      </w:pPr>
      <w:r w:rsidRPr="00220CA7">
        <w:rPr>
          <w:rFonts w:asciiTheme="minorHAnsi" w:hAnsiTheme="minorHAnsi" w:cs="Calibri"/>
        </w:rPr>
        <w:t>Wszelkie roboty wynikające z konieczności podłączenia odcinka do istniejącego układu komunikacyjnego wraz z jego ewentualną przebudową i zmianą organizacji ruchu wynikającą z przyjętych rozwiązań.</w:t>
      </w:r>
    </w:p>
    <w:p w14:paraId="53921078" w14:textId="77777777" w:rsidR="00FD4A09" w:rsidRPr="00AF6FFA" w:rsidRDefault="00FD4A09" w:rsidP="000B06D3">
      <w:pPr>
        <w:pStyle w:val="Standard"/>
        <w:spacing w:line="240" w:lineRule="auto"/>
        <w:ind w:left="0" w:firstLine="0"/>
        <w:rPr>
          <w:rFonts w:asciiTheme="minorHAnsi" w:hAnsiTheme="minorHAnsi" w:cs="Calibri"/>
        </w:rPr>
      </w:pPr>
    </w:p>
    <w:p w14:paraId="6E31A8C2" w14:textId="0A4AB9FA" w:rsidR="00FD4A09" w:rsidRPr="000B06D3" w:rsidRDefault="00CB0715" w:rsidP="000B06D3">
      <w:pPr>
        <w:pStyle w:val="Nagwek3"/>
        <w:numPr>
          <w:ilvl w:val="2"/>
          <w:numId w:val="25"/>
        </w:numPr>
        <w:ind w:left="567" w:hanging="567"/>
        <w:rPr>
          <w:rFonts w:asciiTheme="minorHAnsi" w:eastAsia="Calibri" w:hAnsiTheme="minorHAnsi" w:cs="Calibri"/>
          <w:b/>
          <w:szCs w:val="22"/>
        </w:rPr>
      </w:pPr>
      <w:bookmarkStart w:id="9" w:name="_Toc30965779"/>
      <w:r w:rsidRPr="000B06D3">
        <w:rPr>
          <w:rFonts w:asciiTheme="minorHAnsi" w:eastAsia="Calibri" w:hAnsiTheme="minorHAnsi" w:cs="Calibri"/>
          <w:b/>
          <w:szCs w:val="22"/>
        </w:rPr>
        <w:t>Parametry techniczne zasadniczych obiektów i robót przewidzianych do zaprojektowania i wykonania w ramach inwestycji</w:t>
      </w:r>
      <w:bookmarkEnd w:id="9"/>
    </w:p>
    <w:p w14:paraId="783F1918" w14:textId="77777777" w:rsidR="00AF6FFA" w:rsidRDefault="00AF6FFA" w:rsidP="000B06D3">
      <w:pPr>
        <w:pStyle w:val="Standard"/>
        <w:spacing w:after="120"/>
        <w:ind w:left="0" w:firstLine="0"/>
        <w:rPr>
          <w:rFonts w:asciiTheme="minorHAnsi" w:hAnsiTheme="minorHAnsi" w:cs="Calibri"/>
          <w:color w:val="000000"/>
        </w:rPr>
      </w:pPr>
    </w:p>
    <w:p w14:paraId="32957C0F" w14:textId="77777777" w:rsidR="00CB0715" w:rsidRPr="00CB0715" w:rsidRDefault="00CB0715" w:rsidP="000B06D3">
      <w:pPr>
        <w:pStyle w:val="Standard"/>
        <w:spacing w:line="240" w:lineRule="auto"/>
        <w:ind w:left="0" w:firstLine="0"/>
        <w:rPr>
          <w:rFonts w:asciiTheme="minorHAnsi" w:hAnsiTheme="minorHAnsi" w:cs="Calibri"/>
        </w:rPr>
      </w:pPr>
      <w:r w:rsidRPr="00CB0715">
        <w:rPr>
          <w:rFonts w:asciiTheme="minorHAnsi" w:hAnsiTheme="minorHAnsi" w:cs="Calibri"/>
        </w:rPr>
        <w:t>Parametry techniczne dla projektowania przedmiotowej inwestycji określone w Koncepcji oraz  w niniejszym PFU, należy traktować jako minimalne. W przypadku stwierdzenia niejednorodności obu dokumentów lub pominięć należy stosować zapisy PFU.</w:t>
      </w:r>
    </w:p>
    <w:p w14:paraId="1C978C0B" w14:textId="77777777" w:rsidR="00CB0715" w:rsidRDefault="00CB0715" w:rsidP="000B06D3">
      <w:pPr>
        <w:pStyle w:val="Standard"/>
        <w:spacing w:line="240" w:lineRule="auto"/>
        <w:ind w:left="0" w:firstLine="0"/>
        <w:rPr>
          <w:rFonts w:asciiTheme="minorHAnsi" w:hAnsiTheme="minorHAnsi" w:cs="Calibri"/>
        </w:rPr>
      </w:pPr>
    </w:p>
    <w:p w14:paraId="2BC5145B" w14:textId="708E426F" w:rsidR="00CB0715" w:rsidRPr="00CB0715" w:rsidRDefault="00CB0715" w:rsidP="000B06D3">
      <w:pPr>
        <w:pStyle w:val="Standard"/>
        <w:spacing w:line="240" w:lineRule="auto"/>
        <w:ind w:left="0" w:firstLine="0"/>
        <w:rPr>
          <w:rFonts w:asciiTheme="minorHAnsi" w:hAnsiTheme="minorHAnsi" w:cs="Calibri"/>
        </w:rPr>
      </w:pPr>
      <w:r w:rsidRPr="00CB0715">
        <w:rPr>
          <w:rFonts w:asciiTheme="minorHAnsi" w:hAnsiTheme="minorHAnsi" w:cs="Calibri"/>
        </w:rPr>
        <w:t>Ilości i parametry techniczne przyjętych rozwiązań wynikają z Koncepcji.</w:t>
      </w:r>
    </w:p>
    <w:p w14:paraId="42AAB6C8" w14:textId="77777777" w:rsidR="00CB0715" w:rsidRPr="00CB0715" w:rsidRDefault="00CB0715" w:rsidP="000B06D3">
      <w:pPr>
        <w:pStyle w:val="Standard"/>
        <w:spacing w:line="240" w:lineRule="auto"/>
        <w:ind w:left="0" w:firstLine="0"/>
        <w:rPr>
          <w:rFonts w:asciiTheme="minorHAnsi" w:hAnsiTheme="minorHAnsi" w:cs="Calibri"/>
        </w:rPr>
      </w:pPr>
    </w:p>
    <w:p w14:paraId="2A32FAB0" w14:textId="77777777" w:rsidR="00CB0715" w:rsidRPr="00CB0715" w:rsidRDefault="00CB0715" w:rsidP="000B06D3">
      <w:pPr>
        <w:pStyle w:val="Standard"/>
        <w:spacing w:line="240" w:lineRule="auto"/>
        <w:ind w:left="0" w:firstLine="0"/>
        <w:rPr>
          <w:rFonts w:asciiTheme="minorHAnsi" w:hAnsiTheme="minorHAnsi" w:cs="Calibri"/>
        </w:rPr>
      </w:pPr>
      <w:r w:rsidRPr="00CB0715">
        <w:rPr>
          <w:rFonts w:asciiTheme="minorHAnsi" w:hAnsiTheme="minorHAnsi" w:cs="Calibri"/>
        </w:rPr>
        <w:t>Ewentualne zmiany parametrów technicznych i ilości robót przewidzianych do zaprojektowania mogą zostać ustalone w wyniku opracowania projektu budowlanego, na podstawię obowiązujących przepisów prawa, warunków technicznych i wymagają akceptacji Zamawiającego. Równocześnie wprowadzone zmiany nie będą powodowały zwiększenia zaakceptowanej kwoty kontraktowej oraz przedłużenia czasu na ukończenie.</w:t>
      </w:r>
    </w:p>
    <w:p w14:paraId="5EA6FDCB" w14:textId="77777777" w:rsidR="00CB0715" w:rsidRDefault="00CB0715" w:rsidP="000B06D3">
      <w:pPr>
        <w:pStyle w:val="Standard"/>
        <w:spacing w:line="240" w:lineRule="auto"/>
        <w:ind w:left="0" w:firstLine="0"/>
        <w:rPr>
          <w:rFonts w:asciiTheme="minorHAnsi" w:hAnsiTheme="minorHAnsi" w:cs="Calibri"/>
        </w:rPr>
      </w:pPr>
    </w:p>
    <w:p w14:paraId="00C7F839" w14:textId="650B814A" w:rsidR="00CB0715" w:rsidRPr="00CB0715" w:rsidRDefault="00CB0715" w:rsidP="000B06D3">
      <w:pPr>
        <w:pStyle w:val="Standard"/>
        <w:spacing w:line="240" w:lineRule="auto"/>
        <w:ind w:left="0" w:firstLine="0"/>
        <w:rPr>
          <w:rFonts w:asciiTheme="minorHAnsi" w:hAnsiTheme="minorHAnsi" w:cs="Calibri"/>
        </w:rPr>
      </w:pPr>
      <w:r w:rsidRPr="00CB0715">
        <w:rPr>
          <w:rFonts w:asciiTheme="minorHAnsi" w:hAnsiTheme="minorHAnsi" w:cs="Calibri"/>
        </w:rPr>
        <w:t>Pozostałe parametry techniczne powinny być zgodne z odpowiednimi przepisami prawa,</w:t>
      </w:r>
      <w:r>
        <w:rPr>
          <w:rFonts w:asciiTheme="minorHAnsi" w:hAnsiTheme="minorHAnsi" w:cs="Calibri"/>
        </w:rPr>
        <w:t xml:space="preserve"> </w:t>
      </w:r>
      <w:r w:rsidRPr="00CB0715">
        <w:rPr>
          <w:rFonts w:asciiTheme="minorHAnsi" w:hAnsiTheme="minorHAnsi" w:cs="Calibri"/>
        </w:rPr>
        <w:t xml:space="preserve">a w szczególności zgodnie z Rozporządzeniem Ministra Transportu i Gospodarki Morskiej    z dnia 2 marca </w:t>
      </w:r>
      <w:r w:rsidRPr="00CB0715">
        <w:rPr>
          <w:rFonts w:asciiTheme="minorHAnsi" w:hAnsiTheme="minorHAnsi" w:cs="Calibri"/>
        </w:rPr>
        <w:lastRenderedPageBreak/>
        <w:t>1999 r. w sprawie warunków technicznych, jakim powinny odpowiadać drogi publiczne i ich usytuowanie.</w:t>
      </w:r>
    </w:p>
    <w:p w14:paraId="49A81E33" w14:textId="519B542E" w:rsidR="00220CA7" w:rsidRPr="00D15033" w:rsidRDefault="00220CA7" w:rsidP="000B06D3">
      <w:pPr>
        <w:pStyle w:val="Standard"/>
        <w:spacing w:line="240" w:lineRule="auto"/>
        <w:ind w:left="0" w:firstLine="0"/>
        <w:rPr>
          <w:rFonts w:asciiTheme="minorHAnsi" w:hAnsiTheme="minorHAnsi" w:cs="Calibri"/>
        </w:rPr>
      </w:pPr>
      <w:r w:rsidRPr="00D15033">
        <w:rPr>
          <w:rFonts w:asciiTheme="minorHAnsi" w:hAnsiTheme="minorHAnsi" w:cs="Calibri"/>
        </w:rPr>
        <w:t xml:space="preserve">Zmiany ilości lub parametrów, zawarte w PFU, jakie mogą wystąpić w trakcie opracowywania przez Wykonawcę projektu budowlanego i projektu wykonawczego, nie będą powodowały zmiany zaakceptowanej kwoty kontraktowej oraz przedłużenia czasu na ukończenie prac. </w:t>
      </w:r>
    </w:p>
    <w:p w14:paraId="128A64B9" w14:textId="77777777" w:rsidR="00CB0715" w:rsidRDefault="00CB0715" w:rsidP="00CB0715">
      <w:pPr>
        <w:pStyle w:val="Tekstpodstawowy"/>
        <w:spacing w:before="3"/>
      </w:pPr>
    </w:p>
    <w:p w14:paraId="18381069" w14:textId="0A158C0D" w:rsidR="00CB0715" w:rsidRPr="00424B90" w:rsidRDefault="00CB0715" w:rsidP="000B3999">
      <w:pPr>
        <w:pStyle w:val="Styl2"/>
        <w:ind w:left="426" w:hanging="426"/>
      </w:pPr>
      <w:bookmarkStart w:id="10" w:name="_Toc30965780"/>
      <w:r w:rsidRPr="00424B90">
        <w:t xml:space="preserve">Parametry </w:t>
      </w:r>
      <w:r w:rsidR="008A21DC" w:rsidRPr="00424B90">
        <w:t>projektowanej drogi</w:t>
      </w:r>
      <w:bookmarkEnd w:id="10"/>
    </w:p>
    <w:p w14:paraId="5B6D789F" w14:textId="77777777" w:rsidR="00CB0715" w:rsidRDefault="00CB0715" w:rsidP="00D53263">
      <w:pPr>
        <w:pStyle w:val="Standard"/>
        <w:spacing w:line="240" w:lineRule="auto"/>
        <w:ind w:left="0" w:firstLine="0"/>
        <w:rPr>
          <w:rFonts w:asciiTheme="minorHAnsi" w:hAnsiTheme="minorHAnsi" w:cs="Calibri"/>
        </w:rPr>
      </w:pPr>
    </w:p>
    <w:p w14:paraId="05BE44B3" w14:textId="77777777" w:rsidR="00F93EDE" w:rsidRDefault="00220CA7" w:rsidP="000B06D3">
      <w:pPr>
        <w:pStyle w:val="Standard"/>
        <w:tabs>
          <w:tab w:val="left" w:pos="1204"/>
        </w:tabs>
        <w:ind w:left="0" w:firstLine="0"/>
        <w:rPr>
          <w:rFonts w:asciiTheme="minorHAnsi" w:hAnsiTheme="minorHAnsi" w:cs="Calibri"/>
        </w:rPr>
      </w:pPr>
      <w:r w:rsidRPr="00220CA7">
        <w:rPr>
          <w:rFonts w:asciiTheme="minorHAnsi" w:hAnsiTheme="minorHAnsi" w:cs="Calibri"/>
        </w:rPr>
        <w:t>W liniach rozgraniczających Wykonawca zaprojektuje i wykona układ drogowy, w tym elementy infrastruktury o następujących parametrach</w:t>
      </w:r>
      <w:r>
        <w:rPr>
          <w:rFonts w:asciiTheme="minorHAnsi" w:hAnsiTheme="minorHAnsi" w:cs="Calibri"/>
        </w:rPr>
        <w:t>:</w:t>
      </w:r>
    </w:p>
    <w:p w14:paraId="0AA4334F" w14:textId="77777777" w:rsidR="00F93EDE" w:rsidRDefault="00F93EDE" w:rsidP="00F93EDE">
      <w:pPr>
        <w:pStyle w:val="Standard"/>
        <w:tabs>
          <w:tab w:val="left" w:pos="1204"/>
        </w:tabs>
        <w:rPr>
          <w:rFonts w:asciiTheme="minorHAnsi" w:hAnsiTheme="minorHAnsi" w:cs="Calibri"/>
        </w:rPr>
      </w:pPr>
    </w:p>
    <w:p w14:paraId="4625924E" w14:textId="6F5E2AFE" w:rsidR="008B2FA6" w:rsidRPr="00F93EDE" w:rsidRDefault="008B2FA6" w:rsidP="00F93EDE">
      <w:pPr>
        <w:pStyle w:val="Standard"/>
        <w:tabs>
          <w:tab w:val="left" w:pos="1204"/>
        </w:tabs>
        <w:rPr>
          <w:rFonts w:asciiTheme="minorHAnsi" w:hAnsiTheme="minorHAnsi" w:cs="Calibri"/>
          <w:u w:val="single"/>
        </w:rPr>
      </w:pPr>
      <w:r w:rsidRPr="00F93EDE">
        <w:rPr>
          <w:rFonts w:asciiTheme="minorHAnsi" w:hAnsiTheme="minorHAnsi"/>
          <w:b/>
          <w:bCs/>
          <w:u w:val="single"/>
        </w:rPr>
        <w:t>Minimalne parametry techniczne projektowanej drogi</w:t>
      </w:r>
      <w:r w:rsidR="00D53263" w:rsidRPr="00F93EDE">
        <w:rPr>
          <w:rFonts w:asciiTheme="minorHAnsi" w:hAnsiTheme="minorHAnsi"/>
          <w:b/>
          <w:bCs/>
          <w:u w:val="single"/>
        </w:rPr>
        <w:t xml:space="preserve"> </w:t>
      </w:r>
      <w:proofErr w:type="spellStart"/>
      <w:r w:rsidR="00D53263" w:rsidRPr="00F93EDE">
        <w:rPr>
          <w:rFonts w:asciiTheme="minorHAnsi" w:hAnsiTheme="minorHAnsi"/>
          <w:b/>
          <w:bCs/>
          <w:u w:val="single"/>
        </w:rPr>
        <w:t>Nowo-Hagera</w:t>
      </w:r>
      <w:proofErr w:type="spellEnd"/>
      <w:r w:rsidRPr="00F93EDE">
        <w:rPr>
          <w:rFonts w:asciiTheme="minorHAnsi" w:hAnsiTheme="minorHAnsi"/>
          <w:b/>
          <w:bCs/>
          <w:u w:val="single"/>
        </w:rPr>
        <w:t>:</w:t>
      </w:r>
    </w:p>
    <w:p w14:paraId="2A6A9C7E" w14:textId="5FFFE2BE"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kategoria drogi: droga gminna,</w:t>
      </w:r>
    </w:p>
    <w:p w14:paraId="570265AA" w14:textId="64118F07"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klasa drogi: droga zbiorcza (Z),</w:t>
      </w:r>
    </w:p>
    <w:p w14:paraId="12030713" w14:textId="72AB00AF"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prędkość projektowa: </w:t>
      </w:r>
      <w:r w:rsidR="00D53263" w:rsidRPr="003312C5">
        <w:rPr>
          <w:rFonts w:asciiTheme="minorHAnsi" w:hAnsiTheme="minorHAnsi" w:cs="Calibri"/>
        </w:rPr>
        <w:t>5</w:t>
      </w:r>
      <w:r w:rsidRPr="003312C5">
        <w:rPr>
          <w:rFonts w:asciiTheme="minorHAnsi" w:hAnsiTheme="minorHAnsi" w:cs="Calibri"/>
        </w:rPr>
        <w:t>0 km/h,</w:t>
      </w:r>
    </w:p>
    <w:p w14:paraId="19330EFD" w14:textId="203D942F"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ilość jezdni: dwujezdniowa (2x2),</w:t>
      </w:r>
    </w:p>
    <w:p w14:paraId="56D2C465" w14:textId="77777777"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jezdni: 7,00 m,</w:t>
      </w:r>
    </w:p>
    <w:p w14:paraId="6EC53147" w14:textId="77777777" w:rsidR="008B2FA6" w:rsidRPr="00822AED" w:rsidRDefault="008B2FA6" w:rsidP="005B3762">
      <w:pPr>
        <w:pStyle w:val="Standard"/>
        <w:numPr>
          <w:ilvl w:val="0"/>
          <w:numId w:val="29"/>
        </w:numPr>
        <w:spacing w:line="240" w:lineRule="auto"/>
        <w:ind w:left="1491" w:hanging="357"/>
        <w:rPr>
          <w:rFonts w:asciiTheme="minorHAnsi" w:hAnsiTheme="minorHAnsi" w:cs="Calibri"/>
        </w:rPr>
      </w:pPr>
      <w:r w:rsidRPr="00822AED">
        <w:rPr>
          <w:rFonts w:asciiTheme="minorHAnsi" w:hAnsiTheme="minorHAnsi" w:cs="Calibri"/>
        </w:rPr>
        <w:t>kategoria ruchu: KR5,</w:t>
      </w:r>
    </w:p>
    <w:p w14:paraId="1E0061CA" w14:textId="77777777"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max obciążenie na oś – 115 </w:t>
      </w:r>
      <w:proofErr w:type="spellStart"/>
      <w:r w:rsidRPr="003312C5">
        <w:rPr>
          <w:rFonts w:asciiTheme="minorHAnsi" w:hAnsiTheme="minorHAnsi" w:cs="Calibri"/>
        </w:rPr>
        <w:t>kN</w:t>
      </w:r>
      <w:proofErr w:type="spellEnd"/>
      <w:r w:rsidRPr="003312C5">
        <w:rPr>
          <w:rFonts w:asciiTheme="minorHAnsi" w:hAnsiTheme="minorHAnsi" w:cs="Calibri"/>
        </w:rPr>
        <w:t>,</w:t>
      </w:r>
    </w:p>
    <w:p w14:paraId="0FB43291" w14:textId="77777777"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skrajnia drogi: 4,60 m,</w:t>
      </w:r>
    </w:p>
    <w:p w14:paraId="0F04904A" w14:textId="363596DF"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przekrój drogi: </w:t>
      </w:r>
      <w:r w:rsidR="00AB12CC" w:rsidRPr="003312C5">
        <w:rPr>
          <w:rFonts w:asciiTheme="minorHAnsi" w:hAnsiTheme="minorHAnsi" w:cs="Calibri"/>
        </w:rPr>
        <w:t>uliczny, dwu</w:t>
      </w:r>
      <w:r w:rsidRPr="003312C5">
        <w:rPr>
          <w:rFonts w:asciiTheme="minorHAnsi" w:hAnsiTheme="minorHAnsi" w:cs="Calibri"/>
        </w:rPr>
        <w:t>jezdniow</w:t>
      </w:r>
      <w:r w:rsidR="00AB12CC" w:rsidRPr="003312C5">
        <w:rPr>
          <w:rFonts w:asciiTheme="minorHAnsi" w:hAnsiTheme="minorHAnsi" w:cs="Calibri"/>
        </w:rPr>
        <w:t>y</w:t>
      </w:r>
      <w:r w:rsidRPr="003312C5">
        <w:rPr>
          <w:rFonts w:asciiTheme="minorHAnsi" w:hAnsiTheme="minorHAnsi" w:cs="Calibri"/>
        </w:rPr>
        <w:t xml:space="preserve">, </w:t>
      </w:r>
      <w:r w:rsidR="00AB12CC" w:rsidRPr="003312C5">
        <w:rPr>
          <w:rFonts w:asciiTheme="minorHAnsi" w:hAnsiTheme="minorHAnsi" w:cs="Calibri"/>
        </w:rPr>
        <w:t xml:space="preserve">po 2 pasy ruchu dla każdej jezdni, </w:t>
      </w:r>
      <w:r w:rsidRPr="003312C5">
        <w:rPr>
          <w:rFonts w:asciiTheme="minorHAnsi" w:hAnsiTheme="minorHAnsi" w:cs="Calibri"/>
        </w:rPr>
        <w:t xml:space="preserve">wyposażony </w:t>
      </w:r>
      <w:r w:rsidR="00AB12CC" w:rsidRPr="003312C5">
        <w:rPr>
          <w:rFonts w:asciiTheme="minorHAnsi" w:hAnsiTheme="minorHAnsi" w:cs="Calibri"/>
        </w:rPr>
        <w:t xml:space="preserve">w pas dzielący, </w:t>
      </w:r>
      <w:r w:rsidRPr="003312C5">
        <w:rPr>
          <w:rFonts w:asciiTheme="minorHAnsi" w:hAnsiTheme="minorHAnsi" w:cs="Calibri"/>
        </w:rPr>
        <w:t>ciąg pieszo- rowerowy</w:t>
      </w:r>
      <w:r w:rsidR="00AB12CC" w:rsidRPr="003312C5">
        <w:rPr>
          <w:rFonts w:asciiTheme="minorHAnsi" w:hAnsiTheme="minorHAnsi" w:cs="Calibri"/>
        </w:rPr>
        <w:t>, pas zieleni, pobocze,</w:t>
      </w:r>
    </w:p>
    <w:p w14:paraId="3D200F6B" w14:textId="4557E536" w:rsidR="008B2FA6" w:rsidRPr="003312C5" w:rsidRDefault="00ED375A"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w:t>
      </w:r>
      <w:r w:rsidR="008B2FA6" w:rsidRPr="003312C5">
        <w:rPr>
          <w:rFonts w:asciiTheme="minorHAnsi" w:hAnsiTheme="minorHAnsi" w:cs="Calibri"/>
        </w:rPr>
        <w:t>ciąg</w:t>
      </w:r>
      <w:r w:rsidRPr="003312C5">
        <w:rPr>
          <w:rFonts w:asciiTheme="minorHAnsi" w:hAnsiTheme="minorHAnsi" w:cs="Calibri"/>
        </w:rPr>
        <w:t>u</w:t>
      </w:r>
      <w:r w:rsidR="008B2FA6" w:rsidRPr="003312C5">
        <w:rPr>
          <w:rFonts w:asciiTheme="minorHAnsi" w:hAnsiTheme="minorHAnsi" w:cs="Calibri"/>
        </w:rPr>
        <w:t xml:space="preserve"> pieszo-rowerowy: 3,50 m</w:t>
      </w:r>
      <w:r w:rsidR="00AB12CC" w:rsidRPr="003312C5">
        <w:rPr>
          <w:rFonts w:asciiTheme="minorHAnsi" w:hAnsiTheme="minorHAnsi" w:cs="Calibri"/>
        </w:rPr>
        <w:t>,</w:t>
      </w:r>
    </w:p>
    <w:p w14:paraId="58013556" w14:textId="64557F8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pasa dzielącego: </w:t>
      </w:r>
      <w:r w:rsidR="006A250F" w:rsidRPr="003312C5">
        <w:rPr>
          <w:rFonts w:asciiTheme="minorHAnsi" w:hAnsiTheme="minorHAnsi" w:cs="Calibri"/>
        </w:rPr>
        <w:t xml:space="preserve">min. </w:t>
      </w:r>
      <w:r w:rsidRPr="003312C5">
        <w:rPr>
          <w:rFonts w:asciiTheme="minorHAnsi" w:hAnsiTheme="minorHAnsi" w:cs="Calibri"/>
        </w:rPr>
        <w:t>2,00 m,</w:t>
      </w:r>
    </w:p>
    <w:p w14:paraId="11FC5FFA" w14:textId="5EA08229"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w:t>
      </w:r>
      <w:r w:rsidR="00AB12CC" w:rsidRPr="003312C5">
        <w:rPr>
          <w:rFonts w:asciiTheme="minorHAnsi" w:hAnsiTheme="minorHAnsi" w:cs="Calibri"/>
        </w:rPr>
        <w:t xml:space="preserve">pobocza: </w:t>
      </w:r>
      <w:r w:rsidR="00A35F1A" w:rsidRPr="003312C5">
        <w:rPr>
          <w:rFonts w:asciiTheme="minorHAnsi" w:hAnsiTheme="minorHAnsi" w:cs="Calibri"/>
        </w:rPr>
        <w:t xml:space="preserve">min. </w:t>
      </w:r>
      <w:r w:rsidR="00AB12CC" w:rsidRPr="003312C5">
        <w:rPr>
          <w:rFonts w:asciiTheme="minorHAnsi" w:hAnsiTheme="minorHAnsi" w:cs="Calibri"/>
        </w:rPr>
        <w:t>1,00 m,</w:t>
      </w:r>
    </w:p>
    <w:p w14:paraId="3CD72181" w14:textId="30B0B3DA"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zieleni: 1,00 m,</w:t>
      </w:r>
    </w:p>
    <w:p w14:paraId="19FAC713" w14:textId="52AAFCF2"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spadek poprzeczny jezdni: </w:t>
      </w:r>
      <w:r w:rsidR="00F24DB9" w:rsidRPr="003312C5">
        <w:rPr>
          <w:rFonts w:asciiTheme="minorHAnsi" w:hAnsiTheme="minorHAnsi" w:cs="Calibri"/>
        </w:rPr>
        <w:t>jednostronny</w:t>
      </w:r>
      <w:r w:rsidRPr="003312C5">
        <w:rPr>
          <w:rFonts w:asciiTheme="minorHAnsi" w:hAnsiTheme="minorHAnsi" w:cs="Calibri"/>
        </w:rPr>
        <w:t xml:space="preserve"> 2%,</w:t>
      </w:r>
    </w:p>
    <w:p w14:paraId="44B3E1CB" w14:textId="77777777" w:rsidR="008B2FA6" w:rsidRPr="003312C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spadek poprzeczny ciągu pieszo-rowerowego: jednostronny 2% w kierunku jezdni,</w:t>
      </w:r>
    </w:p>
    <w:p w14:paraId="02BB7215" w14:textId="30A43D86" w:rsidR="00F94B45" w:rsidRDefault="008B2FA6"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wyposażenie ulicy: oświetlenie, kanał technologiczny, kanalizacja deszczowa</w:t>
      </w:r>
      <w:r w:rsidR="00A35F1A" w:rsidRPr="003312C5">
        <w:rPr>
          <w:rFonts w:asciiTheme="minorHAnsi" w:hAnsiTheme="minorHAnsi" w:cs="Calibri"/>
        </w:rPr>
        <w:t>.</w:t>
      </w:r>
    </w:p>
    <w:p w14:paraId="27D91100" w14:textId="77777777" w:rsidR="00F93EDE" w:rsidRPr="003312C5" w:rsidRDefault="00F93EDE" w:rsidP="00F93EDE">
      <w:pPr>
        <w:pStyle w:val="Standard"/>
        <w:spacing w:line="240" w:lineRule="auto"/>
        <w:ind w:left="1491" w:firstLine="0"/>
        <w:rPr>
          <w:rFonts w:asciiTheme="minorHAnsi" w:hAnsiTheme="minorHAnsi" w:cs="Calibri"/>
        </w:rPr>
      </w:pPr>
    </w:p>
    <w:p w14:paraId="099D2BEC" w14:textId="5E811DE8" w:rsidR="00ED375A" w:rsidRPr="00F93EDE" w:rsidRDefault="00ED375A"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Minimalne parametry techniczne projektowanej drogi łączącej drogę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ul.</w:t>
      </w:r>
      <w:r w:rsidR="00AB12CC" w:rsidRPr="00F93EDE">
        <w:rPr>
          <w:rFonts w:asciiTheme="minorHAnsi" w:hAnsiTheme="minorHAnsi"/>
          <w:b/>
          <w:bCs/>
          <w:u w:val="single"/>
        </w:rPr>
        <w:t xml:space="preserve"> Pawliczka</w:t>
      </w:r>
      <w:r w:rsidRPr="00F93EDE">
        <w:rPr>
          <w:rFonts w:asciiTheme="minorHAnsi" w:hAnsiTheme="minorHAnsi"/>
          <w:b/>
          <w:bCs/>
          <w:u w:val="single"/>
        </w:rPr>
        <w:t xml:space="preserve"> :</w:t>
      </w:r>
    </w:p>
    <w:p w14:paraId="66F9D176" w14:textId="7777777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kategoria drogi: droga gminna,</w:t>
      </w:r>
    </w:p>
    <w:p w14:paraId="18E59002" w14:textId="43EC8079"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klasa drogi: droga zbiorcza (L),</w:t>
      </w:r>
    </w:p>
    <w:p w14:paraId="39D26508" w14:textId="7DA2B57E"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prędkość projektowa: 40 km/h,</w:t>
      </w:r>
    </w:p>
    <w:p w14:paraId="577AC89C" w14:textId="4A282DC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ilość jezdni: jednojezdniowa (1x2),</w:t>
      </w:r>
    </w:p>
    <w:p w14:paraId="1C6EE74F" w14:textId="7777777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jezdni: 7,00 m,</w:t>
      </w:r>
    </w:p>
    <w:p w14:paraId="65AC84FC" w14:textId="77777777" w:rsidR="00AB12CC" w:rsidRPr="00822AED" w:rsidRDefault="00AB12CC" w:rsidP="005B3762">
      <w:pPr>
        <w:pStyle w:val="Standard"/>
        <w:numPr>
          <w:ilvl w:val="0"/>
          <w:numId w:val="29"/>
        </w:numPr>
        <w:spacing w:line="240" w:lineRule="auto"/>
        <w:ind w:left="1491" w:hanging="357"/>
        <w:rPr>
          <w:rFonts w:asciiTheme="minorHAnsi" w:hAnsiTheme="minorHAnsi" w:cs="Calibri"/>
        </w:rPr>
      </w:pPr>
      <w:r w:rsidRPr="00822AED">
        <w:rPr>
          <w:rFonts w:asciiTheme="minorHAnsi" w:hAnsiTheme="minorHAnsi" w:cs="Calibri"/>
        </w:rPr>
        <w:t>kategoria ruchu: KR5,</w:t>
      </w:r>
    </w:p>
    <w:p w14:paraId="267695BC" w14:textId="7777777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lastRenderedPageBreak/>
        <w:t xml:space="preserve">max obciążenie na oś – 115 </w:t>
      </w:r>
      <w:proofErr w:type="spellStart"/>
      <w:r w:rsidRPr="003312C5">
        <w:rPr>
          <w:rFonts w:asciiTheme="minorHAnsi" w:hAnsiTheme="minorHAnsi" w:cs="Calibri"/>
        </w:rPr>
        <w:t>kN</w:t>
      </w:r>
      <w:proofErr w:type="spellEnd"/>
      <w:r w:rsidRPr="003312C5">
        <w:rPr>
          <w:rFonts w:asciiTheme="minorHAnsi" w:hAnsiTheme="minorHAnsi" w:cs="Calibri"/>
        </w:rPr>
        <w:t>,</w:t>
      </w:r>
    </w:p>
    <w:p w14:paraId="2E5B0D23" w14:textId="42AB545F"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skrajnia drogi: 4,50 m,</w:t>
      </w:r>
    </w:p>
    <w:p w14:paraId="7613C843" w14:textId="74A511C2"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przekrój drogi: </w:t>
      </w:r>
      <w:r w:rsidR="00F24DB9" w:rsidRPr="003312C5">
        <w:rPr>
          <w:rFonts w:asciiTheme="minorHAnsi" w:hAnsiTheme="minorHAnsi" w:cs="Calibri"/>
        </w:rPr>
        <w:t xml:space="preserve">uliczny, </w:t>
      </w:r>
      <w:r w:rsidRPr="003312C5">
        <w:rPr>
          <w:rFonts w:asciiTheme="minorHAnsi" w:hAnsiTheme="minorHAnsi" w:cs="Calibri"/>
        </w:rPr>
        <w:t>jednojezdniow</w:t>
      </w:r>
      <w:r w:rsidR="00F24DB9" w:rsidRPr="003312C5">
        <w:rPr>
          <w:rFonts w:asciiTheme="minorHAnsi" w:hAnsiTheme="minorHAnsi" w:cs="Calibri"/>
        </w:rPr>
        <w:t>y</w:t>
      </w:r>
      <w:r w:rsidRPr="003312C5">
        <w:rPr>
          <w:rFonts w:asciiTheme="minorHAnsi" w:hAnsiTheme="minorHAnsi" w:cs="Calibri"/>
        </w:rPr>
        <w:t>, dwupasow</w:t>
      </w:r>
      <w:r w:rsidR="00F24DB9" w:rsidRPr="003312C5">
        <w:rPr>
          <w:rFonts w:asciiTheme="minorHAnsi" w:hAnsiTheme="minorHAnsi" w:cs="Calibri"/>
        </w:rPr>
        <w:t>y</w:t>
      </w:r>
      <w:r w:rsidRPr="003312C5">
        <w:rPr>
          <w:rFonts w:asciiTheme="minorHAnsi" w:hAnsiTheme="minorHAnsi" w:cs="Calibri"/>
        </w:rPr>
        <w:t>, wyposażony w ciąg pieszo- rowerowy</w:t>
      </w:r>
      <w:r w:rsidR="00F24DB9" w:rsidRPr="003312C5">
        <w:rPr>
          <w:rFonts w:asciiTheme="minorHAnsi" w:hAnsiTheme="minorHAnsi" w:cs="Calibri"/>
        </w:rPr>
        <w:t>, pas zieleni, pobocze,</w:t>
      </w:r>
      <w:r w:rsidRPr="003312C5">
        <w:rPr>
          <w:rFonts w:asciiTheme="minorHAnsi" w:hAnsiTheme="minorHAnsi" w:cs="Calibri"/>
        </w:rPr>
        <w:t xml:space="preserve"> </w:t>
      </w:r>
    </w:p>
    <w:p w14:paraId="6FF6964B" w14:textId="7245593E"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ciągu pieszo-rowerowy: 3,50 m</w:t>
      </w:r>
      <w:r w:rsidR="00F24DB9" w:rsidRPr="003312C5">
        <w:rPr>
          <w:rFonts w:asciiTheme="minorHAnsi" w:hAnsiTheme="minorHAnsi" w:cs="Calibri"/>
        </w:rPr>
        <w:t>,</w:t>
      </w:r>
      <w:r w:rsidRPr="003312C5">
        <w:rPr>
          <w:rFonts w:asciiTheme="minorHAnsi" w:hAnsiTheme="minorHAnsi" w:cs="Calibri"/>
        </w:rPr>
        <w:t xml:space="preserve"> </w:t>
      </w:r>
    </w:p>
    <w:p w14:paraId="61F0A112" w14:textId="1E092882"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pobocza: </w:t>
      </w:r>
      <w:r w:rsidR="00A35F1A" w:rsidRPr="003312C5">
        <w:rPr>
          <w:rFonts w:asciiTheme="minorHAnsi" w:hAnsiTheme="minorHAnsi" w:cs="Calibri"/>
        </w:rPr>
        <w:t xml:space="preserve">min. </w:t>
      </w:r>
      <w:r w:rsidR="00F24DB9" w:rsidRPr="003312C5">
        <w:rPr>
          <w:rFonts w:asciiTheme="minorHAnsi" w:hAnsiTheme="minorHAnsi" w:cs="Calibri"/>
        </w:rPr>
        <w:t>0,75</w:t>
      </w:r>
      <w:r w:rsidRPr="003312C5">
        <w:rPr>
          <w:rFonts w:asciiTheme="minorHAnsi" w:hAnsiTheme="minorHAnsi" w:cs="Calibri"/>
        </w:rPr>
        <w:t xml:space="preserve"> m</w:t>
      </w:r>
      <w:r w:rsidR="00F24DB9" w:rsidRPr="003312C5">
        <w:rPr>
          <w:rFonts w:asciiTheme="minorHAnsi" w:hAnsiTheme="minorHAnsi" w:cs="Calibri"/>
        </w:rPr>
        <w:t>,</w:t>
      </w:r>
    </w:p>
    <w:p w14:paraId="67602A0B" w14:textId="125180BC"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zieleni: 1,00 m</w:t>
      </w:r>
      <w:r w:rsidR="00F24DB9" w:rsidRPr="003312C5">
        <w:rPr>
          <w:rFonts w:asciiTheme="minorHAnsi" w:hAnsiTheme="minorHAnsi" w:cs="Calibri"/>
        </w:rPr>
        <w:t>,</w:t>
      </w:r>
    </w:p>
    <w:p w14:paraId="6F39E786" w14:textId="7777777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spadek poprzeczny jezdni: dwustronny 2%,</w:t>
      </w:r>
    </w:p>
    <w:p w14:paraId="1B73DF5E" w14:textId="77777777" w:rsidR="00AB12CC" w:rsidRPr="003312C5"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spadek poprzeczny ciągu pieszo-rowerowego: jednostronny 2% w kierunku jezdni,</w:t>
      </w:r>
    </w:p>
    <w:p w14:paraId="474CCAFA" w14:textId="377A578F" w:rsidR="00AB12CC" w:rsidRDefault="00AB12C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wyposażenie ulicy: oświetlenie, kanał technologiczny, kanalizacja deszczowa</w:t>
      </w:r>
      <w:r w:rsidR="00A35F1A" w:rsidRPr="003312C5">
        <w:rPr>
          <w:rFonts w:asciiTheme="minorHAnsi" w:hAnsiTheme="minorHAnsi" w:cs="Calibri"/>
        </w:rPr>
        <w:t>.</w:t>
      </w:r>
    </w:p>
    <w:p w14:paraId="6B7DD42D" w14:textId="77777777" w:rsidR="00F93EDE" w:rsidRPr="003312C5" w:rsidRDefault="00F93EDE" w:rsidP="00F93EDE">
      <w:pPr>
        <w:pStyle w:val="Standard"/>
        <w:spacing w:line="240" w:lineRule="auto"/>
        <w:ind w:left="1491" w:firstLine="0"/>
        <w:rPr>
          <w:rFonts w:asciiTheme="minorHAnsi" w:hAnsiTheme="minorHAnsi" w:cs="Calibri"/>
        </w:rPr>
      </w:pPr>
    </w:p>
    <w:p w14:paraId="735C52CE" w14:textId="1F0FE44B" w:rsidR="00F24DB9" w:rsidRPr="00F93EDE" w:rsidRDefault="00F24DB9"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Minimalne parametry techniczne projektowanej drogi łączącej drogę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ul. Cmentarną :</w:t>
      </w:r>
    </w:p>
    <w:p w14:paraId="37E1908A"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kategoria drogi: droga gminna,</w:t>
      </w:r>
    </w:p>
    <w:p w14:paraId="6372C098"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klasa drogi: droga zbiorcza (L),</w:t>
      </w:r>
    </w:p>
    <w:p w14:paraId="4453657B"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prędkość projektowa: 40 km/h,</w:t>
      </w:r>
    </w:p>
    <w:p w14:paraId="4E68E67E"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ilość jezdni: jednojezdniowa (1x2),</w:t>
      </w:r>
    </w:p>
    <w:p w14:paraId="295F3C34"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jezdni: 7,00 m,</w:t>
      </w:r>
    </w:p>
    <w:p w14:paraId="459554DB" w14:textId="77777777" w:rsidR="00F24DB9" w:rsidRPr="00822AED" w:rsidRDefault="00F24DB9" w:rsidP="005B3762">
      <w:pPr>
        <w:pStyle w:val="Standard"/>
        <w:numPr>
          <w:ilvl w:val="0"/>
          <w:numId w:val="29"/>
        </w:numPr>
        <w:spacing w:line="240" w:lineRule="auto"/>
        <w:ind w:left="1491" w:hanging="357"/>
        <w:rPr>
          <w:rFonts w:asciiTheme="minorHAnsi" w:hAnsiTheme="minorHAnsi" w:cs="Calibri"/>
        </w:rPr>
      </w:pPr>
      <w:r w:rsidRPr="00822AED">
        <w:rPr>
          <w:rFonts w:asciiTheme="minorHAnsi" w:hAnsiTheme="minorHAnsi" w:cs="Calibri"/>
        </w:rPr>
        <w:t>kategoria ruchu: KR5,</w:t>
      </w:r>
    </w:p>
    <w:p w14:paraId="0CE537B8"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max obciążenie na oś – 115 </w:t>
      </w:r>
      <w:proofErr w:type="spellStart"/>
      <w:r w:rsidRPr="003312C5">
        <w:rPr>
          <w:rFonts w:asciiTheme="minorHAnsi" w:hAnsiTheme="minorHAnsi" w:cs="Calibri"/>
        </w:rPr>
        <w:t>kN</w:t>
      </w:r>
      <w:proofErr w:type="spellEnd"/>
      <w:r w:rsidRPr="003312C5">
        <w:rPr>
          <w:rFonts w:asciiTheme="minorHAnsi" w:hAnsiTheme="minorHAnsi" w:cs="Calibri"/>
        </w:rPr>
        <w:t>,</w:t>
      </w:r>
    </w:p>
    <w:p w14:paraId="50973F5F"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skrajnia drogi: 4,50 m,</w:t>
      </w:r>
    </w:p>
    <w:p w14:paraId="5566FBD3" w14:textId="2D93211D"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przekrój drogi: uliczny, jednojezdniowy, dwupasowy, wyposażony w chodnik, pobocze, </w:t>
      </w:r>
    </w:p>
    <w:p w14:paraId="6AD79F19" w14:textId="479990D3"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chodnika: 2,00 m, </w:t>
      </w:r>
    </w:p>
    <w:p w14:paraId="1E02C134" w14:textId="583C35A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szerokość pobocza: </w:t>
      </w:r>
      <w:r w:rsidR="00A35F1A" w:rsidRPr="003312C5">
        <w:rPr>
          <w:rFonts w:asciiTheme="minorHAnsi" w:hAnsiTheme="minorHAnsi" w:cs="Calibri"/>
        </w:rPr>
        <w:t xml:space="preserve">min. </w:t>
      </w:r>
      <w:r w:rsidRPr="003312C5">
        <w:rPr>
          <w:rFonts w:asciiTheme="minorHAnsi" w:hAnsiTheme="minorHAnsi" w:cs="Calibri"/>
        </w:rPr>
        <w:t>0,75 m,</w:t>
      </w:r>
    </w:p>
    <w:p w14:paraId="6ABA9A2A"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spadek poprzeczny jezdni: dwustronny 2%,</w:t>
      </w:r>
    </w:p>
    <w:p w14:paraId="13B938E4" w14:textId="77777777"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spadek poprzeczny ciągu pieszo-rowerowego: jednostronny 2% w kierunku jezdni,</w:t>
      </w:r>
    </w:p>
    <w:p w14:paraId="43C8516E" w14:textId="5901DFD9" w:rsidR="00F24DB9" w:rsidRPr="003312C5" w:rsidRDefault="00F24DB9"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wyposażenie ulicy: oświetlenie, kanał technologiczny, kanalizacja deszczowa</w:t>
      </w:r>
      <w:r w:rsidR="00A35F1A" w:rsidRPr="003312C5">
        <w:rPr>
          <w:rFonts w:asciiTheme="minorHAnsi" w:hAnsiTheme="minorHAnsi" w:cs="Calibri"/>
        </w:rPr>
        <w:t>.</w:t>
      </w:r>
    </w:p>
    <w:p w14:paraId="5ACD1B4C" w14:textId="77777777" w:rsidR="00ED375A" w:rsidRPr="003312C5" w:rsidRDefault="00ED375A" w:rsidP="00F94B45">
      <w:pPr>
        <w:pStyle w:val="Standard"/>
        <w:tabs>
          <w:tab w:val="left" w:pos="1204"/>
        </w:tabs>
        <w:ind w:left="0" w:firstLine="0"/>
        <w:rPr>
          <w:rFonts w:asciiTheme="minorHAnsi" w:hAnsiTheme="minorHAnsi"/>
        </w:rPr>
      </w:pPr>
    </w:p>
    <w:p w14:paraId="61002D3D" w14:textId="2AC7A784" w:rsidR="00F94B45" w:rsidRPr="00F93EDE" w:rsidRDefault="00F94B45"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Przyjęte parametry techniczne skrzyżowania </w:t>
      </w:r>
      <w:r w:rsidR="004F465B" w:rsidRPr="00F93EDE">
        <w:rPr>
          <w:rFonts w:asciiTheme="minorHAnsi" w:hAnsiTheme="minorHAnsi"/>
          <w:b/>
          <w:bCs/>
          <w:u w:val="single"/>
        </w:rPr>
        <w:t xml:space="preserve">drogi </w:t>
      </w:r>
      <w:proofErr w:type="spellStart"/>
      <w:r w:rsidR="004F465B" w:rsidRPr="00F93EDE">
        <w:rPr>
          <w:rFonts w:asciiTheme="minorHAnsi" w:hAnsiTheme="minorHAnsi"/>
          <w:b/>
          <w:bCs/>
          <w:u w:val="single"/>
        </w:rPr>
        <w:t>Nowo-Hagera</w:t>
      </w:r>
      <w:proofErr w:type="spellEnd"/>
      <w:r w:rsidR="004F465B" w:rsidRPr="00F93EDE">
        <w:rPr>
          <w:rFonts w:asciiTheme="minorHAnsi" w:hAnsiTheme="minorHAnsi"/>
          <w:b/>
          <w:bCs/>
          <w:u w:val="single"/>
        </w:rPr>
        <w:t xml:space="preserve"> </w:t>
      </w:r>
      <w:r w:rsidRPr="00F93EDE">
        <w:rPr>
          <w:rFonts w:asciiTheme="minorHAnsi" w:hAnsiTheme="minorHAnsi"/>
          <w:b/>
          <w:bCs/>
          <w:u w:val="single"/>
        </w:rPr>
        <w:t>z ul.</w:t>
      </w:r>
      <w:r w:rsidR="00F24DB9" w:rsidRPr="00F93EDE">
        <w:rPr>
          <w:rFonts w:asciiTheme="minorHAnsi" w:hAnsiTheme="minorHAnsi"/>
          <w:b/>
          <w:bCs/>
          <w:u w:val="single"/>
        </w:rPr>
        <w:t xml:space="preserve"> Bytomską</w:t>
      </w:r>
      <w:r w:rsidRPr="00F93EDE">
        <w:rPr>
          <w:rFonts w:asciiTheme="minorHAnsi" w:hAnsiTheme="minorHAnsi"/>
          <w:b/>
          <w:bCs/>
          <w:u w:val="single"/>
        </w:rPr>
        <w:t>:</w:t>
      </w:r>
    </w:p>
    <w:p w14:paraId="258A03AE" w14:textId="5127D940" w:rsidR="00F94B45" w:rsidRPr="003312C5" w:rsidRDefault="00F94B45"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typ skrzyżowania – </w:t>
      </w:r>
      <w:r w:rsidR="004F465B" w:rsidRPr="003312C5">
        <w:rPr>
          <w:rFonts w:asciiTheme="minorHAnsi" w:hAnsiTheme="minorHAnsi" w:cs="Calibri"/>
        </w:rPr>
        <w:t xml:space="preserve">duże </w:t>
      </w:r>
      <w:r w:rsidRPr="003312C5">
        <w:rPr>
          <w:rFonts w:asciiTheme="minorHAnsi" w:hAnsiTheme="minorHAnsi" w:cs="Calibri"/>
        </w:rPr>
        <w:t xml:space="preserve">rondo turbinowe </w:t>
      </w:r>
      <w:r w:rsidR="00F24DB9" w:rsidRPr="003312C5">
        <w:rPr>
          <w:rFonts w:asciiTheme="minorHAnsi" w:hAnsiTheme="minorHAnsi" w:cs="Calibri"/>
        </w:rPr>
        <w:t>pięcio</w:t>
      </w:r>
      <w:r w:rsidRPr="003312C5">
        <w:rPr>
          <w:rFonts w:asciiTheme="minorHAnsi" w:hAnsiTheme="minorHAnsi" w:cs="Calibri"/>
        </w:rPr>
        <w:t>wlotowe,</w:t>
      </w:r>
    </w:p>
    <w:p w14:paraId="3ABBE0A6" w14:textId="77777777" w:rsidR="00F94B45" w:rsidRPr="003312C5" w:rsidRDefault="00F94B45"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wloty ronda – wszystkie dwupasowe,</w:t>
      </w:r>
    </w:p>
    <w:p w14:paraId="54A60580" w14:textId="77777777" w:rsidR="00F94B45" w:rsidRPr="003312C5" w:rsidRDefault="00F94B45"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wyloty ronda – jednopasowe i dwupasowe,</w:t>
      </w:r>
    </w:p>
    <w:p w14:paraId="002DE2B6" w14:textId="34DC1AC0" w:rsidR="00F94B45"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średnica</w:t>
      </w:r>
      <w:r w:rsidR="00F94B45" w:rsidRPr="003312C5">
        <w:rPr>
          <w:rFonts w:asciiTheme="minorHAnsi" w:hAnsiTheme="minorHAnsi" w:cs="Calibri"/>
        </w:rPr>
        <w:t xml:space="preserve"> zewnętrzn</w:t>
      </w:r>
      <w:r w:rsidRPr="003312C5">
        <w:rPr>
          <w:rFonts w:asciiTheme="minorHAnsi" w:hAnsiTheme="minorHAnsi" w:cs="Calibri"/>
        </w:rPr>
        <w:t>a</w:t>
      </w:r>
      <w:r w:rsidR="00F94B45" w:rsidRPr="003312C5">
        <w:rPr>
          <w:rFonts w:asciiTheme="minorHAnsi" w:hAnsiTheme="minorHAnsi" w:cs="Calibri"/>
        </w:rPr>
        <w:t xml:space="preserve"> ronda – </w:t>
      </w:r>
      <w:r w:rsidRPr="003312C5">
        <w:rPr>
          <w:rFonts w:asciiTheme="minorHAnsi" w:hAnsiTheme="minorHAnsi" w:cs="Calibri"/>
        </w:rPr>
        <w:t>8</w:t>
      </w:r>
      <w:r w:rsidR="004F465B" w:rsidRPr="003312C5">
        <w:rPr>
          <w:rFonts w:asciiTheme="minorHAnsi" w:hAnsiTheme="minorHAnsi" w:cs="Calibri"/>
        </w:rPr>
        <w:t>0</w:t>
      </w:r>
      <w:r w:rsidR="00F94B45" w:rsidRPr="003312C5">
        <w:rPr>
          <w:rFonts w:asciiTheme="minorHAnsi" w:hAnsiTheme="minorHAnsi" w:cs="Calibri"/>
        </w:rPr>
        <w:t>,</w:t>
      </w:r>
      <w:r w:rsidR="004F465B" w:rsidRPr="003312C5">
        <w:rPr>
          <w:rFonts w:asciiTheme="minorHAnsi" w:hAnsiTheme="minorHAnsi" w:cs="Calibri"/>
        </w:rPr>
        <w:t>00</w:t>
      </w:r>
      <w:r w:rsidR="00F94B45" w:rsidRPr="003312C5">
        <w:rPr>
          <w:rFonts w:asciiTheme="minorHAnsi" w:hAnsiTheme="minorHAnsi" w:cs="Calibri"/>
        </w:rPr>
        <w:t xml:space="preserve"> m,</w:t>
      </w:r>
    </w:p>
    <w:p w14:paraId="7B5F001C" w14:textId="77777777" w:rsidR="00F94B45" w:rsidRPr="003312C5" w:rsidRDefault="00F94B45"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ruchu na rondzie – min. 5,00 m,</w:t>
      </w:r>
    </w:p>
    <w:p w14:paraId="06942185" w14:textId="571FC14F" w:rsidR="00F94B45" w:rsidRPr="003312C5" w:rsidRDefault="00F94B45" w:rsidP="005B3762">
      <w:pPr>
        <w:pStyle w:val="Standard"/>
        <w:numPr>
          <w:ilvl w:val="0"/>
          <w:numId w:val="29"/>
        </w:numPr>
        <w:spacing w:line="240" w:lineRule="auto"/>
        <w:ind w:left="1491" w:hanging="357"/>
      </w:pPr>
      <w:r w:rsidRPr="003312C5">
        <w:rPr>
          <w:rFonts w:asciiTheme="minorHAnsi" w:hAnsiTheme="minorHAnsi" w:cs="Calibri"/>
        </w:rPr>
        <w:t xml:space="preserve">promienie wyokrąglające – wlot: min. </w:t>
      </w:r>
      <w:r w:rsidR="004F465B" w:rsidRPr="003312C5">
        <w:rPr>
          <w:rFonts w:asciiTheme="minorHAnsi" w:hAnsiTheme="minorHAnsi" w:cs="Calibri"/>
        </w:rPr>
        <w:t>15</w:t>
      </w:r>
      <w:r w:rsidRPr="003312C5">
        <w:rPr>
          <w:rFonts w:asciiTheme="minorHAnsi" w:hAnsiTheme="minorHAnsi" w:cs="Calibri"/>
        </w:rPr>
        <w:t>,00 m; wylot: min. 1</w:t>
      </w:r>
      <w:r w:rsidR="004F465B" w:rsidRPr="003312C5">
        <w:rPr>
          <w:rFonts w:asciiTheme="minorHAnsi" w:hAnsiTheme="minorHAnsi" w:cs="Calibri"/>
        </w:rPr>
        <w:t>5</w:t>
      </w:r>
      <w:r w:rsidRPr="003312C5">
        <w:rPr>
          <w:rFonts w:asciiTheme="minorHAnsi" w:hAnsiTheme="minorHAnsi" w:cs="Calibri"/>
        </w:rPr>
        <w:t>,00 m.</w:t>
      </w:r>
    </w:p>
    <w:p w14:paraId="4C4B1A9A" w14:textId="188473DF" w:rsidR="00F94B45" w:rsidRPr="003312C5" w:rsidRDefault="00F94B45" w:rsidP="00F94B45">
      <w:pPr>
        <w:pStyle w:val="Standard"/>
        <w:spacing w:line="240" w:lineRule="auto"/>
        <w:rPr>
          <w:rFonts w:asciiTheme="minorHAnsi" w:hAnsiTheme="minorHAnsi" w:cs="Calibri"/>
        </w:rPr>
      </w:pPr>
    </w:p>
    <w:p w14:paraId="6BCB7CFE" w14:textId="1A43A068" w:rsidR="0005711C" w:rsidRPr="003312C5" w:rsidRDefault="0005711C" w:rsidP="0005711C">
      <w:pPr>
        <w:pStyle w:val="Standard"/>
        <w:spacing w:line="240" w:lineRule="auto"/>
        <w:ind w:left="283" w:firstLine="0"/>
        <w:rPr>
          <w:rFonts w:asciiTheme="minorHAnsi" w:hAnsiTheme="minorHAnsi" w:cs="Calibri"/>
        </w:rPr>
      </w:pPr>
      <w:r w:rsidRPr="003312C5">
        <w:rPr>
          <w:rFonts w:asciiTheme="minorHAnsi" w:hAnsiTheme="minorHAnsi" w:cs="Calibri"/>
        </w:rPr>
        <w:lastRenderedPageBreak/>
        <w:t xml:space="preserve">Na etapie projektu budowlanego należy przeanalizować </w:t>
      </w:r>
      <w:r w:rsidR="00767DD0" w:rsidRPr="003312C5">
        <w:rPr>
          <w:rFonts w:asciiTheme="minorHAnsi" w:hAnsiTheme="minorHAnsi" w:cs="Calibri"/>
        </w:rPr>
        <w:t>możliwość rozwiązania</w:t>
      </w:r>
      <w:r w:rsidRPr="003312C5">
        <w:rPr>
          <w:rFonts w:asciiTheme="minorHAnsi" w:hAnsiTheme="minorHAnsi" w:cs="Calibri"/>
        </w:rPr>
        <w:t xml:space="preserve"> skrzyżowania drogi </w:t>
      </w:r>
      <w:proofErr w:type="spellStart"/>
      <w:r w:rsidRPr="003312C5">
        <w:rPr>
          <w:rFonts w:asciiTheme="minorHAnsi" w:hAnsiTheme="minorHAnsi" w:cs="Calibri"/>
        </w:rPr>
        <w:t>Nowo-Hagera</w:t>
      </w:r>
      <w:proofErr w:type="spellEnd"/>
      <w:r w:rsidRPr="003312C5">
        <w:rPr>
          <w:rFonts w:asciiTheme="minorHAnsi" w:hAnsiTheme="minorHAnsi" w:cs="Calibri"/>
        </w:rPr>
        <w:t xml:space="preserve"> z ul. Bytomską jako </w:t>
      </w:r>
      <w:r w:rsidR="00767DD0" w:rsidRPr="003312C5">
        <w:rPr>
          <w:rFonts w:asciiTheme="minorHAnsi" w:hAnsiTheme="minorHAnsi" w:cs="Calibri"/>
        </w:rPr>
        <w:t xml:space="preserve">węzła częściowo bezkolizyjnego typu WB z uwzględnieniem drogi </w:t>
      </w:r>
      <w:proofErr w:type="spellStart"/>
      <w:r w:rsidR="00767DD0" w:rsidRPr="003312C5">
        <w:rPr>
          <w:rFonts w:asciiTheme="minorHAnsi" w:hAnsiTheme="minorHAnsi" w:cs="Calibri"/>
        </w:rPr>
        <w:t>Nowo-Hagera</w:t>
      </w:r>
      <w:proofErr w:type="spellEnd"/>
      <w:r w:rsidR="00767DD0" w:rsidRPr="003312C5">
        <w:rPr>
          <w:rFonts w:asciiTheme="minorHAnsi" w:hAnsiTheme="minorHAnsi" w:cs="Calibri"/>
        </w:rPr>
        <w:t xml:space="preserve"> jako drogi prowadzonej bezkolizyjnie poprzez zaprojektowanie obiektu mostowego nad ul. Bytomską. </w:t>
      </w:r>
    </w:p>
    <w:p w14:paraId="2C5DDED2" w14:textId="77777777" w:rsidR="0005711C" w:rsidRPr="003312C5" w:rsidRDefault="0005711C" w:rsidP="00F94B45">
      <w:pPr>
        <w:pStyle w:val="Standard"/>
        <w:spacing w:line="240" w:lineRule="auto"/>
        <w:rPr>
          <w:rFonts w:asciiTheme="minorHAnsi" w:hAnsiTheme="minorHAnsi" w:cs="Calibri"/>
        </w:rPr>
      </w:pPr>
    </w:p>
    <w:p w14:paraId="2CB0C3C7" w14:textId="680BE6BF" w:rsidR="004F465B" w:rsidRPr="00F93EDE" w:rsidRDefault="004F465B"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Przyjęte parametry techniczne skrzyżowania drogi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w:t>
      </w:r>
      <w:r w:rsidR="0005711C" w:rsidRPr="00F93EDE">
        <w:rPr>
          <w:rFonts w:asciiTheme="minorHAnsi" w:hAnsiTheme="minorHAnsi"/>
          <w:b/>
          <w:bCs/>
          <w:u w:val="single"/>
        </w:rPr>
        <w:t xml:space="preserve">drogą łączącą </w:t>
      </w:r>
      <w:proofErr w:type="spellStart"/>
      <w:r w:rsidR="0005711C" w:rsidRPr="00F93EDE">
        <w:rPr>
          <w:rFonts w:asciiTheme="minorHAnsi" w:hAnsiTheme="minorHAnsi"/>
          <w:b/>
          <w:bCs/>
          <w:u w:val="single"/>
        </w:rPr>
        <w:t>Nowo-Hagera</w:t>
      </w:r>
      <w:proofErr w:type="spellEnd"/>
      <w:r w:rsidR="0005711C" w:rsidRPr="00F93EDE">
        <w:rPr>
          <w:rFonts w:asciiTheme="minorHAnsi" w:hAnsiTheme="minorHAnsi"/>
          <w:b/>
          <w:bCs/>
          <w:u w:val="single"/>
        </w:rPr>
        <w:t xml:space="preserve"> z ul. Cmentarną</w:t>
      </w:r>
      <w:r w:rsidRPr="00F93EDE">
        <w:rPr>
          <w:rFonts w:asciiTheme="minorHAnsi" w:hAnsiTheme="minorHAnsi"/>
          <w:b/>
          <w:bCs/>
          <w:u w:val="single"/>
        </w:rPr>
        <w:t>:</w:t>
      </w:r>
    </w:p>
    <w:p w14:paraId="1453744D" w14:textId="6D3318CD" w:rsidR="004F465B" w:rsidRPr="003312C5" w:rsidRDefault="004F465B"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typ skrzyżowania – </w:t>
      </w:r>
      <w:r w:rsidR="0005711C" w:rsidRPr="003312C5">
        <w:rPr>
          <w:rFonts w:asciiTheme="minorHAnsi" w:hAnsiTheme="minorHAnsi" w:cs="Calibri"/>
        </w:rPr>
        <w:t>średnie</w:t>
      </w:r>
      <w:r w:rsidRPr="003312C5">
        <w:rPr>
          <w:rFonts w:asciiTheme="minorHAnsi" w:hAnsiTheme="minorHAnsi" w:cs="Calibri"/>
        </w:rPr>
        <w:t xml:space="preserve"> rondo turbinowe</w:t>
      </w:r>
      <w:r w:rsidR="0005711C" w:rsidRPr="003312C5">
        <w:rPr>
          <w:rFonts w:asciiTheme="minorHAnsi" w:hAnsiTheme="minorHAnsi" w:cs="Calibri"/>
        </w:rPr>
        <w:t xml:space="preserve"> trójwlotowe</w:t>
      </w:r>
      <w:r w:rsidRPr="003312C5">
        <w:rPr>
          <w:rFonts w:asciiTheme="minorHAnsi" w:hAnsiTheme="minorHAnsi" w:cs="Calibri"/>
        </w:rPr>
        <w:t>,</w:t>
      </w:r>
    </w:p>
    <w:p w14:paraId="60A15AA1" w14:textId="2FE17A69" w:rsidR="004F465B" w:rsidRPr="003312C5" w:rsidRDefault="004F465B"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wloty ronda –</w:t>
      </w:r>
      <w:r w:rsidR="0005711C" w:rsidRPr="003312C5">
        <w:rPr>
          <w:rFonts w:asciiTheme="minorHAnsi" w:hAnsiTheme="minorHAnsi" w:cs="Calibri"/>
        </w:rPr>
        <w:t xml:space="preserve"> jednopasowe i </w:t>
      </w:r>
      <w:r w:rsidRPr="003312C5">
        <w:rPr>
          <w:rFonts w:asciiTheme="minorHAnsi" w:hAnsiTheme="minorHAnsi" w:cs="Calibri"/>
        </w:rPr>
        <w:t>dwupasowe,</w:t>
      </w:r>
    </w:p>
    <w:p w14:paraId="291EB638" w14:textId="77777777" w:rsidR="004F465B" w:rsidRPr="003312C5" w:rsidRDefault="004F465B"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wyloty ronda – jednopasowe i dwupasowe,</w:t>
      </w:r>
    </w:p>
    <w:p w14:paraId="1A41531E" w14:textId="3E949EA5" w:rsidR="004F465B"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średnica</w:t>
      </w:r>
      <w:r w:rsidR="004F465B" w:rsidRPr="003312C5">
        <w:rPr>
          <w:rFonts w:asciiTheme="minorHAnsi" w:hAnsiTheme="minorHAnsi" w:cs="Calibri"/>
        </w:rPr>
        <w:t xml:space="preserve"> zewnętrzn</w:t>
      </w:r>
      <w:r w:rsidRPr="003312C5">
        <w:rPr>
          <w:rFonts w:asciiTheme="minorHAnsi" w:hAnsiTheme="minorHAnsi" w:cs="Calibri"/>
        </w:rPr>
        <w:t>a</w:t>
      </w:r>
      <w:r w:rsidR="004F465B" w:rsidRPr="003312C5">
        <w:rPr>
          <w:rFonts w:asciiTheme="minorHAnsi" w:hAnsiTheme="minorHAnsi" w:cs="Calibri"/>
        </w:rPr>
        <w:t xml:space="preserve"> ronda – </w:t>
      </w:r>
      <w:r w:rsidRPr="003312C5">
        <w:rPr>
          <w:rFonts w:asciiTheme="minorHAnsi" w:hAnsiTheme="minorHAnsi" w:cs="Calibri"/>
        </w:rPr>
        <w:t>5</w:t>
      </w:r>
      <w:r w:rsidR="004F465B" w:rsidRPr="003312C5">
        <w:rPr>
          <w:rFonts w:asciiTheme="minorHAnsi" w:hAnsiTheme="minorHAnsi" w:cs="Calibri"/>
        </w:rPr>
        <w:t>0,00 m,</w:t>
      </w:r>
    </w:p>
    <w:p w14:paraId="571E7865" w14:textId="77777777" w:rsidR="004F465B" w:rsidRPr="003312C5" w:rsidRDefault="004F465B"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ruchu na rondzie – min. 5,00 m,</w:t>
      </w:r>
    </w:p>
    <w:p w14:paraId="46FD9401" w14:textId="4891C3FC" w:rsidR="004F465B" w:rsidRPr="003312C5" w:rsidRDefault="004F465B" w:rsidP="005B3762">
      <w:pPr>
        <w:pStyle w:val="Standard"/>
        <w:numPr>
          <w:ilvl w:val="0"/>
          <w:numId w:val="29"/>
        </w:numPr>
        <w:spacing w:line="240" w:lineRule="auto"/>
        <w:ind w:left="1491" w:hanging="357"/>
      </w:pPr>
      <w:r w:rsidRPr="003312C5">
        <w:rPr>
          <w:rFonts w:asciiTheme="minorHAnsi" w:hAnsiTheme="minorHAnsi" w:cs="Calibri"/>
        </w:rPr>
        <w:t>promienie wyokrąglające – wlot: min. 1</w:t>
      </w:r>
      <w:r w:rsidR="0005711C" w:rsidRPr="003312C5">
        <w:rPr>
          <w:rFonts w:asciiTheme="minorHAnsi" w:hAnsiTheme="minorHAnsi" w:cs="Calibri"/>
        </w:rPr>
        <w:t>2</w:t>
      </w:r>
      <w:r w:rsidRPr="003312C5">
        <w:rPr>
          <w:rFonts w:asciiTheme="minorHAnsi" w:hAnsiTheme="minorHAnsi" w:cs="Calibri"/>
        </w:rPr>
        <w:t>,00 m; wylot: min. 15,00 m.</w:t>
      </w:r>
    </w:p>
    <w:p w14:paraId="0C082E43" w14:textId="78D44A37" w:rsidR="00F94B45" w:rsidRPr="003312C5" w:rsidRDefault="00F94B45" w:rsidP="00F94B45">
      <w:pPr>
        <w:pStyle w:val="Standard"/>
        <w:spacing w:line="240" w:lineRule="auto"/>
      </w:pPr>
    </w:p>
    <w:p w14:paraId="6FDDEA48" w14:textId="5AC24D4B" w:rsidR="0005711C" w:rsidRPr="00F93EDE" w:rsidRDefault="0005711C"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Przyjęte parametry techniczne skrzyżowania drogi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drogą łączącą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ul. </w:t>
      </w:r>
      <w:r w:rsidR="00767DD0" w:rsidRPr="00F93EDE">
        <w:rPr>
          <w:rFonts w:asciiTheme="minorHAnsi" w:hAnsiTheme="minorHAnsi"/>
          <w:b/>
          <w:bCs/>
          <w:u w:val="single"/>
        </w:rPr>
        <w:t>Pawliczka</w:t>
      </w:r>
      <w:r w:rsidRPr="00F93EDE">
        <w:rPr>
          <w:rFonts w:asciiTheme="minorHAnsi" w:hAnsiTheme="minorHAnsi"/>
          <w:b/>
          <w:bCs/>
          <w:u w:val="single"/>
        </w:rPr>
        <w:t>:</w:t>
      </w:r>
    </w:p>
    <w:p w14:paraId="2F71B056" w14:textId="77777777" w:rsidR="0005711C"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typ skrzyżowania – średnie rondo turbinowe trójwlotowe,</w:t>
      </w:r>
    </w:p>
    <w:p w14:paraId="3786A78A" w14:textId="77777777" w:rsidR="0005711C"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wloty ronda – jednopasowe i dwupasowe,</w:t>
      </w:r>
    </w:p>
    <w:p w14:paraId="43D619DF" w14:textId="77777777" w:rsidR="0005711C"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wyloty ronda – jednopasowe i dwupasowe,</w:t>
      </w:r>
    </w:p>
    <w:p w14:paraId="07AB5775" w14:textId="77777777" w:rsidR="0005711C"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średnica zewnętrzna ronda – 50,00 m,</w:t>
      </w:r>
    </w:p>
    <w:p w14:paraId="5346D601" w14:textId="77777777" w:rsidR="0005711C" w:rsidRPr="003312C5" w:rsidRDefault="0005711C"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ruchu na rondzie – min. 5,00 m,</w:t>
      </w:r>
    </w:p>
    <w:p w14:paraId="5F8CCE89" w14:textId="77777777" w:rsidR="0005711C" w:rsidRPr="003312C5" w:rsidRDefault="0005711C" w:rsidP="005B3762">
      <w:pPr>
        <w:pStyle w:val="Standard"/>
        <w:numPr>
          <w:ilvl w:val="0"/>
          <w:numId w:val="29"/>
        </w:numPr>
        <w:spacing w:line="240" w:lineRule="auto"/>
        <w:ind w:left="1491" w:hanging="357"/>
      </w:pPr>
      <w:r w:rsidRPr="003312C5">
        <w:rPr>
          <w:rFonts w:asciiTheme="minorHAnsi" w:hAnsiTheme="minorHAnsi" w:cs="Calibri"/>
        </w:rPr>
        <w:t>promienie wyokrąglające – wlot: min. 12,00 m; wylot: min. 15,00 m.</w:t>
      </w:r>
    </w:p>
    <w:p w14:paraId="033011CD" w14:textId="662795A6" w:rsidR="0005711C" w:rsidRPr="003312C5" w:rsidRDefault="0005711C" w:rsidP="00F94B45">
      <w:pPr>
        <w:pStyle w:val="Standard"/>
        <w:spacing w:line="240" w:lineRule="auto"/>
      </w:pPr>
    </w:p>
    <w:p w14:paraId="4C98D071" w14:textId="2D7725F6" w:rsidR="006A250F" w:rsidRPr="00F93EDE" w:rsidRDefault="006A250F"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Przyjęte parametry techniczne skrzyżowania drogi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ul.</w:t>
      </w:r>
      <w:r w:rsidR="00DC45AD" w:rsidRPr="00F93EDE">
        <w:rPr>
          <w:rFonts w:asciiTheme="minorHAnsi" w:hAnsiTheme="minorHAnsi"/>
          <w:b/>
          <w:bCs/>
          <w:u w:val="single"/>
        </w:rPr>
        <w:t xml:space="preserve"> </w:t>
      </w:r>
      <w:r w:rsidRPr="00F93EDE">
        <w:rPr>
          <w:rFonts w:asciiTheme="minorHAnsi" w:hAnsiTheme="minorHAnsi"/>
          <w:b/>
          <w:bCs/>
          <w:u w:val="single"/>
        </w:rPr>
        <w:t>Wolności</w:t>
      </w:r>
    </w:p>
    <w:p w14:paraId="4F35BFFF" w14:textId="5C138336" w:rsidR="006A250F" w:rsidRPr="003312C5" w:rsidRDefault="006A250F" w:rsidP="006A250F">
      <w:pPr>
        <w:pStyle w:val="Textbody"/>
      </w:pPr>
    </w:p>
    <w:p w14:paraId="7D2426B3" w14:textId="35071ECB" w:rsidR="006A250F" w:rsidRPr="003312C5" w:rsidRDefault="006A250F"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typ skrzyżowania – skanalizowane czterowlotowe,</w:t>
      </w:r>
    </w:p>
    <w:p w14:paraId="1689A990" w14:textId="4AA29F5E" w:rsidR="006A250F" w:rsidRPr="003312C5" w:rsidRDefault="006A250F"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ruchu na wlocie drogi Nowo Hagera – 3,50 m,</w:t>
      </w:r>
    </w:p>
    <w:p w14:paraId="3A3AB7BA" w14:textId="7E13E621" w:rsidR="006A250F" w:rsidRPr="003312C5" w:rsidRDefault="006A250F" w:rsidP="005B3762">
      <w:pPr>
        <w:pStyle w:val="Standard"/>
        <w:numPr>
          <w:ilvl w:val="0"/>
          <w:numId w:val="29"/>
        </w:numPr>
        <w:spacing w:line="240" w:lineRule="auto"/>
        <w:ind w:left="1491" w:hanging="357"/>
      </w:pPr>
      <w:r w:rsidRPr="003312C5">
        <w:rPr>
          <w:rFonts w:asciiTheme="minorHAnsi" w:hAnsiTheme="minorHAnsi" w:cs="Calibri"/>
        </w:rPr>
        <w:t>promienie wyokrąglające – 12,00 m</w:t>
      </w:r>
    </w:p>
    <w:p w14:paraId="44ABF6C0" w14:textId="77777777" w:rsidR="00DC45AD" w:rsidRPr="003312C5" w:rsidRDefault="00DC45AD" w:rsidP="006A250F">
      <w:pPr>
        <w:pStyle w:val="Textbody"/>
      </w:pPr>
    </w:p>
    <w:p w14:paraId="739D85D5" w14:textId="7905D4A5" w:rsidR="006A250F" w:rsidRPr="003312C5" w:rsidRDefault="00DC45AD" w:rsidP="00DC45AD">
      <w:pPr>
        <w:pStyle w:val="Standard"/>
        <w:spacing w:line="240" w:lineRule="auto"/>
        <w:ind w:left="283" w:firstLine="0"/>
        <w:rPr>
          <w:rFonts w:asciiTheme="minorHAnsi" w:hAnsiTheme="minorHAnsi" w:cs="Calibri"/>
        </w:rPr>
      </w:pPr>
      <w:r w:rsidRPr="003312C5">
        <w:rPr>
          <w:rFonts w:asciiTheme="minorHAnsi" w:hAnsiTheme="minorHAnsi" w:cs="Calibri"/>
        </w:rPr>
        <w:t>Wlot drogi Nowo Hagera ma być dowiązany do skrzyżowania ul. Wolności z ul. Rymera</w:t>
      </w:r>
    </w:p>
    <w:p w14:paraId="23D10A6F" w14:textId="6E48AA2F" w:rsidR="00F94B45" w:rsidRPr="003312C5" w:rsidRDefault="00F94B45" w:rsidP="008B2FA6">
      <w:pPr>
        <w:pStyle w:val="Standard"/>
        <w:tabs>
          <w:tab w:val="left" w:pos="1204"/>
        </w:tabs>
        <w:ind w:left="1076" w:firstLine="0"/>
        <w:rPr>
          <w:rFonts w:asciiTheme="minorHAnsi" w:hAnsiTheme="minorHAnsi"/>
        </w:rPr>
      </w:pPr>
    </w:p>
    <w:p w14:paraId="1B1B700C" w14:textId="080A26EC" w:rsidR="00DC45AD" w:rsidRPr="00F93EDE" w:rsidRDefault="00DC45AD" w:rsidP="00F93EDE">
      <w:pPr>
        <w:pStyle w:val="Standard"/>
        <w:tabs>
          <w:tab w:val="left" w:pos="1204"/>
        </w:tabs>
        <w:rPr>
          <w:rFonts w:asciiTheme="minorHAnsi" w:hAnsiTheme="minorHAnsi"/>
          <w:b/>
          <w:bCs/>
          <w:u w:val="single"/>
        </w:rPr>
      </w:pPr>
      <w:r w:rsidRPr="00F93EDE">
        <w:rPr>
          <w:rFonts w:asciiTheme="minorHAnsi" w:hAnsiTheme="minorHAnsi"/>
          <w:b/>
          <w:bCs/>
          <w:u w:val="single"/>
        </w:rPr>
        <w:t xml:space="preserve">Przyjęte parametry techniczne skrzyżowania drogi </w:t>
      </w:r>
      <w:proofErr w:type="spellStart"/>
      <w:r w:rsidRPr="00F93EDE">
        <w:rPr>
          <w:rFonts w:asciiTheme="minorHAnsi" w:hAnsiTheme="minorHAnsi"/>
          <w:b/>
          <w:bCs/>
          <w:u w:val="single"/>
        </w:rPr>
        <w:t>Nowo-Hagera</w:t>
      </w:r>
      <w:proofErr w:type="spellEnd"/>
      <w:r w:rsidRPr="00F93EDE">
        <w:rPr>
          <w:rFonts w:asciiTheme="minorHAnsi" w:hAnsiTheme="minorHAnsi"/>
          <w:b/>
          <w:bCs/>
          <w:u w:val="single"/>
        </w:rPr>
        <w:t xml:space="preserve"> z drogą dojazdową do Hali Widowiskowo-Sportowej „Pogoń” oraz Muzeum Górnictwa Węglowego w Zabrzu</w:t>
      </w:r>
    </w:p>
    <w:p w14:paraId="77D4D5F6" w14:textId="08C14BAB" w:rsidR="00DC45AD" w:rsidRPr="003312C5" w:rsidRDefault="00DC45AD"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typ skrzyżowania – skanalizowane trójwlotowe,</w:t>
      </w:r>
    </w:p>
    <w:p w14:paraId="7A80A780" w14:textId="09C02E15" w:rsidR="00DC45AD" w:rsidRPr="003312C5" w:rsidRDefault="00DC45AD"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 xml:space="preserve">dodatkowy pas dla pojazdów skręcających w lewo z drogi </w:t>
      </w:r>
      <w:proofErr w:type="spellStart"/>
      <w:r w:rsidRPr="003312C5">
        <w:rPr>
          <w:rFonts w:asciiTheme="minorHAnsi" w:hAnsiTheme="minorHAnsi" w:cs="Calibri"/>
        </w:rPr>
        <w:t>Nowo-Hagera</w:t>
      </w:r>
      <w:proofErr w:type="spellEnd"/>
      <w:r w:rsidRPr="003312C5">
        <w:rPr>
          <w:rFonts w:asciiTheme="minorHAnsi" w:hAnsiTheme="minorHAnsi" w:cs="Calibri"/>
        </w:rPr>
        <w:t>,</w:t>
      </w:r>
    </w:p>
    <w:p w14:paraId="3B2127F1" w14:textId="5D4A0A69" w:rsidR="00DC45AD" w:rsidRPr="003312C5" w:rsidRDefault="00DC45AD" w:rsidP="005B3762">
      <w:pPr>
        <w:pStyle w:val="Standard"/>
        <w:numPr>
          <w:ilvl w:val="0"/>
          <w:numId w:val="29"/>
        </w:numPr>
        <w:spacing w:line="240" w:lineRule="auto"/>
        <w:ind w:left="1491" w:hanging="357"/>
        <w:rPr>
          <w:rFonts w:asciiTheme="minorHAnsi" w:hAnsiTheme="minorHAnsi" w:cs="Calibri"/>
        </w:rPr>
      </w:pPr>
      <w:r w:rsidRPr="003312C5">
        <w:rPr>
          <w:rFonts w:asciiTheme="minorHAnsi" w:hAnsiTheme="minorHAnsi" w:cs="Calibri"/>
        </w:rPr>
        <w:t>szerokość pasa ruchu na wlocie drogi Nowo Hagera i drogi dojazdowej – 3,50 m,</w:t>
      </w:r>
    </w:p>
    <w:p w14:paraId="02061FD9" w14:textId="3C7A7460" w:rsidR="00DC45AD" w:rsidRPr="003312C5" w:rsidRDefault="00DC45AD" w:rsidP="005B3762">
      <w:pPr>
        <w:pStyle w:val="Standard"/>
        <w:numPr>
          <w:ilvl w:val="0"/>
          <w:numId w:val="29"/>
        </w:numPr>
        <w:spacing w:line="240" w:lineRule="auto"/>
        <w:ind w:left="1491" w:hanging="357"/>
      </w:pPr>
      <w:r w:rsidRPr="003312C5">
        <w:rPr>
          <w:rFonts w:asciiTheme="minorHAnsi" w:hAnsiTheme="minorHAnsi" w:cs="Calibri"/>
        </w:rPr>
        <w:t>promienie wyokrąglające – min. 8,00 m</w:t>
      </w:r>
    </w:p>
    <w:p w14:paraId="40CF52DA" w14:textId="0F99E44F" w:rsidR="00DC45AD" w:rsidRPr="003312C5" w:rsidRDefault="00DC45AD" w:rsidP="005B3762">
      <w:pPr>
        <w:pStyle w:val="Standard"/>
        <w:numPr>
          <w:ilvl w:val="0"/>
          <w:numId w:val="29"/>
        </w:numPr>
        <w:spacing w:line="240" w:lineRule="auto"/>
        <w:ind w:left="1491" w:hanging="357"/>
      </w:pPr>
      <w:r w:rsidRPr="003312C5">
        <w:rPr>
          <w:rFonts w:asciiTheme="minorHAnsi" w:hAnsiTheme="minorHAnsi" w:cs="Calibri"/>
        </w:rPr>
        <w:t xml:space="preserve">zastosowanie sygnalizacji świetlnej na skrzyżowaniu </w:t>
      </w:r>
    </w:p>
    <w:p w14:paraId="74B5B96B" w14:textId="7A9730E2" w:rsidR="00DC45AD" w:rsidRPr="003312C5" w:rsidRDefault="00DC45AD" w:rsidP="008B2FA6">
      <w:pPr>
        <w:pStyle w:val="Standard"/>
        <w:tabs>
          <w:tab w:val="left" w:pos="1204"/>
        </w:tabs>
        <w:ind w:left="1076" w:firstLine="0"/>
        <w:rPr>
          <w:rFonts w:asciiTheme="minorHAnsi" w:hAnsiTheme="minorHAnsi"/>
        </w:rPr>
      </w:pPr>
    </w:p>
    <w:p w14:paraId="153B476A" w14:textId="17AD5A0D" w:rsidR="00DC45AD" w:rsidRDefault="00DC45AD" w:rsidP="000B06D3">
      <w:pPr>
        <w:pStyle w:val="Standard"/>
        <w:tabs>
          <w:tab w:val="left" w:pos="1204"/>
        </w:tabs>
        <w:ind w:left="0" w:firstLine="0"/>
        <w:rPr>
          <w:rFonts w:asciiTheme="minorHAnsi" w:hAnsiTheme="minorHAnsi"/>
        </w:rPr>
      </w:pPr>
      <w:r w:rsidRPr="003312C5">
        <w:rPr>
          <w:rFonts w:asciiTheme="minorHAnsi" w:hAnsiTheme="minorHAnsi"/>
        </w:rPr>
        <w:lastRenderedPageBreak/>
        <w:t xml:space="preserve">W związku z nieprzepisową odległością między skrzyżowaniami drogi </w:t>
      </w:r>
      <w:proofErr w:type="spellStart"/>
      <w:r w:rsidRPr="003312C5">
        <w:rPr>
          <w:rFonts w:asciiTheme="minorHAnsi" w:hAnsiTheme="minorHAnsi"/>
        </w:rPr>
        <w:t>Nowo-Hagera</w:t>
      </w:r>
      <w:proofErr w:type="spellEnd"/>
      <w:r w:rsidRPr="003312C5">
        <w:rPr>
          <w:rFonts w:asciiTheme="minorHAnsi" w:hAnsiTheme="minorHAnsi"/>
        </w:rPr>
        <w:t xml:space="preserve"> z drogą dojazdową do Hali Widowiskowo-Sportowej „Pogoń” oraz Muzeum Górnictwa Węglowego</w:t>
      </w:r>
      <w:r w:rsidR="003312C5" w:rsidRPr="003312C5">
        <w:rPr>
          <w:rFonts w:asciiTheme="minorHAnsi" w:hAnsiTheme="minorHAnsi"/>
        </w:rPr>
        <w:t xml:space="preserve"> oraz skrzyżowania drogi </w:t>
      </w:r>
      <w:proofErr w:type="spellStart"/>
      <w:r w:rsidR="003312C5" w:rsidRPr="003312C5">
        <w:rPr>
          <w:rFonts w:asciiTheme="minorHAnsi" w:hAnsiTheme="minorHAnsi"/>
        </w:rPr>
        <w:t>Nowo-Hagera</w:t>
      </w:r>
      <w:proofErr w:type="spellEnd"/>
      <w:r w:rsidR="003312C5" w:rsidRPr="003312C5">
        <w:rPr>
          <w:rFonts w:asciiTheme="minorHAnsi" w:hAnsiTheme="minorHAnsi"/>
        </w:rPr>
        <w:t xml:space="preserve"> z ul. Wolności należy na etapie projektu budowlanego wystąpić z wnioskiem o udzielenie zgody na odstępstwo od przepisów techniczno-budowlanych.</w:t>
      </w:r>
    </w:p>
    <w:p w14:paraId="5C46B5EA" w14:textId="1FBDB836" w:rsidR="003312C5" w:rsidRDefault="003312C5" w:rsidP="000B06D3">
      <w:pPr>
        <w:pStyle w:val="Standard"/>
        <w:tabs>
          <w:tab w:val="left" w:pos="1204"/>
        </w:tabs>
        <w:ind w:left="0" w:firstLine="0"/>
        <w:rPr>
          <w:rFonts w:asciiTheme="minorHAnsi" w:hAnsiTheme="minorHAnsi"/>
        </w:rPr>
      </w:pPr>
    </w:p>
    <w:p w14:paraId="4C50C02A" w14:textId="6B66D853" w:rsidR="003312C5" w:rsidRPr="003312C5" w:rsidRDefault="003312C5" w:rsidP="000B06D3">
      <w:pPr>
        <w:pStyle w:val="Standard"/>
        <w:tabs>
          <w:tab w:val="left" w:pos="1204"/>
        </w:tabs>
        <w:ind w:left="0" w:firstLine="0"/>
        <w:rPr>
          <w:rFonts w:asciiTheme="minorHAnsi" w:hAnsiTheme="minorHAnsi"/>
        </w:rPr>
      </w:pPr>
      <w:r w:rsidRPr="003312C5">
        <w:rPr>
          <w:rFonts w:asciiTheme="minorHAnsi" w:hAnsiTheme="minorHAnsi"/>
        </w:rPr>
        <w:t xml:space="preserve">Dowiązania projektowanych dróg łączących </w:t>
      </w:r>
      <w:proofErr w:type="spellStart"/>
      <w:r w:rsidRPr="003312C5">
        <w:rPr>
          <w:rFonts w:asciiTheme="minorHAnsi" w:hAnsiTheme="minorHAnsi"/>
        </w:rPr>
        <w:t>Nowo-Hagera</w:t>
      </w:r>
      <w:proofErr w:type="spellEnd"/>
      <w:r w:rsidRPr="003312C5">
        <w:rPr>
          <w:rFonts w:asciiTheme="minorHAnsi" w:hAnsiTheme="minorHAnsi"/>
        </w:rPr>
        <w:t xml:space="preserve"> – ul. Cmentarna  i </w:t>
      </w:r>
      <w:proofErr w:type="spellStart"/>
      <w:r w:rsidRPr="003312C5">
        <w:rPr>
          <w:rFonts w:asciiTheme="minorHAnsi" w:hAnsiTheme="minorHAnsi"/>
        </w:rPr>
        <w:t>Nowo-Hagera</w:t>
      </w:r>
      <w:proofErr w:type="spellEnd"/>
      <w:r w:rsidRPr="003312C5">
        <w:rPr>
          <w:rFonts w:asciiTheme="minorHAnsi" w:hAnsiTheme="minorHAnsi"/>
        </w:rPr>
        <w:t xml:space="preserve"> – ul. Pawliczka z istniejącymi drogami ul. Cmentarna i ul. Pawliczka należy zaprojektować jako skrzyżowania zwykłe trójwlotowe.</w:t>
      </w:r>
    </w:p>
    <w:p w14:paraId="780063B1" w14:textId="41FD8645" w:rsidR="00F94B45" w:rsidRPr="00F94B45" w:rsidRDefault="00F94B45" w:rsidP="000B06D3">
      <w:pPr>
        <w:pStyle w:val="Standard"/>
        <w:spacing w:line="240" w:lineRule="auto"/>
        <w:ind w:left="0" w:firstLine="0"/>
        <w:rPr>
          <w:rFonts w:asciiTheme="minorHAnsi" w:hAnsiTheme="minorHAnsi" w:cs="Calibri"/>
          <w:highlight w:val="red"/>
        </w:rPr>
      </w:pPr>
    </w:p>
    <w:p w14:paraId="59F1B95E" w14:textId="77777777"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Modyfikacja przyjętych rozwiązań drogowych, w tym konstrukcji nawierzchni wymaga uzgodnienia z Zamawiającym na etapie projektu budowlanego i wykonawczego oraz powinna spełniać minimalne określone powyżej parametry techniczne.</w:t>
      </w:r>
    </w:p>
    <w:p w14:paraId="29611ED8" w14:textId="77777777" w:rsidR="00F94B45" w:rsidRPr="00F94B45" w:rsidRDefault="00F94B45" w:rsidP="000B06D3">
      <w:pPr>
        <w:pStyle w:val="Standard"/>
        <w:spacing w:line="240" w:lineRule="auto"/>
        <w:ind w:left="0" w:firstLine="0"/>
        <w:rPr>
          <w:rFonts w:asciiTheme="minorHAnsi" w:hAnsiTheme="minorHAnsi" w:cs="Calibri"/>
          <w:highlight w:val="red"/>
        </w:rPr>
      </w:pPr>
    </w:p>
    <w:p w14:paraId="0DE91A31" w14:textId="04BAAAB1"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Szczegóły projektowany</w:t>
      </w:r>
      <w:r w:rsidR="00AD0483">
        <w:rPr>
          <w:rFonts w:asciiTheme="minorHAnsi" w:hAnsiTheme="minorHAnsi" w:cs="Calibri"/>
        </w:rPr>
        <w:t>ch</w:t>
      </w:r>
      <w:r w:rsidRPr="00F94B45">
        <w:rPr>
          <w:rFonts w:asciiTheme="minorHAnsi" w:hAnsiTheme="minorHAnsi" w:cs="Calibri"/>
        </w:rPr>
        <w:t xml:space="preserve"> rozwiązań zostały przedstawione w części rysunkowej Koncepcji na planie sytuacyjnym w skali 1:500. Podczas wykonywania dokumentacji projektowej układ drogowy należy projektować tak, aby usytuowanie drogi i umieszczenie jej elementów w pasie terenu było zgodne z wyznaczonymi </w:t>
      </w:r>
      <w:r w:rsidR="00421D80">
        <w:rPr>
          <w:rFonts w:asciiTheme="minorHAnsi" w:hAnsiTheme="minorHAnsi" w:cs="Calibri"/>
        </w:rPr>
        <w:t xml:space="preserve">wstępnymi </w:t>
      </w:r>
      <w:r w:rsidRPr="00F94B45">
        <w:rPr>
          <w:rFonts w:asciiTheme="minorHAnsi" w:hAnsiTheme="minorHAnsi" w:cs="Calibri"/>
        </w:rPr>
        <w:t>liniami rozgraniczającymi określonymi w w/w Koncepcji załączonej do PFU.</w:t>
      </w:r>
    </w:p>
    <w:p w14:paraId="429E757C" w14:textId="77777777"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Zamawiający dopuszcza możliwość korekty ww. granic jeśli przemawiają za tym względy techniczno- ekonomiczne za zgodą Zamawiającego.</w:t>
      </w:r>
    </w:p>
    <w:p w14:paraId="540DEBEA" w14:textId="77777777" w:rsidR="00F94B45" w:rsidRPr="00F94B45" w:rsidRDefault="00F94B45" w:rsidP="000B06D3">
      <w:pPr>
        <w:pStyle w:val="Standard"/>
        <w:spacing w:line="240" w:lineRule="auto"/>
        <w:ind w:left="0" w:firstLine="0"/>
        <w:rPr>
          <w:rFonts w:asciiTheme="minorHAnsi" w:hAnsiTheme="minorHAnsi" w:cs="Calibri"/>
        </w:rPr>
      </w:pPr>
    </w:p>
    <w:p w14:paraId="35204FFE" w14:textId="77777777"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Konstrukcję nawierzchni dróg należy zaprojektować zgodnie z Rozporządzeniem w sprawie warunków technicznych jakim powinny odpowiadać drogi publiczne i ich usytuowanie (Dz. U. Nr 43 poz. 430 z 2.03.1999.).</w:t>
      </w:r>
    </w:p>
    <w:p w14:paraId="33A990E6" w14:textId="77777777" w:rsidR="00F94B45" w:rsidRPr="00F94B45" w:rsidRDefault="00F94B45" w:rsidP="000B06D3">
      <w:pPr>
        <w:pStyle w:val="Standard"/>
        <w:spacing w:line="240" w:lineRule="auto"/>
        <w:ind w:left="0" w:firstLine="0"/>
        <w:rPr>
          <w:rFonts w:asciiTheme="minorHAnsi" w:hAnsiTheme="minorHAnsi" w:cs="Calibri"/>
        </w:rPr>
      </w:pPr>
    </w:p>
    <w:p w14:paraId="0B28A84A" w14:textId="77777777"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Nawierzchnia jezdni i miejsc postojowych powinna być tak projektowana, aby stan graniczny nośności i przydatności do użytkowania nie był przekraczany w okresach eksploatacji określonych w rozporządzeniu, tj. 30 lat dla dróg konstrukcji sztywnej lub 20 lat dla konstrukcji podatnej.</w:t>
      </w:r>
    </w:p>
    <w:p w14:paraId="31CCE577" w14:textId="77777777" w:rsidR="00F94B45" w:rsidRDefault="00F94B45" w:rsidP="00F94B45">
      <w:pPr>
        <w:pStyle w:val="Tekstpodstawowy"/>
        <w:spacing w:before="5"/>
        <w:rPr>
          <w:sz w:val="17"/>
        </w:rPr>
      </w:pPr>
    </w:p>
    <w:p w14:paraId="3DBB1D3A" w14:textId="440D64BC" w:rsidR="00F94B45" w:rsidRP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Nawierzchnia jezdni i miejsc postojowych musi spełniać wymagania w zakresie:</w:t>
      </w:r>
    </w:p>
    <w:p w14:paraId="4E5D1B1A" w14:textId="77777777" w:rsidR="00F94B45" w:rsidRPr="00F94B45" w:rsidRDefault="00F94B45" w:rsidP="000B06D3">
      <w:pPr>
        <w:pStyle w:val="Standard"/>
        <w:numPr>
          <w:ilvl w:val="0"/>
          <w:numId w:val="29"/>
        </w:numPr>
        <w:spacing w:line="240" w:lineRule="auto"/>
        <w:ind w:left="0" w:firstLine="0"/>
        <w:rPr>
          <w:rFonts w:asciiTheme="minorHAnsi" w:hAnsiTheme="minorHAnsi" w:cs="Calibri"/>
        </w:rPr>
      </w:pPr>
      <w:r w:rsidRPr="00F94B45">
        <w:rPr>
          <w:rFonts w:asciiTheme="minorHAnsi" w:hAnsiTheme="minorHAnsi" w:cs="Calibri"/>
        </w:rPr>
        <w:t>równości podłużnej,</w:t>
      </w:r>
    </w:p>
    <w:p w14:paraId="64E596E6" w14:textId="77777777" w:rsidR="00F94B45" w:rsidRPr="00F94B45" w:rsidRDefault="00F94B45" w:rsidP="000B06D3">
      <w:pPr>
        <w:pStyle w:val="Standard"/>
        <w:numPr>
          <w:ilvl w:val="0"/>
          <w:numId w:val="29"/>
        </w:numPr>
        <w:spacing w:line="240" w:lineRule="auto"/>
        <w:ind w:left="0" w:firstLine="0"/>
        <w:rPr>
          <w:rFonts w:asciiTheme="minorHAnsi" w:hAnsiTheme="minorHAnsi" w:cs="Calibri"/>
        </w:rPr>
      </w:pPr>
      <w:r w:rsidRPr="00F94B45">
        <w:rPr>
          <w:rFonts w:asciiTheme="minorHAnsi" w:hAnsiTheme="minorHAnsi" w:cs="Calibri"/>
        </w:rPr>
        <w:t>równości poprzecznej,</w:t>
      </w:r>
    </w:p>
    <w:p w14:paraId="56DAE951" w14:textId="50DE46F4" w:rsidR="00F94B45" w:rsidRPr="00F94B45" w:rsidRDefault="00F94B45" w:rsidP="000B06D3">
      <w:pPr>
        <w:pStyle w:val="Standard"/>
        <w:numPr>
          <w:ilvl w:val="0"/>
          <w:numId w:val="29"/>
        </w:numPr>
        <w:spacing w:line="240" w:lineRule="auto"/>
        <w:ind w:left="0" w:firstLine="0"/>
        <w:rPr>
          <w:rFonts w:asciiTheme="minorHAnsi" w:hAnsiTheme="minorHAnsi" w:cs="Calibri"/>
        </w:rPr>
      </w:pPr>
      <w:r w:rsidRPr="00F94B45">
        <w:rPr>
          <w:rFonts w:asciiTheme="minorHAnsi" w:hAnsiTheme="minorHAnsi" w:cs="Calibri"/>
        </w:rPr>
        <w:t>właściwości przeciwpoślizgowych.</w:t>
      </w:r>
    </w:p>
    <w:p w14:paraId="7A54E37E" w14:textId="77777777" w:rsidR="00F94B45" w:rsidRPr="00F94B45" w:rsidRDefault="00F94B45" w:rsidP="000B06D3">
      <w:pPr>
        <w:pStyle w:val="Standard"/>
        <w:spacing w:line="240" w:lineRule="auto"/>
        <w:ind w:left="0" w:firstLine="0"/>
        <w:rPr>
          <w:rFonts w:asciiTheme="minorHAnsi" w:hAnsiTheme="minorHAnsi" w:cs="Calibri"/>
          <w:highlight w:val="red"/>
        </w:rPr>
      </w:pPr>
    </w:p>
    <w:p w14:paraId="143E6638" w14:textId="6CAE5323" w:rsidR="00F94B45" w:rsidRDefault="00F94B45" w:rsidP="000B06D3">
      <w:pPr>
        <w:pStyle w:val="Standard"/>
        <w:spacing w:line="240" w:lineRule="auto"/>
        <w:ind w:left="0" w:firstLine="0"/>
        <w:rPr>
          <w:rFonts w:asciiTheme="minorHAnsi" w:hAnsiTheme="minorHAnsi" w:cs="Calibri"/>
        </w:rPr>
      </w:pPr>
      <w:r w:rsidRPr="00F94B45">
        <w:rPr>
          <w:rFonts w:asciiTheme="minorHAnsi" w:hAnsiTheme="minorHAnsi" w:cs="Calibri"/>
        </w:rPr>
        <w:t>Dopuszczalne naciski pojedynczej osi pojazdu na nawierzchnię jezdni i nawierzchnię przeznaczoną do</w:t>
      </w:r>
      <w:r>
        <w:rPr>
          <w:rFonts w:asciiTheme="minorHAnsi" w:hAnsiTheme="minorHAnsi" w:cs="Calibri"/>
        </w:rPr>
        <w:t xml:space="preserve"> </w:t>
      </w:r>
      <w:r w:rsidRPr="00F94B45">
        <w:rPr>
          <w:rFonts w:asciiTheme="minorHAnsi" w:hAnsiTheme="minorHAnsi" w:cs="Calibri"/>
        </w:rPr>
        <w:t xml:space="preserve">postoju pojazdów – 115 </w:t>
      </w:r>
      <w:proofErr w:type="spellStart"/>
      <w:r w:rsidRPr="00F94B45">
        <w:rPr>
          <w:rFonts w:asciiTheme="minorHAnsi" w:hAnsiTheme="minorHAnsi" w:cs="Calibri"/>
        </w:rPr>
        <w:t>kN</w:t>
      </w:r>
      <w:proofErr w:type="spellEnd"/>
      <w:r w:rsidRPr="00F94B45">
        <w:rPr>
          <w:rFonts w:asciiTheme="minorHAnsi" w:hAnsiTheme="minorHAnsi" w:cs="Calibri"/>
        </w:rPr>
        <w:t>.</w:t>
      </w:r>
    </w:p>
    <w:p w14:paraId="76B8471E" w14:textId="77777777" w:rsidR="00E43A89" w:rsidRDefault="00E43A89" w:rsidP="000B06D3">
      <w:pPr>
        <w:pStyle w:val="Standard"/>
        <w:spacing w:line="240" w:lineRule="auto"/>
        <w:ind w:left="0" w:firstLine="0"/>
        <w:rPr>
          <w:rFonts w:asciiTheme="minorHAnsi" w:hAnsiTheme="minorHAnsi" w:cs="Calibri"/>
        </w:rPr>
      </w:pPr>
    </w:p>
    <w:p w14:paraId="5193775C" w14:textId="77777777" w:rsidR="00CF7644" w:rsidRDefault="00CF7644" w:rsidP="000B06D3">
      <w:pPr>
        <w:pStyle w:val="Standard"/>
        <w:spacing w:line="240" w:lineRule="auto"/>
        <w:ind w:left="0" w:firstLine="0"/>
        <w:rPr>
          <w:rFonts w:asciiTheme="minorHAnsi" w:hAnsiTheme="minorHAnsi" w:cs="Calibri"/>
        </w:rPr>
      </w:pPr>
    </w:p>
    <w:p w14:paraId="2156DDAA" w14:textId="77777777" w:rsidR="00CF7644" w:rsidRDefault="00CF7644" w:rsidP="000B06D3">
      <w:pPr>
        <w:pStyle w:val="Standard"/>
        <w:spacing w:line="240" w:lineRule="auto"/>
        <w:ind w:left="0" w:firstLine="0"/>
        <w:rPr>
          <w:rFonts w:asciiTheme="minorHAnsi" w:hAnsiTheme="minorHAnsi" w:cs="Calibri"/>
        </w:rPr>
      </w:pPr>
    </w:p>
    <w:p w14:paraId="1C82830C" w14:textId="77777777" w:rsidR="00CF7644" w:rsidRDefault="00CF7644" w:rsidP="000B06D3">
      <w:pPr>
        <w:pStyle w:val="Standard"/>
        <w:spacing w:line="240" w:lineRule="auto"/>
        <w:ind w:left="0" w:firstLine="0"/>
        <w:rPr>
          <w:rFonts w:asciiTheme="minorHAnsi" w:hAnsiTheme="minorHAnsi" w:cs="Calibri"/>
        </w:rPr>
      </w:pPr>
    </w:p>
    <w:p w14:paraId="55EA375A" w14:textId="77777777" w:rsidR="00CF7644" w:rsidRDefault="00CF7644" w:rsidP="000B06D3">
      <w:pPr>
        <w:pStyle w:val="Standard"/>
        <w:spacing w:line="240" w:lineRule="auto"/>
        <w:ind w:left="0" w:firstLine="0"/>
        <w:rPr>
          <w:rFonts w:asciiTheme="minorHAnsi" w:hAnsiTheme="minorHAnsi" w:cs="Calibri"/>
        </w:rPr>
      </w:pPr>
    </w:p>
    <w:p w14:paraId="155A694A" w14:textId="77777777" w:rsidR="00CF7644" w:rsidRDefault="00CF7644" w:rsidP="000B06D3">
      <w:pPr>
        <w:pStyle w:val="Standard"/>
        <w:spacing w:line="240" w:lineRule="auto"/>
        <w:ind w:left="0" w:firstLine="0"/>
        <w:rPr>
          <w:rFonts w:asciiTheme="minorHAnsi" w:hAnsiTheme="minorHAnsi" w:cs="Calibri"/>
        </w:rPr>
      </w:pPr>
    </w:p>
    <w:p w14:paraId="4885FD72" w14:textId="77777777" w:rsidR="00CF7644" w:rsidRDefault="00CF7644" w:rsidP="000B06D3">
      <w:pPr>
        <w:pStyle w:val="Standard"/>
        <w:spacing w:line="240" w:lineRule="auto"/>
        <w:ind w:left="0" w:firstLine="0"/>
        <w:rPr>
          <w:rFonts w:asciiTheme="minorHAnsi" w:hAnsiTheme="minorHAnsi" w:cs="Calibri"/>
        </w:rPr>
      </w:pPr>
    </w:p>
    <w:p w14:paraId="5758D5C8" w14:textId="77777777" w:rsidR="00CF7644" w:rsidRDefault="00CF7644" w:rsidP="000B06D3">
      <w:pPr>
        <w:pStyle w:val="Standard"/>
        <w:spacing w:line="240" w:lineRule="auto"/>
        <w:ind w:left="0" w:firstLine="0"/>
        <w:rPr>
          <w:rFonts w:asciiTheme="minorHAnsi" w:hAnsiTheme="minorHAnsi" w:cs="Calibri"/>
        </w:rPr>
      </w:pPr>
    </w:p>
    <w:p w14:paraId="060E2B8F" w14:textId="77777777" w:rsidR="00CF7644" w:rsidRDefault="00CF7644" w:rsidP="000B06D3">
      <w:pPr>
        <w:pStyle w:val="Standard"/>
        <w:spacing w:line="240" w:lineRule="auto"/>
        <w:ind w:left="0" w:firstLine="0"/>
        <w:rPr>
          <w:rFonts w:asciiTheme="minorHAnsi" w:hAnsiTheme="minorHAnsi" w:cs="Calibri"/>
        </w:rPr>
      </w:pPr>
    </w:p>
    <w:p w14:paraId="68A9AE84" w14:textId="77777777" w:rsidR="00CF7644" w:rsidRDefault="00CF7644" w:rsidP="000B06D3">
      <w:pPr>
        <w:pStyle w:val="Standard"/>
        <w:spacing w:line="240" w:lineRule="auto"/>
        <w:ind w:left="0" w:firstLine="0"/>
        <w:rPr>
          <w:rFonts w:asciiTheme="minorHAnsi" w:hAnsiTheme="minorHAnsi" w:cs="Calibri"/>
        </w:rPr>
      </w:pPr>
    </w:p>
    <w:p w14:paraId="5098E62D" w14:textId="77777777" w:rsidR="00CF7644" w:rsidRPr="00F94B45" w:rsidRDefault="00CF7644" w:rsidP="000B06D3">
      <w:pPr>
        <w:pStyle w:val="Standard"/>
        <w:spacing w:line="240" w:lineRule="auto"/>
        <w:ind w:left="0" w:firstLine="0"/>
        <w:rPr>
          <w:rFonts w:asciiTheme="minorHAnsi" w:hAnsiTheme="minorHAnsi" w:cs="Calibri"/>
        </w:rPr>
      </w:pPr>
    </w:p>
    <w:p w14:paraId="4F0E37D2" w14:textId="69D94F5D" w:rsidR="00DC1F13" w:rsidRPr="00424B90" w:rsidRDefault="00F94B45" w:rsidP="000B06D3">
      <w:pPr>
        <w:pStyle w:val="Styl2"/>
        <w:ind w:left="567" w:hanging="567"/>
      </w:pPr>
      <w:bookmarkStart w:id="11" w:name="_Toc30965781"/>
      <w:r w:rsidRPr="00424B90">
        <w:lastRenderedPageBreak/>
        <w:t>Obiekty inżynierskie</w:t>
      </w:r>
      <w:bookmarkEnd w:id="11"/>
    </w:p>
    <w:p w14:paraId="452CA2F5" w14:textId="77777777" w:rsidR="007C170C" w:rsidRPr="007C170C" w:rsidRDefault="007C170C" w:rsidP="000B06D3">
      <w:pPr>
        <w:pStyle w:val="Standard"/>
        <w:spacing w:line="240" w:lineRule="auto"/>
        <w:ind w:left="0" w:firstLine="0"/>
        <w:rPr>
          <w:rFonts w:asciiTheme="minorHAnsi" w:hAnsiTheme="minorHAnsi" w:cs="Calibri"/>
        </w:rPr>
      </w:pPr>
      <w:r>
        <w:rPr>
          <w:rFonts w:asciiTheme="minorHAnsi" w:hAnsiTheme="minorHAnsi" w:cs="Calibri"/>
        </w:rPr>
        <w:t xml:space="preserve">Lokalizację oraz parametry geometryczne obiektów należy dostosować do przyjętych rozwiązań drogowych, </w:t>
      </w:r>
      <w:r w:rsidRPr="007C170C">
        <w:rPr>
          <w:rFonts w:asciiTheme="minorHAnsi" w:hAnsiTheme="minorHAnsi" w:cs="Calibri"/>
        </w:rPr>
        <w:t xml:space="preserve">w oparciu o uzgodnienia z zarządcami poszczególnych dróg, linii kolejowych oraz cieków. Przyjęte rozwiązania musza być zgodne z aktualnymi przepisami, w szczególności z </w:t>
      </w:r>
      <w:proofErr w:type="spellStart"/>
      <w:r w:rsidRPr="007C170C">
        <w:rPr>
          <w:rFonts w:asciiTheme="minorHAnsi" w:hAnsiTheme="minorHAnsi" w:cs="Calibri"/>
        </w:rPr>
        <w:t>Dz.U</w:t>
      </w:r>
      <w:proofErr w:type="spellEnd"/>
      <w:r w:rsidRPr="007C170C">
        <w:rPr>
          <w:rFonts w:asciiTheme="minorHAnsi" w:hAnsiTheme="minorHAnsi" w:cs="Calibri"/>
        </w:rPr>
        <w:t xml:space="preserve">. 2000 nr 63 poz. 735 </w:t>
      </w:r>
      <w:r w:rsidRPr="007C170C">
        <w:rPr>
          <w:rFonts w:asciiTheme="minorHAnsi" w:hAnsiTheme="minorHAnsi" w:cs="Calibri"/>
          <w:i/>
          <w:iCs/>
        </w:rPr>
        <w:t>„Rozporządzenie Ministra Transportu i Gospodarki Morskiej z dnia 30 maja 2000 r. w sprawie warunków technicznych, jakim powinny odpowiadać drogowe obiekty inżynierskie i ich usytuowanie</w:t>
      </w:r>
      <w:r w:rsidRPr="007C170C">
        <w:rPr>
          <w:rFonts w:asciiTheme="minorHAnsi" w:hAnsiTheme="minorHAnsi" w:cs="Calibri"/>
        </w:rPr>
        <w:t>”.</w:t>
      </w:r>
    </w:p>
    <w:p w14:paraId="5C747688" w14:textId="77777777" w:rsidR="007C170C" w:rsidRPr="007C170C" w:rsidRDefault="007C170C" w:rsidP="000B06D3">
      <w:pPr>
        <w:pStyle w:val="Standard"/>
        <w:spacing w:line="240" w:lineRule="auto"/>
        <w:ind w:left="0" w:firstLine="0"/>
        <w:rPr>
          <w:rFonts w:asciiTheme="minorHAnsi" w:hAnsiTheme="minorHAnsi" w:cs="Calibri"/>
        </w:rPr>
      </w:pPr>
    </w:p>
    <w:p w14:paraId="022E6F6A" w14:textId="1B15466A" w:rsidR="007C170C" w:rsidRPr="00D72C00"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W ramach inwestycji należy zrealizować następujące obiekty inżynierskie:</w:t>
      </w:r>
    </w:p>
    <w:p w14:paraId="4A74F186" w14:textId="7D8EFE65"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2" w:name="_Toc30965782"/>
      <w:r w:rsidRPr="000B06D3">
        <w:rPr>
          <w:rFonts w:asciiTheme="minorHAnsi" w:eastAsia="Calibri" w:hAnsiTheme="minorHAnsi" w:cs="Calibri"/>
          <w:b/>
          <w:szCs w:val="22"/>
        </w:rPr>
        <w:t>Przepust P01 w km ok 0+050,25</w:t>
      </w:r>
      <w:bookmarkEnd w:id="12"/>
    </w:p>
    <w:p w14:paraId="03628E7B" w14:textId="77777777" w:rsidR="007C170C" w:rsidRPr="007C170C" w:rsidRDefault="007C170C" w:rsidP="000B06D3">
      <w:pPr>
        <w:pStyle w:val="Standard"/>
        <w:spacing w:line="240" w:lineRule="auto"/>
        <w:ind w:left="0" w:firstLine="0"/>
        <w:rPr>
          <w:rFonts w:asciiTheme="minorHAnsi" w:hAnsiTheme="minorHAnsi" w:cs="Calibri"/>
        </w:rPr>
      </w:pPr>
      <w:r>
        <w:rPr>
          <w:rFonts w:asciiTheme="minorHAnsi" w:hAnsiTheme="minorHAnsi" w:cs="Calibri"/>
        </w:rPr>
        <w:t xml:space="preserve">Przepust będący </w:t>
      </w:r>
      <w:proofErr w:type="spellStart"/>
      <w:r>
        <w:rPr>
          <w:rFonts w:asciiTheme="minorHAnsi" w:hAnsiTheme="minorHAnsi" w:cs="Calibri"/>
        </w:rPr>
        <w:t>przekryciem</w:t>
      </w:r>
      <w:proofErr w:type="spellEnd"/>
      <w:r>
        <w:rPr>
          <w:rFonts w:asciiTheme="minorHAnsi" w:hAnsiTheme="minorHAnsi" w:cs="Calibri"/>
        </w:rPr>
        <w:t xml:space="preserve"> przebudowywanego na potrzeby inwestycji koryta rzeki </w:t>
      </w:r>
      <w:proofErr w:type="spellStart"/>
      <w:r>
        <w:rPr>
          <w:rFonts w:asciiTheme="minorHAnsi" w:hAnsiTheme="minorHAnsi" w:cs="Calibri"/>
        </w:rPr>
        <w:t>Bytomki</w:t>
      </w:r>
      <w:proofErr w:type="spellEnd"/>
      <w:r>
        <w:rPr>
          <w:rFonts w:asciiTheme="minorHAnsi" w:hAnsiTheme="minorHAnsi" w:cs="Calibri"/>
        </w:rPr>
        <w:t xml:space="preserve"> umożliwia przekroczenie cieku zarówno ul. Bytomską jak i ul. </w:t>
      </w:r>
      <w:proofErr w:type="spellStart"/>
      <w:r w:rsidRPr="00154127">
        <w:rPr>
          <w:rFonts w:asciiTheme="minorHAnsi" w:hAnsiTheme="minorHAnsi" w:cs="Calibri"/>
        </w:rPr>
        <w:t>Nowo-Hagera</w:t>
      </w:r>
      <w:proofErr w:type="spellEnd"/>
      <w:r w:rsidRPr="00154127">
        <w:rPr>
          <w:rFonts w:asciiTheme="minorHAnsi" w:hAnsiTheme="minorHAnsi" w:cs="Calibri"/>
        </w:rPr>
        <w:t>.</w:t>
      </w:r>
      <w:r>
        <w:rPr>
          <w:rFonts w:asciiTheme="minorHAnsi" w:hAnsiTheme="minorHAnsi" w:cs="Calibri"/>
        </w:rPr>
        <w:t xml:space="preserve"> Proponowana konstrukcja przepustu w formie segmentowej, prefabrykowanej ramy składającej się z dwóch elementów typu C zakończonych monolitycznym wlotem i wylotem. Światło przepustu należy dostosować do obliczeń hydraulicznych. Sposób posadowienia obiektu należy dostosować do warunków geotechnicznych. Wszelkie niezbędne </w:t>
      </w:r>
      <w:r w:rsidRPr="007C170C">
        <w:rPr>
          <w:rFonts w:asciiTheme="minorHAnsi" w:hAnsiTheme="minorHAnsi" w:cs="Calibri"/>
        </w:rPr>
        <w:t>przełożenia istniejących sieci należy uzgodnić z gestorami tych sieci w ramach projektów branżowych.</w:t>
      </w:r>
    </w:p>
    <w:p w14:paraId="7700C545" w14:textId="77777777" w:rsidR="007C170C" w:rsidRPr="007C170C" w:rsidRDefault="007C170C" w:rsidP="007C170C">
      <w:pPr>
        <w:pStyle w:val="Standard"/>
        <w:spacing w:line="240" w:lineRule="auto"/>
        <w:ind w:left="283" w:firstLine="0"/>
        <w:rPr>
          <w:rFonts w:asciiTheme="minorHAnsi" w:hAnsiTheme="minorHAnsi" w:cs="Calibri"/>
        </w:rPr>
      </w:pPr>
    </w:p>
    <w:p w14:paraId="739CD7EE" w14:textId="37E31851"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3" w:name="_Toc30965783"/>
      <w:r w:rsidRPr="000B06D3">
        <w:rPr>
          <w:rFonts w:asciiTheme="minorHAnsi" w:eastAsia="Calibri" w:hAnsiTheme="minorHAnsi" w:cs="Calibri"/>
          <w:b/>
          <w:szCs w:val="22"/>
        </w:rPr>
        <w:t>Obiekt W01 w km ok 0+708,30</w:t>
      </w:r>
      <w:bookmarkEnd w:id="13"/>
    </w:p>
    <w:p w14:paraId="6314CD01"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Obiekt nad istniejącą ul. Cmentarną. Proponowana konstrukcja wiaduktu to jednoprzęsłowy obiekt żelbetowy, zespolony, z prefabrykowanych belek sprężonych typu T18. Szerokości użytkowe na obiekcie należy dostosować do przyjętego przekroju ruchowego branży drogowej. Sposób posadowienia obiektu należy dostosować do warunków geotechnicznych. Wszelkie niezbędne przełożenia istniejących sieci należy uzgodnić z gestorami tych sieci w ramach projektów branżowych.</w:t>
      </w:r>
    </w:p>
    <w:p w14:paraId="30098FD5" w14:textId="77777777" w:rsidR="007C170C" w:rsidRPr="007C170C" w:rsidRDefault="007C170C" w:rsidP="007C170C">
      <w:pPr>
        <w:pStyle w:val="Standard"/>
        <w:spacing w:line="240" w:lineRule="auto"/>
        <w:ind w:left="283" w:firstLine="0"/>
        <w:rPr>
          <w:rFonts w:asciiTheme="minorHAnsi" w:hAnsiTheme="minorHAnsi" w:cs="Calibri"/>
        </w:rPr>
      </w:pPr>
    </w:p>
    <w:p w14:paraId="79DFAA81" w14:textId="22604BF0"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4" w:name="_Toc30965784"/>
      <w:r w:rsidRPr="000B06D3">
        <w:rPr>
          <w:rFonts w:asciiTheme="minorHAnsi" w:eastAsia="Calibri" w:hAnsiTheme="minorHAnsi" w:cs="Calibri"/>
          <w:b/>
          <w:szCs w:val="22"/>
        </w:rPr>
        <w:t>Mury oporowe W01_M1 oraz W01_M2</w:t>
      </w:r>
      <w:bookmarkEnd w:id="14"/>
    </w:p>
    <w:p w14:paraId="66EFD6ED" w14:textId="00831C9E"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Ze względu na małą odległość pomiędzy obiektami W01 oraz W02 oraz dużą wysokość nasypu drogowego przyjęto zamknięcie nasypu drogowego w murach oporowych z gruntu zbrojonego. Sposób posadowienia obiektu należy dostosować do warunków geotechnicznych. Wszelkie niezbędne przełożenia istniejących sieci należy uzgodnić z gestorami tych sieci w ramach projektów branżowych.</w:t>
      </w:r>
    </w:p>
    <w:p w14:paraId="1A151F76" w14:textId="63658ED2"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5" w:name="_Toc30965785"/>
      <w:r w:rsidRPr="000B06D3">
        <w:rPr>
          <w:rFonts w:asciiTheme="minorHAnsi" w:eastAsia="Calibri" w:hAnsiTheme="minorHAnsi" w:cs="Calibri"/>
          <w:b/>
          <w:szCs w:val="22"/>
        </w:rPr>
        <w:t>Obiekt W02 w km ok 0+776,69</w:t>
      </w:r>
      <w:bookmarkEnd w:id="15"/>
    </w:p>
    <w:p w14:paraId="2D051D2D" w14:textId="7282A9C2"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Obiekt nad istniejącą linią kolejową LK137. Proponowana konstrukcja wiaduktu to jednoprzęsłowy obiekt żelbetowy, zespolony, z prefabrykowanych belek sprężonych typu T27. Szerokości użytkowe na obiekcie należy dostosować do przyjętego przekroju ruchowego branży drogowej. Skrajnie pod obiektem należy uzgodnić z odpowiednim zarządcą linii kolejowej. Sposób posadowienia obiektu należy dostosować do warunków geotechnicznych. Wszelkie niezbędne przełożenia istniejących sieci należy uzgodnić z gestorami tych sieci w ramach projektów branżowych.</w:t>
      </w:r>
    </w:p>
    <w:p w14:paraId="383D00D2" w14:textId="25F04D2B"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6" w:name="_Toc30965786"/>
      <w:r w:rsidRPr="000B06D3">
        <w:rPr>
          <w:rFonts w:asciiTheme="minorHAnsi" w:eastAsia="Calibri" w:hAnsiTheme="minorHAnsi" w:cs="Calibri"/>
          <w:b/>
          <w:szCs w:val="22"/>
        </w:rPr>
        <w:t>Mury oporowe W02_M1 oraz W02_M2</w:t>
      </w:r>
      <w:bookmarkEnd w:id="16"/>
    </w:p>
    <w:p w14:paraId="175537FB"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 xml:space="preserve">Ze względu na małą odległość pomiędzy obiektami W02 oraz W03 oraz dużą wysokość nasypu drogowego przyjęto zamknięcie nasypu drogowego w murach oporowych z gruntu zbrojonego. Geometrię murów należy dostosować do geometrii obiektu W03 wynikającej z przyjętych rozwiązań branży drogowej. Sposób posadowienia obiektu należy dostosować do warunków geotechnicznych. </w:t>
      </w:r>
      <w:r w:rsidRPr="007C170C">
        <w:rPr>
          <w:rFonts w:asciiTheme="minorHAnsi" w:hAnsiTheme="minorHAnsi" w:cs="Calibri"/>
        </w:rPr>
        <w:lastRenderedPageBreak/>
        <w:t>Wszelkie niezbędne przełożenia istniejących sieci należy uzgodnić z gestorami tych sieci w ramach projektów branżowych.</w:t>
      </w:r>
    </w:p>
    <w:p w14:paraId="3B515ACC" w14:textId="77777777" w:rsidR="007C170C" w:rsidRPr="007C170C" w:rsidRDefault="007C170C" w:rsidP="007C170C">
      <w:pPr>
        <w:pStyle w:val="Standard"/>
        <w:spacing w:line="240" w:lineRule="auto"/>
        <w:ind w:left="283" w:firstLine="0"/>
        <w:rPr>
          <w:rFonts w:asciiTheme="minorHAnsi" w:hAnsiTheme="minorHAnsi" w:cs="Calibri"/>
        </w:rPr>
      </w:pPr>
    </w:p>
    <w:p w14:paraId="3B1509F1" w14:textId="535E486E"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7" w:name="_Toc30965787"/>
      <w:r w:rsidRPr="000B06D3">
        <w:rPr>
          <w:rFonts w:asciiTheme="minorHAnsi" w:eastAsia="Calibri" w:hAnsiTheme="minorHAnsi" w:cs="Calibri"/>
          <w:b/>
          <w:szCs w:val="22"/>
        </w:rPr>
        <w:t>Obiekt W03 w km ok 0+776,69</w:t>
      </w:r>
      <w:bookmarkEnd w:id="17"/>
    </w:p>
    <w:p w14:paraId="646206DC" w14:textId="6D9B7923"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 xml:space="preserve">Obiekt nad istniejącą bocznicą kolejową dla istniejącej Koksownii „Jadwiga”. Proponowana konstrukcja wiaduktu to jednoprzęsłowy obiekt żelbetowy, zespolony, z prefabrykowanych belek sprężonych typu T18. Szerokości użytkowe na obiekcie należy dostosować do przyjętego przekroju ruchowego i rozwiązań w planie branży drogowej. Ze względu na bezpośrednią bliskość ronda należy dostosować geometrię </w:t>
      </w:r>
      <w:proofErr w:type="spellStart"/>
      <w:r w:rsidRPr="007C170C">
        <w:rPr>
          <w:rFonts w:asciiTheme="minorHAnsi" w:hAnsiTheme="minorHAnsi" w:cs="Calibri"/>
        </w:rPr>
        <w:t>przyczółka</w:t>
      </w:r>
      <w:proofErr w:type="spellEnd"/>
      <w:r w:rsidRPr="007C170C">
        <w:rPr>
          <w:rFonts w:asciiTheme="minorHAnsi" w:hAnsiTheme="minorHAnsi" w:cs="Calibri"/>
        </w:rPr>
        <w:t xml:space="preserve"> w osi „B”, wraz z zaprojektowaniem i wykonaniem części wspornikowej pod częścią geometrii ronda. Skrajnie pod obiektem należy uzgodnić z odpowiednim zarządcą linii kolejowej. Sposób posadowienia obiektu należy dostosować do warunków geotechnicznych. Wszelkie niezbędne przełożenia istniejących sieci należy uzgodnić z gestorami tych sieci w ramach projektów branżowych.</w:t>
      </w:r>
    </w:p>
    <w:p w14:paraId="1FAE0336" w14:textId="1ED0F025"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8" w:name="_Toc30965788"/>
      <w:r w:rsidRPr="000B06D3">
        <w:rPr>
          <w:rFonts w:asciiTheme="minorHAnsi" w:eastAsia="Calibri" w:hAnsiTheme="minorHAnsi" w:cs="Calibri"/>
          <w:b/>
          <w:szCs w:val="22"/>
        </w:rPr>
        <w:t>Mury oporowe W03_M1</w:t>
      </w:r>
      <w:bookmarkEnd w:id="18"/>
    </w:p>
    <w:p w14:paraId="71BDE78F"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Ze względu na bezpośrednie sąsiedztwo z terenami kolejowymi zaproponowano ograniczenie nasypów drogowych murami oporowymi z gruntu zbrojonego. Geometrię murów należy dostosować do geometrii obiektu W03 oraz przyjętych rozwiązań branży drogowej. Sposób posadowienia obiektu należy dostosować do warunków geotechnicznych. Wszelkie niezbędne przełożenia istniejących sieci należy uzgodnić z gestorami tych sieci w ramach projektów branżowych.</w:t>
      </w:r>
    </w:p>
    <w:p w14:paraId="1D695AF4" w14:textId="77777777" w:rsidR="007C170C" w:rsidRPr="007C170C" w:rsidRDefault="007C170C" w:rsidP="007C170C">
      <w:pPr>
        <w:pStyle w:val="Standard"/>
        <w:spacing w:line="240" w:lineRule="auto"/>
        <w:ind w:left="283" w:firstLine="0"/>
        <w:rPr>
          <w:rFonts w:asciiTheme="minorHAnsi" w:hAnsiTheme="minorHAnsi" w:cs="Calibri"/>
        </w:rPr>
      </w:pPr>
    </w:p>
    <w:p w14:paraId="6DD2FBCF" w14:textId="0F9ACA6F"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19" w:name="_Toc30965789"/>
      <w:r w:rsidRPr="000B06D3">
        <w:rPr>
          <w:rFonts w:asciiTheme="minorHAnsi" w:eastAsia="Calibri" w:hAnsiTheme="minorHAnsi" w:cs="Calibri"/>
          <w:b/>
          <w:szCs w:val="22"/>
        </w:rPr>
        <w:t>Mury oporowe W03_M2</w:t>
      </w:r>
      <w:bookmarkEnd w:id="19"/>
    </w:p>
    <w:p w14:paraId="521324BE"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Ze względu na bezpośrednie sąsiedztwo z terenami kolejowymi zaproponowano ograniczenie nasypów drogowych murami oporowymi z gruntu zbrojonego. Geometrię murów należy dostosować do geometrii obiektu W03 oraz przyjętych rozwiązań branży drogowej. Sposób posadowienia obiektu należy dostosować do warunków geotechnicznych. Wszelkie niezbędne przełożenia istniejących sieci należy uzgodnić z gestorami tych sieci w ramach projektów branżowych.</w:t>
      </w:r>
    </w:p>
    <w:p w14:paraId="43756045" w14:textId="77777777" w:rsidR="007C170C" w:rsidRPr="007C170C" w:rsidRDefault="007C170C" w:rsidP="007C170C">
      <w:pPr>
        <w:pStyle w:val="Standard"/>
        <w:spacing w:line="240" w:lineRule="auto"/>
        <w:ind w:left="283" w:firstLine="0"/>
        <w:rPr>
          <w:rFonts w:asciiTheme="minorHAnsi" w:hAnsiTheme="minorHAnsi" w:cs="Calibri"/>
        </w:rPr>
      </w:pPr>
    </w:p>
    <w:p w14:paraId="08FB0957" w14:textId="2746C6C6"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20" w:name="_Toc30965790"/>
      <w:r w:rsidRPr="000B06D3">
        <w:rPr>
          <w:rFonts w:asciiTheme="minorHAnsi" w:eastAsia="Calibri" w:hAnsiTheme="minorHAnsi" w:cs="Calibri"/>
          <w:b/>
          <w:szCs w:val="22"/>
        </w:rPr>
        <w:t>Mury oporowe W04_M1</w:t>
      </w:r>
      <w:bookmarkEnd w:id="20"/>
    </w:p>
    <w:p w14:paraId="61C05412" w14:textId="6711C2C3" w:rsidR="007C170C" w:rsidRPr="00B34839"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 xml:space="preserve">Ze względu na konieczność </w:t>
      </w:r>
      <w:r w:rsidR="00B34839">
        <w:rPr>
          <w:rFonts w:asciiTheme="minorHAnsi" w:hAnsiTheme="minorHAnsi" w:cs="Calibri"/>
        </w:rPr>
        <w:t>połączenia</w:t>
      </w:r>
      <w:r w:rsidRPr="007C170C">
        <w:rPr>
          <w:rFonts w:asciiTheme="minorHAnsi" w:hAnsiTheme="minorHAnsi" w:cs="Calibri"/>
        </w:rPr>
        <w:t xml:space="preserve"> ciągu pieszo-rowerowego projektowanej ulicy </w:t>
      </w:r>
      <w:proofErr w:type="spellStart"/>
      <w:r w:rsidRPr="007C170C">
        <w:rPr>
          <w:rFonts w:asciiTheme="minorHAnsi" w:hAnsiTheme="minorHAnsi" w:cs="Calibri"/>
        </w:rPr>
        <w:t>Nowo-Hagera</w:t>
      </w:r>
      <w:proofErr w:type="spellEnd"/>
      <w:r w:rsidRPr="007C170C">
        <w:rPr>
          <w:rFonts w:asciiTheme="minorHAnsi" w:hAnsiTheme="minorHAnsi" w:cs="Calibri"/>
        </w:rPr>
        <w:t xml:space="preserve"> z ulicą Pawliczka zaproponowano ograniczenie nasypów drogowych wzdłuż projektowanej pochylni murami oporowymi z gruntu zbrojonego. Geometrię murów należy dostosować do geometrii obiektu W04 oraz </w:t>
      </w:r>
      <w:r w:rsidRPr="00B34839">
        <w:rPr>
          <w:rFonts w:asciiTheme="minorHAnsi" w:hAnsiTheme="minorHAnsi" w:cs="Calibri"/>
        </w:rPr>
        <w:t>przyjętych rozwiązań branży drogowej. Sposób posadowienia obiektu należy dostosować do warunków geotechnicznych. Wszelkie niezbędne przełożenia istniejących sieci należy uzgodnić z gestorami tych sieci w ramach projektów branżowych.</w:t>
      </w:r>
    </w:p>
    <w:p w14:paraId="2A662BA7" w14:textId="77777777"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21" w:name="_Toc30965791"/>
      <w:r w:rsidRPr="000B06D3">
        <w:rPr>
          <w:rFonts w:asciiTheme="minorHAnsi" w:eastAsia="Calibri" w:hAnsiTheme="minorHAnsi" w:cs="Calibri"/>
          <w:b/>
          <w:szCs w:val="22"/>
        </w:rPr>
        <w:t>Obiekt W04 w km ok 1+360.48</w:t>
      </w:r>
      <w:bookmarkEnd w:id="21"/>
    </w:p>
    <w:p w14:paraId="638C963C" w14:textId="5C98D11F" w:rsidR="007C170C" w:rsidRPr="00B34839" w:rsidRDefault="007C170C" w:rsidP="000B06D3">
      <w:pPr>
        <w:pStyle w:val="Standard"/>
        <w:spacing w:line="240" w:lineRule="auto"/>
        <w:ind w:left="0" w:firstLine="0"/>
        <w:rPr>
          <w:rFonts w:asciiTheme="minorHAnsi" w:hAnsiTheme="minorHAnsi" w:cs="Calibri"/>
        </w:rPr>
      </w:pPr>
      <w:r w:rsidRPr="00B34839">
        <w:rPr>
          <w:rFonts w:asciiTheme="minorHAnsi" w:hAnsiTheme="minorHAnsi" w:cs="Calibri"/>
        </w:rPr>
        <w:t>Obiekt nad istniejącą ulicą Pawliczka. Proponowana konstrukcja wiaduktu to jednoprzęsłowy obiekt żelbetowy, zespolony, z prefabrykowanych belek sprężonych typu T24. Szerokości użytkowe na obiekcie należy dostosować do przyjętego przekroju ruchowego i rozwiązań w planie branży drogowej. Skrajnie pod obiektem należy uzgodnić z odpowiednim zarządcą drogi. Sposób posadowienia obiektu należy dostosować do warunków geotechnicznych. Wszelkie niezbędne przełożenia istniejących sieci należy uzgodnić z gestorami tych sieci w ramach projektów branżowych.</w:t>
      </w:r>
    </w:p>
    <w:p w14:paraId="236C5F4E" w14:textId="77777777" w:rsidR="007C170C" w:rsidRPr="000B06D3" w:rsidRDefault="007C170C" w:rsidP="000B06D3">
      <w:pPr>
        <w:pStyle w:val="Nagwek3"/>
        <w:numPr>
          <w:ilvl w:val="2"/>
          <w:numId w:val="25"/>
        </w:numPr>
        <w:ind w:left="567" w:hanging="567"/>
        <w:rPr>
          <w:rFonts w:asciiTheme="minorHAnsi" w:eastAsia="Calibri" w:hAnsiTheme="minorHAnsi" w:cs="Calibri"/>
          <w:b/>
          <w:szCs w:val="22"/>
        </w:rPr>
      </w:pPr>
      <w:bookmarkStart w:id="22" w:name="_Toc30965792"/>
      <w:r w:rsidRPr="000B06D3">
        <w:rPr>
          <w:rFonts w:asciiTheme="minorHAnsi" w:eastAsia="Calibri" w:hAnsiTheme="minorHAnsi" w:cs="Calibri"/>
          <w:b/>
          <w:szCs w:val="22"/>
        </w:rPr>
        <w:lastRenderedPageBreak/>
        <w:t>Mury oporowe W04_M2</w:t>
      </w:r>
      <w:bookmarkEnd w:id="22"/>
    </w:p>
    <w:p w14:paraId="0F90EF35" w14:textId="3FDD2D36" w:rsidR="007C170C" w:rsidRPr="00B34839" w:rsidRDefault="007C170C" w:rsidP="000B06D3">
      <w:pPr>
        <w:pStyle w:val="Standard"/>
        <w:spacing w:line="240" w:lineRule="auto"/>
        <w:ind w:left="0" w:firstLine="0"/>
        <w:rPr>
          <w:rFonts w:asciiTheme="minorHAnsi" w:hAnsiTheme="minorHAnsi" w:cs="Calibri"/>
        </w:rPr>
      </w:pPr>
      <w:r w:rsidRPr="00B34839">
        <w:rPr>
          <w:rFonts w:asciiTheme="minorHAnsi" w:hAnsiTheme="minorHAnsi" w:cs="Calibri"/>
        </w:rPr>
        <w:t xml:space="preserve">Ze względu na konieczność </w:t>
      </w:r>
      <w:r w:rsidR="00B34839" w:rsidRPr="00B34839">
        <w:rPr>
          <w:rFonts w:asciiTheme="minorHAnsi" w:hAnsiTheme="minorHAnsi" w:cs="Calibri"/>
        </w:rPr>
        <w:t>połączenia</w:t>
      </w:r>
      <w:r w:rsidRPr="00B34839">
        <w:rPr>
          <w:rFonts w:asciiTheme="minorHAnsi" w:hAnsiTheme="minorHAnsi" w:cs="Calibri"/>
        </w:rPr>
        <w:t xml:space="preserve"> ciągu pieszo-rowerowego projektowanej ulicy </w:t>
      </w:r>
      <w:proofErr w:type="spellStart"/>
      <w:r w:rsidRPr="00B34839">
        <w:rPr>
          <w:rFonts w:asciiTheme="minorHAnsi" w:hAnsiTheme="minorHAnsi" w:cs="Calibri"/>
        </w:rPr>
        <w:t>Nowo-Hagera</w:t>
      </w:r>
      <w:proofErr w:type="spellEnd"/>
      <w:r w:rsidRPr="00B34839">
        <w:rPr>
          <w:rFonts w:asciiTheme="minorHAnsi" w:hAnsiTheme="minorHAnsi" w:cs="Calibri"/>
        </w:rPr>
        <w:t xml:space="preserve"> z ulicą Pawliczka zaproponowano ograniczenie nasypów drogowych wzdłuż projektowanej pochylni murami oporowymi z gruntu zbrojonego. Geometrię murów należy dostosować do geometrii obiektu W04 oraz przyjętych rozwiązań branży drogowej. Sposób posadowienia obiektu należy dostosować do warunków geotechnicznych. Wszelkie niezbędne przełożenia istniejących sieci należy uzgodnić z gestorami tych sieci w ramach projektów branżowych.</w:t>
      </w:r>
    </w:p>
    <w:p w14:paraId="46357CC0" w14:textId="77777777" w:rsidR="007C170C" w:rsidRPr="00B34839" w:rsidRDefault="007C170C" w:rsidP="007C170C">
      <w:pPr>
        <w:pStyle w:val="Standard"/>
        <w:spacing w:line="240" w:lineRule="auto"/>
        <w:ind w:left="283" w:firstLine="0"/>
        <w:rPr>
          <w:rFonts w:asciiTheme="minorHAnsi" w:hAnsiTheme="minorHAnsi" w:cs="Calibri"/>
        </w:rPr>
      </w:pPr>
    </w:p>
    <w:p w14:paraId="0CFFA9F2" w14:textId="77777777" w:rsidR="007C170C" w:rsidRPr="007C170C" w:rsidRDefault="007C170C" w:rsidP="000B06D3">
      <w:pPr>
        <w:pStyle w:val="Standard"/>
        <w:spacing w:line="240" w:lineRule="auto"/>
        <w:ind w:left="0" w:firstLine="0"/>
        <w:rPr>
          <w:rFonts w:asciiTheme="minorHAnsi" w:hAnsiTheme="minorHAnsi" w:cs="Calibri"/>
        </w:rPr>
      </w:pPr>
      <w:r w:rsidRPr="00B34839">
        <w:rPr>
          <w:rFonts w:asciiTheme="minorHAnsi" w:hAnsiTheme="minorHAnsi" w:cs="Calibri"/>
        </w:rPr>
        <w:t xml:space="preserve">Klasę obciążenia obiektów inżynierskich należy przyjąć zgodnie z </w:t>
      </w:r>
      <w:proofErr w:type="spellStart"/>
      <w:r w:rsidRPr="00B34839">
        <w:rPr>
          <w:rFonts w:asciiTheme="minorHAnsi" w:hAnsiTheme="minorHAnsi" w:cs="Calibri"/>
        </w:rPr>
        <w:t>Dz.U</w:t>
      </w:r>
      <w:proofErr w:type="spellEnd"/>
      <w:r w:rsidRPr="00B34839">
        <w:rPr>
          <w:rFonts w:asciiTheme="minorHAnsi" w:hAnsiTheme="minorHAnsi" w:cs="Calibri"/>
        </w:rPr>
        <w:t>. 2000 nr 63 poz. 735 „Rozporządzenie Ministra Transportu i Gospodarki Morskiej z dnia 30 maja 2000 r. w sprawie warunków technicznych, jakim powinny odpowiadać drogowe obiekty inżynierskie i ich usytuowanie</w:t>
      </w:r>
      <w:r w:rsidRPr="007C170C">
        <w:rPr>
          <w:rFonts w:asciiTheme="minorHAnsi" w:hAnsiTheme="minorHAnsi" w:cs="Calibri"/>
        </w:rPr>
        <w:t>”.</w:t>
      </w:r>
    </w:p>
    <w:p w14:paraId="4727545F" w14:textId="77777777" w:rsidR="007C170C" w:rsidRPr="007C170C" w:rsidRDefault="007C170C" w:rsidP="000B06D3">
      <w:pPr>
        <w:pStyle w:val="Standard"/>
        <w:spacing w:line="240" w:lineRule="auto"/>
        <w:ind w:left="0" w:firstLine="0"/>
        <w:rPr>
          <w:rFonts w:asciiTheme="minorHAnsi" w:hAnsiTheme="minorHAnsi" w:cs="Calibri"/>
        </w:rPr>
      </w:pPr>
    </w:p>
    <w:p w14:paraId="4ADCA7D6"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Zamawiający dopuszcza zmianę sposobu pokonania przeszkody, ilości i parametrów obiektów inżynierskich.</w:t>
      </w:r>
    </w:p>
    <w:p w14:paraId="0E1FA918" w14:textId="77777777" w:rsidR="007C170C" w:rsidRPr="007C170C" w:rsidRDefault="007C170C" w:rsidP="000B06D3">
      <w:pPr>
        <w:pStyle w:val="Standard"/>
        <w:spacing w:line="240" w:lineRule="auto"/>
        <w:ind w:left="0" w:firstLine="0"/>
        <w:rPr>
          <w:rFonts w:asciiTheme="minorHAnsi" w:hAnsiTheme="minorHAnsi" w:cs="Calibri"/>
        </w:rPr>
      </w:pPr>
    </w:p>
    <w:p w14:paraId="6FA6A3DB" w14:textId="77777777" w:rsidR="007C170C" w:rsidRPr="007C170C" w:rsidRDefault="007C170C" w:rsidP="000B06D3">
      <w:pPr>
        <w:pStyle w:val="Standard"/>
        <w:spacing w:line="240" w:lineRule="auto"/>
        <w:ind w:left="0" w:firstLine="0"/>
        <w:rPr>
          <w:rFonts w:asciiTheme="minorHAnsi" w:hAnsiTheme="minorHAnsi" w:cs="Calibri"/>
        </w:rPr>
      </w:pPr>
      <w:r w:rsidRPr="007C170C">
        <w:rPr>
          <w:rFonts w:asciiTheme="minorHAnsi" w:hAnsiTheme="minorHAnsi" w:cs="Calibri"/>
        </w:rPr>
        <w:t>Wykonawca w ramach zadania zobowiązany jest wykonać szczegółowe rozpoznanie warunków gruntowych celem przyjęcia posadowienia dla poszczególnych obiektów.</w:t>
      </w:r>
    </w:p>
    <w:p w14:paraId="361D828A" w14:textId="77777777" w:rsidR="00CD4468" w:rsidRPr="00CD4468" w:rsidRDefault="00CD4468" w:rsidP="00CD4468">
      <w:pPr>
        <w:pStyle w:val="Textbody"/>
        <w:rPr>
          <w:highlight w:val="red"/>
        </w:rPr>
      </w:pPr>
    </w:p>
    <w:p w14:paraId="7DF9AAD1" w14:textId="56182CAE" w:rsidR="00933A35" w:rsidRPr="00424B90" w:rsidRDefault="00933A35" w:rsidP="00736616">
      <w:pPr>
        <w:pStyle w:val="Styl2"/>
        <w:ind w:left="567" w:hanging="567"/>
      </w:pPr>
      <w:bookmarkStart w:id="23" w:name="_Toc30965793"/>
      <w:r w:rsidRPr="00424B90">
        <w:t>Ekran</w:t>
      </w:r>
      <w:r w:rsidR="00AD0483" w:rsidRPr="00424B90">
        <w:t>y</w:t>
      </w:r>
      <w:r w:rsidRPr="00424B90">
        <w:t xml:space="preserve"> akustyczne</w:t>
      </w:r>
      <w:bookmarkEnd w:id="23"/>
    </w:p>
    <w:p w14:paraId="211399F9" w14:textId="0E51AD28" w:rsidR="00933A35" w:rsidRPr="004962F4" w:rsidRDefault="00933A35" w:rsidP="00736616">
      <w:pPr>
        <w:pStyle w:val="Standard"/>
        <w:spacing w:line="240" w:lineRule="auto"/>
        <w:ind w:left="0" w:firstLine="0"/>
        <w:rPr>
          <w:rFonts w:asciiTheme="minorHAnsi" w:hAnsiTheme="minorHAnsi" w:cs="Calibri"/>
        </w:rPr>
      </w:pPr>
      <w:r w:rsidRPr="004962F4">
        <w:rPr>
          <w:rFonts w:asciiTheme="minorHAnsi" w:hAnsiTheme="minorHAnsi" w:cs="Calibri"/>
        </w:rPr>
        <w:t xml:space="preserve">Na podstawie przeprowadzonej analizy akustycznej </w:t>
      </w:r>
      <w:r w:rsidR="004962F4" w:rsidRPr="004962F4">
        <w:rPr>
          <w:rFonts w:asciiTheme="minorHAnsi" w:hAnsiTheme="minorHAnsi" w:cs="Calibri"/>
        </w:rPr>
        <w:t>na etapie przygotowania projektu budowlanego należy określić ewentualną lokalizację ekranów akustycznych.</w:t>
      </w:r>
    </w:p>
    <w:p w14:paraId="36ADA10D" w14:textId="3E084331" w:rsidR="00933A35" w:rsidRDefault="00933A35" w:rsidP="00933A35">
      <w:pPr>
        <w:pStyle w:val="Textbody"/>
      </w:pPr>
    </w:p>
    <w:p w14:paraId="72F7E1A9" w14:textId="330B0D12" w:rsidR="004962F4" w:rsidRPr="00424B90" w:rsidRDefault="004962F4" w:rsidP="00736616">
      <w:pPr>
        <w:pStyle w:val="Styl2"/>
        <w:ind w:left="567" w:hanging="567"/>
      </w:pPr>
      <w:bookmarkStart w:id="24" w:name="_Toc30965794"/>
      <w:r w:rsidRPr="00424B90">
        <w:t>Wyburzenia budynków</w:t>
      </w:r>
      <w:bookmarkEnd w:id="24"/>
    </w:p>
    <w:p w14:paraId="34788371" w14:textId="2B7309EB" w:rsidR="000F4D13" w:rsidRDefault="004962F4" w:rsidP="00736616">
      <w:pPr>
        <w:pStyle w:val="Standard"/>
        <w:spacing w:line="240" w:lineRule="auto"/>
        <w:ind w:left="0" w:firstLine="0"/>
        <w:rPr>
          <w:rFonts w:asciiTheme="minorHAnsi" w:hAnsiTheme="minorHAnsi" w:cs="Calibri"/>
        </w:rPr>
      </w:pPr>
      <w:r w:rsidRPr="00A2102E">
        <w:rPr>
          <w:rFonts w:asciiTheme="minorHAnsi" w:hAnsiTheme="minorHAnsi" w:cs="Calibri"/>
        </w:rPr>
        <w:t>W związku z proponowanym p</w:t>
      </w:r>
      <w:r w:rsidR="00A2102E">
        <w:rPr>
          <w:rFonts w:asciiTheme="minorHAnsi" w:hAnsiTheme="minorHAnsi" w:cs="Calibri"/>
        </w:rPr>
        <w:t>rz</w:t>
      </w:r>
      <w:r w:rsidRPr="00A2102E">
        <w:rPr>
          <w:rFonts w:asciiTheme="minorHAnsi" w:hAnsiTheme="minorHAnsi" w:cs="Calibri"/>
        </w:rPr>
        <w:t xml:space="preserve">ebiegiem drogi </w:t>
      </w:r>
      <w:proofErr w:type="spellStart"/>
      <w:r w:rsidRPr="00A2102E">
        <w:rPr>
          <w:rFonts w:asciiTheme="minorHAnsi" w:hAnsiTheme="minorHAnsi" w:cs="Calibri"/>
        </w:rPr>
        <w:t>Nowo-Hagera</w:t>
      </w:r>
      <w:proofErr w:type="spellEnd"/>
      <w:r w:rsidRPr="00A2102E">
        <w:rPr>
          <w:rFonts w:asciiTheme="minorHAnsi" w:hAnsiTheme="minorHAnsi" w:cs="Calibri"/>
        </w:rPr>
        <w:t xml:space="preserve"> wymagane jest wyburzenie budynku zlokalizowanego</w:t>
      </w:r>
      <w:r w:rsidR="00A2102E">
        <w:rPr>
          <w:rFonts w:asciiTheme="minorHAnsi" w:hAnsiTheme="minorHAnsi" w:cs="Calibri"/>
        </w:rPr>
        <w:t xml:space="preserve"> </w:t>
      </w:r>
      <w:r w:rsidR="00A2102E" w:rsidRPr="00A2102E">
        <w:rPr>
          <w:rFonts w:asciiTheme="minorHAnsi" w:hAnsiTheme="minorHAnsi" w:cs="Calibri"/>
        </w:rPr>
        <w:t xml:space="preserve">na działce nr 5021/110 </w:t>
      </w:r>
      <w:r w:rsidRPr="00A2102E">
        <w:rPr>
          <w:rFonts w:asciiTheme="minorHAnsi" w:hAnsiTheme="minorHAnsi" w:cs="Calibri"/>
        </w:rPr>
        <w:t>przy projektowanym rondzie w km ok</w:t>
      </w:r>
      <w:r w:rsidR="00A2102E">
        <w:rPr>
          <w:rFonts w:asciiTheme="minorHAnsi" w:hAnsiTheme="minorHAnsi" w:cs="Calibri"/>
        </w:rPr>
        <w:t>o</w:t>
      </w:r>
      <w:r w:rsidRPr="00A2102E">
        <w:rPr>
          <w:rFonts w:asciiTheme="minorHAnsi" w:hAnsiTheme="minorHAnsi" w:cs="Calibri"/>
        </w:rPr>
        <w:t xml:space="preserve">ło </w:t>
      </w:r>
      <w:r w:rsidR="00A2102E" w:rsidRPr="00A2102E">
        <w:rPr>
          <w:rFonts w:asciiTheme="minorHAnsi" w:hAnsiTheme="minorHAnsi" w:cs="Calibri"/>
        </w:rPr>
        <w:t>0+910</w:t>
      </w:r>
      <w:r w:rsidR="00A2102E">
        <w:rPr>
          <w:rFonts w:asciiTheme="minorHAnsi" w:hAnsiTheme="minorHAnsi" w:cs="Calibri"/>
        </w:rPr>
        <w:t>.</w:t>
      </w:r>
      <w:r w:rsidRPr="00A2102E">
        <w:rPr>
          <w:rFonts w:asciiTheme="minorHAnsi" w:hAnsiTheme="minorHAnsi" w:cs="Calibri"/>
        </w:rPr>
        <w:t xml:space="preserve"> </w:t>
      </w:r>
    </w:p>
    <w:p w14:paraId="77503AB5" w14:textId="77777777" w:rsidR="00D72C00" w:rsidRPr="00A2102E" w:rsidRDefault="00D72C00" w:rsidP="00D72C00">
      <w:pPr>
        <w:pStyle w:val="Standard"/>
        <w:spacing w:line="240" w:lineRule="auto"/>
        <w:ind w:left="283" w:firstLine="0"/>
        <w:rPr>
          <w:rFonts w:asciiTheme="minorHAnsi" w:hAnsiTheme="minorHAnsi" w:cs="Calibri"/>
        </w:rPr>
      </w:pPr>
    </w:p>
    <w:p w14:paraId="4D8B577D" w14:textId="6503B4AD" w:rsidR="00C30BCC" w:rsidRPr="00424B90" w:rsidRDefault="00C30BCC" w:rsidP="000B3999">
      <w:pPr>
        <w:pStyle w:val="Styl2"/>
        <w:ind w:left="567" w:hanging="567"/>
      </w:pPr>
      <w:bookmarkStart w:id="25" w:name="_Toc30965795"/>
      <w:r w:rsidRPr="00424B90">
        <w:t>Instalacje i infrastruktura techniczna</w:t>
      </w:r>
      <w:bookmarkEnd w:id="25"/>
    </w:p>
    <w:p w14:paraId="6E9AF02B" w14:textId="77777777" w:rsidR="006D0D74" w:rsidRPr="00BD79B8"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t>Należy opracować materiały do wniosków o wydanie warunków technicznych usunięcia kolizji (rozbudowy/przebudowy) z istniejącą infrastrukturą techniczną uzbrojenia terenu oraz przyłączenia do sieci istniejącej infrastruktury technicznej uzbrojenia terenu, projektowanego oświetlenia drogowego, urządzeń zarządzania drogą i potrzeb BRD w zakresie niezbędnym do realizacji i właściwego funkcjonowania drogi.</w:t>
      </w:r>
      <w:r>
        <w:rPr>
          <w:rFonts w:asciiTheme="minorHAnsi" w:hAnsiTheme="minorHAnsi" w:cs="Calibri"/>
        </w:rPr>
        <w:t xml:space="preserve"> Wraz z warunkami technicznymi należy uzyskać aktualne wywiady branżowe od gestorów sieci.</w:t>
      </w:r>
    </w:p>
    <w:p w14:paraId="48FC996E" w14:textId="77777777" w:rsidR="006D0D74" w:rsidRPr="00BD79B8" w:rsidRDefault="006D0D74" w:rsidP="00736616">
      <w:pPr>
        <w:pStyle w:val="Standard"/>
        <w:spacing w:line="240" w:lineRule="auto"/>
        <w:ind w:left="0" w:firstLine="0"/>
        <w:rPr>
          <w:rFonts w:asciiTheme="minorHAnsi" w:hAnsiTheme="minorHAnsi" w:cs="Calibri"/>
        </w:rPr>
      </w:pPr>
    </w:p>
    <w:p w14:paraId="1D96FBE3" w14:textId="77777777" w:rsidR="006D0D74" w:rsidRPr="00BD79B8"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t>Na etapie wykonania projektu budowlanego i wykonawczego, należy wystąpić o wydanie warunków technicznych na budowę, rozbudowę, przebudowę, zabezpieczenie i likwidację sieci do wszystkich właścicieli/administratorów sieci, a następnie o uzgodnienie ostatecznych rozwiązań projektowych w tym zakresie.</w:t>
      </w:r>
    </w:p>
    <w:p w14:paraId="4449EEA9" w14:textId="77777777" w:rsidR="006D0D74" w:rsidRPr="00BD79B8" w:rsidRDefault="006D0D74" w:rsidP="00736616">
      <w:pPr>
        <w:pStyle w:val="Standard"/>
        <w:spacing w:line="240" w:lineRule="auto"/>
        <w:ind w:left="0" w:firstLine="0"/>
        <w:rPr>
          <w:rFonts w:asciiTheme="minorHAnsi" w:hAnsiTheme="minorHAnsi" w:cs="Calibri"/>
        </w:rPr>
      </w:pPr>
    </w:p>
    <w:p w14:paraId="63558FE6" w14:textId="77777777" w:rsidR="006D0D74" w:rsidRPr="00BD79B8"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t>Należy uzyskać opinie, uzgodnienia, pozwolenia i inne dokumenty wymagane przepisami szczególnymi i zezwolenia niezbędne do uzyskania pozwolenia na budowę lub zgłoszenia robót.</w:t>
      </w:r>
    </w:p>
    <w:p w14:paraId="647E67D5" w14:textId="77777777" w:rsidR="006D0D74" w:rsidRPr="00BD79B8" w:rsidRDefault="006D0D74" w:rsidP="00736616">
      <w:pPr>
        <w:pStyle w:val="Standard"/>
        <w:spacing w:line="240" w:lineRule="auto"/>
        <w:ind w:left="0" w:firstLine="0"/>
        <w:rPr>
          <w:rFonts w:asciiTheme="minorHAnsi" w:hAnsiTheme="minorHAnsi" w:cs="Calibri"/>
        </w:rPr>
      </w:pPr>
    </w:p>
    <w:p w14:paraId="60624B31" w14:textId="77777777" w:rsidR="006D0D74" w:rsidRPr="00BD79B8"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lastRenderedPageBreak/>
        <w:t>Zalecenia szczegółowe dla wszystkich materiałów i robót należy opracować w formie Specyfikacji</w:t>
      </w:r>
    </w:p>
    <w:p w14:paraId="35EB7776" w14:textId="77777777" w:rsidR="006D0D74" w:rsidRPr="00BD79B8"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t>Technicznych Wykonania i Odbioru Robót Budowlanych oraz przekazać do weryfikacji Zamawiającemu.</w:t>
      </w:r>
    </w:p>
    <w:p w14:paraId="2552A97C" w14:textId="77777777" w:rsidR="006D0D74" w:rsidRPr="00BD79B8" w:rsidRDefault="006D0D74" w:rsidP="00736616">
      <w:pPr>
        <w:pStyle w:val="Tekstpodstawowy"/>
        <w:spacing w:before="8"/>
        <w:rPr>
          <w:sz w:val="21"/>
        </w:rPr>
      </w:pPr>
    </w:p>
    <w:p w14:paraId="6F3CB5B0" w14:textId="77777777" w:rsidR="006D0D74" w:rsidRPr="00C30BCC" w:rsidRDefault="006D0D74" w:rsidP="00736616">
      <w:pPr>
        <w:pStyle w:val="Standard"/>
        <w:spacing w:line="240" w:lineRule="auto"/>
        <w:ind w:left="0" w:firstLine="0"/>
        <w:rPr>
          <w:rFonts w:asciiTheme="minorHAnsi" w:hAnsiTheme="minorHAnsi" w:cs="Calibri"/>
        </w:rPr>
      </w:pPr>
      <w:r w:rsidRPr="00BD79B8">
        <w:rPr>
          <w:rFonts w:asciiTheme="minorHAnsi" w:hAnsiTheme="minorHAnsi" w:cs="Calibri"/>
        </w:rPr>
        <w:t>Należy  zaprojektować  budowę,  rozbudowę,  przebudowę  i  zabezpieczenie  istniejących i projektowanych sieci. Dodatkowo, gdy zajdzie taka potrzeba, w dokumentacji projektowej należy przewidzieć rozbiórki istniejących w wymaganym zakresie.</w:t>
      </w:r>
    </w:p>
    <w:p w14:paraId="0189CF3F" w14:textId="77777777" w:rsidR="006D0D74" w:rsidRPr="00736616" w:rsidRDefault="006D0D74" w:rsidP="000B3999">
      <w:pPr>
        <w:pStyle w:val="Nagwek3"/>
        <w:numPr>
          <w:ilvl w:val="2"/>
          <w:numId w:val="25"/>
        </w:numPr>
        <w:ind w:left="567" w:hanging="567"/>
        <w:rPr>
          <w:rFonts w:asciiTheme="minorHAnsi" w:eastAsia="Calibri" w:hAnsiTheme="minorHAnsi" w:cs="Calibri"/>
          <w:b/>
          <w:szCs w:val="22"/>
        </w:rPr>
      </w:pPr>
      <w:bookmarkStart w:id="26" w:name="_Toc30965796"/>
      <w:r w:rsidRPr="00736616">
        <w:rPr>
          <w:rFonts w:asciiTheme="minorHAnsi" w:eastAsia="Calibri" w:hAnsiTheme="minorHAnsi" w:cs="Calibri"/>
          <w:b/>
          <w:szCs w:val="22"/>
        </w:rPr>
        <w:t>Kanalizacja deszczowa</w:t>
      </w:r>
      <w:bookmarkEnd w:id="26"/>
    </w:p>
    <w:p w14:paraId="1EE05531" w14:textId="77777777" w:rsidR="006D0D74" w:rsidRPr="00477A57" w:rsidRDefault="006D0D74" w:rsidP="00736616">
      <w:pPr>
        <w:pStyle w:val="Standard"/>
        <w:spacing w:line="240" w:lineRule="auto"/>
        <w:ind w:left="0" w:firstLine="0"/>
        <w:rPr>
          <w:rFonts w:asciiTheme="minorHAnsi" w:hAnsiTheme="minorHAnsi" w:cs="Calibri"/>
        </w:rPr>
      </w:pPr>
      <w:r w:rsidRPr="00477A57">
        <w:rPr>
          <w:rFonts w:asciiTheme="minorHAnsi" w:hAnsiTheme="minorHAnsi" w:cs="Calibri"/>
        </w:rPr>
        <w:t>Należy zaprojektować system odwodnienia z terenu inwestycji na podstawie uzyskanych warunków technicznych. System odwodnienia powinien spełniać wymagania wynikające z wydanych decyzji administracyjnych i przepisów prawa oraz zapewniać skuteczne odprowadzenie wód opadowych i roztopowych na etapie realizacji oraz eksploatacji. Przed zaprojektowaniem systemu odwodnienia należy przeanalizować i uwzględnić, w dokumentacji projektowej, możliwości techniczne odbiorników oraz uzgodnić warunki odbioru wód z właścicielem odbiornika.</w:t>
      </w:r>
    </w:p>
    <w:p w14:paraId="1F310036" w14:textId="77777777" w:rsidR="006D0D74" w:rsidRPr="00477A57" w:rsidRDefault="006D0D74" w:rsidP="00736616">
      <w:pPr>
        <w:pStyle w:val="Standard"/>
        <w:spacing w:line="240" w:lineRule="auto"/>
        <w:ind w:left="0" w:firstLine="0"/>
        <w:rPr>
          <w:rFonts w:asciiTheme="minorHAnsi" w:hAnsiTheme="minorHAnsi" w:cs="Calibri"/>
        </w:rPr>
      </w:pPr>
      <w:r w:rsidRPr="00477A57">
        <w:rPr>
          <w:rFonts w:asciiTheme="minorHAnsi" w:hAnsiTheme="minorHAnsi" w:cs="Calibri"/>
        </w:rPr>
        <w:t>System odwodnienia powinien opierać się na kanalizacji deszczowej. Zamawiający nie dopuszcza</w:t>
      </w:r>
    </w:p>
    <w:p w14:paraId="35E1DA91" w14:textId="77777777" w:rsidR="006D0D74" w:rsidRPr="00477A57" w:rsidRDefault="006D0D74" w:rsidP="00736616">
      <w:pPr>
        <w:pStyle w:val="Standard"/>
        <w:spacing w:line="240" w:lineRule="auto"/>
        <w:ind w:left="0" w:firstLine="0"/>
        <w:rPr>
          <w:rFonts w:asciiTheme="minorHAnsi" w:hAnsiTheme="minorHAnsi" w:cs="Calibri"/>
        </w:rPr>
      </w:pPr>
      <w:r w:rsidRPr="00477A57">
        <w:rPr>
          <w:rFonts w:asciiTheme="minorHAnsi" w:hAnsiTheme="minorHAnsi" w:cs="Calibri"/>
        </w:rPr>
        <w:t>zaprojektowania powierzchni bezodpływowych.</w:t>
      </w:r>
    </w:p>
    <w:p w14:paraId="348ABEB0" w14:textId="77777777" w:rsidR="006D0D74" w:rsidRPr="00477A57" w:rsidRDefault="006D0D74" w:rsidP="00736616">
      <w:pPr>
        <w:pStyle w:val="Standard"/>
        <w:spacing w:line="240" w:lineRule="auto"/>
        <w:ind w:left="0" w:firstLine="0"/>
        <w:rPr>
          <w:rFonts w:asciiTheme="minorHAnsi" w:hAnsiTheme="minorHAnsi" w:cs="Calibri"/>
        </w:rPr>
      </w:pPr>
    </w:p>
    <w:p w14:paraId="49C2252D" w14:textId="77777777" w:rsidR="006D0D74" w:rsidRPr="00477A57" w:rsidRDefault="006D0D74" w:rsidP="00736616">
      <w:pPr>
        <w:pStyle w:val="Standard"/>
        <w:spacing w:line="240" w:lineRule="auto"/>
        <w:ind w:left="0" w:firstLine="0"/>
        <w:rPr>
          <w:rFonts w:asciiTheme="minorHAnsi" w:hAnsiTheme="minorHAnsi" w:cs="Calibri"/>
        </w:rPr>
      </w:pPr>
      <w:r w:rsidRPr="00477A57">
        <w:rPr>
          <w:rFonts w:asciiTheme="minorHAnsi" w:hAnsiTheme="minorHAnsi" w:cs="Calibri"/>
        </w:rPr>
        <w:t>Na etapie przystąpienia do wykonania projektu budowlanego i wykonawczego, należy wystąpić w imieniu Zamawiającego o wydanie warunków technicznych:</w:t>
      </w:r>
    </w:p>
    <w:p w14:paraId="381914E0" w14:textId="77777777" w:rsidR="006D0D74" w:rsidRPr="00477A57" w:rsidRDefault="006D0D74" w:rsidP="00736616">
      <w:pPr>
        <w:pStyle w:val="Standard"/>
        <w:numPr>
          <w:ilvl w:val="0"/>
          <w:numId w:val="29"/>
        </w:numPr>
        <w:spacing w:line="240" w:lineRule="auto"/>
        <w:ind w:left="0" w:firstLine="0"/>
        <w:rPr>
          <w:rFonts w:asciiTheme="minorHAnsi" w:hAnsiTheme="minorHAnsi" w:cs="Calibri"/>
        </w:rPr>
      </w:pPr>
      <w:r w:rsidRPr="00477A57">
        <w:rPr>
          <w:rFonts w:asciiTheme="minorHAnsi" w:hAnsiTheme="minorHAnsi" w:cs="Calibri"/>
        </w:rPr>
        <w:t>Do projektowania sieci kanalizacji deszczowej,</w:t>
      </w:r>
    </w:p>
    <w:p w14:paraId="3542B3EF" w14:textId="77777777" w:rsidR="006D0D74" w:rsidRPr="00477A57" w:rsidRDefault="006D0D74" w:rsidP="00736616">
      <w:pPr>
        <w:pStyle w:val="Standard"/>
        <w:numPr>
          <w:ilvl w:val="0"/>
          <w:numId w:val="29"/>
        </w:numPr>
        <w:spacing w:line="240" w:lineRule="auto"/>
        <w:ind w:left="0" w:firstLine="0"/>
        <w:rPr>
          <w:rFonts w:asciiTheme="minorHAnsi" w:hAnsiTheme="minorHAnsi" w:cs="Calibri"/>
        </w:rPr>
      </w:pPr>
      <w:r w:rsidRPr="00477A57">
        <w:rPr>
          <w:rFonts w:asciiTheme="minorHAnsi" w:hAnsiTheme="minorHAnsi" w:cs="Calibri"/>
        </w:rPr>
        <w:t>Na odprowadzenie wód opadowych i roztopowych.</w:t>
      </w:r>
    </w:p>
    <w:p w14:paraId="5AFDBA81" w14:textId="77777777" w:rsidR="006D0D74" w:rsidRPr="00477A57" w:rsidRDefault="006D0D74" w:rsidP="00736616">
      <w:pPr>
        <w:pStyle w:val="Standard"/>
        <w:spacing w:line="240" w:lineRule="auto"/>
        <w:ind w:left="0" w:firstLine="0"/>
        <w:rPr>
          <w:rFonts w:asciiTheme="minorHAnsi" w:hAnsiTheme="minorHAnsi" w:cs="Calibri"/>
        </w:rPr>
      </w:pPr>
    </w:p>
    <w:p w14:paraId="52E8C92B" w14:textId="77777777" w:rsidR="006D0D74" w:rsidRPr="00477A57" w:rsidRDefault="006D0D74" w:rsidP="00736616">
      <w:pPr>
        <w:pStyle w:val="Standard"/>
        <w:spacing w:line="240" w:lineRule="auto"/>
        <w:ind w:left="0" w:firstLine="0"/>
        <w:rPr>
          <w:rFonts w:asciiTheme="minorHAnsi" w:hAnsiTheme="minorHAnsi" w:cs="Calibri"/>
          <w:b/>
          <w:bCs/>
        </w:rPr>
      </w:pPr>
      <w:r w:rsidRPr="00477A57">
        <w:rPr>
          <w:rFonts w:asciiTheme="minorHAnsi" w:hAnsiTheme="minorHAnsi" w:cs="Calibri"/>
          <w:b/>
          <w:bCs/>
        </w:rPr>
        <w:t>Urządzenia do oczyszczania wód opadowych</w:t>
      </w:r>
    </w:p>
    <w:p w14:paraId="477A5C73" w14:textId="2557A209" w:rsidR="006D0D74" w:rsidRDefault="006D0D74" w:rsidP="00736616">
      <w:pPr>
        <w:pStyle w:val="Standard"/>
        <w:spacing w:line="240" w:lineRule="auto"/>
        <w:ind w:left="0" w:firstLine="0"/>
        <w:rPr>
          <w:rFonts w:asciiTheme="minorHAnsi" w:hAnsiTheme="minorHAnsi" w:cs="Calibri"/>
        </w:rPr>
      </w:pPr>
      <w:r w:rsidRPr="00477A57">
        <w:rPr>
          <w:rFonts w:asciiTheme="minorHAnsi" w:hAnsiTheme="minorHAnsi" w:cs="Calibri"/>
        </w:rPr>
        <w:br/>
        <w:t>Przed odpływem wód opadowych do odbiorników, w zależności od wielkości zlewni,</w:t>
      </w:r>
      <w:r w:rsidR="00F3658D">
        <w:rPr>
          <w:rFonts w:asciiTheme="minorHAnsi" w:hAnsiTheme="minorHAnsi" w:cs="Calibri"/>
        </w:rPr>
        <w:t xml:space="preserve"> </w:t>
      </w:r>
      <w:r w:rsidRPr="00477A57">
        <w:rPr>
          <w:rFonts w:asciiTheme="minorHAnsi" w:hAnsiTheme="minorHAnsi" w:cs="Calibri"/>
        </w:rPr>
        <w:t>warunków gruntowo-wodnych oraz potrzeb w ty</w:t>
      </w:r>
      <w:r w:rsidR="00F3658D">
        <w:rPr>
          <w:rFonts w:asciiTheme="minorHAnsi" w:hAnsiTheme="minorHAnsi" w:cs="Calibri"/>
        </w:rPr>
        <w:t>m zakresie należy zaprojektować</w:t>
      </w:r>
      <w:r>
        <w:rPr>
          <w:rFonts w:asciiTheme="minorHAnsi" w:hAnsiTheme="minorHAnsi" w:cs="Calibri"/>
        </w:rPr>
        <w:t xml:space="preserve"> </w:t>
      </w:r>
      <w:r w:rsidRPr="00477A57">
        <w:rPr>
          <w:rFonts w:asciiTheme="minorHAnsi" w:hAnsiTheme="minorHAnsi" w:cs="Calibri"/>
        </w:rPr>
        <w:t>i</w:t>
      </w:r>
      <w:r>
        <w:rPr>
          <w:rFonts w:asciiTheme="minorHAnsi" w:hAnsiTheme="minorHAnsi" w:cs="Calibri"/>
        </w:rPr>
        <w:t xml:space="preserve"> </w:t>
      </w:r>
      <w:r w:rsidRPr="00477A57">
        <w:rPr>
          <w:rFonts w:asciiTheme="minorHAnsi" w:hAnsiTheme="minorHAnsi" w:cs="Calibri"/>
        </w:rPr>
        <w:t>wykonać urządzenia do oczyszczenia wód opadowych, zapewniające</w:t>
      </w:r>
      <w:r w:rsidR="00F3658D">
        <w:rPr>
          <w:rFonts w:asciiTheme="minorHAnsi" w:hAnsiTheme="minorHAnsi" w:cs="Calibri"/>
        </w:rPr>
        <w:t xml:space="preserve"> </w:t>
      </w:r>
      <w:r w:rsidRPr="00477A57">
        <w:rPr>
          <w:rFonts w:asciiTheme="minorHAnsi" w:hAnsiTheme="minorHAnsi" w:cs="Calibri"/>
        </w:rPr>
        <w:t>wymagany stopień redukcji zanieczyszczeń, tj. poniżej stężeń dopuszczalnych</w:t>
      </w:r>
      <w:r>
        <w:rPr>
          <w:rFonts w:asciiTheme="minorHAnsi" w:hAnsiTheme="minorHAnsi" w:cs="Calibri"/>
        </w:rPr>
        <w:t>.</w:t>
      </w:r>
    </w:p>
    <w:p w14:paraId="04510608"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27" w:name="_Toc30965797"/>
      <w:r w:rsidRPr="00F3658D">
        <w:rPr>
          <w:rFonts w:asciiTheme="minorHAnsi" w:eastAsia="Calibri" w:hAnsiTheme="minorHAnsi" w:cs="Calibri"/>
          <w:b/>
          <w:szCs w:val="22"/>
        </w:rPr>
        <w:t>Kanalizacja sanitarna</w:t>
      </w:r>
      <w:bookmarkEnd w:id="27"/>
    </w:p>
    <w:p w14:paraId="33611E59" w14:textId="77777777" w:rsidR="006D0D74" w:rsidRDefault="006D0D74" w:rsidP="00F3658D">
      <w:pPr>
        <w:pStyle w:val="Standard"/>
        <w:spacing w:line="240" w:lineRule="auto"/>
        <w:ind w:left="0" w:firstLine="0"/>
        <w:rPr>
          <w:rFonts w:asciiTheme="minorHAnsi" w:hAnsiTheme="minorHAnsi" w:cs="Calibri"/>
        </w:rPr>
      </w:pPr>
      <w:r w:rsidRPr="00121F3D">
        <w:rPr>
          <w:rFonts w:asciiTheme="minorHAnsi" w:hAnsiTheme="minorHAnsi" w:cs="Calibri"/>
        </w:rPr>
        <w:t xml:space="preserve">Wykonawca jest zobowiązany do przebudowy sieci </w:t>
      </w:r>
      <w:r>
        <w:rPr>
          <w:rFonts w:asciiTheme="minorHAnsi" w:hAnsiTheme="minorHAnsi" w:cs="Calibri"/>
        </w:rPr>
        <w:t>kanalizacji sanitarnych</w:t>
      </w:r>
      <w:r w:rsidRPr="00121F3D">
        <w:rPr>
          <w:rFonts w:asciiTheme="minorHAnsi" w:hAnsiTheme="minorHAnsi" w:cs="Calibri"/>
        </w:rPr>
        <w:t xml:space="preserve"> znajdujących się w kolizji z</w:t>
      </w:r>
      <w:r>
        <w:rPr>
          <w:rFonts w:asciiTheme="minorHAnsi" w:hAnsiTheme="minorHAnsi" w:cs="Calibri"/>
        </w:rPr>
        <w:t xml:space="preserve"> </w:t>
      </w:r>
      <w:r w:rsidRPr="00121F3D">
        <w:rPr>
          <w:rFonts w:asciiTheme="minorHAnsi" w:hAnsiTheme="minorHAnsi" w:cs="Calibri"/>
        </w:rPr>
        <w:t>zaprojektowanymi rozwiązaniami zgodnie z wydanymi przez gestorów sieci warunkami technicznymi.</w:t>
      </w:r>
    </w:p>
    <w:p w14:paraId="2FD61413"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28" w:name="_Toc30965798"/>
      <w:r w:rsidRPr="00F3658D">
        <w:rPr>
          <w:rFonts w:asciiTheme="minorHAnsi" w:eastAsia="Calibri" w:hAnsiTheme="minorHAnsi" w:cs="Calibri"/>
          <w:b/>
          <w:szCs w:val="22"/>
        </w:rPr>
        <w:t>Zbiorniki retencyjno-infiltracyjne</w:t>
      </w:r>
      <w:bookmarkEnd w:id="28"/>
    </w:p>
    <w:p w14:paraId="42CCEB47" w14:textId="77777777" w:rsidR="006D0D74" w:rsidRPr="00A66B2A" w:rsidRDefault="006D0D74" w:rsidP="00F3658D">
      <w:pPr>
        <w:pStyle w:val="Standard"/>
        <w:spacing w:line="240" w:lineRule="auto"/>
        <w:ind w:left="0" w:firstLine="0"/>
        <w:rPr>
          <w:rFonts w:asciiTheme="minorHAnsi" w:hAnsiTheme="minorHAnsi" w:cs="Calibri"/>
        </w:rPr>
      </w:pPr>
      <w:r w:rsidRPr="00A66B2A">
        <w:rPr>
          <w:rFonts w:asciiTheme="minorHAnsi" w:hAnsiTheme="minorHAnsi" w:cs="Calibri"/>
        </w:rPr>
        <w:t>Wszystkie zbiorniki służące odwodnieniu projektowanej drogi oraz wszystkich pozostałych dróg należy zaprojektować w sposób zapewniający właściwe działanie systemu odwodnienia. Dla każdego zbiornika należy wykonać szczegółowe obliczenia hydrologiczne, z uwzględnieniem odpowiednich parametrów zlewni oraz warunków hydrogeologicznych.</w:t>
      </w:r>
    </w:p>
    <w:p w14:paraId="4A6ADC7B"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29" w:name="_Toc30965799"/>
      <w:r w:rsidRPr="00F3658D">
        <w:rPr>
          <w:rFonts w:asciiTheme="minorHAnsi" w:eastAsia="Calibri" w:hAnsiTheme="minorHAnsi" w:cs="Calibri"/>
          <w:b/>
          <w:szCs w:val="22"/>
        </w:rPr>
        <w:t>Sieć wodociągowa</w:t>
      </w:r>
      <w:bookmarkEnd w:id="29"/>
    </w:p>
    <w:p w14:paraId="009944C9" w14:textId="77777777" w:rsidR="006D0D74" w:rsidRPr="00EE5AA3" w:rsidRDefault="006D0D74" w:rsidP="00F3658D">
      <w:pPr>
        <w:pStyle w:val="Standard"/>
        <w:spacing w:line="240" w:lineRule="auto"/>
        <w:ind w:left="0" w:firstLine="0"/>
        <w:rPr>
          <w:rFonts w:asciiTheme="minorHAnsi" w:hAnsiTheme="minorHAnsi" w:cs="Calibri"/>
        </w:rPr>
      </w:pPr>
      <w:r w:rsidRPr="00EE5AA3">
        <w:rPr>
          <w:rFonts w:asciiTheme="minorHAnsi" w:hAnsiTheme="minorHAnsi" w:cs="Calibri"/>
        </w:rPr>
        <w:t>Uzyskane warunki techniczne na etapie koncepcji należy traktować wyłącznie jako wstępne. Należy zaprojektować przebudowę i zabezpieczenie istniejącej i projektowanej sieci wodociągowej wraz z jej urządzeniami. Do Wykonawcy należy także uzgodnienie ostatecznych rozwiązań projektowych.</w:t>
      </w:r>
    </w:p>
    <w:p w14:paraId="12F08E4A"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30" w:name="_Toc30965800"/>
      <w:r w:rsidRPr="00F3658D">
        <w:rPr>
          <w:rFonts w:asciiTheme="minorHAnsi" w:eastAsia="Calibri" w:hAnsiTheme="minorHAnsi" w:cs="Calibri"/>
          <w:b/>
          <w:szCs w:val="22"/>
        </w:rPr>
        <w:lastRenderedPageBreak/>
        <w:t>Oświetlenie</w:t>
      </w:r>
      <w:bookmarkEnd w:id="30"/>
    </w:p>
    <w:p w14:paraId="318F7A5C" w14:textId="77777777" w:rsidR="006D0D74" w:rsidRPr="00550319" w:rsidRDefault="006D0D74" w:rsidP="00F3658D">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 potrzeby Zamawiającego, wzdłuż realizowanego odcinka drogi należy zaprojektować oświetlenie drogowe.</w:t>
      </w:r>
    </w:p>
    <w:p w14:paraId="6855F9B8" w14:textId="77777777" w:rsidR="006D0D74" w:rsidRPr="00550319" w:rsidRDefault="006D0D74" w:rsidP="00F3658D">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 etapie przystąpienia do wykonania projektu budowlanego i wykonawczego, należy wystąpić w imieniu Zamawiającego o wydanie warunków technicznych na:</w:t>
      </w:r>
    </w:p>
    <w:p w14:paraId="4559E551" w14:textId="77777777" w:rsidR="006D0D74" w:rsidRPr="00550319" w:rsidRDefault="006D0D74" w:rsidP="00F3658D">
      <w:pPr>
        <w:pStyle w:val="Standard"/>
        <w:numPr>
          <w:ilvl w:val="0"/>
          <w:numId w:val="29"/>
        </w:numPr>
        <w:spacing w:line="240" w:lineRule="auto"/>
        <w:ind w:left="0" w:firstLine="0"/>
        <w:rPr>
          <w:rFonts w:asciiTheme="minorHAnsi" w:hAnsiTheme="minorHAnsi" w:cs="Calibri"/>
        </w:rPr>
      </w:pPr>
      <w:r w:rsidRPr="00550319">
        <w:rPr>
          <w:rFonts w:asciiTheme="minorHAnsi" w:hAnsiTheme="minorHAnsi" w:cs="Calibri"/>
        </w:rPr>
        <w:t>Budowę oświetlenie drogowego,</w:t>
      </w:r>
    </w:p>
    <w:p w14:paraId="24BF31F0" w14:textId="77777777" w:rsidR="006D0D74" w:rsidRPr="00550319" w:rsidRDefault="006D0D74" w:rsidP="00F3658D">
      <w:pPr>
        <w:pStyle w:val="Standard"/>
        <w:numPr>
          <w:ilvl w:val="0"/>
          <w:numId w:val="29"/>
        </w:numPr>
        <w:spacing w:line="240" w:lineRule="auto"/>
        <w:ind w:left="0" w:firstLine="0"/>
        <w:rPr>
          <w:rFonts w:asciiTheme="minorHAnsi" w:hAnsiTheme="minorHAnsi" w:cs="Calibri"/>
        </w:rPr>
      </w:pPr>
      <w:r w:rsidRPr="00550319">
        <w:rPr>
          <w:rFonts w:asciiTheme="minorHAnsi" w:hAnsiTheme="minorHAnsi" w:cs="Calibri"/>
        </w:rPr>
        <w:t>Przyłączenie oświetlenia drogowego.</w:t>
      </w:r>
    </w:p>
    <w:p w14:paraId="55EB9209" w14:textId="77777777" w:rsidR="006D0D74" w:rsidRPr="00550319" w:rsidRDefault="006D0D74" w:rsidP="00F3658D">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Do wykonawcy należy także uzgodnienie ostatecznych rozwiązań projektowych. Zmiany w zakresie przebudowy sieci nie będą powodowały zwiększenia zaakceptowanej kwoty kontraktowej oraz przedłużenia czasu na ukończenie.</w:t>
      </w:r>
    </w:p>
    <w:p w14:paraId="494E58E8" w14:textId="77777777" w:rsidR="006D0D74" w:rsidRPr="00550319" w:rsidRDefault="006D0D74" w:rsidP="00F3658D">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Należy zaprojektować elektryczną instalację oświetlenia drogowego</w:t>
      </w:r>
      <w:r>
        <w:rPr>
          <w:rFonts w:asciiTheme="minorHAnsi" w:eastAsia="Calibri" w:hAnsiTheme="minorHAnsi" w:cs="Calibri"/>
          <w:position w:val="-12"/>
          <w:sz w:val="22"/>
          <w:szCs w:val="22"/>
          <w:lang w:eastAsia="zh-CN"/>
        </w:rPr>
        <w:t xml:space="preserve"> zgodnie z obowiązującymi przepisami.</w:t>
      </w:r>
    </w:p>
    <w:p w14:paraId="5DB59CDD"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31" w:name="_Toc30965801"/>
      <w:r w:rsidRPr="00F3658D">
        <w:rPr>
          <w:rFonts w:asciiTheme="minorHAnsi" w:eastAsia="Calibri" w:hAnsiTheme="minorHAnsi" w:cs="Calibri"/>
          <w:b/>
          <w:szCs w:val="22"/>
        </w:rPr>
        <w:t>Sieci elektroenergetyczne</w:t>
      </w:r>
      <w:bookmarkEnd w:id="31"/>
    </w:p>
    <w:p w14:paraId="1B4FA94C" w14:textId="77777777" w:rsidR="006D0D74" w:rsidRDefault="006D0D74" w:rsidP="006D0D74">
      <w:pPr>
        <w:pStyle w:val="Textbody"/>
      </w:pPr>
    </w:p>
    <w:p w14:paraId="5A1E885F" w14:textId="77777777" w:rsidR="006D0D74" w:rsidRPr="002D1168" w:rsidRDefault="006D0D74" w:rsidP="00F3658D">
      <w:pPr>
        <w:pStyle w:val="Tekstpodstawowy"/>
        <w:spacing w:before="54"/>
        <w:jc w:val="both"/>
        <w:rPr>
          <w:rFonts w:asciiTheme="minorHAnsi" w:eastAsia="Calibri" w:hAnsiTheme="minorHAnsi" w:cs="Calibri"/>
          <w:position w:val="-12"/>
          <w:sz w:val="22"/>
          <w:szCs w:val="22"/>
          <w:lang w:eastAsia="zh-CN"/>
        </w:rPr>
      </w:pPr>
      <w:r w:rsidRPr="002D1168">
        <w:rPr>
          <w:rFonts w:asciiTheme="minorHAnsi" w:eastAsia="Calibri" w:hAnsiTheme="minorHAnsi" w:cs="Calibri"/>
          <w:position w:val="-12"/>
          <w:sz w:val="22"/>
          <w:szCs w:val="22"/>
          <w:lang w:eastAsia="zh-CN"/>
        </w:rPr>
        <w:t>Na etapie przystąpienia do wykonania projektu budowlanego i wykonawczego, należy wystąpić w imieniu Zamawiającego o wydanie warunków technicznych na:</w:t>
      </w:r>
    </w:p>
    <w:p w14:paraId="60629474" w14:textId="77777777" w:rsidR="006D0D74" w:rsidRPr="002D1168" w:rsidRDefault="006D0D74" w:rsidP="00F3658D">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Przyłączenie projektowanych urządzeń infrastruktury drogowej,</w:t>
      </w:r>
    </w:p>
    <w:p w14:paraId="40E60E37" w14:textId="77777777" w:rsidR="006D0D74" w:rsidRPr="002D1168" w:rsidRDefault="006D0D74" w:rsidP="00F3658D">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Lokalizację wskazanych w koncepcji zagospodarowania terenu urządzeń sieciowych,</w:t>
      </w:r>
    </w:p>
    <w:p w14:paraId="54BC3948" w14:textId="77777777" w:rsidR="006D0D74" w:rsidRPr="002D1168" w:rsidRDefault="006D0D74" w:rsidP="00F3658D">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Usunięcie ewentualnych kolizji z istniejącą siecią i urządzeniami elektroenergetycznymi.</w:t>
      </w:r>
    </w:p>
    <w:p w14:paraId="53EE6F2C" w14:textId="77777777" w:rsidR="006D0D74" w:rsidRPr="002D1168" w:rsidRDefault="006D0D74" w:rsidP="00F3658D">
      <w:pPr>
        <w:pStyle w:val="Tekstpodstawowy"/>
        <w:spacing w:before="251"/>
        <w:jc w:val="both"/>
        <w:rPr>
          <w:rFonts w:asciiTheme="minorHAnsi" w:eastAsia="Calibri" w:hAnsiTheme="minorHAnsi" w:cs="Calibri"/>
          <w:position w:val="-12"/>
          <w:sz w:val="22"/>
          <w:szCs w:val="22"/>
          <w:lang w:eastAsia="zh-CN"/>
        </w:rPr>
      </w:pPr>
      <w:r w:rsidRPr="002D1168">
        <w:rPr>
          <w:rFonts w:asciiTheme="minorHAnsi" w:eastAsia="Calibri" w:hAnsiTheme="minorHAnsi" w:cs="Calibri"/>
          <w:position w:val="-12"/>
          <w:sz w:val="22"/>
          <w:szCs w:val="22"/>
          <w:lang w:eastAsia="zh-CN"/>
        </w:rPr>
        <w:t>do wszystkich gestorów sieci, a następnie o uzgodnienie ostatecznych rozwiązań projektowych.</w:t>
      </w:r>
    </w:p>
    <w:p w14:paraId="16581FBA"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32" w:name="_Toc30965802"/>
      <w:r w:rsidRPr="00F3658D">
        <w:rPr>
          <w:rFonts w:asciiTheme="minorHAnsi" w:eastAsia="Calibri" w:hAnsiTheme="minorHAnsi" w:cs="Calibri"/>
          <w:b/>
          <w:szCs w:val="22"/>
        </w:rPr>
        <w:t>Sieci telekomunikacyjne w tym kanał technologiczny</w:t>
      </w:r>
      <w:bookmarkEnd w:id="32"/>
    </w:p>
    <w:p w14:paraId="4DC5ECAD" w14:textId="77777777" w:rsidR="006D0D74" w:rsidRPr="003265E9" w:rsidRDefault="006D0D74" w:rsidP="00F3658D">
      <w:pPr>
        <w:pStyle w:val="Standard"/>
        <w:spacing w:line="240" w:lineRule="auto"/>
        <w:ind w:left="0" w:firstLine="0"/>
        <w:rPr>
          <w:rFonts w:asciiTheme="minorHAnsi" w:hAnsiTheme="minorHAnsi" w:cs="Calibri"/>
        </w:rPr>
      </w:pPr>
      <w:r w:rsidRPr="003265E9">
        <w:rPr>
          <w:rFonts w:asciiTheme="minorHAnsi" w:hAnsiTheme="minorHAnsi" w:cs="Calibri"/>
        </w:rPr>
        <w:t>Na etapie przystąpienia do wykonania projektu budowlanego i wykonawczego, należy wystąpić w imieniu Zamawiającego o wydanie warunków technicznych na rozbudowę lub przebudowę mających na celu usunięcie ewentualnych kolizji z istniejącą siecią i urządzeniami telekomunikacyjnymi i specjalnymi, a następnie uzgodnić ostateczne rozwiązania projektowe.</w:t>
      </w:r>
    </w:p>
    <w:p w14:paraId="3D1574FA" w14:textId="77777777" w:rsidR="006D0D74" w:rsidRPr="003265E9" w:rsidRDefault="006D0D74" w:rsidP="00F3658D">
      <w:pPr>
        <w:pStyle w:val="Standard"/>
        <w:spacing w:line="240" w:lineRule="auto"/>
        <w:ind w:left="0" w:firstLine="0"/>
        <w:rPr>
          <w:rFonts w:asciiTheme="minorHAnsi" w:hAnsiTheme="minorHAnsi" w:cs="Calibri"/>
        </w:rPr>
      </w:pPr>
      <w:r w:rsidRPr="003265E9">
        <w:rPr>
          <w:rFonts w:asciiTheme="minorHAnsi" w:hAnsiTheme="minorHAnsi" w:cs="Calibri"/>
        </w:rPr>
        <w:t>Wykonawca zobowiązany jest do zaprojektowania kanału technologicznego. Na etapie przystąpienia do    wykonania    projektu    budowlanego    i     wykonawczego,     należy     wystąpić     do Zamawiającego o wydanie warunków technicznych jego budowę. Kanał Technologiczny wykonać zgodnie z Rozporządzeniem Ministra Administracji i Cyfryzacji z dnia 21.04.2015 w sprawie warunków jakim powinny odpowiadać kanały technologiczne Dz.U.2015 poz.680.</w:t>
      </w:r>
    </w:p>
    <w:p w14:paraId="7B356346" w14:textId="77777777" w:rsidR="006D0D74" w:rsidRPr="003265E9" w:rsidRDefault="006D0D74" w:rsidP="006D0D74">
      <w:pPr>
        <w:pStyle w:val="Standard"/>
        <w:spacing w:line="240" w:lineRule="auto"/>
        <w:ind w:left="283" w:firstLine="0"/>
        <w:rPr>
          <w:rFonts w:asciiTheme="minorHAnsi" w:hAnsiTheme="minorHAnsi" w:cs="Calibri"/>
        </w:rPr>
      </w:pPr>
    </w:p>
    <w:p w14:paraId="4A2E6712"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33" w:name="_Toc30965803"/>
      <w:r w:rsidRPr="00F3658D">
        <w:rPr>
          <w:rFonts w:asciiTheme="minorHAnsi" w:eastAsia="Calibri" w:hAnsiTheme="minorHAnsi" w:cs="Calibri"/>
          <w:b/>
          <w:szCs w:val="22"/>
        </w:rPr>
        <w:t>Sieć gazowa</w:t>
      </w:r>
      <w:bookmarkEnd w:id="33"/>
    </w:p>
    <w:p w14:paraId="7134F414" w14:textId="77777777" w:rsidR="006D0D74" w:rsidRDefault="006D0D74" w:rsidP="00F3658D">
      <w:pPr>
        <w:pStyle w:val="Standard"/>
        <w:spacing w:line="240" w:lineRule="auto"/>
        <w:ind w:left="0" w:firstLine="0"/>
        <w:rPr>
          <w:rFonts w:asciiTheme="minorHAnsi" w:hAnsiTheme="minorHAnsi" w:cs="Calibri"/>
        </w:rPr>
      </w:pPr>
      <w:r w:rsidRPr="00121F3D">
        <w:rPr>
          <w:rFonts w:asciiTheme="minorHAnsi" w:hAnsiTheme="minorHAnsi" w:cs="Calibri"/>
        </w:rPr>
        <w:t>Wykonawca jest zobowiązany do przebudowy sieci gazowych znajdujących się w kolizji z</w:t>
      </w:r>
      <w:r w:rsidRPr="00121F3D">
        <w:rPr>
          <w:rFonts w:asciiTheme="minorHAnsi" w:hAnsiTheme="minorHAnsi" w:cs="Calibri"/>
        </w:rPr>
        <w:br/>
        <w:t>zaprojektowanymi rozwiązaniami zgodnie z wydanymi przez gestorów sieci gazowych</w:t>
      </w:r>
      <w:r w:rsidRPr="00121F3D">
        <w:rPr>
          <w:rFonts w:asciiTheme="minorHAnsi" w:hAnsiTheme="minorHAnsi" w:cs="Calibri"/>
        </w:rPr>
        <w:br/>
        <w:t>warunkami technicznymi.</w:t>
      </w:r>
    </w:p>
    <w:p w14:paraId="17849B9A" w14:textId="77777777" w:rsidR="006D0D74" w:rsidRDefault="006D0D74" w:rsidP="006D0D74">
      <w:pPr>
        <w:pStyle w:val="Textbody"/>
      </w:pPr>
    </w:p>
    <w:p w14:paraId="555231FE" w14:textId="77777777" w:rsidR="006D0D74" w:rsidRPr="00F3658D" w:rsidRDefault="006D0D74" w:rsidP="00F3658D">
      <w:pPr>
        <w:pStyle w:val="Nagwek3"/>
        <w:numPr>
          <w:ilvl w:val="2"/>
          <w:numId w:val="25"/>
        </w:numPr>
        <w:ind w:left="567" w:hanging="567"/>
        <w:rPr>
          <w:rFonts w:asciiTheme="minorHAnsi" w:eastAsia="Calibri" w:hAnsiTheme="minorHAnsi" w:cs="Calibri"/>
          <w:b/>
          <w:szCs w:val="22"/>
        </w:rPr>
      </w:pPr>
      <w:bookmarkStart w:id="34" w:name="_Toc30965804"/>
      <w:r w:rsidRPr="00F3658D">
        <w:rPr>
          <w:rFonts w:asciiTheme="minorHAnsi" w:eastAsia="Calibri" w:hAnsiTheme="minorHAnsi" w:cs="Calibri"/>
          <w:b/>
          <w:szCs w:val="22"/>
        </w:rPr>
        <w:lastRenderedPageBreak/>
        <w:t>Sieć ciepłownicza</w:t>
      </w:r>
      <w:bookmarkEnd w:id="34"/>
    </w:p>
    <w:p w14:paraId="4D54CF50" w14:textId="77777777" w:rsidR="006D0D74" w:rsidRDefault="006D0D74" w:rsidP="00F3658D">
      <w:pPr>
        <w:pStyle w:val="Standard"/>
        <w:spacing w:line="240" w:lineRule="auto"/>
        <w:ind w:left="0" w:firstLine="0"/>
        <w:rPr>
          <w:rFonts w:asciiTheme="minorHAnsi" w:hAnsiTheme="minorHAnsi" w:cs="Calibri"/>
        </w:rPr>
      </w:pPr>
      <w:r w:rsidRPr="00121F3D">
        <w:rPr>
          <w:rFonts w:asciiTheme="minorHAnsi" w:hAnsiTheme="minorHAnsi" w:cs="Calibri"/>
        </w:rPr>
        <w:t xml:space="preserve">Wykonawca jest zobowiązany do przebudowy sieci </w:t>
      </w:r>
      <w:r>
        <w:rPr>
          <w:rFonts w:asciiTheme="minorHAnsi" w:hAnsiTheme="minorHAnsi" w:cs="Calibri"/>
        </w:rPr>
        <w:t>ciepłowniczych</w:t>
      </w:r>
      <w:r w:rsidRPr="00121F3D">
        <w:rPr>
          <w:rFonts w:asciiTheme="minorHAnsi" w:hAnsiTheme="minorHAnsi" w:cs="Calibri"/>
        </w:rPr>
        <w:t xml:space="preserve"> znajdujących się w kolizji z</w:t>
      </w:r>
      <w:r w:rsidRPr="00121F3D">
        <w:rPr>
          <w:rFonts w:asciiTheme="minorHAnsi" w:hAnsiTheme="minorHAnsi" w:cs="Calibri"/>
        </w:rPr>
        <w:br/>
        <w:t xml:space="preserve">zaprojektowanymi rozwiązaniami zgodnie z wydanymi przez gestorów sieci </w:t>
      </w:r>
      <w:r>
        <w:rPr>
          <w:rFonts w:asciiTheme="minorHAnsi" w:hAnsiTheme="minorHAnsi" w:cs="Calibri"/>
        </w:rPr>
        <w:t>ciepłowniczych</w:t>
      </w:r>
      <w:r w:rsidRPr="00121F3D">
        <w:rPr>
          <w:rFonts w:asciiTheme="minorHAnsi" w:hAnsiTheme="minorHAnsi" w:cs="Calibri"/>
        </w:rPr>
        <w:br/>
        <w:t>warunkami technicznymi.</w:t>
      </w:r>
    </w:p>
    <w:p w14:paraId="16095791" w14:textId="77777777" w:rsidR="00B053CF" w:rsidRDefault="00B053CF" w:rsidP="00C30BCC">
      <w:pPr>
        <w:pStyle w:val="Tekstpodstawowy"/>
        <w:spacing w:before="7"/>
      </w:pPr>
    </w:p>
    <w:p w14:paraId="4B50422F" w14:textId="56D0FE06" w:rsidR="00B053CF" w:rsidRPr="00F3658D" w:rsidRDefault="00C30BCC" w:rsidP="00F3658D">
      <w:pPr>
        <w:pStyle w:val="Nagwek3"/>
        <w:numPr>
          <w:ilvl w:val="2"/>
          <w:numId w:val="25"/>
        </w:numPr>
        <w:ind w:left="567" w:hanging="567"/>
        <w:rPr>
          <w:rFonts w:asciiTheme="minorHAnsi" w:eastAsia="Calibri" w:hAnsiTheme="minorHAnsi" w:cs="Calibri"/>
          <w:b/>
          <w:szCs w:val="22"/>
        </w:rPr>
      </w:pPr>
      <w:bookmarkStart w:id="35" w:name="_Toc30965805"/>
      <w:r w:rsidRPr="00F3658D">
        <w:rPr>
          <w:rFonts w:asciiTheme="minorHAnsi" w:eastAsia="Calibri" w:hAnsiTheme="minorHAnsi" w:cs="Calibri"/>
          <w:b/>
          <w:szCs w:val="22"/>
        </w:rPr>
        <w:t>O</w:t>
      </w:r>
      <w:r w:rsidR="00B053CF" w:rsidRPr="00F3658D">
        <w:rPr>
          <w:rFonts w:asciiTheme="minorHAnsi" w:eastAsia="Calibri" w:hAnsiTheme="minorHAnsi" w:cs="Calibri"/>
          <w:b/>
          <w:szCs w:val="22"/>
        </w:rPr>
        <w:t>znakowanie i organizacja ruchu</w:t>
      </w:r>
      <w:bookmarkEnd w:id="35"/>
    </w:p>
    <w:p w14:paraId="08EEABDE" w14:textId="63E7B67A" w:rsidR="00C30BCC" w:rsidRPr="00B053CF" w:rsidRDefault="00C30BCC" w:rsidP="00F3658D">
      <w:pPr>
        <w:pStyle w:val="Standard"/>
        <w:spacing w:line="240" w:lineRule="auto"/>
        <w:ind w:left="0" w:firstLine="0"/>
        <w:rPr>
          <w:rFonts w:asciiTheme="minorHAnsi" w:hAnsiTheme="minorHAnsi" w:cs="Calibri"/>
        </w:rPr>
      </w:pPr>
      <w:r w:rsidRPr="00B053CF">
        <w:rPr>
          <w:rFonts w:asciiTheme="minorHAnsi" w:hAnsiTheme="minorHAnsi" w:cs="Calibri"/>
        </w:rPr>
        <w:t xml:space="preserve">Należy zastosować urządzenia organizacji i bezpieczeństwa ruchu, które spełniają warunki techniczne zawarte w Rozporządzeniu Ministra Infrastruktury z dnia 3 lipca 2003 r. w sprawie szczegółowych warunków technicznych dla znaków i sygnałów drogowych oraz urządzeń bezpieczeństwa ruchu drogowego i warunków ich umieszczania na drogach (Dz. U. Nr 220, poz. 2181, z </w:t>
      </w:r>
      <w:proofErr w:type="spellStart"/>
      <w:r w:rsidRPr="00B053CF">
        <w:rPr>
          <w:rFonts w:asciiTheme="minorHAnsi" w:hAnsiTheme="minorHAnsi" w:cs="Calibri"/>
        </w:rPr>
        <w:t>późn</w:t>
      </w:r>
      <w:proofErr w:type="spellEnd"/>
      <w:r w:rsidRPr="00B053CF">
        <w:rPr>
          <w:rFonts w:asciiTheme="minorHAnsi" w:hAnsiTheme="minorHAnsi" w:cs="Calibri"/>
        </w:rPr>
        <w:t>. zm.).</w:t>
      </w:r>
    </w:p>
    <w:p w14:paraId="3747E06C" w14:textId="77777777" w:rsidR="00B053CF" w:rsidRDefault="00B053CF" w:rsidP="00F3658D">
      <w:pPr>
        <w:pStyle w:val="Standard"/>
        <w:spacing w:line="240" w:lineRule="auto"/>
        <w:ind w:left="0" w:firstLine="0"/>
        <w:rPr>
          <w:rFonts w:asciiTheme="minorHAnsi" w:hAnsiTheme="minorHAnsi" w:cs="Calibri"/>
        </w:rPr>
      </w:pPr>
    </w:p>
    <w:p w14:paraId="4744261C" w14:textId="2D6C8570" w:rsidR="00C30BCC" w:rsidRPr="00B053CF" w:rsidRDefault="00C30BCC" w:rsidP="00F3658D">
      <w:pPr>
        <w:pStyle w:val="Standard"/>
        <w:spacing w:line="240" w:lineRule="auto"/>
        <w:ind w:left="0" w:firstLine="0"/>
        <w:rPr>
          <w:rFonts w:asciiTheme="minorHAnsi" w:hAnsiTheme="minorHAnsi" w:cs="Calibri"/>
        </w:rPr>
      </w:pPr>
      <w:r w:rsidRPr="00B053CF">
        <w:rPr>
          <w:rFonts w:asciiTheme="minorHAnsi" w:hAnsiTheme="minorHAnsi" w:cs="Calibri"/>
        </w:rPr>
        <w:t>Projektowane rozwiązania stałej organizacji ruchu powinny zapewnić wysoki poziom bezpieczeństwa oraz komfort podróży, zgodnie z obowiązującymi przepisami prawa, natomiast stosowane materiały powinny zapewnić trwałość oznakowania i utrzymanie wymaganych parametrów (takich, jak widoczność, odblaskowość) w całym okresie przewidzianym gwarancją.</w:t>
      </w:r>
    </w:p>
    <w:p w14:paraId="1C76DE6F" w14:textId="77777777" w:rsidR="00C30BCC" w:rsidRPr="00B053CF" w:rsidRDefault="00C30BCC" w:rsidP="00F3658D">
      <w:pPr>
        <w:pStyle w:val="Standard"/>
        <w:spacing w:line="240" w:lineRule="auto"/>
        <w:ind w:left="0" w:firstLine="0"/>
        <w:rPr>
          <w:rFonts w:asciiTheme="minorHAnsi" w:hAnsiTheme="minorHAnsi" w:cs="Calibri"/>
        </w:rPr>
      </w:pPr>
    </w:p>
    <w:p w14:paraId="6F3649E1" w14:textId="33B7C28C" w:rsidR="00203633" w:rsidRDefault="00C30BCC" w:rsidP="00F3658D">
      <w:pPr>
        <w:pStyle w:val="Standard"/>
        <w:spacing w:line="240" w:lineRule="auto"/>
        <w:ind w:left="0" w:firstLine="0"/>
        <w:rPr>
          <w:rFonts w:asciiTheme="minorHAnsi" w:hAnsiTheme="minorHAnsi" w:cs="Calibri"/>
        </w:rPr>
      </w:pPr>
      <w:r w:rsidRPr="00B053CF">
        <w:rPr>
          <w:rFonts w:asciiTheme="minorHAnsi" w:hAnsiTheme="minorHAnsi" w:cs="Calibri"/>
        </w:rPr>
        <w:t xml:space="preserve">Należy opracować projekt organizacji ruchu oraz uzyskać niezbędne uzgodnienia i opinie wraz z zatwierdzeniem, zgodnie z Rozporządzeniem Ministra Infrastruktury z dnia 23 września 2003 r. w sprawie szczegółowych warunków zarządzania ruchem na drogach oraz wykonywania nadzoru nad tym zarządzaniem (Dz. U. Nr 177, poz. 1729, z </w:t>
      </w:r>
      <w:proofErr w:type="spellStart"/>
      <w:r w:rsidRPr="00B053CF">
        <w:rPr>
          <w:rFonts w:asciiTheme="minorHAnsi" w:hAnsiTheme="minorHAnsi" w:cs="Calibri"/>
        </w:rPr>
        <w:t>późn</w:t>
      </w:r>
      <w:proofErr w:type="spellEnd"/>
      <w:r w:rsidRPr="00B053CF">
        <w:rPr>
          <w:rFonts w:asciiTheme="minorHAnsi" w:hAnsiTheme="minorHAnsi" w:cs="Calibri"/>
        </w:rPr>
        <w:t>. zm.). Przed złożeniem wniosku o zatwierdzenie Projektu Budowlanego lub zgłoszenie robót należy przedłożyć Zamawiającemu zatwierdzony Projekt stałej organizacji ruchu.</w:t>
      </w:r>
    </w:p>
    <w:p w14:paraId="2BAF4063" w14:textId="77777777" w:rsidR="00167368" w:rsidRPr="00167368" w:rsidRDefault="00167368" w:rsidP="00F3658D">
      <w:pPr>
        <w:pStyle w:val="Standard"/>
        <w:spacing w:line="240" w:lineRule="auto"/>
        <w:ind w:left="0" w:firstLine="0"/>
        <w:rPr>
          <w:rFonts w:asciiTheme="minorHAnsi" w:hAnsiTheme="minorHAnsi" w:cs="Calibri"/>
        </w:rPr>
      </w:pPr>
    </w:p>
    <w:p w14:paraId="14C558CB" w14:textId="6C2D18BC" w:rsidR="00203633" w:rsidRPr="00424B90" w:rsidRDefault="00203633" w:rsidP="00F3658D">
      <w:pPr>
        <w:pStyle w:val="Styl2"/>
        <w:ind w:left="567" w:hanging="567"/>
      </w:pPr>
      <w:bookmarkStart w:id="36" w:name="_Toc30965806"/>
      <w:r w:rsidRPr="00424B90">
        <w:t>Aktualne uwarunkowania wykonania przedmiotu zamówienia</w:t>
      </w:r>
      <w:bookmarkEnd w:id="36"/>
    </w:p>
    <w:p w14:paraId="2320E93B" w14:textId="77777777" w:rsidR="00203633" w:rsidRPr="00914107" w:rsidRDefault="00203633" w:rsidP="00A967AC">
      <w:pPr>
        <w:pStyle w:val="Standard"/>
        <w:spacing w:line="240" w:lineRule="auto"/>
        <w:ind w:left="0" w:firstLine="0"/>
        <w:rPr>
          <w:rFonts w:asciiTheme="minorHAnsi" w:hAnsiTheme="minorHAnsi" w:cs="Calibri"/>
        </w:rPr>
      </w:pPr>
      <w:r w:rsidRPr="00914107">
        <w:rPr>
          <w:rFonts w:asciiTheme="minorHAnsi" w:hAnsiTheme="minorHAnsi" w:cs="Calibri"/>
        </w:rPr>
        <w:t>Wykonawca zrealizuje przedmiot zamówienia na podstawie poniższych dokumentów, przekazanych przez Zamawiającego:</w:t>
      </w:r>
    </w:p>
    <w:p w14:paraId="40A03621" w14:textId="747B6152" w:rsidR="00203633" w:rsidRPr="00914107" w:rsidRDefault="00203633" w:rsidP="00A967AC">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914107">
        <w:rPr>
          <w:rFonts w:asciiTheme="minorHAnsi" w:eastAsia="Calibri" w:hAnsiTheme="minorHAnsi" w:cs="Calibri"/>
          <w:sz w:val="22"/>
          <w:szCs w:val="22"/>
        </w:rPr>
        <w:t xml:space="preserve">Koncepcja budowy drogi </w:t>
      </w:r>
      <w:proofErr w:type="spellStart"/>
      <w:r w:rsidR="00914107" w:rsidRPr="00914107">
        <w:rPr>
          <w:rFonts w:asciiTheme="minorHAnsi" w:eastAsia="Calibri" w:hAnsiTheme="minorHAnsi" w:cs="Calibri"/>
          <w:sz w:val="22"/>
          <w:szCs w:val="22"/>
        </w:rPr>
        <w:t>Nowo-Hagera</w:t>
      </w:r>
      <w:proofErr w:type="spellEnd"/>
      <w:r w:rsidR="00914107" w:rsidRPr="00914107">
        <w:rPr>
          <w:rFonts w:asciiTheme="minorHAnsi" w:eastAsia="Calibri" w:hAnsiTheme="minorHAnsi" w:cs="Calibri"/>
          <w:sz w:val="22"/>
          <w:szCs w:val="22"/>
        </w:rPr>
        <w:t xml:space="preserve"> </w:t>
      </w:r>
      <w:r w:rsidRPr="00914107">
        <w:rPr>
          <w:rFonts w:asciiTheme="minorHAnsi" w:eastAsia="Calibri" w:hAnsiTheme="minorHAnsi" w:cs="Calibri"/>
          <w:sz w:val="22"/>
          <w:szCs w:val="22"/>
        </w:rPr>
        <w:t>w Zabrzu – Załącznik 2 do PFU,</w:t>
      </w:r>
    </w:p>
    <w:p w14:paraId="5D496495" w14:textId="175EA49F" w:rsidR="00203633" w:rsidRPr="00A17B4B" w:rsidRDefault="00203633" w:rsidP="00A967AC">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A17B4B">
        <w:rPr>
          <w:rFonts w:asciiTheme="minorHAnsi" w:eastAsia="Calibri" w:hAnsiTheme="minorHAnsi" w:cs="Calibri"/>
          <w:sz w:val="22"/>
          <w:szCs w:val="22"/>
        </w:rPr>
        <w:t xml:space="preserve">Wykaz posiadanych </w:t>
      </w:r>
      <w:r w:rsidR="00EE57F2" w:rsidRPr="00A17B4B">
        <w:rPr>
          <w:rFonts w:asciiTheme="minorHAnsi" w:eastAsia="Calibri" w:hAnsiTheme="minorHAnsi" w:cs="Calibri"/>
          <w:sz w:val="22"/>
          <w:szCs w:val="22"/>
        </w:rPr>
        <w:t xml:space="preserve">wywiadów branżowych, </w:t>
      </w:r>
      <w:r w:rsidR="00914107" w:rsidRPr="00A17B4B">
        <w:rPr>
          <w:rFonts w:asciiTheme="minorHAnsi" w:eastAsia="Calibri" w:hAnsiTheme="minorHAnsi" w:cs="Calibri"/>
          <w:sz w:val="22"/>
          <w:szCs w:val="22"/>
        </w:rPr>
        <w:t>warunków technicznych</w:t>
      </w:r>
      <w:r w:rsidR="00EE57F2" w:rsidRPr="00A17B4B">
        <w:rPr>
          <w:rFonts w:asciiTheme="minorHAnsi" w:eastAsia="Calibri" w:hAnsiTheme="minorHAnsi" w:cs="Calibri"/>
          <w:sz w:val="22"/>
          <w:szCs w:val="22"/>
        </w:rPr>
        <w:t xml:space="preserve">, opinii </w:t>
      </w:r>
      <w:r w:rsidR="00914107" w:rsidRPr="00A17B4B">
        <w:rPr>
          <w:rFonts w:asciiTheme="minorHAnsi" w:eastAsia="Calibri" w:hAnsiTheme="minorHAnsi" w:cs="Calibri"/>
          <w:sz w:val="22"/>
          <w:szCs w:val="22"/>
        </w:rPr>
        <w:t xml:space="preserve"> </w:t>
      </w:r>
      <w:r w:rsidRPr="00A17B4B">
        <w:rPr>
          <w:rFonts w:asciiTheme="minorHAnsi" w:eastAsia="Calibri" w:hAnsiTheme="minorHAnsi" w:cs="Calibri"/>
          <w:sz w:val="22"/>
          <w:szCs w:val="22"/>
        </w:rPr>
        <w:t>– w pkt. 4.8 Część II Informacyjna PFU,</w:t>
      </w:r>
    </w:p>
    <w:p w14:paraId="763D9128" w14:textId="77777777" w:rsidR="00914107" w:rsidRPr="00203633" w:rsidRDefault="00914107" w:rsidP="00914107">
      <w:pPr>
        <w:pStyle w:val="Akapitzlist"/>
        <w:tabs>
          <w:tab w:val="left" w:pos="996"/>
          <w:tab w:val="left" w:pos="997"/>
        </w:tabs>
        <w:suppressAutoHyphens w:val="0"/>
        <w:autoSpaceDE w:val="0"/>
        <w:ind w:left="998" w:firstLine="0"/>
        <w:textAlignment w:val="auto"/>
        <w:rPr>
          <w:rFonts w:asciiTheme="minorHAnsi" w:eastAsia="Calibri" w:hAnsiTheme="minorHAnsi" w:cs="Calibri"/>
          <w:sz w:val="22"/>
          <w:szCs w:val="22"/>
          <w:highlight w:val="red"/>
        </w:rPr>
      </w:pPr>
    </w:p>
    <w:p w14:paraId="36073F32" w14:textId="0366BE24" w:rsidR="00EF72D8" w:rsidRPr="00F3658D" w:rsidRDefault="00EF72D8" w:rsidP="00F3658D">
      <w:pPr>
        <w:pStyle w:val="Nagwek3"/>
        <w:numPr>
          <w:ilvl w:val="2"/>
          <w:numId w:val="25"/>
        </w:numPr>
        <w:ind w:left="567" w:hanging="567"/>
        <w:rPr>
          <w:rFonts w:asciiTheme="minorHAnsi" w:eastAsia="Calibri" w:hAnsiTheme="minorHAnsi" w:cs="Calibri"/>
          <w:b/>
          <w:szCs w:val="22"/>
        </w:rPr>
      </w:pPr>
      <w:bookmarkStart w:id="37" w:name="_Toc30965807"/>
      <w:r w:rsidRPr="00F3658D">
        <w:rPr>
          <w:rFonts w:asciiTheme="minorHAnsi" w:eastAsia="Calibri" w:hAnsiTheme="minorHAnsi" w:cs="Calibri"/>
          <w:b/>
          <w:szCs w:val="22"/>
        </w:rPr>
        <w:t>Wymagania w stosunku do Wykonawcy wynikające z uwarunkowań planistycznych i projektowych</w:t>
      </w:r>
      <w:bookmarkEnd w:id="37"/>
    </w:p>
    <w:p w14:paraId="249E8A24" w14:textId="0E06934A" w:rsidR="00EF72D8" w:rsidRPr="00914107" w:rsidRDefault="00EF72D8" w:rsidP="00A967AC">
      <w:pPr>
        <w:pStyle w:val="Standard"/>
        <w:spacing w:line="240" w:lineRule="auto"/>
        <w:ind w:left="0" w:firstLine="0"/>
        <w:rPr>
          <w:rFonts w:asciiTheme="minorHAnsi" w:hAnsiTheme="minorHAnsi" w:cs="Calibri"/>
        </w:rPr>
      </w:pPr>
      <w:r w:rsidRPr="00914107">
        <w:rPr>
          <w:rFonts w:asciiTheme="minorHAnsi" w:hAnsiTheme="minorHAnsi" w:cs="Calibri"/>
        </w:rPr>
        <w:t xml:space="preserve">Projektowana droga powinna uwzględniać zasady zagospodarowania terenu wynikające z aktualnych uwarunkowań planistycznych, w tym </w:t>
      </w:r>
      <w:r w:rsidR="005F2899" w:rsidRPr="00914107">
        <w:rPr>
          <w:rFonts w:asciiTheme="minorHAnsi" w:hAnsiTheme="minorHAnsi" w:cs="Calibri"/>
        </w:rPr>
        <w:t>Studium Uwarunkowań i Kierunków Zagospodarowania Przestrzennego.</w:t>
      </w:r>
    </w:p>
    <w:p w14:paraId="7E41C07E" w14:textId="3B82B0AA" w:rsidR="00EF72D8" w:rsidRPr="005F2899" w:rsidRDefault="00EF72D8" w:rsidP="00A967AC">
      <w:pPr>
        <w:pStyle w:val="Standard"/>
        <w:spacing w:line="240" w:lineRule="auto"/>
        <w:ind w:left="0" w:firstLine="0"/>
        <w:rPr>
          <w:rFonts w:asciiTheme="minorHAnsi" w:hAnsiTheme="minorHAnsi" w:cs="Calibri"/>
          <w:highlight w:val="green"/>
        </w:rPr>
      </w:pPr>
    </w:p>
    <w:p w14:paraId="3C07871E" w14:textId="2DF87FFF" w:rsidR="00EF72D8" w:rsidRDefault="005F2899" w:rsidP="00A967AC">
      <w:pPr>
        <w:pStyle w:val="Standard"/>
        <w:spacing w:line="240" w:lineRule="auto"/>
        <w:ind w:left="0" w:firstLine="0"/>
        <w:rPr>
          <w:rFonts w:asciiTheme="minorHAnsi" w:hAnsiTheme="minorHAnsi" w:cs="Calibri"/>
        </w:rPr>
      </w:pPr>
      <w:r w:rsidRPr="00220CA7">
        <w:rPr>
          <w:rFonts w:asciiTheme="minorHAnsi" w:hAnsiTheme="minorHAnsi" w:cs="Calibri"/>
        </w:rPr>
        <w:t>Informacja na temat</w:t>
      </w:r>
      <w:r w:rsidR="00EF72D8" w:rsidRPr="00220CA7">
        <w:rPr>
          <w:rFonts w:asciiTheme="minorHAnsi" w:hAnsiTheme="minorHAnsi" w:cs="Calibri"/>
        </w:rPr>
        <w:t xml:space="preserve"> </w:t>
      </w:r>
      <w:r w:rsidRPr="00220CA7">
        <w:rPr>
          <w:rFonts w:asciiTheme="minorHAnsi" w:hAnsiTheme="minorHAnsi" w:cs="Calibri"/>
        </w:rPr>
        <w:t xml:space="preserve">obowiązującego Studium Uwarunkowań i Kierunków Zagospodarowania Przestrzennego </w:t>
      </w:r>
      <w:r w:rsidR="00EF72D8" w:rsidRPr="00220CA7">
        <w:rPr>
          <w:rFonts w:asciiTheme="minorHAnsi" w:hAnsiTheme="minorHAnsi" w:cs="Calibri"/>
        </w:rPr>
        <w:t xml:space="preserve">został </w:t>
      </w:r>
      <w:r w:rsidRPr="00220CA7">
        <w:rPr>
          <w:rFonts w:asciiTheme="minorHAnsi" w:hAnsiTheme="minorHAnsi" w:cs="Calibri"/>
        </w:rPr>
        <w:t xml:space="preserve">podana </w:t>
      </w:r>
      <w:r w:rsidR="00EF72D8" w:rsidRPr="00220CA7">
        <w:rPr>
          <w:rFonts w:asciiTheme="minorHAnsi" w:hAnsiTheme="minorHAnsi" w:cs="Calibri"/>
        </w:rPr>
        <w:t>w części II (Część Informacyjna) pkt 1. PFU.</w:t>
      </w:r>
    </w:p>
    <w:p w14:paraId="14C33F97" w14:textId="77777777" w:rsidR="00CF7644" w:rsidRPr="00220CA7" w:rsidRDefault="00CF7644" w:rsidP="00A967AC">
      <w:pPr>
        <w:pStyle w:val="Standard"/>
        <w:spacing w:line="240" w:lineRule="auto"/>
        <w:ind w:left="0" w:firstLine="0"/>
        <w:rPr>
          <w:rFonts w:asciiTheme="minorHAnsi" w:hAnsiTheme="minorHAnsi" w:cs="Calibri"/>
        </w:rPr>
      </w:pPr>
    </w:p>
    <w:p w14:paraId="5BD6FF8E" w14:textId="77777777" w:rsidR="00EF72D8" w:rsidRPr="00EF72D8" w:rsidRDefault="00EF72D8" w:rsidP="009D65C9">
      <w:pPr>
        <w:pStyle w:val="Standard"/>
        <w:spacing w:line="240" w:lineRule="auto"/>
        <w:ind w:left="0" w:firstLine="0"/>
        <w:rPr>
          <w:rFonts w:asciiTheme="minorHAnsi" w:hAnsiTheme="minorHAnsi" w:cs="Calibri"/>
          <w:highlight w:val="red"/>
        </w:rPr>
      </w:pPr>
    </w:p>
    <w:p w14:paraId="107D93B3" w14:textId="53D6C3C6" w:rsidR="00EF72D8" w:rsidRPr="00F3658D" w:rsidRDefault="00EF72D8" w:rsidP="00F3658D">
      <w:pPr>
        <w:pStyle w:val="Nagwek3"/>
        <w:numPr>
          <w:ilvl w:val="2"/>
          <w:numId w:val="25"/>
        </w:numPr>
        <w:ind w:left="567" w:hanging="567"/>
        <w:rPr>
          <w:rFonts w:asciiTheme="minorHAnsi" w:eastAsia="Calibri" w:hAnsiTheme="minorHAnsi" w:cs="Calibri"/>
          <w:b/>
          <w:szCs w:val="22"/>
        </w:rPr>
      </w:pPr>
      <w:bookmarkStart w:id="38" w:name="_Toc30965808"/>
      <w:r w:rsidRPr="00F3658D">
        <w:rPr>
          <w:rFonts w:asciiTheme="minorHAnsi" w:eastAsia="Calibri" w:hAnsiTheme="minorHAnsi" w:cs="Calibri"/>
          <w:b/>
          <w:szCs w:val="22"/>
        </w:rPr>
        <w:lastRenderedPageBreak/>
        <w:t xml:space="preserve">Wymagania w stosunku do Wykonawcy wynikające z uwarunkowań </w:t>
      </w:r>
      <w:r w:rsidR="00F24662" w:rsidRPr="00F3658D">
        <w:rPr>
          <w:rFonts w:asciiTheme="minorHAnsi" w:eastAsia="Calibri" w:hAnsiTheme="minorHAnsi" w:cs="Calibri"/>
          <w:b/>
          <w:szCs w:val="22"/>
        </w:rPr>
        <w:t>środowiskowych</w:t>
      </w:r>
      <w:bookmarkEnd w:id="38"/>
    </w:p>
    <w:p w14:paraId="1FC02C39" w14:textId="77777777" w:rsidR="00EF72D8" w:rsidRPr="00EF72D8" w:rsidRDefault="00EF72D8" w:rsidP="00EF72D8">
      <w:pPr>
        <w:pStyle w:val="Standard"/>
        <w:spacing w:line="240" w:lineRule="auto"/>
        <w:ind w:left="284" w:firstLine="0"/>
        <w:rPr>
          <w:rFonts w:asciiTheme="minorHAnsi" w:hAnsiTheme="minorHAnsi" w:cs="Calibri"/>
          <w:highlight w:val="red"/>
        </w:rPr>
      </w:pPr>
    </w:p>
    <w:p w14:paraId="76B98405" w14:textId="1DA4B13F" w:rsidR="00F24662" w:rsidRPr="00F24662" w:rsidRDefault="00F24662" w:rsidP="00A967AC">
      <w:pPr>
        <w:pStyle w:val="Standard"/>
        <w:spacing w:line="240" w:lineRule="auto"/>
        <w:ind w:left="0" w:firstLine="0"/>
        <w:rPr>
          <w:rFonts w:asciiTheme="minorHAnsi" w:hAnsiTheme="minorHAnsi" w:cs="Calibri"/>
        </w:rPr>
      </w:pPr>
      <w:r w:rsidRPr="00914107">
        <w:rPr>
          <w:rFonts w:asciiTheme="minorHAnsi" w:hAnsiTheme="minorHAnsi" w:cs="Calibri"/>
        </w:rPr>
        <w:t xml:space="preserve">Inwestycja polegająca na budowie drogi </w:t>
      </w:r>
      <w:proofErr w:type="spellStart"/>
      <w:r w:rsidR="00914107" w:rsidRPr="00914107">
        <w:rPr>
          <w:rFonts w:asciiTheme="minorHAnsi" w:hAnsiTheme="minorHAnsi" w:cs="Calibri"/>
        </w:rPr>
        <w:t>Nowo-Hagera</w:t>
      </w:r>
      <w:proofErr w:type="spellEnd"/>
      <w:r w:rsidR="00914107" w:rsidRPr="00914107">
        <w:rPr>
          <w:rFonts w:asciiTheme="minorHAnsi" w:hAnsiTheme="minorHAnsi" w:cs="Calibri"/>
        </w:rPr>
        <w:t xml:space="preserve"> </w:t>
      </w:r>
      <w:r w:rsidRPr="00914107">
        <w:rPr>
          <w:rFonts w:asciiTheme="minorHAnsi" w:hAnsiTheme="minorHAnsi" w:cs="Calibri"/>
        </w:rPr>
        <w:t xml:space="preserve">łączącej </w:t>
      </w:r>
      <w:r w:rsidR="00914107" w:rsidRPr="00914107">
        <w:rPr>
          <w:rFonts w:asciiTheme="minorHAnsi" w:hAnsiTheme="minorHAnsi" w:cs="Calibri"/>
        </w:rPr>
        <w:t>ul. Bytomską z</w:t>
      </w:r>
      <w:r w:rsidR="00914107">
        <w:rPr>
          <w:rFonts w:asciiTheme="minorHAnsi" w:hAnsiTheme="minorHAnsi" w:cs="Calibri"/>
        </w:rPr>
        <w:t xml:space="preserve"> ul. Wolności </w:t>
      </w:r>
      <w:r w:rsidRPr="00F24662">
        <w:rPr>
          <w:rFonts w:asciiTheme="minorHAnsi" w:hAnsiTheme="minorHAnsi" w:cs="Calibri"/>
        </w:rPr>
        <w:t xml:space="preserve">w Zabrzu zalicza się do przedsięwzięć mogących potencjalnie znacząco oddziaływać na środowisko, zgodnie z Rozporządzeniem Rady Ministrów z dnia 9 listopada 2010 r. w sprawie przedsięwzięć mogących znacząco oddziaływać na środowisko (tj. </w:t>
      </w:r>
      <w:proofErr w:type="spellStart"/>
      <w:r w:rsidRPr="00F24662">
        <w:rPr>
          <w:rFonts w:asciiTheme="minorHAnsi" w:hAnsiTheme="minorHAnsi" w:cs="Calibri"/>
        </w:rPr>
        <w:t>Dz.U</w:t>
      </w:r>
      <w:proofErr w:type="spellEnd"/>
      <w:r w:rsidRPr="00F24662">
        <w:rPr>
          <w:rFonts w:asciiTheme="minorHAnsi" w:hAnsiTheme="minorHAnsi" w:cs="Calibri"/>
        </w:rPr>
        <w:t xml:space="preserve">. 2016 nr 0 poz. 71). W związku z tym zgodnie z Ustawą z dnia 3 października 2008 r. o udostępnianiu informacji o środowisku i jego ochronie, udziale społeczeństwa w ochronie środowiska oraz o ocenach oddziaływania na środowisko (tj. </w:t>
      </w:r>
      <w:proofErr w:type="spellStart"/>
      <w:r w:rsidRPr="00F24662">
        <w:rPr>
          <w:rFonts w:asciiTheme="minorHAnsi" w:hAnsiTheme="minorHAnsi" w:cs="Calibri"/>
        </w:rPr>
        <w:t>Dz.U</w:t>
      </w:r>
      <w:proofErr w:type="spellEnd"/>
      <w:r w:rsidRPr="00F24662">
        <w:rPr>
          <w:rFonts w:asciiTheme="minorHAnsi" w:hAnsiTheme="minorHAnsi" w:cs="Calibri"/>
        </w:rPr>
        <w:t>. 2016 nr 0 poz. 353) i jest wymagane przeprowadzenie oceny oddziaływania przedsięwzięcia na środowisko.</w:t>
      </w:r>
    </w:p>
    <w:p w14:paraId="195009A4" w14:textId="2E8E93D9" w:rsidR="00F24662" w:rsidRDefault="00F24662" w:rsidP="00A967AC">
      <w:pPr>
        <w:pStyle w:val="Standard"/>
        <w:spacing w:line="240" w:lineRule="auto"/>
        <w:ind w:left="0" w:firstLine="0"/>
        <w:rPr>
          <w:rFonts w:asciiTheme="minorHAnsi" w:hAnsiTheme="minorHAnsi" w:cs="Calibri"/>
        </w:rPr>
      </w:pPr>
      <w:r w:rsidRPr="00F24662">
        <w:rPr>
          <w:rFonts w:asciiTheme="minorHAnsi" w:hAnsiTheme="minorHAnsi" w:cs="Calibri"/>
        </w:rPr>
        <w:t>Zgodnie z § 3 ust. 1 pkt 60 wspomnianego Rozporządzenia do przedsięwzięć mogących potencjalnie znacząco oddziaływać na środowisko zalicza się: drogi o nawierzchni twardej o całkowitej długości przedsięwzięcia powyżej 1 km inne niż wymienione w § 2 ust. 1 pkt 31 i 32 oraz obiekty mostowe w ciągu drogi o nawierzchni twardej, z wyłączeniem przebudowy dróg oraz obiektów mostowych, służących do obsługi stacji elektroenergetycznych i zlokalizowanych poza obszarami objętymi formami ochrony przyrody, o których mowa w art. 6 ust. 1 pkt 1–5, 8 i 9 ustawy z dnia 16 kwietnia 2004 r. o ochronie przyrody</w:t>
      </w:r>
      <w:r>
        <w:rPr>
          <w:rFonts w:asciiTheme="minorHAnsi" w:hAnsiTheme="minorHAnsi" w:cs="Calibri"/>
        </w:rPr>
        <w:t>.</w:t>
      </w:r>
    </w:p>
    <w:p w14:paraId="39225029" w14:textId="433D6320" w:rsidR="00EF72D8" w:rsidRPr="00F24662" w:rsidRDefault="00F24662" w:rsidP="00A967AC">
      <w:pPr>
        <w:pStyle w:val="Standard"/>
        <w:spacing w:line="240" w:lineRule="auto"/>
        <w:ind w:left="0" w:firstLine="0"/>
        <w:rPr>
          <w:rFonts w:asciiTheme="minorHAnsi" w:hAnsiTheme="minorHAnsi" w:cs="Calibri"/>
        </w:rPr>
      </w:pPr>
      <w:r w:rsidRPr="00F24662">
        <w:rPr>
          <w:rFonts w:asciiTheme="minorHAnsi" w:hAnsiTheme="minorHAnsi"/>
          <w:b/>
          <w:bCs/>
        </w:rPr>
        <w:t xml:space="preserve">Długość planowanej </w:t>
      </w:r>
      <w:r>
        <w:rPr>
          <w:rFonts w:asciiTheme="minorHAnsi" w:hAnsiTheme="minorHAnsi"/>
          <w:b/>
          <w:bCs/>
        </w:rPr>
        <w:t>drogi</w:t>
      </w:r>
      <w:r w:rsidRPr="00F24662">
        <w:rPr>
          <w:rFonts w:asciiTheme="minorHAnsi" w:hAnsiTheme="minorHAnsi"/>
          <w:b/>
          <w:bCs/>
        </w:rPr>
        <w:t xml:space="preserve"> jest większa niż 1 km.</w:t>
      </w:r>
    </w:p>
    <w:p w14:paraId="4DC992EE" w14:textId="77777777" w:rsidR="00125737" w:rsidRPr="00F3658D" w:rsidRDefault="00F24662" w:rsidP="00F3658D">
      <w:pPr>
        <w:pStyle w:val="Nagwek3"/>
        <w:numPr>
          <w:ilvl w:val="2"/>
          <w:numId w:val="25"/>
        </w:numPr>
        <w:ind w:left="567" w:hanging="567"/>
        <w:rPr>
          <w:rFonts w:asciiTheme="minorHAnsi" w:eastAsia="Calibri" w:hAnsiTheme="minorHAnsi" w:cs="Calibri"/>
          <w:b/>
          <w:szCs w:val="22"/>
        </w:rPr>
      </w:pPr>
      <w:bookmarkStart w:id="39" w:name="_Toc30965809"/>
      <w:r w:rsidRPr="00F3658D">
        <w:rPr>
          <w:rFonts w:asciiTheme="minorHAnsi" w:eastAsia="Calibri" w:hAnsiTheme="minorHAnsi" w:cs="Calibri"/>
          <w:b/>
          <w:szCs w:val="22"/>
        </w:rPr>
        <w:t>Wy</w:t>
      </w:r>
      <w:r w:rsidR="00125737" w:rsidRPr="00F3658D">
        <w:rPr>
          <w:rFonts w:asciiTheme="minorHAnsi" w:eastAsia="Calibri" w:hAnsiTheme="minorHAnsi" w:cs="Calibri"/>
          <w:b/>
          <w:szCs w:val="22"/>
        </w:rPr>
        <w:t>tyczne inwestorskie i uwarunkowania związane z przygotowaniem budowy i jej przeprowadzeniem</w:t>
      </w:r>
      <w:bookmarkEnd w:id="39"/>
    </w:p>
    <w:p w14:paraId="3CEC98E6" w14:textId="78E16E57" w:rsidR="00125737" w:rsidRPr="009D65C9" w:rsidRDefault="00125737" w:rsidP="00A967AC">
      <w:pPr>
        <w:pStyle w:val="Nagwek3"/>
        <w:numPr>
          <w:ilvl w:val="0"/>
          <w:numId w:val="0"/>
        </w:numPr>
        <w:rPr>
          <w:rFonts w:asciiTheme="minorHAnsi" w:eastAsia="Calibri" w:hAnsiTheme="minorHAnsi" w:cs="Calibri"/>
          <w:b/>
          <w:szCs w:val="22"/>
          <w:u w:val="none"/>
        </w:rPr>
      </w:pPr>
      <w:bookmarkStart w:id="40" w:name="_Toc30965810"/>
      <w:r w:rsidRPr="00125737">
        <w:rPr>
          <w:rFonts w:asciiTheme="minorHAnsi" w:eastAsia="Calibri" w:hAnsiTheme="minorHAnsi" w:cs="Calibri"/>
          <w:szCs w:val="22"/>
          <w:u w:val="none"/>
        </w:rPr>
        <w:t>Przy przygotowaniu i realizacji przedmiotowej inwestycji należy przestrzegać następujących wytycznych i uwarunkowań.</w:t>
      </w:r>
      <w:bookmarkEnd w:id="40"/>
    </w:p>
    <w:p w14:paraId="4D93FC63" w14:textId="4B70DA8F" w:rsidR="002C1435" w:rsidRPr="00F3658D" w:rsidRDefault="009D65C9" w:rsidP="00F3658D">
      <w:pPr>
        <w:pStyle w:val="Nagwek3"/>
        <w:numPr>
          <w:ilvl w:val="2"/>
          <w:numId w:val="25"/>
        </w:numPr>
        <w:ind w:left="567" w:hanging="567"/>
        <w:rPr>
          <w:rFonts w:asciiTheme="minorHAnsi" w:eastAsia="Calibri" w:hAnsiTheme="minorHAnsi" w:cs="Calibri"/>
          <w:b/>
          <w:szCs w:val="22"/>
        </w:rPr>
      </w:pPr>
      <w:bookmarkStart w:id="41" w:name="_Toc30965811"/>
      <w:r w:rsidRPr="00F3658D">
        <w:rPr>
          <w:rFonts w:asciiTheme="minorHAnsi" w:eastAsia="Calibri" w:hAnsiTheme="minorHAnsi" w:cs="Calibri"/>
          <w:b/>
          <w:szCs w:val="22"/>
        </w:rPr>
        <w:t>Ogólne uwarunkowania projektowe i realizacyjne</w:t>
      </w:r>
      <w:bookmarkEnd w:id="41"/>
    </w:p>
    <w:p w14:paraId="75EE5D70" w14:textId="44060276" w:rsidR="002C1435" w:rsidRPr="002C1435" w:rsidRDefault="002C1435" w:rsidP="00CF7644">
      <w:pPr>
        <w:pStyle w:val="Akapitzlist"/>
        <w:numPr>
          <w:ilvl w:val="0"/>
          <w:numId w:val="31"/>
        </w:numPr>
        <w:suppressAutoHyphens w:val="0"/>
        <w:autoSpaceDE w:val="0"/>
        <w:spacing w:before="46"/>
        <w:ind w:left="567" w:right="372" w:hanging="567"/>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 xml:space="preserve">Przygotowanie inwestycji należy przeprowadzić w szczególności zgodnie z wymaganiami wynikającymi z Ustawy z dnia 7 lipca 1994 r. – Prawo budowlane (Dz. U. z 1994 r., nr 89 poz. 414 z </w:t>
      </w:r>
      <w:proofErr w:type="spellStart"/>
      <w:r w:rsidRPr="002C1435">
        <w:rPr>
          <w:rFonts w:asciiTheme="minorHAnsi" w:eastAsia="Calibri" w:hAnsiTheme="minorHAnsi" w:cs="Calibri"/>
          <w:sz w:val="22"/>
          <w:szCs w:val="22"/>
        </w:rPr>
        <w:t>późn</w:t>
      </w:r>
      <w:proofErr w:type="spellEnd"/>
      <w:r w:rsidRPr="002C1435">
        <w:rPr>
          <w:rFonts w:asciiTheme="minorHAnsi" w:eastAsia="Calibri" w:hAnsiTheme="minorHAnsi" w:cs="Calibri"/>
          <w:sz w:val="22"/>
          <w:szCs w:val="22"/>
        </w:rPr>
        <w:t>. zm.) o z Ustawy o szczególnych zasadach przygotowania i realizacji inw</w:t>
      </w:r>
      <w:r w:rsidRPr="002C1435">
        <w:rPr>
          <w:rFonts w:asciiTheme="minorHAnsi" w:eastAsia="Calibri" w:hAnsiTheme="minorHAnsi" w:cs="Calibri"/>
          <w:sz w:val="22"/>
          <w:szCs w:val="22"/>
        </w:rPr>
        <w:t>e</w:t>
      </w:r>
      <w:r w:rsidRPr="002C1435">
        <w:rPr>
          <w:rFonts w:asciiTheme="minorHAnsi" w:eastAsia="Calibri" w:hAnsiTheme="minorHAnsi" w:cs="Calibri"/>
          <w:sz w:val="22"/>
          <w:szCs w:val="22"/>
        </w:rPr>
        <w:t xml:space="preserve">stycji w zakresie dróg publicznych, </w:t>
      </w:r>
    </w:p>
    <w:p w14:paraId="54837D6F" w14:textId="77777777" w:rsidR="002C1435" w:rsidRPr="002C1435" w:rsidRDefault="002C1435" w:rsidP="00CF7644">
      <w:pPr>
        <w:pStyle w:val="Akapitzlist"/>
        <w:numPr>
          <w:ilvl w:val="0"/>
          <w:numId w:val="31"/>
        </w:numPr>
        <w:suppressAutoHyphens w:val="0"/>
        <w:autoSpaceDE w:val="0"/>
        <w:spacing w:before="101"/>
        <w:ind w:left="567" w:right="372" w:hanging="567"/>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Ustalenie linii rozgraniczających inwestycję należy dokonać przy uwzględnieniu minimaliz</w:t>
      </w:r>
      <w:r w:rsidRPr="002C1435">
        <w:rPr>
          <w:rFonts w:asciiTheme="minorHAnsi" w:eastAsia="Calibri" w:hAnsiTheme="minorHAnsi" w:cs="Calibri"/>
          <w:sz w:val="22"/>
          <w:szCs w:val="22"/>
        </w:rPr>
        <w:t>a</w:t>
      </w:r>
      <w:r w:rsidRPr="002C1435">
        <w:rPr>
          <w:rFonts w:asciiTheme="minorHAnsi" w:eastAsia="Calibri" w:hAnsiTheme="minorHAnsi" w:cs="Calibri"/>
          <w:sz w:val="22"/>
          <w:szCs w:val="22"/>
        </w:rPr>
        <w:t>cji kosztów związanych z pozyskaniem nieruchomości na cele budowlane,</w:t>
      </w:r>
    </w:p>
    <w:p w14:paraId="536FECF4" w14:textId="0C25D0AF" w:rsidR="002C1435" w:rsidRPr="002C1435" w:rsidRDefault="002C1435" w:rsidP="00CF7644">
      <w:pPr>
        <w:pStyle w:val="Akapitzlist"/>
        <w:numPr>
          <w:ilvl w:val="0"/>
          <w:numId w:val="31"/>
        </w:numPr>
        <w:suppressAutoHyphens w:val="0"/>
        <w:autoSpaceDE w:val="0"/>
        <w:spacing w:before="35"/>
        <w:ind w:left="567" w:right="373" w:hanging="567"/>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Wszystkie obiekty należy zaprojektować w sposób zharmonizowany architektonicznie</w:t>
      </w:r>
      <w:r>
        <w:rPr>
          <w:rFonts w:asciiTheme="minorHAnsi" w:eastAsia="Calibri" w:hAnsiTheme="minorHAnsi" w:cs="Calibri"/>
          <w:sz w:val="22"/>
          <w:szCs w:val="22"/>
        </w:rPr>
        <w:t xml:space="preserve"> </w:t>
      </w:r>
      <w:r w:rsidRPr="002C1435">
        <w:rPr>
          <w:rFonts w:asciiTheme="minorHAnsi" w:eastAsia="Calibri" w:hAnsiTheme="minorHAnsi" w:cs="Calibri"/>
          <w:sz w:val="22"/>
          <w:szCs w:val="22"/>
        </w:rPr>
        <w:t>z istniejącym krajobrazem oraz pozostałymi obiektami,</w:t>
      </w:r>
    </w:p>
    <w:p w14:paraId="07E2407C" w14:textId="77777777" w:rsidR="002C1435" w:rsidRPr="002C1435" w:rsidRDefault="002C1435" w:rsidP="00CF7644">
      <w:pPr>
        <w:pStyle w:val="Akapitzlist"/>
        <w:numPr>
          <w:ilvl w:val="0"/>
          <w:numId w:val="31"/>
        </w:numPr>
        <w:suppressAutoHyphens w:val="0"/>
        <w:autoSpaceDE w:val="0"/>
        <w:spacing w:before="41"/>
        <w:ind w:left="567" w:right="375" w:hanging="567"/>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W przypadku kolizji z istniejącymi urządzeniami infrastruktury technicznej, należy zaproje</w:t>
      </w:r>
      <w:r w:rsidRPr="002C1435">
        <w:rPr>
          <w:rFonts w:asciiTheme="minorHAnsi" w:eastAsia="Calibri" w:hAnsiTheme="minorHAnsi" w:cs="Calibri"/>
          <w:sz w:val="22"/>
          <w:szCs w:val="22"/>
        </w:rPr>
        <w:t>k</w:t>
      </w:r>
      <w:r w:rsidRPr="002C1435">
        <w:rPr>
          <w:rFonts w:asciiTheme="minorHAnsi" w:eastAsia="Calibri" w:hAnsiTheme="minorHAnsi" w:cs="Calibri"/>
          <w:sz w:val="22"/>
          <w:szCs w:val="22"/>
        </w:rPr>
        <w:t>tować i wykonać ich rozbudowę, przebudowę lub zabezpieczenie,</w:t>
      </w:r>
    </w:p>
    <w:p w14:paraId="0DD0817C" w14:textId="77777777" w:rsidR="002C1435" w:rsidRPr="002C1435" w:rsidRDefault="002C1435" w:rsidP="00CF7644">
      <w:pPr>
        <w:pStyle w:val="Akapitzlist"/>
        <w:numPr>
          <w:ilvl w:val="0"/>
          <w:numId w:val="31"/>
        </w:numPr>
        <w:suppressAutoHyphens w:val="0"/>
        <w:autoSpaceDE w:val="0"/>
        <w:spacing w:before="40"/>
        <w:ind w:left="567" w:hanging="567"/>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Należy uzyskać w imieniu i na rzecz Zamawiającego:</w:t>
      </w:r>
    </w:p>
    <w:p w14:paraId="13041A83" w14:textId="77777777" w:rsidR="002C1435" w:rsidRPr="002C1435" w:rsidRDefault="002C1435" w:rsidP="00055440">
      <w:pPr>
        <w:pStyle w:val="Akapitzlist"/>
        <w:numPr>
          <w:ilvl w:val="0"/>
          <w:numId w:val="101"/>
        </w:numPr>
        <w:suppressAutoHyphens w:val="0"/>
        <w:autoSpaceDE w:val="0"/>
        <w:spacing w:before="37"/>
        <w:ind w:left="851" w:right="369" w:hanging="284"/>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Wszystkie warunki techniczne przebudów, uzgodnienia i zatwierdzenia wymagane zgodnie z prawem,</w:t>
      </w:r>
    </w:p>
    <w:p w14:paraId="1F79CA5D" w14:textId="77777777" w:rsidR="002C1435" w:rsidRPr="002C1435" w:rsidRDefault="002C1435" w:rsidP="00055440">
      <w:pPr>
        <w:pStyle w:val="Akapitzlist"/>
        <w:numPr>
          <w:ilvl w:val="0"/>
          <w:numId w:val="101"/>
        </w:numPr>
        <w:suppressAutoHyphens w:val="0"/>
        <w:autoSpaceDE w:val="0"/>
        <w:spacing w:before="37"/>
        <w:ind w:left="851" w:right="369" w:hanging="284"/>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Wszelkie uzgodnienia, pozwolenia, zezwolenia, decyzje i zgody niezbędne dla</w:t>
      </w:r>
    </w:p>
    <w:p w14:paraId="1E552329" w14:textId="77777777" w:rsidR="002C1435" w:rsidRPr="002C1435" w:rsidRDefault="002C1435" w:rsidP="00055440">
      <w:pPr>
        <w:pStyle w:val="Akapitzlist"/>
        <w:numPr>
          <w:ilvl w:val="0"/>
          <w:numId w:val="101"/>
        </w:numPr>
        <w:suppressAutoHyphens w:val="0"/>
        <w:autoSpaceDE w:val="0"/>
        <w:spacing w:before="37"/>
        <w:ind w:left="851" w:right="369" w:hanging="284"/>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wykonania kontraktu zgodnie z wymaganiami Zamawiającego,</w:t>
      </w:r>
    </w:p>
    <w:p w14:paraId="43329969" w14:textId="77777777" w:rsidR="002C1435" w:rsidRPr="002C1435" w:rsidRDefault="002C1435" w:rsidP="00055440">
      <w:pPr>
        <w:pStyle w:val="Akapitzlist"/>
        <w:numPr>
          <w:ilvl w:val="0"/>
          <w:numId w:val="101"/>
        </w:numPr>
        <w:suppressAutoHyphens w:val="0"/>
        <w:autoSpaceDE w:val="0"/>
        <w:spacing w:before="37"/>
        <w:ind w:left="851" w:right="369" w:hanging="284"/>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t>Należy uzyskać warunki techniczne, pozwolenia, uzgodnienia i zatwierdzenia na przeb</w:t>
      </w:r>
      <w:r w:rsidRPr="002C1435">
        <w:rPr>
          <w:rFonts w:asciiTheme="minorHAnsi" w:eastAsia="Calibri" w:hAnsiTheme="minorHAnsi" w:cs="Calibri"/>
          <w:sz w:val="22"/>
          <w:szCs w:val="22"/>
        </w:rPr>
        <w:t>u</w:t>
      </w:r>
      <w:r w:rsidRPr="002C1435">
        <w:rPr>
          <w:rFonts w:asciiTheme="minorHAnsi" w:eastAsia="Calibri" w:hAnsiTheme="minorHAnsi" w:cs="Calibri"/>
          <w:sz w:val="22"/>
          <w:szCs w:val="22"/>
        </w:rPr>
        <w:t>dowę lub likwidację infrastruktury technicznej. Projekty oraz budowa, przebudowa lub likwidacja urządzeń infrastruktury powinny spełniać obowiązujące przepisy i normy.</w:t>
      </w:r>
    </w:p>
    <w:p w14:paraId="07342FDC" w14:textId="77777777" w:rsidR="002C1435" w:rsidRPr="002C1435" w:rsidRDefault="002C1435" w:rsidP="00055440">
      <w:pPr>
        <w:pStyle w:val="Akapitzlist"/>
        <w:numPr>
          <w:ilvl w:val="0"/>
          <w:numId w:val="101"/>
        </w:numPr>
        <w:suppressAutoHyphens w:val="0"/>
        <w:autoSpaceDE w:val="0"/>
        <w:spacing w:before="37"/>
        <w:ind w:left="851" w:right="369" w:hanging="284"/>
        <w:jc w:val="both"/>
        <w:textAlignment w:val="auto"/>
        <w:rPr>
          <w:rFonts w:asciiTheme="minorHAnsi" w:eastAsia="Calibri" w:hAnsiTheme="minorHAnsi" w:cs="Calibri"/>
          <w:sz w:val="22"/>
          <w:szCs w:val="22"/>
        </w:rPr>
      </w:pPr>
      <w:r w:rsidRPr="002C1435">
        <w:rPr>
          <w:rFonts w:asciiTheme="minorHAnsi" w:eastAsia="Calibri" w:hAnsiTheme="minorHAnsi" w:cs="Calibri"/>
          <w:sz w:val="22"/>
          <w:szCs w:val="22"/>
        </w:rPr>
        <w:lastRenderedPageBreak/>
        <w:t>Za zgodą Zamawiającego, należy dokonać uzgodnień projektów dotyczących infrastru</w:t>
      </w:r>
      <w:r w:rsidRPr="002C1435">
        <w:rPr>
          <w:rFonts w:asciiTheme="minorHAnsi" w:eastAsia="Calibri" w:hAnsiTheme="minorHAnsi" w:cs="Calibri"/>
          <w:sz w:val="22"/>
          <w:szCs w:val="22"/>
        </w:rPr>
        <w:t>k</w:t>
      </w:r>
      <w:r w:rsidRPr="002C1435">
        <w:rPr>
          <w:rFonts w:asciiTheme="minorHAnsi" w:eastAsia="Calibri" w:hAnsiTheme="minorHAnsi" w:cs="Calibri"/>
          <w:sz w:val="22"/>
          <w:szCs w:val="22"/>
        </w:rPr>
        <w:t>tury technicznej przebiegającej w obszarze objętym PFU jeżeli zwrócą się o to inwest</w:t>
      </w:r>
      <w:r w:rsidRPr="002C1435">
        <w:rPr>
          <w:rFonts w:asciiTheme="minorHAnsi" w:eastAsia="Calibri" w:hAnsiTheme="minorHAnsi" w:cs="Calibri"/>
          <w:sz w:val="22"/>
          <w:szCs w:val="22"/>
        </w:rPr>
        <w:t>o</w:t>
      </w:r>
      <w:r w:rsidRPr="002C1435">
        <w:rPr>
          <w:rFonts w:asciiTheme="minorHAnsi" w:eastAsia="Calibri" w:hAnsiTheme="minorHAnsi" w:cs="Calibri"/>
          <w:sz w:val="22"/>
          <w:szCs w:val="22"/>
        </w:rPr>
        <w:t>rzy tej infrastruktury,</w:t>
      </w:r>
    </w:p>
    <w:p w14:paraId="781CAECF" w14:textId="6C04BB8D" w:rsidR="002C1435" w:rsidRPr="00220CA7" w:rsidRDefault="002C1435" w:rsidP="00055440">
      <w:pPr>
        <w:pStyle w:val="Akapitzlist"/>
        <w:numPr>
          <w:ilvl w:val="0"/>
          <w:numId w:val="101"/>
        </w:numPr>
        <w:suppressAutoHyphens w:val="0"/>
        <w:autoSpaceDE w:val="0"/>
        <w:spacing w:before="38"/>
        <w:ind w:left="851" w:right="374" w:hanging="284"/>
        <w:jc w:val="both"/>
        <w:textAlignment w:val="auto"/>
        <w:rPr>
          <w:rFonts w:asciiTheme="minorHAnsi" w:eastAsia="Calibri" w:hAnsiTheme="minorHAnsi" w:cs="Calibri"/>
          <w:sz w:val="22"/>
          <w:szCs w:val="22"/>
        </w:rPr>
      </w:pPr>
      <w:r w:rsidRPr="00220CA7">
        <w:rPr>
          <w:rFonts w:asciiTheme="minorHAnsi" w:eastAsia="Calibri" w:hAnsiTheme="minorHAnsi" w:cs="Calibri"/>
          <w:sz w:val="22"/>
          <w:szCs w:val="22"/>
        </w:rPr>
        <w:t xml:space="preserve">W przypadku potrzeby procedowania w myśl art. 9 ustawy z dnia 7 lipca 1994 r. Prawo budowlane (Dz. U. z 2013 r., poz. 1409, z </w:t>
      </w:r>
      <w:proofErr w:type="spellStart"/>
      <w:r w:rsidRPr="00220CA7">
        <w:rPr>
          <w:rFonts w:asciiTheme="minorHAnsi" w:eastAsia="Calibri" w:hAnsiTheme="minorHAnsi" w:cs="Calibri"/>
          <w:sz w:val="22"/>
          <w:szCs w:val="22"/>
        </w:rPr>
        <w:t>późn</w:t>
      </w:r>
      <w:proofErr w:type="spellEnd"/>
      <w:r w:rsidRPr="00220CA7">
        <w:rPr>
          <w:rFonts w:asciiTheme="minorHAnsi" w:eastAsia="Calibri" w:hAnsiTheme="minorHAnsi" w:cs="Calibri"/>
          <w:sz w:val="22"/>
          <w:szCs w:val="22"/>
        </w:rPr>
        <w:t>. zm.) Wykonawca jest zobowiązany uz</w:t>
      </w:r>
      <w:r w:rsidRPr="00220CA7">
        <w:rPr>
          <w:rFonts w:asciiTheme="minorHAnsi" w:eastAsia="Calibri" w:hAnsiTheme="minorHAnsi" w:cs="Calibri"/>
          <w:sz w:val="22"/>
          <w:szCs w:val="22"/>
        </w:rPr>
        <w:t>y</w:t>
      </w:r>
      <w:r w:rsidRPr="00220CA7">
        <w:rPr>
          <w:rFonts w:asciiTheme="minorHAnsi" w:eastAsia="Calibri" w:hAnsiTheme="minorHAnsi" w:cs="Calibri"/>
          <w:sz w:val="22"/>
          <w:szCs w:val="22"/>
        </w:rPr>
        <w:t>skać odstępstwa od przepisów techniczno- budowlanych w ramach zaakceptowanej kwoty kontraktowej oraz czasu na ukończenie.</w:t>
      </w:r>
    </w:p>
    <w:p w14:paraId="755D1290" w14:textId="1E1EA029" w:rsidR="00A51E7E" w:rsidRPr="00424B90" w:rsidRDefault="00A51E7E" w:rsidP="00A967AC">
      <w:pPr>
        <w:pStyle w:val="Styl2"/>
        <w:ind w:left="567" w:hanging="567"/>
      </w:pPr>
      <w:bookmarkStart w:id="42" w:name="_Toc30965812"/>
      <w:r w:rsidRPr="00424B90">
        <w:t>Ogólne właściwości funkcjonalno-użytkowe</w:t>
      </w:r>
      <w:bookmarkEnd w:id="42"/>
    </w:p>
    <w:p w14:paraId="0932E0CF" w14:textId="65CF6D17" w:rsidR="00A51E7E" w:rsidRDefault="00A51E7E" w:rsidP="00A967AC">
      <w:pPr>
        <w:pStyle w:val="Standard"/>
        <w:spacing w:line="240" w:lineRule="auto"/>
        <w:ind w:left="0" w:firstLine="0"/>
        <w:rPr>
          <w:rFonts w:asciiTheme="minorHAnsi" w:hAnsiTheme="minorHAnsi" w:cs="Calibri"/>
        </w:rPr>
      </w:pPr>
      <w:r w:rsidRPr="00BF56F4">
        <w:rPr>
          <w:rFonts w:asciiTheme="minorHAnsi" w:hAnsiTheme="minorHAnsi" w:cs="Calibri"/>
        </w:rPr>
        <w:t xml:space="preserve">Realizacja przedmiotowego </w:t>
      </w:r>
      <w:r w:rsidR="00AD0483">
        <w:rPr>
          <w:rFonts w:asciiTheme="minorHAnsi" w:hAnsiTheme="minorHAnsi" w:cs="Calibri"/>
        </w:rPr>
        <w:t xml:space="preserve">zadania inwestycyjnego </w:t>
      </w:r>
      <w:r w:rsidRPr="00BF56F4">
        <w:rPr>
          <w:rFonts w:asciiTheme="minorHAnsi" w:hAnsiTheme="minorHAnsi" w:cs="Calibri"/>
        </w:rPr>
        <w:t>polega na utworzeniu nowego połączenia komunikacyjnego pomiędzy</w:t>
      </w:r>
      <w:r w:rsidR="00BF56F4">
        <w:rPr>
          <w:rFonts w:asciiTheme="minorHAnsi" w:hAnsiTheme="minorHAnsi" w:cs="Calibri"/>
        </w:rPr>
        <w:t xml:space="preserve"> ul. Bytomską a ul. Wolności </w:t>
      </w:r>
      <w:r w:rsidRPr="00BF56F4">
        <w:rPr>
          <w:rFonts w:asciiTheme="minorHAnsi" w:hAnsiTheme="minorHAnsi" w:cs="Calibri"/>
        </w:rPr>
        <w:t xml:space="preserve"> w Zabrzu. Budowa drogi znacząco usprawni połączenia komunikacyjne wewnątrz miasta oraz wpłynie na poprawę warunków i bezpieczeństwa ruchu w bezpośrednim otoczeniu inwestycji. Ponadto inwestycja ma spełniać potrzeby komunikacyjne lokalnej społeczności, zapewniając dojazd do dróg wyższej klasy oraz obsługę komunikacyjną pobliskich terenów, przy zachowaniu parametrów technicznych jakim powinny odpowiadać drogi publiczne i ich usytuowanie.</w:t>
      </w:r>
    </w:p>
    <w:p w14:paraId="62061B5C" w14:textId="77777777" w:rsidR="00A51E7E" w:rsidRDefault="00A51E7E" w:rsidP="00A967AC">
      <w:pPr>
        <w:pStyle w:val="Standard"/>
        <w:spacing w:line="240" w:lineRule="auto"/>
        <w:ind w:left="0" w:firstLine="0"/>
        <w:rPr>
          <w:rFonts w:asciiTheme="minorHAnsi" w:hAnsiTheme="minorHAnsi" w:cs="Calibri"/>
        </w:rPr>
      </w:pPr>
    </w:p>
    <w:p w14:paraId="66C090AD" w14:textId="3863FE40" w:rsidR="005746DD" w:rsidRPr="005746DD" w:rsidRDefault="005746DD" w:rsidP="00A967AC">
      <w:pPr>
        <w:pStyle w:val="Tekstpodstawowy"/>
        <w:spacing w:after="0"/>
        <w:ind w:right="369"/>
        <w:jc w:val="both"/>
        <w:rPr>
          <w:rFonts w:asciiTheme="minorHAnsi" w:eastAsia="Calibri" w:hAnsiTheme="minorHAnsi" w:cs="Calibri"/>
          <w:position w:val="-12"/>
          <w:sz w:val="22"/>
          <w:szCs w:val="22"/>
          <w:lang w:eastAsia="zh-CN"/>
        </w:rPr>
      </w:pPr>
      <w:r w:rsidRPr="005746DD">
        <w:rPr>
          <w:rFonts w:asciiTheme="minorHAnsi" w:eastAsia="Calibri" w:hAnsiTheme="minorHAnsi" w:cs="Calibri"/>
          <w:position w:val="-12"/>
          <w:sz w:val="22"/>
          <w:szCs w:val="22"/>
          <w:lang w:eastAsia="zh-CN"/>
        </w:rPr>
        <w:t>Ewentualne zmiany parametrów technicznych i ilości robót przewidzianych do zaprojektowania  i wykonania mogą zostać ustalone w wyniku opracowania projektu budowlanego, na podstawie obowiązujących przepisów prawa, warunków technicznych i wymagają akceptacji Zamawiającego.</w:t>
      </w:r>
    </w:p>
    <w:p w14:paraId="73FE0344" w14:textId="6AB9DC9A" w:rsidR="005746DD" w:rsidRDefault="005746DD" w:rsidP="00A967AC">
      <w:pPr>
        <w:pStyle w:val="Tekstpodstawowy"/>
        <w:spacing w:after="0"/>
        <w:ind w:right="369"/>
        <w:jc w:val="both"/>
        <w:rPr>
          <w:rFonts w:asciiTheme="minorHAnsi" w:eastAsia="Calibri" w:hAnsiTheme="minorHAnsi" w:cs="Calibri"/>
          <w:position w:val="-12"/>
          <w:sz w:val="22"/>
          <w:szCs w:val="22"/>
          <w:lang w:eastAsia="zh-CN"/>
        </w:rPr>
      </w:pPr>
      <w:r w:rsidRPr="005746DD">
        <w:rPr>
          <w:rFonts w:asciiTheme="minorHAnsi" w:eastAsia="Calibri" w:hAnsiTheme="minorHAnsi" w:cs="Calibri"/>
          <w:position w:val="-12"/>
          <w:sz w:val="22"/>
          <w:szCs w:val="22"/>
          <w:lang w:eastAsia="zh-CN"/>
        </w:rPr>
        <w:t>Równocześnie wprowadzone zmiany nie będą powodowały zwiększenia zaakceptowanej kwoty kontraktowej oraz przedłużenia czasu na ukończenie. W przypadku negatywnej opinii Zamawiającego projektant będzie poszukiwał innych rozwiązań spełniających wymagania przepisów prawa</w:t>
      </w:r>
      <w:r>
        <w:rPr>
          <w:rFonts w:asciiTheme="minorHAnsi" w:eastAsia="Calibri" w:hAnsiTheme="minorHAnsi" w:cs="Calibri"/>
          <w:position w:val="-12"/>
          <w:sz w:val="22"/>
          <w:szCs w:val="22"/>
          <w:lang w:eastAsia="zh-CN"/>
        </w:rPr>
        <w:t>.</w:t>
      </w:r>
    </w:p>
    <w:p w14:paraId="7750EBC4" w14:textId="77777777" w:rsidR="00FA3753" w:rsidRDefault="00FA3753" w:rsidP="00FA3753">
      <w:pPr>
        <w:pStyle w:val="Tekstpodstawowy"/>
        <w:spacing w:after="0"/>
        <w:ind w:left="278" w:right="369"/>
        <w:jc w:val="both"/>
        <w:rPr>
          <w:rFonts w:asciiTheme="minorHAnsi" w:eastAsia="Calibri" w:hAnsiTheme="minorHAnsi" w:cs="Calibri"/>
          <w:position w:val="-12"/>
          <w:sz w:val="22"/>
          <w:szCs w:val="22"/>
          <w:lang w:eastAsia="zh-CN"/>
        </w:rPr>
      </w:pPr>
    </w:p>
    <w:p w14:paraId="796873ED" w14:textId="2AFC4F66" w:rsidR="005746DD" w:rsidRPr="00424B90" w:rsidRDefault="005746DD" w:rsidP="00A967AC">
      <w:pPr>
        <w:pStyle w:val="Styl2"/>
        <w:ind w:left="567" w:hanging="567"/>
      </w:pPr>
      <w:bookmarkStart w:id="43" w:name="_Toc30965813"/>
      <w:r w:rsidRPr="00424B90">
        <w:t>Szczegółowe właściwości funkcjonalno-użytkowe wyrażone we wskaźn</w:t>
      </w:r>
      <w:r w:rsidRPr="00424B90">
        <w:t>i</w:t>
      </w:r>
      <w:r w:rsidRPr="00424B90">
        <w:t>kach powierzchniowo – kubaturowych</w:t>
      </w:r>
      <w:bookmarkEnd w:id="43"/>
    </w:p>
    <w:p w14:paraId="1EF2A9D1" w14:textId="00F1DBBE" w:rsidR="005746DD" w:rsidRDefault="005746DD" w:rsidP="00A967AC">
      <w:pPr>
        <w:pStyle w:val="Tekstpodstawowy"/>
        <w:spacing w:after="0"/>
        <w:ind w:right="369"/>
        <w:jc w:val="both"/>
        <w:rPr>
          <w:rFonts w:asciiTheme="minorHAnsi" w:eastAsia="Calibri" w:hAnsiTheme="minorHAnsi" w:cs="Calibri"/>
          <w:position w:val="-12"/>
          <w:sz w:val="22"/>
          <w:szCs w:val="22"/>
          <w:lang w:eastAsia="zh-CN"/>
        </w:rPr>
      </w:pPr>
      <w:r w:rsidRPr="005746DD">
        <w:rPr>
          <w:rFonts w:asciiTheme="minorHAnsi" w:eastAsia="Calibri" w:hAnsiTheme="minorHAnsi" w:cs="Calibri"/>
          <w:position w:val="-12"/>
          <w:sz w:val="22"/>
          <w:szCs w:val="22"/>
          <w:lang w:eastAsia="zh-CN"/>
        </w:rPr>
        <w:t>Wszystkie parametry i wskaźniki</w:t>
      </w:r>
      <w:r w:rsidR="00250A9D">
        <w:rPr>
          <w:rFonts w:asciiTheme="minorHAnsi" w:eastAsia="Calibri" w:hAnsiTheme="minorHAnsi" w:cs="Calibri"/>
          <w:position w:val="-12"/>
          <w:sz w:val="22"/>
          <w:szCs w:val="22"/>
          <w:lang w:eastAsia="zh-CN"/>
        </w:rPr>
        <w:t xml:space="preserve"> powierzchniowo - kubaturowe</w:t>
      </w:r>
      <w:r w:rsidRPr="005746DD">
        <w:rPr>
          <w:rFonts w:asciiTheme="minorHAnsi" w:eastAsia="Calibri" w:hAnsiTheme="minorHAnsi" w:cs="Calibri"/>
          <w:position w:val="-12"/>
          <w:sz w:val="22"/>
          <w:szCs w:val="22"/>
          <w:lang w:eastAsia="zh-CN"/>
        </w:rPr>
        <w:t xml:space="preserve"> będą określone przez Wykonawcę, w zrealizowanym przez niego projekcie budowlanym. Wykonawca jest odpowiedzialny za ich sprawdzenie oraz ustalenie wyjściowych danych i założeń do projektowania, w sposób zasadniczo zgodny z wymaganiami Zamawiającego.</w:t>
      </w:r>
    </w:p>
    <w:p w14:paraId="216B4545" w14:textId="77777777" w:rsidR="00CF7644" w:rsidRDefault="00CF7644" w:rsidP="00A967AC">
      <w:pPr>
        <w:pStyle w:val="Tekstpodstawowy"/>
        <w:spacing w:after="0"/>
        <w:ind w:right="369"/>
        <w:jc w:val="both"/>
        <w:rPr>
          <w:rFonts w:asciiTheme="minorHAnsi" w:eastAsia="Calibri" w:hAnsiTheme="minorHAnsi" w:cs="Calibri"/>
          <w:position w:val="-12"/>
          <w:sz w:val="22"/>
          <w:szCs w:val="22"/>
          <w:lang w:eastAsia="zh-CN"/>
        </w:rPr>
      </w:pPr>
    </w:p>
    <w:p w14:paraId="2B4D317F" w14:textId="77777777" w:rsidR="00CF7644" w:rsidRDefault="00CF7644" w:rsidP="00A967AC">
      <w:pPr>
        <w:pStyle w:val="Tekstpodstawowy"/>
        <w:spacing w:after="0"/>
        <w:ind w:right="369"/>
        <w:jc w:val="both"/>
        <w:rPr>
          <w:rFonts w:asciiTheme="minorHAnsi" w:eastAsia="Calibri" w:hAnsiTheme="minorHAnsi" w:cs="Calibri"/>
          <w:position w:val="-12"/>
          <w:sz w:val="22"/>
          <w:szCs w:val="22"/>
          <w:lang w:eastAsia="zh-CN"/>
        </w:rPr>
      </w:pPr>
    </w:p>
    <w:p w14:paraId="045C09AF" w14:textId="2EEDE675" w:rsidR="00D371C3" w:rsidRDefault="00D371C3" w:rsidP="00D371C3">
      <w:pPr>
        <w:pStyle w:val="TableParagraph"/>
        <w:spacing w:before="3" w:line="256" w:lineRule="auto"/>
        <w:rPr>
          <w:rFonts w:asciiTheme="minorHAnsi" w:eastAsia="Calibri" w:hAnsiTheme="minorHAnsi" w:cs="Calibri"/>
          <w:kern w:val="3"/>
          <w:position w:val="-12"/>
          <w:sz w:val="18"/>
          <w:szCs w:val="18"/>
          <w:lang w:eastAsia="zh-CN"/>
        </w:rPr>
      </w:pPr>
    </w:p>
    <w:p w14:paraId="540580C0" w14:textId="77777777" w:rsidR="004644E8" w:rsidRDefault="004644E8" w:rsidP="00D371C3">
      <w:pPr>
        <w:pStyle w:val="TableParagraph"/>
        <w:spacing w:before="3" w:line="256" w:lineRule="auto"/>
        <w:rPr>
          <w:rFonts w:asciiTheme="minorHAnsi" w:eastAsia="Calibri" w:hAnsiTheme="minorHAnsi" w:cs="Calibri"/>
          <w:kern w:val="3"/>
          <w:position w:val="-12"/>
          <w:sz w:val="18"/>
          <w:szCs w:val="18"/>
          <w:lang w:eastAsia="zh-CN"/>
        </w:rPr>
      </w:pPr>
    </w:p>
    <w:p w14:paraId="33B10B34" w14:textId="183C0995" w:rsidR="00B73A94" w:rsidRPr="00424B90" w:rsidRDefault="00B73A94" w:rsidP="00A967AC">
      <w:pPr>
        <w:pStyle w:val="Styl1"/>
        <w:ind w:left="567" w:hanging="567"/>
      </w:pPr>
      <w:bookmarkStart w:id="44" w:name="_Toc30965814"/>
      <w:r w:rsidRPr="00424B90">
        <w:t>OPIS WYMAGAŃ ZAMAWIAJĄCEGO W STOSUNKU DO PRZEDMIOTU ZAMÓWIENIA</w:t>
      </w:r>
      <w:bookmarkEnd w:id="44"/>
    </w:p>
    <w:p w14:paraId="5248604F" w14:textId="3DA3A5F8" w:rsidR="00B45F6D" w:rsidRDefault="00B45F6D" w:rsidP="00B45F6D">
      <w:pPr>
        <w:pStyle w:val="Textbody"/>
      </w:pPr>
    </w:p>
    <w:p w14:paraId="32CF160B" w14:textId="2405A5FE" w:rsidR="00EC5BB9" w:rsidRPr="00A967AC" w:rsidRDefault="00EC5BB9" w:rsidP="00A967AC">
      <w:pPr>
        <w:pStyle w:val="Styl2"/>
        <w:ind w:left="567" w:hanging="567"/>
      </w:pPr>
      <w:bookmarkStart w:id="45" w:name="_Toc30965815"/>
      <w:r w:rsidRPr="00A967AC">
        <w:t>Wymagania dotyczące konstrukcji nawierzchni</w:t>
      </w:r>
      <w:bookmarkEnd w:id="45"/>
    </w:p>
    <w:p w14:paraId="1AC51C02" w14:textId="7B7FACF0" w:rsidR="00EC5BB9" w:rsidRDefault="00EC5BB9" w:rsidP="00A967AC">
      <w:pPr>
        <w:pStyle w:val="Nagwek3"/>
        <w:numPr>
          <w:ilvl w:val="2"/>
          <w:numId w:val="25"/>
        </w:numPr>
        <w:ind w:left="567" w:hanging="567"/>
        <w:rPr>
          <w:rFonts w:asciiTheme="minorHAnsi" w:eastAsia="Calibri" w:hAnsiTheme="minorHAnsi" w:cs="Calibri"/>
          <w:b/>
          <w:szCs w:val="22"/>
        </w:rPr>
      </w:pPr>
      <w:bookmarkStart w:id="46" w:name="_Toc30965816"/>
      <w:r w:rsidRPr="00A967AC">
        <w:rPr>
          <w:rFonts w:asciiTheme="minorHAnsi" w:eastAsia="Calibri" w:hAnsiTheme="minorHAnsi" w:cs="Calibri"/>
          <w:b/>
          <w:szCs w:val="22"/>
        </w:rPr>
        <w:t>Wymagania ogólne</w:t>
      </w:r>
      <w:bookmarkEnd w:id="46"/>
    </w:p>
    <w:p w14:paraId="4CD3528F" w14:textId="77777777" w:rsidR="00EC5BB9" w:rsidRPr="00EC5BB9"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 xml:space="preserve">Konstrukcja nawierzchni musi zostać zaprojektowana na okresy eksploatacji przewidziane w Rozporządzeniu Ministra Transportu i Gospodarki Morskiej z dnia 2 marca 1999 r. w sprawie </w:t>
      </w:r>
      <w:r w:rsidRPr="00EC5BB9">
        <w:rPr>
          <w:rFonts w:asciiTheme="minorHAnsi" w:eastAsia="Calibri" w:hAnsiTheme="minorHAnsi" w:cs="Calibri"/>
          <w:position w:val="-12"/>
          <w:sz w:val="22"/>
          <w:szCs w:val="22"/>
          <w:lang w:eastAsia="zh-CN"/>
        </w:rPr>
        <w:lastRenderedPageBreak/>
        <w:t xml:space="preserve">warunków technicznych, jakim powinny odpowiadać drogi publiczne i ich usytuowanie (Dz. U. Nr 43, poz. 430, z </w:t>
      </w:r>
      <w:proofErr w:type="spellStart"/>
      <w:r w:rsidRPr="00EC5BB9">
        <w:rPr>
          <w:rFonts w:asciiTheme="minorHAnsi" w:eastAsia="Calibri" w:hAnsiTheme="minorHAnsi" w:cs="Calibri"/>
          <w:position w:val="-12"/>
          <w:sz w:val="22"/>
          <w:szCs w:val="22"/>
          <w:lang w:eastAsia="zh-CN"/>
        </w:rPr>
        <w:t>późn</w:t>
      </w:r>
      <w:proofErr w:type="spellEnd"/>
      <w:r w:rsidRPr="00EC5BB9">
        <w:rPr>
          <w:rFonts w:asciiTheme="minorHAnsi" w:eastAsia="Calibri" w:hAnsiTheme="minorHAnsi" w:cs="Calibri"/>
          <w:position w:val="-12"/>
          <w:sz w:val="22"/>
          <w:szCs w:val="22"/>
          <w:lang w:eastAsia="zh-CN"/>
        </w:rPr>
        <w:t xml:space="preserve"> zm.).</w:t>
      </w:r>
    </w:p>
    <w:p w14:paraId="11677B01" w14:textId="35382EC0" w:rsidR="00EC5BB9" w:rsidRPr="00EC5BB9"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Dopuszcza się modyfikację rozwiązania konstrukcji nawierzchni w przypadku polepszenia:</w:t>
      </w:r>
    </w:p>
    <w:p w14:paraId="49E69AD2" w14:textId="155947CD" w:rsidR="00EC5BB9" w:rsidRPr="00EC5BB9" w:rsidRDefault="00EC5BB9" w:rsidP="00CF7644">
      <w:pPr>
        <w:pStyle w:val="Tekstpodstawowy"/>
        <w:numPr>
          <w:ilvl w:val="0"/>
          <w:numId w:val="32"/>
        </w:numPr>
        <w:spacing w:after="0"/>
        <w:ind w:left="0" w:right="369" w:firstLine="0"/>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Parametrów użytkowych,</w:t>
      </w:r>
    </w:p>
    <w:p w14:paraId="2ECE52BE" w14:textId="77777777" w:rsidR="00EC5BB9" w:rsidRPr="00EC5BB9" w:rsidRDefault="00EC5BB9" w:rsidP="00CF7644">
      <w:pPr>
        <w:pStyle w:val="Tekstpodstawowy"/>
        <w:numPr>
          <w:ilvl w:val="0"/>
          <w:numId w:val="32"/>
        </w:numPr>
        <w:spacing w:after="0"/>
        <w:ind w:left="0" w:right="369" w:firstLine="0"/>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Trwałości nawierzchni,</w:t>
      </w:r>
    </w:p>
    <w:p w14:paraId="5B09EA9B" w14:textId="1AC49683" w:rsidR="002C42F1" w:rsidRPr="002C42F1" w:rsidRDefault="00EC5BB9" w:rsidP="00CF7644">
      <w:pPr>
        <w:pStyle w:val="Tekstpodstawowy"/>
        <w:numPr>
          <w:ilvl w:val="0"/>
          <w:numId w:val="32"/>
        </w:numPr>
        <w:spacing w:after="0"/>
        <w:ind w:left="0" w:right="369" w:firstLine="0"/>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Bezpieczeństwa ruchu drogowego.</w:t>
      </w:r>
    </w:p>
    <w:p w14:paraId="0D474199" w14:textId="15B365C2" w:rsidR="00EC5BB9"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Modyfikacja wymaga uzgodnienia z Zamawiającym.</w:t>
      </w:r>
    </w:p>
    <w:p w14:paraId="1E537FF2" w14:textId="77777777" w:rsidR="00E42E2A" w:rsidRPr="00EC5BB9" w:rsidRDefault="00E42E2A" w:rsidP="00CF7644">
      <w:pPr>
        <w:pStyle w:val="Tekstpodstawowy"/>
        <w:spacing w:after="0"/>
        <w:ind w:right="369"/>
        <w:jc w:val="both"/>
        <w:rPr>
          <w:rFonts w:asciiTheme="minorHAnsi" w:eastAsia="Calibri" w:hAnsiTheme="minorHAnsi" w:cs="Calibri"/>
          <w:position w:val="-12"/>
          <w:sz w:val="22"/>
          <w:szCs w:val="22"/>
          <w:lang w:eastAsia="zh-CN"/>
        </w:rPr>
      </w:pPr>
    </w:p>
    <w:p w14:paraId="01AC3A51" w14:textId="77777777" w:rsidR="00EC5BB9" w:rsidRPr="00EC5BB9"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Zamawiający dopuszcza indywidualne projektowanie konstrukcji nawierzchni metodami mechanistycznymi i mechanistyczno-empirycznymi z zastosowaniem innowacyjnych rozwiązań, pod warunkiem wykazania, że trwałość zmęczeniowa nawierzchni nie będzie mniejsza niż przy zastosowaniu rozwiązań typowych konstrukcji.</w:t>
      </w:r>
    </w:p>
    <w:p w14:paraId="5E52AB1E" w14:textId="00E7920A" w:rsidR="00EC5BB9" w:rsidRPr="00EC5BB9"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Rozwiązania w rejonie skrzyżowań powinny być dostosowane dla ruchu osób niepełnosprawnych.</w:t>
      </w:r>
    </w:p>
    <w:p w14:paraId="5BE7316D" w14:textId="4EB0141B" w:rsidR="002C42F1" w:rsidRDefault="00EC5BB9" w:rsidP="00CF7644">
      <w:pPr>
        <w:pStyle w:val="Tekstpodstawowy"/>
        <w:spacing w:after="0"/>
        <w:ind w:right="369"/>
        <w:jc w:val="both"/>
        <w:rPr>
          <w:rFonts w:asciiTheme="minorHAnsi" w:eastAsia="Calibri" w:hAnsiTheme="minorHAnsi" w:cs="Calibri"/>
          <w:position w:val="-12"/>
          <w:sz w:val="22"/>
          <w:szCs w:val="22"/>
          <w:lang w:eastAsia="zh-CN"/>
        </w:rPr>
      </w:pPr>
      <w:r w:rsidRPr="00EC5BB9">
        <w:rPr>
          <w:rFonts w:asciiTheme="minorHAnsi" w:eastAsia="Calibri" w:hAnsiTheme="minorHAnsi" w:cs="Calibri"/>
          <w:position w:val="-12"/>
          <w:sz w:val="22"/>
          <w:szCs w:val="22"/>
          <w:lang w:eastAsia="zh-CN"/>
        </w:rPr>
        <w:t>Projektowanie należy wykonać przy założeniu najmniej korzystnych warunków oraz uwzględnić wszelkie ryzyka. Po dokonaniu wyboru dolnych warstw nawierzchni oraz ewentualnie warstw ulepszonego podłoża, a następnie typowych górnych warstw nawierzchni należy przeprowadzić sprawdzenie wymaganej odporności nawierzchni na wysadziny.</w:t>
      </w:r>
    </w:p>
    <w:p w14:paraId="54002CCB" w14:textId="78C79952" w:rsidR="00E42E2A" w:rsidRDefault="00E42E2A" w:rsidP="00CF7644">
      <w:pPr>
        <w:pStyle w:val="Tekstpodstawowy"/>
        <w:spacing w:after="0"/>
        <w:ind w:right="369"/>
        <w:jc w:val="both"/>
        <w:rPr>
          <w:rFonts w:asciiTheme="minorHAnsi" w:eastAsia="Calibri" w:hAnsiTheme="minorHAnsi" w:cs="Calibri"/>
          <w:position w:val="-12"/>
          <w:sz w:val="22"/>
          <w:szCs w:val="22"/>
          <w:lang w:eastAsia="zh-CN"/>
        </w:rPr>
      </w:pPr>
    </w:p>
    <w:p w14:paraId="089A4DFE" w14:textId="2BA64D1C" w:rsidR="00EE57F2" w:rsidRPr="00EE57F2" w:rsidRDefault="00EE57F2" w:rsidP="00CF7644">
      <w:pPr>
        <w:pStyle w:val="Tekstpodstawowy"/>
        <w:spacing w:after="0"/>
        <w:ind w:right="369"/>
        <w:jc w:val="both"/>
        <w:rPr>
          <w:rFonts w:asciiTheme="minorHAnsi" w:eastAsia="Calibri" w:hAnsiTheme="minorHAnsi" w:cs="Calibri"/>
          <w:b/>
          <w:bCs/>
          <w:position w:val="-12"/>
          <w:sz w:val="22"/>
          <w:szCs w:val="22"/>
          <w:lang w:eastAsia="zh-CN"/>
        </w:rPr>
      </w:pPr>
      <w:r w:rsidRPr="00EE57F2">
        <w:rPr>
          <w:rFonts w:asciiTheme="minorHAnsi" w:eastAsia="Calibri" w:hAnsiTheme="minorHAnsi" w:cs="Calibri"/>
          <w:b/>
          <w:bCs/>
          <w:position w:val="-12"/>
          <w:sz w:val="22"/>
          <w:szCs w:val="22"/>
          <w:lang w:eastAsia="zh-CN"/>
        </w:rPr>
        <w:t xml:space="preserve">Na etapie opracowania projektu budowlanego należy na podstawie wykonanych pomiarów ruchu określić kategorię ruchu dla drogi </w:t>
      </w:r>
      <w:proofErr w:type="spellStart"/>
      <w:r w:rsidRPr="00EE57F2">
        <w:rPr>
          <w:rFonts w:asciiTheme="minorHAnsi" w:eastAsia="Calibri" w:hAnsiTheme="minorHAnsi" w:cs="Calibri"/>
          <w:b/>
          <w:bCs/>
          <w:position w:val="-12"/>
          <w:sz w:val="22"/>
          <w:szCs w:val="22"/>
          <w:lang w:eastAsia="zh-CN"/>
        </w:rPr>
        <w:t>Nowo-Hagera</w:t>
      </w:r>
      <w:proofErr w:type="spellEnd"/>
      <w:r w:rsidRPr="00EE57F2">
        <w:rPr>
          <w:rFonts w:asciiTheme="minorHAnsi" w:eastAsia="Calibri" w:hAnsiTheme="minorHAnsi" w:cs="Calibri"/>
          <w:b/>
          <w:bCs/>
          <w:position w:val="-12"/>
          <w:sz w:val="22"/>
          <w:szCs w:val="22"/>
          <w:lang w:eastAsia="zh-CN"/>
        </w:rPr>
        <w:t xml:space="preserve">, </w:t>
      </w:r>
      <w:r>
        <w:rPr>
          <w:rFonts w:asciiTheme="minorHAnsi" w:eastAsia="Calibri" w:hAnsiTheme="minorHAnsi" w:cs="Calibri"/>
          <w:b/>
          <w:bCs/>
          <w:position w:val="-12"/>
          <w:sz w:val="22"/>
          <w:szCs w:val="22"/>
          <w:lang w:eastAsia="zh-CN"/>
        </w:rPr>
        <w:t xml:space="preserve">drogi łączącej drogę </w:t>
      </w:r>
      <w:proofErr w:type="spellStart"/>
      <w:r>
        <w:rPr>
          <w:rFonts w:asciiTheme="minorHAnsi" w:eastAsia="Calibri" w:hAnsiTheme="minorHAnsi" w:cs="Calibri"/>
          <w:b/>
          <w:bCs/>
          <w:position w:val="-12"/>
          <w:sz w:val="22"/>
          <w:szCs w:val="22"/>
          <w:lang w:eastAsia="zh-CN"/>
        </w:rPr>
        <w:t>Nowo-Hagera</w:t>
      </w:r>
      <w:proofErr w:type="spellEnd"/>
      <w:r>
        <w:rPr>
          <w:rFonts w:asciiTheme="minorHAnsi" w:eastAsia="Calibri" w:hAnsiTheme="minorHAnsi" w:cs="Calibri"/>
          <w:b/>
          <w:bCs/>
          <w:position w:val="-12"/>
          <w:sz w:val="22"/>
          <w:szCs w:val="22"/>
          <w:lang w:eastAsia="zh-CN"/>
        </w:rPr>
        <w:t xml:space="preserve"> z ul. Cmentarną oraz drogi łączącej drogę </w:t>
      </w:r>
      <w:proofErr w:type="spellStart"/>
      <w:r>
        <w:rPr>
          <w:rFonts w:asciiTheme="minorHAnsi" w:eastAsia="Calibri" w:hAnsiTheme="minorHAnsi" w:cs="Calibri"/>
          <w:b/>
          <w:bCs/>
          <w:position w:val="-12"/>
          <w:sz w:val="22"/>
          <w:szCs w:val="22"/>
          <w:lang w:eastAsia="zh-CN"/>
        </w:rPr>
        <w:t>Nowo-Hagera</w:t>
      </w:r>
      <w:proofErr w:type="spellEnd"/>
      <w:r>
        <w:rPr>
          <w:rFonts w:asciiTheme="minorHAnsi" w:eastAsia="Calibri" w:hAnsiTheme="minorHAnsi" w:cs="Calibri"/>
          <w:b/>
          <w:bCs/>
          <w:position w:val="-12"/>
          <w:sz w:val="22"/>
          <w:szCs w:val="22"/>
          <w:lang w:eastAsia="zh-CN"/>
        </w:rPr>
        <w:t xml:space="preserve"> z ul. Pawliczka. </w:t>
      </w:r>
    </w:p>
    <w:p w14:paraId="225C2FE5" w14:textId="708DCC63" w:rsidR="00EC5BB9" w:rsidRPr="000C6179" w:rsidRDefault="00EC5BB9" w:rsidP="00CF7644">
      <w:pPr>
        <w:pStyle w:val="Tekstpodstawowy"/>
        <w:spacing w:after="0"/>
        <w:ind w:right="369"/>
        <w:jc w:val="both"/>
        <w:rPr>
          <w:rFonts w:asciiTheme="minorHAnsi" w:eastAsia="Calibri" w:hAnsiTheme="minorHAnsi" w:cs="Calibri"/>
          <w:b/>
          <w:bCs/>
          <w:position w:val="-12"/>
          <w:sz w:val="22"/>
          <w:szCs w:val="22"/>
          <w:lang w:eastAsia="zh-CN"/>
        </w:rPr>
      </w:pPr>
      <w:r w:rsidRPr="000C6179">
        <w:rPr>
          <w:rFonts w:asciiTheme="minorHAnsi" w:eastAsia="Calibri" w:hAnsiTheme="minorHAnsi" w:cs="Calibri"/>
          <w:b/>
          <w:bCs/>
          <w:position w:val="-12"/>
          <w:sz w:val="22"/>
          <w:szCs w:val="22"/>
          <w:lang w:eastAsia="zh-CN"/>
        </w:rPr>
        <w:t>Projekt konstrukcji nawierzchni należy uzgodnić z Zamawiającym.</w:t>
      </w:r>
    </w:p>
    <w:p w14:paraId="43D51F6C" w14:textId="0E0F3615" w:rsidR="00EC5BB9" w:rsidRPr="00A967AC" w:rsidRDefault="00EC5BB9" w:rsidP="00A967AC">
      <w:pPr>
        <w:pStyle w:val="Nagwek3"/>
        <w:numPr>
          <w:ilvl w:val="2"/>
          <w:numId w:val="25"/>
        </w:numPr>
        <w:ind w:left="567" w:hanging="567"/>
        <w:rPr>
          <w:rFonts w:asciiTheme="minorHAnsi" w:eastAsia="Calibri" w:hAnsiTheme="minorHAnsi" w:cs="Calibri"/>
          <w:b/>
          <w:szCs w:val="22"/>
        </w:rPr>
      </w:pPr>
      <w:bookmarkStart w:id="47" w:name="_Toc30965817"/>
      <w:r w:rsidRPr="00A967AC">
        <w:rPr>
          <w:rFonts w:asciiTheme="minorHAnsi" w:eastAsia="Calibri" w:hAnsiTheme="minorHAnsi" w:cs="Calibri"/>
          <w:b/>
          <w:szCs w:val="22"/>
        </w:rPr>
        <w:t>Konstrukcja nawierzchni</w:t>
      </w:r>
      <w:bookmarkEnd w:id="47"/>
    </w:p>
    <w:p w14:paraId="600CFA51" w14:textId="77777777" w:rsidR="000C6179" w:rsidRPr="00914107" w:rsidRDefault="000C6179" w:rsidP="000C6179">
      <w:pPr>
        <w:spacing w:before="171"/>
        <w:ind w:left="276"/>
        <w:rPr>
          <w:rFonts w:ascii="Arial" w:hAnsi="Arial"/>
          <w:b/>
        </w:rPr>
      </w:pPr>
      <w:r w:rsidRPr="00914107">
        <w:rPr>
          <w:rFonts w:ascii="Arial" w:hAnsi="Arial"/>
          <w:b/>
        </w:rPr>
        <w:t>Założenia projektowe:</w:t>
      </w:r>
    </w:p>
    <w:p w14:paraId="31F621C6" w14:textId="0F4B79F5" w:rsidR="000C6179" w:rsidRPr="00822AED" w:rsidRDefault="000C6179" w:rsidP="00EE514B">
      <w:pPr>
        <w:pStyle w:val="Tekstpodstawowy"/>
        <w:numPr>
          <w:ilvl w:val="0"/>
          <w:numId w:val="33"/>
        </w:numPr>
        <w:spacing w:after="0"/>
        <w:ind w:right="369"/>
        <w:jc w:val="both"/>
        <w:rPr>
          <w:rFonts w:asciiTheme="minorHAnsi" w:eastAsia="Calibri" w:hAnsiTheme="minorHAnsi" w:cs="Calibri"/>
          <w:position w:val="-12"/>
          <w:sz w:val="22"/>
          <w:szCs w:val="22"/>
          <w:lang w:eastAsia="zh-CN"/>
        </w:rPr>
      </w:pPr>
      <w:r w:rsidRPr="00822AED">
        <w:rPr>
          <w:rFonts w:asciiTheme="minorHAnsi" w:eastAsia="Calibri" w:hAnsiTheme="minorHAnsi" w:cs="Calibri"/>
          <w:position w:val="-12"/>
          <w:sz w:val="22"/>
          <w:szCs w:val="22"/>
          <w:lang w:eastAsia="zh-CN"/>
        </w:rPr>
        <w:t>Kategoria ruchu KR 5</w:t>
      </w:r>
      <w:r w:rsidR="00EE57F2" w:rsidRPr="00822AED">
        <w:rPr>
          <w:rFonts w:asciiTheme="minorHAnsi" w:eastAsia="Calibri" w:hAnsiTheme="minorHAnsi" w:cs="Calibri"/>
          <w:position w:val="-12"/>
          <w:sz w:val="22"/>
          <w:szCs w:val="22"/>
          <w:lang w:eastAsia="zh-CN"/>
        </w:rPr>
        <w:t xml:space="preserve"> </w:t>
      </w:r>
    </w:p>
    <w:p w14:paraId="4A7A87B7" w14:textId="77777777" w:rsidR="000C6179" w:rsidRPr="00914107" w:rsidRDefault="000C6179" w:rsidP="00EE514B">
      <w:pPr>
        <w:pStyle w:val="Tekstpodstawowy"/>
        <w:numPr>
          <w:ilvl w:val="0"/>
          <w:numId w:val="33"/>
        </w:numPr>
        <w:spacing w:after="0"/>
        <w:ind w:right="369"/>
        <w:jc w:val="both"/>
        <w:rPr>
          <w:rFonts w:asciiTheme="minorHAnsi" w:eastAsia="Calibri" w:hAnsiTheme="minorHAnsi" w:cs="Calibri"/>
          <w:position w:val="-12"/>
          <w:sz w:val="22"/>
          <w:szCs w:val="22"/>
          <w:lang w:eastAsia="zh-CN"/>
        </w:rPr>
      </w:pPr>
      <w:r w:rsidRPr="00914107">
        <w:rPr>
          <w:rFonts w:asciiTheme="minorHAnsi" w:eastAsia="Calibri" w:hAnsiTheme="minorHAnsi" w:cs="Calibri"/>
          <w:position w:val="-12"/>
          <w:sz w:val="22"/>
          <w:szCs w:val="22"/>
          <w:lang w:eastAsia="zh-CN"/>
        </w:rPr>
        <w:t>Podłoże pod konstrukcje nawierzchni doprowadzone do grupy nośności G1,</w:t>
      </w:r>
    </w:p>
    <w:p w14:paraId="28A6F263" w14:textId="2881F245" w:rsidR="00E42E2A" w:rsidRPr="00914107" w:rsidRDefault="000C6179" w:rsidP="00EE514B">
      <w:pPr>
        <w:pStyle w:val="Tekstpodstawowy"/>
        <w:numPr>
          <w:ilvl w:val="0"/>
          <w:numId w:val="33"/>
        </w:numPr>
        <w:spacing w:after="0"/>
        <w:ind w:right="369"/>
        <w:rPr>
          <w:rFonts w:asciiTheme="minorHAnsi" w:eastAsia="Calibri" w:hAnsiTheme="minorHAnsi" w:cs="Calibri"/>
          <w:position w:val="-12"/>
          <w:sz w:val="22"/>
          <w:szCs w:val="22"/>
          <w:lang w:eastAsia="zh-CN"/>
        </w:rPr>
      </w:pPr>
      <w:r w:rsidRPr="00914107">
        <w:rPr>
          <w:rFonts w:asciiTheme="minorHAnsi" w:eastAsia="Calibri" w:hAnsiTheme="minorHAnsi" w:cs="Calibri"/>
          <w:position w:val="-12"/>
          <w:sz w:val="22"/>
          <w:szCs w:val="22"/>
          <w:lang w:eastAsia="zh-CN"/>
        </w:rPr>
        <w:t xml:space="preserve">Głębokość przemarzania gruntu wg PN-81/B-03020 wynosi </w:t>
      </w:r>
      <w:proofErr w:type="spellStart"/>
      <w:r w:rsidRPr="00914107">
        <w:rPr>
          <w:rFonts w:asciiTheme="minorHAnsi" w:eastAsia="Calibri" w:hAnsiTheme="minorHAnsi" w:cs="Calibri"/>
          <w:position w:val="-12"/>
          <w:sz w:val="22"/>
          <w:szCs w:val="22"/>
          <w:lang w:eastAsia="zh-CN"/>
        </w:rPr>
        <w:t>hz</w:t>
      </w:r>
      <w:proofErr w:type="spellEnd"/>
      <w:r w:rsidRPr="00914107">
        <w:rPr>
          <w:rFonts w:asciiTheme="minorHAnsi" w:eastAsia="Calibri" w:hAnsiTheme="minorHAnsi" w:cs="Calibri"/>
          <w:position w:val="-12"/>
          <w:sz w:val="22"/>
          <w:szCs w:val="22"/>
          <w:lang w:eastAsia="zh-CN"/>
        </w:rPr>
        <w:t xml:space="preserve"> = 1.0 m.</w:t>
      </w:r>
      <w:r w:rsidR="00E42E2A" w:rsidRPr="00914107">
        <w:rPr>
          <w:rFonts w:asciiTheme="minorHAnsi" w:eastAsia="Calibri" w:hAnsiTheme="minorHAnsi" w:cs="Calibri"/>
          <w:position w:val="-12"/>
          <w:sz w:val="22"/>
          <w:szCs w:val="22"/>
          <w:lang w:eastAsia="zh-CN"/>
        </w:rPr>
        <w:t xml:space="preserve"> </w:t>
      </w:r>
    </w:p>
    <w:p w14:paraId="48099B7E" w14:textId="77777777" w:rsidR="00E42E2A" w:rsidRPr="00D4315D" w:rsidRDefault="00E42E2A" w:rsidP="00E42E2A">
      <w:pPr>
        <w:pStyle w:val="Tekstpodstawowy"/>
        <w:spacing w:after="0"/>
        <w:ind w:left="278" w:right="369"/>
        <w:jc w:val="both"/>
        <w:rPr>
          <w:rFonts w:asciiTheme="minorHAnsi" w:eastAsia="Calibri" w:hAnsiTheme="minorHAnsi" w:cs="Calibri"/>
          <w:position w:val="-12"/>
          <w:sz w:val="22"/>
          <w:szCs w:val="22"/>
          <w:highlight w:val="red"/>
          <w:lang w:eastAsia="zh-CN"/>
        </w:rPr>
      </w:pPr>
    </w:p>
    <w:p w14:paraId="5A12F135" w14:textId="0B3A9F0B" w:rsidR="000C6179" w:rsidRPr="00EE57F2" w:rsidRDefault="000C6179" w:rsidP="00E42E2A">
      <w:pPr>
        <w:pStyle w:val="Tekstpodstawowy"/>
        <w:spacing w:after="0"/>
        <w:ind w:left="278" w:right="369"/>
        <w:jc w:val="both"/>
        <w:rPr>
          <w:rFonts w:asciiTheme="minorHAnsi" w:eastAsia="Calibri" w:hAnsiTheme="minorHAnsi" w:cs="Calibri"/>
          <w:b/>
          <w:bCs/>
          <w:position w:val="-12"/>
          <w:sz w:val="22"/>
          <w:szCs w:val="22"/>
          <w:lang w:eastAsia="zh-CN"/>
        </w:rPr>
      </w:pPr>
      <w:r w:rsidRPr="00EE57F2">
        <w:rPr>
          <w:rFonts w:asciiTheme="minorHAnsi" w:eastAsia="Calibri" w:hAnsiTheme="minorHAnsi" w:cs="Calibri"/>
          <w:b/>
          <w:bCs/>
          <w:position w:val="-12"/>
          <w:sz w:val="22"/>
          <w:szCs w:val="22"/>
          <w:lang w:eastAsia="zh-CN"/>
        </w:rPr>
        <w:t>Nawierzchnia jezdni:</w:t>
      </w:r>
    </w:p>
    <w:p w14:paraId="23BC67AE" w14:textId="77777777" w:rsidR="000C6179" w:rsidRPr="00EE57F2" w:rsidRDefault="000C6179" w:rsidP="00EE514B">
      <w:pPr>
        <w:pStyle w:val="Tekstpodstawowy"/>
        <w:numPr>
          <w:ilvl w:val="0"/>
          <w:numId w:val="34"/>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Warstwa ścieralna z mieszanki mineralno-asfaltowej SMA gr. 4 cm.</w:t>
      </w:r>
    </w:p>
    <w:p w14:paraId="0DE2477F" w14:textId="77777777" w:rsidR="000C6179" w:rsidRPr="00EE57F2" w:rsidRDefault="000C6179" w:rsidP="00EE514B">
      <w:pPr>
        <w:pStyle w:val="Tekstpodstawowy"/>
        <w:numPr>
          <w:ilvl w:val="0"/>
          <w:numId w:val="34"/>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Warstwa wiążąca z betonu asfaltowego AC 22W gr. 8 cm.</w:t>
      </w:r>
    </w:p>
    <w:p w14:paraId="3CDD78FA" w14:textId="77777777" w:rsidR="000C6179" w:rsidRPr="00EE57F2" w:rsidRDefault="000C6179" w:rsidP="00EE514B">
      <w:pPr>
        <w:pStyle w:val="Tekstpodstawowy"/>
        <w:numPr>
          <w:ilvl w:val="0"/>
          <w:numId w:val="34"/>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Podbudowa zasadnicza z betonu asfaltowego AC 22P gr. 12 cm.</w:t>
      </w:r>
    </w:p>
    <w:p w14:paraId="1776DE3F" w14:textId="77777777" w:rsidR="000C6179" w:rsidRPr="00EE57F2" w:rsidRDefault="000C6179" w:rsidP="00EE514B">
      <w:pPr>
        <w:pStyle w:val="Tekstpodstawowy"/>
        <w:numPr>
          <w:ilvl w:val="0"/>
          <w:numId w:val="34"/>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Podbudowa pomocnicza z mieszanki niezwiązanej 0/31,5 mm wg WT-4 gr. 20 cm.</w:t>
      </w:r>
    </w:p>
    <w:p w14:paraId="4638DF0B" w14:textId="77777777" w:rsidR="000C6179" w:rsidRPr="00EE57F2" w:rsidRDefault="000C6179" w:rsidP="00EE514B">
      <w:pPr>
        <w:pStyle w:val="Tekstpodstawowy"/>
        <w:numPr>
          <w:ilvl w:val="0"/>
          <w:numId w:val="34"/>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Doprowadzenie podłoża do grupy nośności G1 E2≥120MPa.</w:t>
      </w:r>
    </w:p>
    <w:p w14:paraId="484F4F61" w14:textId="576CB4C0" w:rsidR="000C6179" w:rsidRPr="00EE57F2" w:rsidRDefault="000C6179" w:rsidP="00E42E2A">
      <w:pPr>
        <w:pStyle w:val="Tekstpodstawowy"/>
        <w:spacing w:after="0"/>
        <w:ind w:left="278" w:right="369"/>
        <w:jc w:val="both"/>
        <w:rPr>
          <w:rFonts w:asciiTheme="minorHAnsi" w:eastAsia="Calibri" w:hAnsiTheme="minorHAnsi" w:cs="Calibri"/>
          <w:b/>
          <w:bCs/>
          <w:position w:val="-12"/>
          <w:sz w:val="22"/>
          <w:szCs w:val="22"/>
          <w:lang w:eastAsia="zh-CN"/>
        </w:rPr>
      </w:pPr>
      <w:r w:rsidRPr="00EE57F2">
        <w:rPr>
          <w:rFonts w:asciiTheme="minorHAnsi" w:eastAsia="Calibri" w:hAnsiTheme="minorHAnsi" w:cs="Calibri"/>
          <w:b/>
          <w:bCs/>
          <w:position w:val="-12"/>
          <w:sz w:val="22"/>
          <w:szCs w:val="22"/>
          <w:lang w:eastAsia="zh-CN"/>
        </w:rPr>
        <w:t>Nawierzchnia przeznaczone wyłącznie dla ruchu pieszego - chodniki:</w:t>
      </w:r>
    </w:p>
    <w:p w14:paraId="25A52178" w14:textId="1BCA025E"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 xml:space="preserve">Warstwa ścieralna z kostki betonowej gr. </w:t>
      </w:r>
      <w:r w:rsidR="00EE57F2" w:rsidRPr="00EE57F2">
        <w:rPr>
          <w:rFonts w:asciiTheme="minorHAnsi" w:eastAsia="Calibri" w:hAnsiTheme="minorHAnsi" w:cs="Calibri"/>
          <w:position w:val="-12"/>
          <w:sz w:val="22"/>
          <w:szCs w:val="22"/>
          <w:lang w:eastAsia="zh-CN"/>
        </w:rPr>
        <w:t xml:space="preserve">8 </w:t>
      </w:r>
      <w:r w:rsidRPr="00EE57F2">
        <w:rPr>
          <w:rFonts w:asciiTheme="minorHAnsi" w:eastAsia="Calibri" w:hAnsiTheme="minorHAnsi" w:cs="Calibri"/>
          <w:position w:val="-12"/>
          <w:sz w:val="22"/>
          <w:szCs w:val="22"/>
          <w:lang w:eastAsia="zh-CN"/>
        </w:rPr>
        <w:t>cm.</w:t>
      </w:r>
    </w:p>
    <w:p w14:paraId="4B01BB48"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Podsypka cementowo-piaskowa 1:4 gr. 3 cm.</w:t>
      </w:r>
    </w:p>
    <w:p w14:paraId="1C7A85F6"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Podbudowa zasadnicza z mieszanki niezwiązanej 0/31,5 mm wg WT-4 gr min. 15 cm.</w:t>
      </w:r>
    </w:p>
    <w:p w14:paraId="2371E8D0"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Doprowadzenie podłoża do grupy nośności G1 E2≥80MPa.</w:t>
      </w:r>
    </w:p>
    <w:p w14:paraId="63FD411D" w14:textId="77777777" w:rsidR="000C6179" w:rsidRPr="00D4315D" w:rsidRDefault="000C6179" w:rsidP="00E42E2A">
      <w:pPr>
        <w:pStyle w:val="Tekstpodstawowy"/>
        <w:spacing w:after="0"/>
        <w:ind w:left="278" w:right="369"/>
        <w:jc w:val="both"/>
        <w:rPr>
          <w:rFonts w:asciiTheme="minorHAnsi" w:eastAsia="Calibri" w:hAnsiTheme="minorHAnsi" w:cs="Calibri"/>
          <w:position w:val="-12"/>
          <w:sz w:val="22"/>
          <w:szCs w:val="22"/>
          <w:highlight w:val="red"/>
          <w:lang w:eastAsia="zh-CN"/>
        </w:rPr>
      </w:pPr>
    </w:p>
    <w:p w14:paraId="779887AC" w14:textId="1DF7CA15" w:rsidR="000C6179" w:rsidRPr="00EE57F2" w:rsidRDefault="000C6179" w:rsidP="00E42E2A">
      <w:pPr>
        <w:pStyle w:val="Tekstpodstawowy"/>
        <w:spacing w:after="0"/>
        <w:ind w:left="278" w:right="369"/>
        <w:jc w:val="both"/>
        <w:rPr>
          <w:rFonts w:asciiTheme="minorHAnsi" w:eastAsia="Calibri" w:hAnsiTheme="minorHAnsi" w:cs="Calibri"/>
          <w:b/>
          <w:bCs/>
          <w:position w:val="-12"/>
          <w:sz w:val="22"/>
          <w:szCs w:val="22"/>
          <w:lang w:eastAsia="zh-CN"/>
        </w:rPr>
      </w:pPr>
      <w:r w:rsidRPr="00EE57F2">
        <w:rPr>
          <w:rFonts w:asciiTheme="minorHAnsi" w:eastAsia="Calibri" w:hAnsiTheme="minorHAnsi" w:cs="Calibri"/>
          <w:b/>
          <w:bCs/>
          <w:position w:val="-12"/>
          <w:sz w:val="22"/>
          <w:szCs w:val="22"/>
          <w:lang w:eastAsia="zh-CN"/>
        </w:rPr>
        <w:t xml:space="preserve">Nawierzchnia </w:t>
      </w:r>
      <w:r w:rsidR="00EE57F2" w:rsidRPr="00EE57F2">
        <w:rPr>
          <w:rFonts w:asciiTheme="minorHAnsi" w:eastAsia="Calibri" w:hAnsiTheme="minorHAnsi" w:cs="Calibri"/>
          <w:b/>
          <w:bCs/>
          <w:position w:val="-12"/>
          <w:sz w:val="22"/>
          <w:szCs w:val="22"/>
          <w:lang w:eastAsia="zh-CN"/>
        </w:rPr>
        <w:t>ciągu pieszo-rowerowego</w:t>
      </w:r>
      <w:r w:rsidRPr="00EE57F2">
        <w:rPr>
          <w:rFonts w:asciiTheme="minorHAnsi" w:eastAsia="Calibri" w:hAnsiTheme="minorHAnsi" w:cs="Calibri"/>
          <w:b/>
          <w:bCs/>
          <w:position w:val="-12"/>
          <w:sz w:val="22"/>
          <w:szCs w:val="22"/>
          <w:lang w:eastAsia="zh-CN"/>
        </w:rPr>
        <w:t>:</w:t>
      </w:r>
    </w:p>
    <w:p w14:paraId="3199D55C"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Warstwa ścieralna z mieszanki mineralno-asfaltowej AC 11S gr. 5 cm.</w:t>
      </w:r>
    </w:p>
    <w:p w14:paraId="759AF845"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lastRenderedPageBreak/>
        <w:t>Podbudowa zasadnicza z mieszanki niezwiązanej 0/31,5 mm wg WT-4 gr min. 15 cm.</w:t>
      </w:r>
    </w:p>
    <w:p w14:paraId="553364B4" w14:textId="77777777" w:rsidR="000C6179" w:rsidRPr="00EE57F2" w:rsidRDefault="000C6179" w:rsidP="00EE514B">
      <w:pPr>
        <w:pStyle w:val="Tekstpodstawowy"/>
        <w:numPr>
          <w:ilvl w:val="0"/>
          <w:numId w:val="35"/>
        </w:numPr>
        <w:spacing w:after="0"/>
        <w:ind w:right="369"/>
        <w:jc w:val="both"/>
        <w:rPr>
          <w:rFonts w:asciiTheme="minorHAnsi" w:eastAsia="Calibri" w:hAnsiTheme="minorHAnsi" w:cs="Calibri"/>
          <w:position w:val="-12"/>
          <w:sz w:val="22"/>
          <w:szCs w:val="22"/>
          <w:lang w:eastAsia="zh-CN"/>
        </w:rPr>
      </w:pPr>
      <w:r w:rsidRPr="00EE57F2">
        <w:rPr>
          <w:rFonts w:asciiTheme="minorHAnsi" w:eastAsia="Calibri" w:hAnsiTheme="minorHAnsi" w:cs="Calibri"/>
          <w:position w:val="-12"/>
          <w:sz w:val="22"/>
          <w:szCs w:val="22"/>
          <w:lang w:eastAsia="zh-CN"/>
        </w:rPr>
        <w:t>Doprowadzenie podłoża do grupy nośności G1 E2≥80MPa.</w:t>
      </w:r>
    </w:p>
    <w:p w14:paraId="4AEF5132" w14:textId="6E20511B" w:rsidR="00D4315D" w:rsidRPr="00A967AC" w:rsidRDefault="00D4315D" w:rsidP="00A967AC">
      <w:pPr>
        <w:pStyle w:val="Styl2"/>
        <w:ind w:left="567" w:hanging="567"/>
      </w:pPr>
      <w:bookmarkStart w:id="48" w:name="_Toc30965818"/>
      <w:r w:rsidRPr="00A967AC">
        <w:t>D</w:t>
      </w:r>
      <w:r w:rsidR="00FA3753" w:rsidRPr="00A967AC">
        <w:t>rogi</w:t>
      </w:r>
      <w:r w:rsidRPr="00A967AC">
        <w:t xml:space="preserve"> </w:t>
      </w:r>
      <w:r w:rsidR="00FA3753" w:rsidRPr="00A967AC">
        <w:t>dojazdowe</w:t>
      </w:r>
      <w:bookmarkEnd w:id="48"/>
      <w:r w:rsidR="00FA3753" w:rsidRPr="00A967AC">
        <w:t xml:space="preserve"> </w:t>
      </w:r>
    </w:p>
    <w:p w14:paraId="5A0ACAB2" w14:textId="4AAF57B0" w:rsidR="00D4315D" w:rsidRPr="00FA3753" w:rsidRDefault="00D4315D" w:rsidP="00CF7644">
      <w:pPr>
        <w:pStyle w:val="Tekstpodstawowy"/>
        <w:spacing w:before="54" w:after="0"/>
        <w:ind w:right="374"/>
        <w:jc w:val="both"/>
        <w:rPr>
          <w:rFonts w:asciiTheme="minorHAnsi" w:eastAsia="Calibri" w:hAnsiTheme="minorHAnsi" w:cs="Calibri"/>
          <w:position w:val="-12"/>
          <w:sz w:val="22"/>
          <w:szCs w:val="22"/>
          <w:lang w:eastAsia="zh-CN"/>
        </w:rPr>
      </w:pPr>
      <w:r w:rsidRPr="006F035A">
        <w:rPr>
          <w:rFonts w:asciiTheme="minorHAnsi" w:eastAsia="Calibri" w:hAnsiTheme="minorHAnsi" w:cs="Calibri"/>
          <w:position w:val="-12"/>
          <w:sz w:val="22"/>
          <w:szCs w:val="22"/>
          <w:lang w:eastAsia="zh-CN"/>
        </w:rPr>
        <w:t>W celu zapewnienia obsługi technicznej projektowanych obiektów budowlanych należy zaprojektować drogi dojazdowe do zbiorników oraz obiek</w:t>
      </w:r>
      <w:r w:rsidR="00A17B4B">
        <w:rPr>
          <w:rFonts w:asciiTheme="minorHAnsi" w:eastAsia="Calibri" w:hAnsiTheme="minorHAnsi" w:cs="Calibri"/>
          <w:position w:val="-12"/>
          <w:sz w:val="22"/>
          <w:szCs w:val="22"/>
          <w:lang w:eastAsia="zh-CN"/>
        </w:rPr>
        <w:t>tów mostowych</w:t>
      </w:r>
      <w:r w:rsidRPr="006F035A">
        <w:rPr>
          <w:rFonts w:asciiTheme="minorHAnsi" w:eastAsia="Calibri" w:hAnsiTheme="minorHAnsi" w:cs="Calibri"/>
          <w:position w:val="-12"/>
          <w:sz w:val="22"/>
          <w:szCs w:val="22"/>
          <w:lang w:eastAsia="zh-CN"/>
        </w:rPr>
        <w:t xml:space="preserve">. </w:t>
      </w:r>
    </w:p>
    <w:p w14:paraId="3961675A" w14:textId="06A4E4AC" w:rsidR="00D4315D" w:rsidRPr="00A967AC" w:rsidRDefault="00D4315D" w:rsidP="00A967AC">
      <w:pPr>
        <w:pStyle w:val="Styl2"/>
        <w:ind w:left="567" w:hanging="567"/>
      </w:pPr>
      <w:bookmarkStart w:id="49" w:name="_Toc30965819"/>
      <w:r w:rsidRPr="00A967AC">
        <w:t>Z</w:t>
      </w:r>
      <w:r w:rsidR="00FA3753" w:rsidRPr="00A967AC">
        <w:t>jazdy z drogi</w:t>
      </w:r>
      <w:bookmarkEnd w:id="49"/>
    </w:p>
    <w:p w14:paraId="28C55B6E" w14:textId="39FAB060" w:rsidR="00D4315D" w:rsidRPr="00FA3753" w:rsidRDefault="00D4315D" w:rsidP="00CF7644">
      <w:pPr>
        <w:pStyle w:val="Tekstpodstawowy"/>
        <w:spacing w:before="51" w:after="0"/>
        <w:ind w:right="375"/>
        <w:jc w:val="both"/>
        <w:rPr>
          <w:rFonts w:asciiTheme="minorHAnsi" w:eastAsia="Calibri" w:hAnsiTheme="minorHAnsi" w:cs="Calibri"/>
          <w:position w:val="-12"/>
          <w:sz w:val="22"/>
          <w:szCs w:val="22"/>
          <w:lang w:eastAsia="zh-CN"/>
        </w:rPr>
      </w:pPr>
      <w:r w:rsidRPr="00FA3753">
        <w:rPr>
          <w:rFonts w:asciiTheme="minorHAnsi" w:eastAsia="Calibri" w:hAnsiTheme="minorHAnsi" w:cs="Calibri"/>
          <w:position w:val="-12"/>
          <w:sz w:val="22"/>
          <w:szCs w:val="22"/>
          <w:lang w:eastAsia="zh-CN"/>
        </w:rPr>
        <w:t>W celu realizacji obowiązku Inwestora polegającego na ochronie uzasadnionych interesów osób trzecich należy dokonać przebudowy lub budowy zjazdów, które tego wymagają.</w:t>
      </w:r>
    </w:p>
    <w:p w14:paraId="69EB7148" w14:textId="32B3E23B" w:rsidR="00D4315D" w:rsidRPr="00FA3753" w:rsidRDefault="00D4315D" w:rsidP="00CF7644">
      <w:pPr>
        <w:pStyle w:val="Tekstpodstawowy"/>
        <w:spacing w:after="0"/>
        <w:ind w:right="377"/>
        <w:jc w:val="both"/>
        <w:rPr>
          <w:rFonts w:asciiTheme="minorHAnsi" w:eastAsia="Calibri" w:hAnsiTheme="minorHAnsi" w:cs="Calibri"/>
          <w:position w:val="-12"/>
          <w:sz w:val="22"/>
          <w:szCs w:val="22"/>
          <w:lang w:eastAsia="zh-CN"/>
        </w:rPr>
      </w:pPr>
      <w:r w:rsidRPr="00FA3753">
        <w:rPr>
          <w:rFonts w:asciiTheme="minorHAnsi" w:eastAsia="Calibri" w:hAnsiTheme="minorHAnsi" w:cs="Calibri"/>
          <w:position w:val="-12"/>
          <w:sz w:val="22"/>
          <w:szCs w:val="22"/>
          <w:lang w:eastAsia="zh-CN"/>
        </w:rPr>
        <w:t>Należy dokonać budowy lub przebudowy zjazdów z drogi w celu obsługi komunikacyjnej wszystkich nieruchomości zlokalizowanych wzdłuż drogi.</w:t>
      </w:r>
    </w:p>
    <w:p w14:paraId="4328BC9A" w14:textId="67EF102D" w:rsidR="00D4315D" w:rsidRPr="00FA3753" w:rsidRDefault="00D4315D" w:rsidP="00CF7644">
      <w:pPr>
        <w:pStyle w:val="Tekstpodstawowy"/>
        <w:spacing w:before="51" w:after="0"/>
        <w:ind w:right="375"/>
        <w:jc w:val="both"/>
        <w:rPr>
          <w:rFonts w:asciiTheme="minorHAnsi" w:eastAsia="Calibri" w:hAnsiTheme="minorHAnsi" w:cs="Calibri"/>
          <w:position w:val="-12"/>
          <w:sz w:val="22"/>
          <w:szCs w:val="22"/>
          <w:lang w:eastAsia="zh-CN"/>
        </w:rPr>
      </w:pPr>
      <w:r w:rsidRPr="00FA3753">
        <w:rPr>
          <w:rFonts w:asciiTheme="minorHAnsi" w:eastAsia="Calibri" w:hAnsiTheme="minorHAnsi" w:cs="Calibri"/>
          <w:position w:val="-12"/>
          <w:sz w:val="22"/>
          <w:szCs w:val="22"/>
          <w:lang w:eastAsia="zh-CN"/>
        </w:rPr>
        <w:t>Należy zróżnicować realizowane zjazdy na zjazdy indywidualne i publiczne w zależności od rodzaju obiektu istniejącego na nieruchomości. Zjazdy należy wykonać w sposób odpowiadający wymaganiom wynikającym z ich usytuowania i przeznaczenia o parametrach technicznych dostosowanych do wymagań bezpieczeństwa ruchu na drodze, wymiarów gabarytowych pojazdów, dla których będą</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przeznaczone</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oraz</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do</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wymagań</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ruchu</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pieszych,</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uwzględniają</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kategorię</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zjazdu</w:t>
      </w:r>
      <w:r w:rsidR="00FA3753">
        <w:rPr>
          <w:rFonts w:asciiTheme="minorHAnsi" w:eastAsia="Calibri" w:hAnsiTheme="minorHAnsi" w:cs="Calibri"/>
          <w:position w:val="-12"/>
          <w:sz w:val="22"/>
          <w:szCs w:val="22"/>
          <w:lang w:eastAsia="zh-CN"/>
        </w:rPr>
        <w:t xml:space="preserve"> </w:t>
      </w:r>
      <w:r w:rsidRPr="00FA3753">
        <w:rPr>
          <w:rFonts w:asciiTheme="minorHAnsi" w:eastAsia="Calibri" w:hAnsiTheme="minorHAnsi" w:cs="Calibri"/>
          <w:position w:val="-12"/>
          <w:sz w:val="22"/>
          <w:szCs w:val="22"/>
          <w:lang w:eastAsia="zh-CN"/>
        </w:rPr>
        <w:t>(publiczny/indywidualny)</w:t>
      </w:r>
      <w:r w:rsidR="00FA3753">
        <w:rPr>
          <w:rFonts w:asciiTheme="minorHAnsi" w:eastAsia="Calibri" w:hAnsiTheme="minorHAnsi" w:cs="Calibri"/>
          <w:position w:val="-12"/>
          <w:sz w:val="22"/>
          <w:szCs w:val="22"/>
          <w:lang w:eastAsia="zh-CN"/>
        </w:rPr>
        <w:t>.</w:t>
      </w:r>
    </w:p>
    <w:p w14:paraId="0CD84746" w14:textId="63B12435" w:rsidR="00D4315D" w:rsidRPr="00481180" w:rsidRDefault="00D4315D" w:rsidP="00481180">
      <w:pPr>
        <w:pStyle w:val="Styl2"/>
        <w:ind w:left="567" w:hanging="567"/>
      </w:pPr>
      <w:bookmarkStart w:id="50" w:name="_Toc30965820"/>
      <w:r w:rsidRPr="00481180">
        <w:t>Z</w:t>
      </w:r>
      <w:r w:rsidR="00FA3753" w:rsidRPr="00481180">
        <w:t>atoki autobusowe</w:t>
      </w:r>
      <w:bookmarkEnd w:id="50"/>
    </w:p>
    <w:p w14:paraId="0BC229E0" w14:textId="64FF45D2" w:rsidR="00FA3753" w:rsidRPr="00FA3753" w:rsidRDefault="006A250F" w:rsidP="00CF7644">
      <w:pPr>
        <w:pStyle w:val="Tekstpodstawowy"/>
        <w:spacing w:before="51" w:after="0"/>
        <w:ind w:right="375"/>
        <w:jc w:val="both"/>
        <w:rPr>
          <w:rFonts w:asciiTheme="minorHAnsi" w:eastAsia="Calibri" w:hAnsiTheme="minorHAnsi" w:cs="Calibri"/>
          <w:position w:val="-12"/>
          <w:sz w:val="22"/>
          <w:szCs w:val="22"/>
          <w:lang w:eastAsia="zh-CN"/>
        </w:rPr>
      </w:pPr>
      <w:r w:rsidRPr="006A250F">
        <w:rPr>
          <w:rFonts w:asciiTheme="minorHAnsi" w:eastAsia="Calibri" w:hAnsiTheme="minorHAnsi" w:cs="Calibri"/>
          <w:position w:val="-12"/>
          <w:sz w:val="22"/>
          <w:szCs w:val="22"/>
          <w:lang w:eastAsia="zh-CN"/>
        </w:rPr>
        <w:t xml:space="preserve">Na etapie przygotowania projektu budowlanego należy  przeanalizować możliwość zaprojektowania zatok autobusowych  wzdłuż  drogi </w:t>
      </w:r>
      <w:proofErr w:type="spellStart"/>
      <w:r w:rsidRPr="006A250F">
        <w:rPr>
          <w:rFonts w:asciiTheme="minorHAnsi" w:eastAsia="Calibri" w:hAnsiTheme="minorHAnsi" w:cs="Calibri"/>
          <w:position w:val="-12"/>
          <w:sz w:val="22"/>
          <w:szCs w:val="22"/>
          <w:lang w:eastAsia="zh-CN"/>
        </w:rPr>
        <w:t>Nowo-Hagera</w:t>
      </w:r>
      <w:proofErr w:type="spellEnd"/>
      <w:r w:rsidRPr="006A250F">
        <w:rPr>
          <w:rFonts w:asciiTheme="minorHAnsi" w:eastAsia="Calibri" w:hAnsiTheme="minorHAnsi" w:cs="Calibri"/>
          <w:position w:val="-12"/>
          <w:sz w:val="22"/>
          <w:szCs w:val="22"/>
          <w:lang w:eastAsia="zh-CN"/>
        </w:rPr>
        <w:t xml:space="preserve">. Lokalizację oraz parametry zatok autobusowych należy uzgodnić z właściwym Zarządcą drogi. </w:t>
      </w:r>
    </w:p>
    <w:p w14:paraId="54CCC232" w14:textId="4067D39F" w:rsidR="00FA3753" w:rsidRPr="00481180" w:rsidRDefault="00D4315D" w:rsidP="00481180">
      <w:pPr>
        <w:pStyle w:val="Styl2"/>
        <w:ind w:left="567" w:hanging="567"/>
      </w:pPr>
      <w:bookmarkStart w:id="51" w:name="_bookmark23"/>
      <w:bookmarkStart w:id="52" w:name="_Toc30965821"/>
      <w:bookmarkEnd w:id="51"/>
      <w:r w:rsidRPr="00481180">
        <w:t>B</w:t>
      </w:r>
      <w:r w:rsidR="00FA3753" w:rsidRPr="00481180">
        <w:t>udowa</w:t>
      </w:r>
      <w:r w:rsidR="00914107" w:rsidRPr="00481180">
        <w:t xml:space="preserve"> i </w:t>
      </w:r>
      <w:r w:rsidR="00FA3753" w:rsidRPr="00481180">
        <w:t>przebudowa dróg oraz skrzyżowań</w:t>
      </w:r>
      <w:bookmarkEnd w:id="52"/>
    </w:p>
    <w:p w14:paraId="61DEC906" w14:textId="6C6A92A0" w:rsidR="00D4315D" w:rsidRPr="005C6FC2" w:rsidRDefault="00D4315D" w:rsidP="00CF7644">
      <w:pPr>
        <w:pStyle w:val="Tekstpodstawowy"/>
        <w:spacing w:before="58" w:after="0"/>
        <w:ind w:right="372"/>
        <w:jc w:val="both"/>
        <w:rPr>
          <w:rFonts w:asciiTheme="minorHAnsi" w:eastAsia="Calibri" w:hAnsiTheme="minorHAnsi" w:cs="Calibri"/>
          <w:position w:val="-12"/>
          <w:sz w:val="22"/>
          <w:szCs w:val="22"/>
          <w:lang w:eastAsia="zh-CN"/>
        </w:rPr>
      </w:pPr>
      <w:r w:rsidRPr="00A2102E">
        <w:rPr>
          <w:rFonts w:asciiTheme="minorHAnsi" w:eastAsia="Calibri" w:hAnsiTheme="minorHAnsi" w:cs="Calibri"/>
          <w:position w:val="-12"/>
          <w:sz w:val="22"/>
          <w:szCs w:val="22"/>
          <w:lang w:eastAsia="zh-CN"/>
        </w:rPr>
        <w:t>W ramach inwestycji należy przewidzieć budowę, przebudowę dróg i skrzyżowań w ciągu włączeń do</w:t>
      </w:r>
      <w:r w:rsidR="00A2102E" w:rsidRPr="00A2102E">
        <w:rPr>
          <w:rFonts w:asciiTheme="minorHAnsi" w:eastAsia="Calibri" w:hAnsiTheme="minorHAnsi" w:cs="Calibri"/>
          <w:position w:val="-12"/>
          <w:sz w:val="22"/>
          <w:szCs w:val="22"/>
          <w:lang w:eastAsia="zh-CN"/>
        </w:rPr>
        <w:t xml:space="preserve"> ul. Bytomskiej, ul .Cmentarnej, ul. Pawliczka i ul. Wolności</w:t>
      </w:r>
      <w:r w:rsidRPr="00A2102E">
        <w:rPr>
          <w:rFonts w:asciiTheme="minorHAnsi" w:eastAsia="Calibri" w:hAnsiTheme="minorHAnsi" w:cs="Calibri"/>
          <w:position w:val="-12"/>
          <w:sz w:val="22"/>
          <w:szCs w:val="22"/>
          <w:lang w:eastAsia="zh-CN"/>
        </w:rPr>
        <w:t xml:space="preserve">. Na odcinku objętym </w:t>
      </w:r>
      <w:r w:rsidRPr="005C6FC2">
        <w:rPr>
          <w:rFonts w:asciiTheme="minorHAnsi" w:eastAsia="Calibri" w:hAnsiTheme="minorHAnsi" w:cs="Calibri"/>
          <w:position w:val="-12"/>
          <w:sz w:val="22"/>
          <w:szCs w:val="22"/>
          <w:lang w:eastAsia="zh-CN"/>
        </w:rPr>
        <w:t>opracowaniem projektowane są następujące skrzyżowania z drogami publicznymi:</w:t>
      </w:r>
    </w:p>
    <w:p w14:paraId="3AD2C937" w14:textId="77777777" w:rsidR="00D4315D" w:rsidRPr="005C6FC2" w:rsidRDefault="00D4315D" w:rsidP="00FA3753">
      <w:pPr>
        <w:pStyle w:val="Tekstpodstawowy"/>
        <w:spacing w:before="1" w:after="0"/>
        <w:rPr>
          <w:rFonts w:asciiTheme="minorHAnsi" w:eastAsia="Calibri" w:hAnsiTheme="minorHAnsi" w:cs="Calibri"/>
          <w:position w:val="-12"/>
          <w:sz w:val="22"/>
          <w:szCs w:val="22"/>
          <w:lang w:eastAsia="zh-CN"/>
        </w:rPr>
      </w:pPr>
    </w:p>
    <w:p w14:paraId="437E1B3F" w14:textId="3C973405" w:rsidR="00D4315D" w:rsidRPr="005C6FC2" w:rsidRDefault="00D4315D" w:rsidP="00EE514B">
      <w:pPr>
        <w:pStyle w:val="Akapitzlist"/>
        <w:numPr>
          <w:ilvl w:val="0"/>
          <w:numId w:val="37"/>
        </w:numPr>
        <w:tabs>
          <w:tab w:val="left" w:pos="996"/>
          <w:tab w:val="left" w:pos="997"/>
        </w:tabs>
        <w:suppressAutoHyphens w:val="0"/>
        <w:autoSpaceDE w:val="0"/>
        <w:ind w:hanging="361"/>
        <w:textAlignment w:val="auto"/>
        <w:rPr>
          <w:rFonts w:asciiTheme="minorHAnsi" w:eastAsia="Calibri" w:hAnsiTheme="minorHAnsi" w:cs="Calibri"/>
          <w:sz w:val="22"/>
          <w:szCs w:val="22"/>
        </w:rPr>
      </w:pPr>
      <w:r w:rsidRPr="005C6FC2">
        <w:rPr>
          <w:rFonts w:asciiTheme="minorHAnsi" w:eastAsia="Calibri" w:hAnsiTheme="minorHAnsi" w:cs="Calibri"/>
          <w:sz w:val="22"/>
          <w:szCs w:val="22"/>
        </w:rPr>
        <w:t>km 0+000,00 – skrzyżowanie typu rondo turbinowe z ul.</w:t>
      </w:r>
      <w:r w:rsidR="00A2102E" w:rsidRPr="005C6FC2">
        <w:rPr>
          <w:rFonts w:asciiTheme="minorHAnsi" w:eastAsia="Calibri" w:hAnsiTheme="minorHAnsi" w:cs="Calibri"/>
          <w:sz w:val="22"/>
          <w:szCs w:val="22"/>
        </w:rPr>
        <w:t xml:space="preserve"> Bytomską</w:t>
      </w:r>
      <w:r w:rsidRPr="005C6FC2">
        <w:rPr>
          <w:rFonts w:asciiTheme="minorHAnsi" w:eastAsia="Calibri" w:hAnsiTheme="minorHAnsi" w:cs="Calibri"/>
          <w:sz w:val="22"/>
          <w:szCs w:val="22"/>
        </w:rPr>
        <w:t>,</w:t>
      </w:r>
    </w:p>
    <w:p w14:paraId="57E818AD" w14:textId="6D2869AB" w:rsidR="00D4315D" w:rsidRPr="005C6FC2" w:rsidRDefault="00D4315D" w:rsidP="00EE514B">
      <w:pPr>
        <w:pStyle w:val="Akapitzlist"/>
        <w:numPr>
          <w:ilvl w:val="0"/>
          <w:numId w:val="37"/>
        </w:numPr>
        <w:tabs>
          <w:tab w:val="left" w:pos="996"/>
          <w:tab w:val="left" w:pos="997"/>
        </w:tabs>
        <w:suppressAutoHyphens w:val="0"/>
        <w:autoSpaceDE w:val="0"/>
        <w:spacing w:before="46"/>
        <w:ind w:hanging="361"/>
        <w:textAlignment w:val="auto"/>
        <w:rPr>
          <w:rFonts w:asciiTheme="minorHAnsi" w:eastAsia="Calibri" w:hAnsiTheme="minorHAnsi" w:cs="Calibri"/>
          <w:sz w:val="22"/>
          <w:szCs w:val="22"/>
        </w:rPr>
      </w:pPr>
      <w:r w:rsidRPr="005C6FC2">
        <w:rPr>
          <w:rFonts w:asciiTheme="minorHAnsi" w:eastAsia="Calibri" w:hAnsiTheme="minorHAnsi" w:cs="Calibri"/>
          <w:sz w:val="22"/>
          <w:szCs w:val="22"/>
        </w:rPr>
        <w:t>km</w:t>
      </w:r>
      <w:r w:rsidR="00A2102E" w:rsidRPr="005C6FC2">
        <w:rPr>
          <w:rFonts w:asciiTheme="minorHAnsi" w:eastAsia="Calibri" w:hAnsiTheme="minorHAnsi" w:cs="Calibri"/>
          <w:sz w:val="22"/>
          <w:szCs w:val="22"/>
        </w:rPr>
        <w:t xml:space="preserve"> około</w:t>
      </w:r>
      <w:r w:rsidRPr="005C6FC2">
        <w:rPr>
          <w:rFonts w:asciiTheme="minorHAnsi" w:eastAsia="Calibri" w:hAnsiTheme="minorHAnsi" w:cs="Calibri"/>
          <w:sz w:val="22"/>
          <w:szCs w:val="22"/>
        </w:rPr>
        <w:t xml:space="preserve"> 0+</w:t>
      </w:r>
      <w:r w:rsidR="00A2102E" w:rsidRPr="005C6FC2">
        <w:rPr>
          <w:rFonts w:asciiTheme="minorHAnsi" w:eastAsia="Calibri" w:hAnsiTheme="minorHAnsi" w:cs="Calibri"/>
          <w:sz w:val="22"/>
          <w:szCs w:val="22"/>
        </w:rPr>
        <w:t>515</w:t>
      </w:r>
      <w:r w:rsidRPr="005C6FC2">
        <w:rPr>
          <w:rFonts w:asciiTheme="minorHAnsi" w:eastAsia="Calibri" w:hAnsiTheme="minorHAnsi" w:cs="Calibri"/>
          <w:sz w:val="22"/>
          <w:szCs w:val="22"/>
        </w:rPr>
        <w:t>,</w:t>
      </w:r>
      <w:r w:rsidR="00A2102E" w:rsidRPr="005C6FC2">
        <w:rPr>
          <w:rFonts w:asciiTheme="minorHAnsi" w:eastAsia="Calibri" w:hAnsiTheme="minorHAnsi" w:cs="Calibri"/>
          <w:sz w:val="22"/>
          <w:szCs w:val="22"/>
        </w:rPr>
        <w:t>14</w:t>
      </w:r>
      <w:r w:rsidRPr="005C6FC2">
        <w:rPr>
          <w:rFonts w:asciiTheme="minorHAnsi" w:eastAsia="Calibri" w:hAnsiTheme="minorHAnsi" w:cs="Calibri"/>
          <w:sz w:val="22"/>
          <w:szCs w:val="22"/>
        </w:rPr>
        <w:t xml:space="preserve"> – skrzyżowani</w:t>
      </w:r>
      <w:r w:rsidR="00A2102E" w:rsidRPr="005C6FC2">
        <w:rPr>
          <w:rFonts w:asciiTheme="minorHAnsi" w:eastAsia="Calibri" w:hAnsiTheme="minorHAnsi" w:cs="Calibri"/>
          <w:sz w:val="22"/>
          <w:szCs w:val="22"/>
        </w:rPr>
        <w:t>e</w:t>
      </w:r>
      <w:r w:rsidRPr="005C6FC2">
        <w:rPr>
          <w:rFonts w:asciiTheme="minorHAnsi" w:eastAsia="Calibri" w:hAnsiTheme="minorHAnsi" w:cs="Calibri"/>
          <w:sz w:val="22"/>
          <w:szCs w:val="22"/>
        </w:rPr>
        <w:t xml:space="preserve"> typu rondo </w:t>
      </w:r>
      <w:r w:rsidR="00A2102E" w:rsidRPr="005C6FC2">
        <w:rPr>
          <w:rFonts w:asciiTheme="minorHAnsi" w:eastAsia="Calibri" w:hAnsiTheme="minorHAnsi" w:cs="Calibri"/>
          <w:sz w:val="22"/>
          <w:szCs w:val="22"/>
        </w:rPr>
        <w:t xml:space="preserve">turbinowe </w:t>
      </w:r>
      <w:r w:rsidRPr="005C6FC2">
        <w:rPr>
          <w:rFonts w:asciiTheme="minorHAnsi" w:eastAsia="Calibri" w:hAnsiTheme="minorHAnsi" w:cs="Calibri"/>
          <w:sz w:val="22"/>
          <w:szCs w:val="22"/>
        </w:rPr>
        <w:t xml:space="preserve">z </w:t>
      </w:r>
      <w:r w:rsidR="00A2102E" w:rsidRPr="005C6FC2">
        <w:rPr>
          <w:rFonts w:asciiTheme="minorHAnsi" w:eastAsia="Calibri" w:hAnsiTheme="minorHAnsi" w:cs="Calibri"/>
          <w:sz w:val="22"/>
          <w:szCs w:val="22"/>
        </w:rPr>
        <w:t xml:space="preserve">drogą łączącą drogę </w:t>
      </w:r>
      <w:proofErr w:type="spellStart"/>
      <w:r w:rsidR="00A2102E" w:rsidRPr="005C6FC2">
        <w:rPr>
          <w:rFonts w:asciiTheme="minorHAnsi" w:eastAsia="Calibri" w:hAnsiTheme="minorHAnsi" w:cs="Calibri"/>
          <w:sz w:val="22"/>
          <w:szCs w:val="22"/>
        </w:rPr>
        <w:t>Nowo-Hagera</w:t>
      </w:r>
      <w:proofErr w:type="spellEnd"/>
      <w:r w:rsidR="00A2102E" w:rsidRPr="005C6FC2">
        <w:rPr>
          <w:rFonts w:asciiTheme="minorHAnsi" w:eastAsia="Calibri" w:hAnsiTheme="minorHAnsi" w:cs="Calibri"/>
          <w:sz w:val="22"/>
          <w:szCs w:val="22"/>
        </w:rPr>
        <w:t xml:space="preserve"> z ul. Cmentarną</w:t>
      </w:r>
      <w:r w:rsidRPr="005C6FC2">
        <w:rPr>
          <w:rFonts w:asciiTheme="minorHAnsi" w:eastAsia="Calibri" w:hAnsiTheme="minorHAnsi" w:cs="Calibri"/>
          <w:sz w:val="22"/>
          <w:szCs w:val="22"/>
        </w:rPr>
        <w:t>,</w:t>
      </w:r>
    </w:p>
    <w:p w14:paraId="54034A9F" w14:textId="7333019A" w:rsidR="00A2102E" w:rsidRPr="005C6FC2" w:rsidRDefault="00A2102E" w:rsidP="00EE514B">
      <w:pPr>
        <w:pStyle w:val="Akapitzlist"/>
        <w:numPr>
          <w:ilvl w:val="0"/>
          <w:numId w:val="37"/>
        </w:numPr>
        <w:tabs>
          <w:tab w:val="left" w:pos="996"/>
          <w:tab w:val="left" w:pos="997"/>
        </w:tabs>
        <w:suppressAutoHyphens w:val="0"/>
        <w:autoSpaceDE w:val="0"/>
        <w:spacing w:before="46"/>
        <w:ind w:hanging="361"/>
        <w:textAlignment w:val="auto"/>
        <w:rPr>
          <w:rFonts w:asciiTheme="minorHAnsi" w:eastAsia="Calibri" w:hAnsiTheme="minorHAnsi" w:cs="Calibri"/>
          <w:sz w:val="22"/>
          <w:szCs w:val="22"/>
        </w:rPr>
      </w:pPr>
      <w:r w:rsidRPr="005C6FC2">
        <w:rPr>
          <w:rFonts w:asciiTheme="minorHAnsi" w:eastAsia="Calibri" w:hAnsiTheme="minorHAnsi" w:cs="Calibri"/>
          <w:sz w:val="22"/>
          <w:szCs w:val="22"/>
        </w:rPr>
        <w:t xml:space="preserve">km około 0+910,64 – skrzyżowanie typu rondo turbinowe z drogą łączącą drogę </w:t>
      </w:r>
      <w:proofErr w:type="spellStart"/>
      <w:r w:rsidRPr="005C6FC2">
        <w:rPr>
          <w:rFonts w:asciiTheme="minorHAnsi" w:eastAsia="Calibri" w:hAnsiTheme="minorHAnsi" w:cs="Calibri"/>
          <w:sz w:val="22"/>
          <w:szCs w:val="22"/>
        </w:rPr>
        <w:t>Nowo-Hagera</w:t>
      </w:r>
      <w:proofErr w:type="spellEnd"/>
      <w:r w:rsidRPr="005C6FC2">
        <w:rPr>
          <w:rFonts w:asciiTheme="minorHAnsi" w:eastAsia="Calibri" w:hAnsiTheme="minorHAnsi" w:cs="Calibri"/>
          <w:sz w:val="22"/>
          <w:szCs w:val="22"/>
        </w:rPr>
        <w:t xml:space="preserve"> z ul. Pawliczka,</w:t>
      </w:r>
    </w:p>
    <w:p w14:paraId="06D171AD" w14:textId="64F6A336" w:rsidR="00A2102E" w:rsidRPr="005C6FC2" w:rsidRDefault="00A2102E" w:rsidP="00EE514B">
      <w:pPr>
        <w:pStyle w:val="Akapitzlist"/>
        <w:numPr>
          <w:ilvl w:val="0"/>
          <w:numId w:val="37"/>
        </w:numPr>
        <w:tabs>
          <w:tab w:val="left" w:pos="996"/>
          <w:tab w:val="left" w:pos="997"/>
        </w:tabs>
        <w:suppressAutoHyphens w:val="0"/>
        <w:autoSpaceDE w:val="0"/>
        <w:spacing w:before="46"/>
        <w:ind w:hanging="361"/>
        <w:textAlignment w:val="auto"/>
        <w:rPr>
          <w:rFonts w:asciiTheme="minorHAnsi" w:eastAsia="Calibri" w:hAnsiTheme="minorHAnsi" w:cs="Calibri"/>
          <w:sz w:val="22"/>
          <w:szCs w:val="22"/>
        </w:rPr>
      </w:pPr>
      <w:r w:rsidRPr="005C6FC2">
        <w:rPr>
          <w:rFonts w:asciiTheme="minorHAnsi" w:eastAsia="Calibri" w:hAnsiTheme="minorHAnsi" w:cs="Calibri"/>
          <w:sz w:val="22"/>
          <w:szCs w:val="22"/>
        </w:rPr>
        <w:t xml:space="preserve">km około </w:t>
      </w:r>
      <w:r w:rsidR="005C6FC2" w:rsidRPr="005C6FC2">
        <w:rPr>
          <w:rFonts w:asciiTheme="minorHAnsi" w:eastAsia="Calibri" w:hAnsiTheme="minorHAnsi" w:cs="Calibri"/>
          <w:sz w:val="22"/>
          <w:szCs w:val="22"/>
        </w:rPr>
        <w:t>1+785,00 – skrzyżowanie skanalizowane trójwlotowe z drogą dojazdową do Hali Widowiskowo-Sportowej „Pogoń” oraz Muzeum Górnictwa Węglowego w Zabrzu</w:t>
      </w:r>
      <w:r w:rsidR="005C6FC2">
        <w:rPr>
          <w:rFonts w:asciiTheme="minorHAnsi" w:eastAsia="Calibri" w:hAnsiTheme="minorHAnsi" w:cs="Calibri"/>
          <w:sz w:val="22"/>
          <w:szCs w:val="22"/>
        </w:rPr>
        <w:t>,</w:t>
      </w:r>
    </w:p>
    <w:p w14:paraId="438F745D" w14:textId="64E029BA" w:rsidR="00A2102E" w:rsidRPr="005C6FC2" w:rsidRDefault="00A2102E" w:rsidP="00EE514B">
      <w:pPr>
        <w:pStyle w:val="Akapitzlist"/>
        <w:numPr>
          <w:ilvl w:val="0"/>
          <w:numId w:val="37"/>
        </w:numPr>
        <w:tabs>
          <w:tab w:val="left" w:pos="996"/>
          <w:tab w:val="left" w:pos="997"/>
        </w:tabs>
        <w:suppressAutoHyphens w:val="0"/>
        <w:autoSpaceDE w:val="0"/>
        <w:spacing w:before="46"/>
        <w:ind w:hanging="361"/>
        <w:textAlignment w:val="auto"/>
        <w:rPr>
          <w:rFonts w:asciiTheme="minorHAnsi" w:eastAsia="Calibri" w:hAnsiTheme="minorHAnsi" w:cs="Calibri"/>
          <w:sz w:val="22"/>
          <w:szCs w:val="22"/>
        </w:rPr>
      </w:pPr>
      <w:r w:rsidRPr="005C6FC2">
        <w:rPr>
          <w:rFonts w:asciiTheme="minorHAnsi" w:eastAsia="Calibri" w:hAnsiTheme="minorHAnsi" w:cs="Calibri"/>
          <w:sz w:val="22"/>
          <w:szCs w:val="22"/>
        </w:rPr>
        <w:t>km około 1+910,56 – skrzyżowanie skanalizowane czterowlotowe z ul .Wolności</w:t>
      </w:r>
      <w:r w:rsidR="005C6FC2">
        <w:rPr>
          <w:rFonts w:asciiTheme="minorHAnsi" w:eastAsia="Calibri" w:hAnsiTheme="minorHAnsi" w:cs="Calibri"/>
          <w:sz w:val="22"/>
          <w:szCs w:val="22"/>
        </w:rPr>
        <w:t>.</w:t>
      </w:r>
    </w:p>
    <w:p w14:paraId="1C3F1536" w14:textId="77777777" w:rsidR="00A2102E" w:rsidRPr="005C6FC2" w:rsidRDefault="00A2102E" w:rsidP="005C6FC2">
      <w:pPr>
        <w:pStyle w:val="Tekstpodstawowy"/>
        <w:spacing w:before="1" w:after="0"/>
        <w:ind w:right="372"/>
        <w:jc w:val="both"/>
        <w:rPr>
          <w:rFonts w:asciiTheme="minorHAnsi" w:eastAsia="Calibri" w:hAnsiTheme="minorHAnsi" w:cs="Calibri"/>
          <w:position w:val="-12"/>
          <w:sz w:val="22"/>
          <w:szCs w:val="22"/>
          <w:lang w:eastAsia="zh-CN"/>
        </w:rPr>
      </w:pPr>
    </w:p>
    <w:p w14:paraId="3B1D6EDE" w14:textId="77777777" w:rsidR="00A2102E" w:rsidRPr="005C6FC2" w:rsidRDefault="00A2102E" w:rsidP="00CF7644">
      <w:pPr>
        <w:pStyle w:val="Tekstpodstawowy"/>
        <w:spacing w:before="1" w:after="0"/>
        <w:ind w:right="372"/>
        <w:jc w:val="both"/>
        <w:rPr>
          <w:rFonts w:asciiTheme="minorHAnsi" w:eastAsia="Calibri" w:hAnsiTheme="minorHAnsi" w:cs="Calibri"/>
          <w:position w:val="-12"/>
          <w:sz w:val="22"/>
          <w:szCs w:val="22"/>
          <w:lang w:eastAsia="zh-CN"/>
        </w:rPr>
      </w:pPr>
      <w:r w:rsidRPr="005C6FC2">
        <w:rPr>
          <w:rFonts w:asciiTheme="minorHAnsi" w:eastAsia="Calibri" w:hAnsiTheme="minorHAnsi" w:cs="Calibri"/>
          <w:position w:val="-12"/>
          <w:sz w:val="22"/>
          <w:szCs w:val="22"/>
          <w:lang w:eastAsia="zh-CN"/>
        </w:rPr>
        <w:t xml:space="preserve">Dowiązania projektowanych dróg łączących </w:t>
      </w:r>
      <w:proofErr w:type="spellStart"/>
      <w:r w:rsidRPr="005C6FC2">
        <w:rPr>
          <w:rFonts w:asciiTheme="minorHAnsi" w:eastAsia="Calibri" w:hAnsiTheme="minorHAnsi" w:cs="Calibri"/>
          <w:position w:val="-12"/>
          <w:sz w:val="22"/>
          <w:szCs w:val="22"/>
          <w:lang w:eastAsia="zh-CN"/>
        </w:rPr>
        <w:t>Nowo-Hagera</w:t>
      </w:r>
      <w:proofErr w:type="spellEnd"/>
      <w:r w:rsidRPr="005C6FC2">
        <w:rPr>
          <w:rFonts w:asciiTheme="minorHAnsi" w:eastAsia="Calibri" w:hAnsiTheme="minorHAnsi" w:cs="Calibri"/>
          <w:position w:val="-12"/>
          <w:sz w:val="22"/>
          <w:szCs w:val="22"/>
          <w:lang w:eastAsia="zh-CN"/>
        </w:rPr>
        <w:t xml:space="preserve"> – ul. Cmentarna  i </w:t>
      </w:r>
      <w:proofErr w:type="spellStart"/>
      <w:r w:rsidRPr="005C6FC2">
        <w:rPr>
          <w:rFonts w:asciiTheme="minorHAnsi" w:eastAsia="Calibri" w:hAnsiTheme="minorHAnsi" w:cs="Calibri"/>
          <w:position w:val="-12"/>
          <w:sz w:val="22"/>
          <w:szCs w:val="22"/>
          <w:lang w:eastAsia="zh-CN"/>
        </w:rPr>
        <w:t>Nowo-Hagera</w:t>
      </w:r>
      <w:proofErr w:type="spellEnd"/>
      <w:r w:rsidRPr="005C6FC2">
        <w:rPr>
          <w:rFonts w:asciiTheme="minorHAnsi" w:eastAsia="Calibri" w:hAnsiTheme="minorHAnsi" w:cs="Calibri"/>
          <w:position w:val="-12"/>
          <w:sz w:val="22"/>
          <w:szCs w:val="22"/>
          <w:lang w:eastAsia="zh-CN"/>
        </w:rPr>
        <w:t xml:space="preserve"> – ul. Pawliczka z istniejącymi drogami ul. Cmentarna i ul. Pawliczka należy zaprojektować jako skrzyżowania zwykłe trójwlotowe.</w:t>
      </w:r>
    </w:p>
    <w:p w14:paraId="3592D627" w14:textId="77777777" w:rsidR="00A2102E" w:rsidRPr="005C6FC2" w:rsidRDefault="00A2102E" w:rsidP="00CF7644">
      <w:pPr>
        <w:pStyle w:val="Tekstpodstawowy"/>
        <w:spacing w:before="8" w:after="0"/>
        <w:rPr>
          <w:rFonts w:asciiTheme="minorHAnsi" w:eastAsia="Calibri" w:hAnsiTheme="minorHAnsi" w:cs="Calibri"/>
          <w:position w:val="-12"/>
          <w:sz w:val="22"/>
          <w:szCs w:val="22"/>
          <w:lang w:eastAsia="zh-CN"/>
        </w:rPr>
      </w:pPr>
    </w:p>
    <w:p w14:paraId="1FF0A979" w14:textId="77777777" w:rsidR="00D4315D" w:rsidRPr="005C6FC2" w:rsidRDefault="00D4315D" w:rsidP="00CF7644">
      <w:pPr>
        <w:pStyle w:val="Tekstpodstawowy"/>
        <w:spacing w:before="1" w:after="0"/>
        <w:ind w:right="372"/>
        <w:jc w:val="both"/>
        <w:rPr>
          <w:rFonts w:asciiTheme="minorHAnsi" w:eastAsia="Calibri" w:hAnsiTheme="minorHAnsi" w:cs="Calibri"/>
          <w:position w:val="-12"/>
          <w:sz w:val="22"/>
          <w:szCs w:val="22"/>
          <w:lang w:eastAsia="zh-CN"/>
        </w:rPr>
      </w:pPr>
      <w:r w:rsidRPr="005C6FC2">
        <w:rPr>
          <w:rFonts w:asciiTheme="minorHAnsi" w:eastAsia="Calibri" w:hAnsiTheme="minorHAnsi" w:cs="Calibri"/>
          <w:position w:val="-12"/>
          <w:sz w:val="22"/>
          <w:szCs w:val="22"/>
          <w:lang w:eastAsia="zh-CN"/>
        </w:rPr>
        <w:t>Należy zaprojektować konstrukcję nawierzchni zgodnie z wymaganiami właściwego Zarządcy drogi. Wody opadowe z nawierzchni powinny być odprowadzane do istniejącego lub projektowanego systemu odwodnieniowego.</w:t>
      </w:r>
    </w:p>
    <w:p w14:paraId="7413FEEE" w14:textId="4D2780D2" w:rsidR="00914107" w:rsidRPr="005C6FC2" w:rsidRDefault="00D4315D" w:rsidP="00CF7644">
      <w:pPr>
        <w:pStyle w:val="Tekstpodstawowy"/>
        <w:spacing w:before="1" w:after="0"/>
        <w:ind w:right="372"/>
        <w:jc w:val="both"/>
        <w:rPr>
          <w:rFonts w:asciiTheme="minorHAnsi" w:eastAsia="Calibri" w:hAnsiTheme="minorHAnsi" w:cs="Calibri"/>
          <w:position w:val="-12"/>
          <w:sz w:val="22"/>
          <w:szCs w:val="22"/>
          <w:lang w:eastAsia="zh-CN"/>
        </w:rPr>
      </w:pPr>
      <w:r w:rsidRPr="005C6FC2">
        <w:rPr>
          <w:rFonts w:asciiTheme="minorHAnsi" w:eastAsia="Calibri" w:hAnsiTheme="minorHAnsi" w:cs="Calibri"/>
          <w:position w:val="-12"/>
          <w:sz w:val="22"/>
          <w:szCs w:val="22"/>
          <w:lang w:eastAsia="zh-CN"/>
        </w:rPr>
        <w:t>Szacunkowy zakres prac został przedstawiony w niniejszym PFU i Koncepcji stanowiącej załącznik nr 2</w:t>
      </w:r>
      <w:r w:rsidR="00D5380B" w:rsidRPr="005C6FC2">
        <w:rPr>
          <w:rFonts w:asciiTheme="minorHAnsi" w:eastAsia="Calibri" w:hAnsiTheme="minorHAnsi" w:cs="Calibri"/>
          <w:position w:val="-12"/>
          <w:sz w:val="22"/>
          <w:szCs w:val="22"/>
          <w:lang w:eastAsia="zh-CN"/>
        </w:rPr>
        <w:t xml:space="preserve"> </w:t>
      </w:r>
      <w:r w:rsidRPr="005C6FC2">
        <w:rPr>
          <w:rFonts w:asciiTheme="minorHAnsi" w:eastAsia="Calibri" w:hAnsiTheme="minorHAnsi" w:cs="Calibri"/>
          <w:position w:val="-12"/>
          <w:sz w:val="22"/>
          <w:szCs w:val="22"/>
          <w:lang w:eastAsia="zh-CN"/>
        </w:rPr>
        <w:t xml:space="preserve">do PFU. </w:t>
      </w:r>
    </w:p>
    <w:p w14:paraId="37A2F1BF" w14:textId="15799348" w:rsidR="00D4315D" w:rsidRPr="00FA3753" w:rsidRDefault="00D4315D" w:rsidP="00CF7644">
      <w:pPr>
        <w:pStyle w:val="Tekstpodstawowy"/>
        <w:spacing w:before="1" w:after="0"/>
        <w:ind w:right="372"/>
        <w:jc w:val="both"/>
        <w:rPr>
          <w:rFonts w:asciiTheme="minorHAnsi" w:eastAsia="Calibri" w:hAnsiTheme="minorHAnsi" w:cs="Calibri"/>
          <w:position w:val="-12"/>
          <w:sz w:val="22"/>
          <w:szCs w:val="22"/>
          <w:lang w:eastAsia="zh-CN"/>
        </w:rPr>
      </w:pPr>
      <w:r w:rsidRPr="005C6FC2">
        <w:rPr>
          <w:rFonts w:asciiTheme="minorHAnsi" w:eastAsia="Calibri" w:hAnsiTheme="minorHAnsi" w:cs="Calibri"/>
          <w:position w:val="-12"/>
          <w:sz w:val="22"/>
          <w:szCs w:val="22"/>
          <w:lang w:eastAsia="zh-CN"/>
        </w:rPr>
        <w:t>Rozwiązania przyjęte w Koncepcji należy traktować wyłącznie jako wstępne i niewiążące.</w:t>
      </w:r>
    </w:p>
    <w:p w14:paraId="01210E8C" w14:textId="77777777" w:rsidR="00D4315D" w:rsidRDefault="00D4315D" w:rsidP="00D4315D">
      <w:pPr>
        <w:pStyle w:val="Tekstpodstawowy"/>
        <w:spacing w:before="9"/>
        <w:rPr>
          <w:sz w:val="21"/>
        </w:rPr>
      </w:pPr>
    </w:p>
    <w:p w14:paraId="080E3109" w14:textId="6A810262" w:rsidR="00CD3C98" w:rsidRPr="00A967AC" w:rsidRDefault="00523837" w:rsidP="00A967AC">
      <w:pPr>
        <w:pStyle w:val="Styl2"/>
        <w:ind w:left="567" w:hanging="567"/>
      </w:pPr>
      <w:bookmarkStart w:id="53" w:name="_bookmark24"/>
      <w:bookmarkStart w:id="54" w:name="_Toc30965822"/>
      <w:bookmarkEnd w:id="53"/>
      <w:r w:rsidRPr="00A967AC">
        <w:t>Wymagania dotyczące obiektów inżynierskich</w:t>
      </w:r>
      <w:bookmarkEnd w:id="54"/>
    </w:p>
    <w:p w14:paraId="237BE7C2" w14:textId="77777777" w:rsidR="00CD3C98" w:rsidRPr="00A967AC" w:rsidRDefault="00CD3C98" w:rsidP="00A967AC">
      <w:pPr>
        <w:pStyle w:val="Nagwek3"/>
        <w:numPr>
          <w:ilvl w:val="2"/>
          <w:numId w:val="25"/>
        </w:numPr>
        <w:ind w:left="567" w:hanging="567"/>
        <w:rPr>
          <w:rFonts w:asciiTheme="minorHAnsi" w:eastAsia="Calibri" w:hAnsiTheme="minorHAnsi" w:cs="Calibri"/>
          <w:b/>
          <w:szCs w:val="22"/>
        </w:rPr>
      </w:pPr>
      <w:bookmarkStart w:id="55" w:name="_Toc30965823"/>
      <w:r w:rsidRPr="00A967AC">
        <w:rPr>
          <w:rFonts w:asciiTheme="minorHAnsi" w:eastAsia="Calibri" w:hAnsiTheme="minorHAnsi" w:cs="Calibri"/>
          <w:b/>
          <w:szCs w:val="22"/>
        </w:rPr>
        <w:t>Wymagania podstawowe</w:t>
      </w:r>
      <w:bookmarkEnd w:id="55"/>
    </w:p>
    <w:p w14:paraId="6376CDDF" w14:textId="77777777" w:rsidR="00CD3C98" w:rsidRPr="00EF1A1C"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EF1A1C">
        <w:rPr>
          <w:rFonts w:asciiTheme="minorHAnsi" w:eastAsia="Calibri" w:hAnsiTheme="minorHAnsi" w:cs="Calibri"/>
          <w:position w:val="-12"/>
          <w:sz w:val="22"/>
          <w:szCs w:val="22"/>
          <w:lang w:eastAsia="zh-CN"/>
        </w:rPr>
        <w:t>Obiekty należy dostosować pod względem architektonicznym do otaczającej zabudowy, wkomponowując w otaczający krajobraz i w sposób współgrający z nim. Obiekty powinny nawiązywać swoją konstrukcją, formą, kształtem, architekturą lub jej elementami do innych obiektów architektonicznych znajdujących się w tej samej przestrzeni bądź w jej sąsiedztwie. Obiekty powinny charakteryzować się czytelnym (zrozumiałym) układem konstrukcyjnym, z</w:t>
      </w:r>
      <w:r>
        <w:rPr>
          <w:rFonts w:asciiTheme="minorHAnsi" w:eastAsia="Calibri" w:hAnsiTheme="minorHAnsi" w:cs="Calibri"/>
          <w:position w:val="-12"/>
          <w:sz w:val="22"/>
          <w:szCs w:val="22"/>
          <w:lang w:eastAsia="zh-CN"/>
        </w:rPr>
        <w:t> </w:t>
      </w:r>
      <w:r w:rsidRPr="00EF1A1C">
        <w:rPr>
          <w:rFonts w:asciiTheme="minorHAnsi" w:eastAsia="Calibri" w:hAnsiTheme="minorHAnsi" w:cs="Calibri"/>
          <w:position w:val="-12"/>
          <w:sz w:val="22"/>
          <w:szCs w:val="22"/>
          <w:lang w:eastAsia="zh-CN"/>
        </w:rPr>
        <w:t>jasnym podziałem na części składowe, odpowiadającym określonym zadaniom technicznym. Obiekt powinien mieć odpowiednio dobrane proporcje i uporządkowane linie.</w:t>
      </w:r>
    </w:p>
    <w:p w14:paraId="5FC4E064" w14:textId="77777777" w:rsidR="00CD3C98"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EF1A1C">
        <w:rPr>
          <w:rFonts w:asciiTheme="minorHAnsi" w:eastAsia="Calibri" w:hAnsiTheme="minorHAnsi" w:cs="Calibri"/>
          <w:position w:val="-12"/>
          <w:sz w:val="22"/>
          <w:szCs w:val="22"/>
          <w:lang w:eastAsia="zh-CN"/>
        </w:rPr>
        <w:t>Należy przyjąć właściwą lokalizację oraz dobrać optymalne parametry techniczne dla poszczególnych obiektów.</w:t>
      </w:r>
    </w:p>
    <w:p w14:paraId="1EE14A40" w14:textId="77777777" w:rsidR="00CD3C98" w:rsidRPr="00A967AC" w:rsidRDefault="00CD3C98" w:rsidP="00A967AC">
      <w:pPr>
        <w:pStyle w:val="Nagwek3"/>
        <w:numPr>
          <w:ilvl w:val="2"/>
          <w:numId w:val="25"/>
        </w:numPr>
        <w:ind w:left="567" w:hanging="567"/>
        <w:rPr>
          <w:rFonts w:asciiTheme="minorHAnsi" w:eastAsia="Calibri" w:hAnsiTheme="minorHAnsi" w:cs="Calibri"/>
          <w:b/>
          <w:szCs w:val="22"/>
        </w:rPr>
      </w:pPr>
      <w:bookmarkStart w:id="56" w:name="_Toc30965824"/>
      <w:r w:rsidRPr="00A967AC">
        <w:rPr>
          <w:rFonts w:asciiTheme="minorHAnsi" w:eastAsia="Calibri" w:hAnsiTheme="minorHAnsi" w:cs="Calibri"/>
          <w:b/>
          <w:szCs w:val="22"/>
        </w:rPr>
        <w:t>Wymagania dotyczące schematów statycznych obiektów mostowych</w:t>
      </w:r>
      <w:bookmarkEnd w:id="56"/>
    </w:p>
    <w:p w14:paraId="43EA3EA2" w14:textId="77777777" w:rsidR="00CD3C98" w:rsidRPr="00EF1A1C" w:rsidRDefault="00CD3C98" w:rsidP="00CD3C98">
      <w:pPr>
        <w:pStyle w:val="Tekstpodstawowy"/>
        <w:spacing w:before="51" w:after="0"/>
        <w:ind w:left="278" w:right="375"/>
        <w:jc w:val="both"/>
        <w:rPr>
          <w:rFonts w:asciiTheme="minorHAnsi" w:hAnsiTheme="minorHAnsi"/>
          <w:sz w:val="22"/>
          <w:szCs w:val="22"/>
        </w:rPr>
      </w:pPr>
    </w:p>
    <w:p w14:paraId="0C71AE56"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wymaga się aby obiekty jednoprzęsłowe projektowane były w schemacie statycznym belki sw</w:t>
      </w:r>
      <w:r w:rsidRPr="00EF1A1C">
        <w:rPr>
          <w:rFonts w:asciiTheme="minorHAnsi" w:hAnsiTheme="minorHAnsi"/>
          <w:sz w:val="22"/>
          <w:szCs w:val="22"/>
        </w:rPr>
        <w:t>o</w:t>
      </w:r>
      <w:r w:rsidRPr="00EF1A1C">
        <w:rPr>
          <w:rFonts w:asciiTheme="minorHAnsi" w:hAnsiTheme="minorHAnsi"/>
          <w:sz w:val="22"/>
          <w:szCs w:val="22"/>
        </w:rPr>
        <w:t xml:space="preserve">bodnie podpartej lub </w:t>
      </w:r>
      <w:proofErr w:type="spellStart"/>
      <w:r w:rsidRPr="00EF1A1C">
        <w:rPr>
          <w:rFonts w:asciiTheme="minorHAnsi" w:hAnsiTheme="minorHAnsi"/>
          <w:sz w:val="22"/>
          <w:szCs w:val="22"/>
        </w:rPr>
        <w:t>ramownicowym</w:t>
      </w:r>
      <w:proofErr w:type="spellEnd"/>
      <w:r w:rsidRPr="00EF1A1C">
        <w:rPr>
          <w:rFonts w:asciiTheme="minorHAnsi" w:hAnsiTheme="minorHAnsi"/>
          <w:sz w:val="22"/>
          <w:szCs w:val="22"/>
        </w:rPr>
        <w:t>;</w:t>
      </w:r>
    </w:p>
    <w:p w14:paraId="0039D8C9"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 xml:space="preserve">obiekty wieloprzęsłowe należy projektować o schemacie statycznym belki ciągłej lub o schemacie </w:t>
      </w:r>
      <w:proofErr w:type="spellStart"/>
      <w:r w:rsidRPr="00EF1A1C">
        <w:rPr>
          <w:rFonts w:asciiTheme="minorHAnsi" w:hAnsiTheme="minorHAnsi"/>
          <w:sz w:val="22"/>
          <w:szCs w:val="22"/>
        </w:rPr>
        <w:t>ramownicowym</w:t>
      </w:r>
      <w:proofErr w:type="spellEnd"/>
      <w:r w:rsidRPr="00EF1A1C">
        <w:rPr>
          <w:rFonts w:asciiTheme="minorHAnsi" w:hAnsiTheme="minorHAnsi"/>
          <w:sz w:val="22"/>
          <w:szCs w:val="22"/>
        </w:rPr>
        <w:t xml:space="preserve"> z wyjątkiem obiektów wieloprzęsłowych na terenach górniczych,</w:t>
      </w:r>
    </w:p>
    <w:p w14:paraId="463E4BB2"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proofErr w:type="spellStart"/>
      <w:r w:rsidRPr="00EF1A1C">
        <w:rPr>
          <w:rFonts w:asciiTheme="minorHAnsi" w:hAnsiTheme="minorHAnsi"/>
          <w:sz w:val="22"/>
          <w:szCs w:val="22"/>
        </w:rPr>
        <w:t>uciąglenie</w:t>
      </w:r>
      <w:proofErr w:type="spellEnd"/>
      <w:r w:rsidRPr="00EF1A1C">
        <w:rPr>
          <w:rFonts w:asciiTheme="minorHAnsi" w:hAnsiTheme="minorHAnsi"/>
          <w:sz w:val="22"/>
          <w:szCs w:val="22"/>
        </w:rPr>
        <w:t xml:space="preserve"> ustrojów wieloprzęsłowych powinno być projektowane jako pełne. Nie dopuszcza się projektowania </w:t>
      </w:r>
      <w:proofErr w:type="spellStart"/>
      <w:r w:rsidRPr="00EF1A1C">
        <w:rPr>
          <w:rFonts w:asciiTheme="minorHAnsi" w:hAnsiTheme="minorHAnsi"/>
          <w:sz w:val="22"/>
          <w:szCs w:val="22"/>
        </w:rPr>
        <w:t>uciąglenia</w:t>
      </w:r>
      <w:proofErr w:type="spellEnd"/>
      <w:r w:rsidRPr="00EF1A1C">
        <w:rPr>
          <w:rFonts w:asciiTheme="minorHAnsi" w:hAnsiTheme="minorHAnsi"/>
          <w:sz w:val="22"/>
          <w:szCs w:val="22"/>
        </w:rPr>
        <w:t xml:space="preserve"> tzw. pozornego, tj. tylko poprzez płytę pomostową,</w:t>
      </w:r>
    </w:p>
    <w:p w14:paraId="5EEAB9BD"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nie dopuszcza się stosowania konstrukcji wstęgowych,</w:t>
      </w:r>
    </w:p>
    <w:p w14:paraId="6DE47A39"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nie dopuszcza się schematu statycznego obiektu z przegubami w przęśle,</w:t>
      </w:r>
    </w:p>
    <w:p w14:paraId="7131D27E"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obiekty mostowe zintegrowane powinny mieć długość mniejszą lub równą 50 m,</w:t>
      </w:r>
    </w:p>
    <w:p w14:paraId="1F651A4C" w14:textId="77777777" w:rsidR="00CD3C98" w:rsidRPr="00EF1A1C" w:rsidRDefault="00CD3C98" w:rsidP="00055440">
      <w:pPr>
        <w:pStyle w:val="Mnormnum2"/>
        <w:numPr>
          <w:ilvl w:val="0"/>
          <w:numId w:val="42"/>
        </w:numPr>
        <w:spacing w:line="240" w:lineRule="auto"/>
        <w:ind w:left="284" w:hanging="284"/>
        <w:rPr>
          <w:rFonts w:asciiTheme="minorHAnsi" w:hAnsiTheme="minorHAnsi"/>
          <w:sz w:val="22"/>
          <w:szCs w:val="22"/>
        </w:rPr>
      </w:pPr>
      <w:r w:rsidRPr="00EF1A1C">
        <w:rPr>
          <w:rFonts w:asciiTheme="minorHAnsi" w:hAnsiTheme="minorHAnsi"/>
          <w:sz w:val="22"/>
          <w:szCs w:val="22"/>
        </w:rPr>
        <w:t xml:space="preserve">obiekty o konstrukcji gruntowo-powłokowej powinny być projektowane o schemacie statycznym łukowym lub </w:t>
      </w:r>
      <w:proofErr w:type="spellStart"/>
      <w:r w:rsidRPr="00EF1A1C">
        <w:rPr>
          <w:rFonts w:asciiTheme="minorHAnsi" w:hAnsiTheme="minorHAnsi"/>
          <w:sz w:val="22"/>
          <w:szCs w:val="22"/>
        </w:rPr>
        <w:t>ramownicowym</w:t>
      </w:r>
      <w:proofErr w:type="spellEnd"/>
      <w:r w:rsidRPr="00EF1A1C">
        <w:rPr>
          <w:rFonts w:asciiTheme="minorHAnsi" w:hAnsiTheme="minorHAnsi"/>
          <w:sz w:val="22"/>
          <w:szCs w:val="22"/>
        </w:rPr>
        <w:t>. Obiekty o konstrukcji gruntowo-powłokowej, należy zaprojektować jako jednoprzęsłowe (jednootworowe).</w:t>
      </w:r>
    </w:p>
    <w:p w14:paraId="04AE8618" w14:textId="77777777" w:rsidR="00CD3C98" w:rsidRPr="00EF1A1C" w:rsidRDefault="00CD3C98" w:rsidP="00CD3C98">
      <w:pPr>
        <w:pStyle w:val="Tekstpodstawowy"/>
        <w:spacing w:before="51" w:after="0"/>
        <w:ind w:left="278" w:right="375"/>
        <w:jc w:val="both"/>
        <w:rPr>
          <w:rFonts w:asciiTheme="minorHAnsi" w:eastAsia="Calibri" w:hAnsiTheme="minorHAnsi" w:cs="Calibri"/>
          <w:position w:val="-12"/>
          <w:sz w:val="22"/>
          <w:szCs w:val="22"/>
          <w:lang w:eastAsia="zh-CN"/>
        </w:rPr>
      </w:pPr>
    </w:p>
    <w:p w14:paraId="365AE7D7" w14:textId="77777777" w:rsidR="00CD3C98" w:rsidRPr="00A967AC" w:rsidRDefault="00CD3C98" w:rsidP="00A967AC">
      <w:pPr>
        <w:pStyle w:val="Nagwek3"/>
        <w:numPr>
          <w:ilvl w:val="2"/>
          <w:numId w:val="25"/>
        </w:numPr>
        <w:ind w:left="567" w:hanging="567"/>
        <w:rPr>
          <w:rFonts w:asciiTheme="minorHAnsi" w:eastAsia="Calibri" w:hAnsiTheme="minorHAnsi" w:cs="Calibri"/>
          <w:b/>
          <w:szCs w:val="22"/>
        </w:rPr>
      </w:pPr>
      <w:bookmarkStart w:id="57" w:name="_Toc30965825"/>
      <w:r w:rsidRPr="00A967AC">
        <w:rPr>
          <w:rFonts w:asciiTheme="minorHAnsi" w:eastAsia="Calibri" w:hAnsiTheme="minorHAnsi" w:cs="Calibri"/>
          <w:b/>
          <w:szCs w:val="22"/>
        </w:rPr>
        <w:t>Wymagania dotyczące doboru rozpiętości przęseł i sytuowania podpór obiektów</w:t>
      </w:r>
      <w:bookmarkEnd w:id="57"/>
      <w:r w:rsidRPr="00A967AC">
        <w:rPr>
          <w:rFonts w:asciiTheme="minorHAnsi" w:eastAsia="Calibri" w:hAnsiTheme="minorHAnsi" w:cs="Calibri"/>
          <w:b/>
          <w:szCs w:val="22"/>
        </w:rPr>
        <w:t xml:space="preserve"> </w:t>
      </w:r>
    </w:p>
    <w:p w14:paraId="587CE185" w14:textId="77777777" w:rsidR="00CD3C98" w:rsidRPr="00EF1A1C" w:rsidRDefault="00CD3C98" w:rsidP="00055440">
      <w:pPr>
        <w:pStyle w:val="Mnormnum2"/>
        <w:numPr>
          <w:ilvl w:val="0"/>
          <w:numId w:val="43"/>
        </w:numPr>
        <w:spacing w:line="240" w:lineRule="auto"/>
        <w:ind w:left="284" w:hanging="284"/>
        <w:rPr>
          <w:rFonts w:asciiTheme="minorHAnsi" w:hAnsiTheme="minorHAnsi"/>
          <w:sz w:val="22"/>
          <w:szCs w:val="22"/>
        </w:rPr>
      </w:pPr>
      <w:r w:rsidRPr="00EF1A1C">
        <w:rPr>
          <w:rFonts w:asciiTheme="minorHAnsi" w:hAnsiTheme="minorHAnsi"/>
          <w:sz w:val="22"/>
          <w:szCs w:val="22"/>
        </w:rPr>
        <w:t>skrajnie poziome i pionowe powinny być zgodne z wymaganiami PFU dla dróg, aktualnymi przep</w:t>
      </w:r>
      <w:r w:rsidRPr="00EF1A1C">
        <w:rPr>
          <w:rFonts w:asciiTheme="minorHAnsi" w:hAnsiTheme="minorHAnsi"/>
          <w:sz w:val="22"/>
          <w:szCs w:val="22"/>
        </w:rPr>
        <w:t>i</w:t>
      </w:r>
      <w:r w:rsidRPr="00EF1A1C">
        <w:rPr>
          <w:rFonts w:asciiTheme="minorHAnsi" w:hAnsiTheme="minorHAnsi"/>
          <w:sz w:val="22"/>
          <w:szCs w:val="22"/>
        </w:rPr>
        <w:t xml:space="preserve">sami i wytycznymi, wiedzą inżynierską i ustaleniami z Zamawiającym i zarządcami dróg. </w:t>
      </w:r>
    </w:p>
    <w:p w14:paraId="49E490EB" w14:textId="77777777" w:rsidR="00CD3C98" w:rsidRPr="00EF1A1C" w:rsidRDefault="00CD3C98" w:rsidP="00055440">
      <w:pPr>
        <w:pStyle w:val="Mnormnum2"/>
        <w:numPr>
          <w:ilvl w:val="0"/>
          <w:numId w:val="43"/>
        </w:numPr>
        <w:spacing w:line="240" w:lineRule="auto"/>
        <w:ind w:left="284" w:hanging="284"/>
        <w:rPr>
          <w:rFonts w:asciiTheme="minorHAnsi" w:hAnsiTheme="minorHAnsi"/>
          <w:sz w:val="22"/>
          <w:szCs w:val="22"/>
        </w:rPr>
      </w:pPr>
      <w:r w:rsidRPr="00EF1A1C">
        <w:rPr>
          <w:rFonts w:asciiTheme="minorHAnsi" w:hAnsiTheme="minorHAnsi"/>
          <w:sz w:val="22"/>
          <w:szCs w:val="22"/>
        </w:rPr>
        <w:t>skrajnie poziome i pionowe dla obiektów nad terenami PKP powinny zostać uzgodnione z odp</w:t>
      </w:r>
      <w:r w:rsidRPr="00EF1A1C">
        <w:rPr>
          <w:rFonts w:asciiTheme="minorHAnsi" w:hAnsiTheme="minorHAnsi"/>
          <w:sz w:val="22"/>
          <w:szCs w:val="22"/>
        </w:rPr>
        <w:t>o</w:t>
      </w:r>
      <w:r w:rsidRPr="00EF1A1C">
        <w:rPr>
          <w:rFonts w:asciiTheme="minorHAnsi" w:hAnsiTheme="minorHAnsi"/>
          <w:sz w:val="22"/>
          <w:szCs w:val="22"/>
        </w:rPr>
        <w:t>wiedni</w:t>
      </w:r>
      <w:r>
        <w:rPr>
          <w:rFonts w:asciiTheme="minorHAnsi" w:hAnsiTheme="minorHAnsi"/>
          <w:sz w:val="22"/>
          <w:szCs w:val="22"/>
        </w:rPr>
        <w:t>ą</w:t>
      </w:r>
      <w:r w:rsidRPr="00EF1A1C">
        <w:rPr>
          <w:rFonts w:asciiTheme="minorHAnsi" w:hAnsiTheme="minorHAnsi"/>
          <w:sz w:val="22"/>
          <w:szCs w:val="22"/>
        </w:rPr>
        <w:t xml:space="preserve"> komórką PKP.</w:t>
      </w:r>
    </w:p>
    <w:p w14:paraId="5296921D" w14:textId="77777777" w:rsidR="00CD3C98" w:rsidRPr="00A967AC" w:rsidRDefault="00CD3C98" w:rsidP="00A967AC">
      <w:pPr>
        <w:pStyle w:val="Nagwek3"/>
        <w:numPr>
          <w:ilvl w:val="2"/>
          <w:numId w:val="25"/>
        </w:numPr>
        <w:ind w:left="567" w:hanging="567"/>
        <w:rPr>
          <w:rFonts w:asciiTheme="minorHAnsi" w:eastAsia="Calibri" w:hAnsiTheme="minorHAnsi" w:cs="Calibri"/>
          <w:b/>
          <w:szCs w:val="22"/>
        </w:rPr>
      </w:pPr>
      <w:bookmarkStart w:id="58" w:name="_Toc30965826"/>
      <w:r w:rsidRPr="00A967AC">
        <w:rPr>
          <w:rFonts w:asciiTheme="minorHAnsi" w:eastAsia="Calibri" w:hAnsiTheme="minorHAnsi" w:cs="Calibri"/>
          <w:b/>
          <w:szCs w:val="22"/>
        </w:rPr>
        <w:t>Wymagania dotyczące parametrów przekrojów ruchowych na drogowych obiektach inżynierskich</w:t>
      </w:r>
      <w:bookmarkEnd w:id="58"/>
    </w:p>
    <w:p w14:paraId="75704536" w14:textId="77777777" w:rsidR="00CD3C98" w:rsidRPr="00360307" w:rsidRDefault="00CD3C98" w:rsidP="00CF7644">
      <w:pPr>
        <w:pStyle w:val="Mnorm"/>
        <w:spacing w:line="240" w:lineRule="auto"/>
        <w:ind w:left="284" w:hanging="284"/>
        <w:rPr>
          <w:rFonts w:asciiTheme="minorHAnsi" w:hAnsiTheme="minorHAnsi"/>
          <w:sz w:val="22"/>
          <w:szCs w:val="22"/>
        </w:rPr>
      </w:pPr>
      <w:r w:rsidRPr="00360307">
        <w:rPr>
          <w:rFonts w:asciiTheme="minorHAnsi" w:hAnsiTheme="minorHAnsi"/>
          <w:sz w:val="22"/>
          <w:szCs w:val="22"/>
        </w:rPr>
        <w:t>Wymaga się aby drogowe obiekty posiadały:</w:t>
      </w:r>
    </w:p>
    <w:p w14:paraId="6F1C3149" w14:textId="77777777" w:rsidR="00CD3C98" w:rsidRPr="00360307" w:rsidRDefault="00CD3C98" w:rsidP="00055440">
      <w:pPr>
        <w:pStyle w:val="Mnormnum2"/>
        <w:numPr>
          <w:ilvl w:val="0"/>
          <w:numId w:val="44"/>
        </w:numPr>
        <w:spacing w:line="240" w:lineRule="auto"/>
        <w:ind w:left="284" w:hanging="284"/>
        <w:rPr>
          <w:rFonts w:asciiTheme="minorHAnsi" w:hAnsiTheme="minorHAnsi"/>
          <w:sz w:val="22"/>
          <w:szCs w:val="22"/>
        </w:rPr>
      </w:pPr>
      <w:r w:rsidRPr="00360307">
        <w:rPr>
          <w:rFonts w:asciiTheme="minorHAnsi" w:hAnsiTheme="minorHAnsi"/>
          <w:sz w:val="22"/>
          <w:szCs w:val="22"/>
        </w:rPr>
        <w:lastRenderedPageBreak/>
        <w:t>jezdnie stanowiące kontynuację drogi przed i za obiektem z zastrzeżeniem przypadku, w którym przewiduje się rezerwę na trzeci pas w pasie dzielącym – konstrukcja obiektu powinna być dost</w:t>
      </w:r>
      <w:r w:rsidRPr="00360307">
        <w:rPr>
          <w:rFonts w:asciiTheme="minorHAnsi" w:hAnsiTheme="minorHAnsi"/>
          <w:sz w:val="22"/>
          <w:szCs w:val="22"/>
        </w:rPr>
        <w:t>o</w:t>
      </w:r>
      <w:r w:rsidRPr="00360307">
        <w:rPr>
          <w:rFonts w:asciiTheme="minorHAnsi" w:hAnsiTheme="minorHAnsi"/>
          <w:sz w:val="22"/>
          <w:szCs w:val="22"/>
        </w:rPr>
        <w:t>sowana do stanu docelowego, tzn. szerokość odpowiednią dla docelowej liczby pasów ruchu w każdym kierunku ruchu;</w:t>
      </w:r>
    </w:p>
    <w:p w14:paraId="279BA359" w14:textId="77777777" w:rsidR="00CD3C98" w:rsidRPr="00360307" w:rsidRDefault="00CD3C98" w:rsidP="00055440">
      <w:pPr>
        <w:pStyle w:val="Mnormnum2"/>
        <w:numPr>
          <w:ilvl w:val="0"/>
          <w:numId w:val="44"/>
        </w:numPr>
        <w:spacing w:line="240" w:lineRule="auto"/>
        <w:ind w:left="284" w:hanging="284"/>
        <w:rPr>
          <w:rFonts w:asciiTheme="minorHAnsi" w:hAnsiTheme="minorHAnsi"/>
          <w:sz w:val="22"/>
          <w:szCs w:val="22"/>
        </w:rPr>
      </w:pPr>
      <w:r w:rsidRPr="00360307">
        <w:rPr>
          <w:rFonts w:asciiTheme="minorHAnsi" w:hAnsiTheme="minorHAnsi"/>
          <w:sz w:val="22"/>
          <w:szCs w:val="22"/>
        </w:rPr>
        <w:t>pobocza w postaci:</w:t>
      </w:r>
    </w:p>
    <w:p w14:paraId="18D6617B" w14:textId="5A9470F1" w:rsidR="00CD3C98" w:rsidRPr="00360307" w:rsidRDefault="00CD3C98" w:rsidP="00055440">
      <w:pPr>
        <w:pStyle w:val="Mnormnum2"/>
        <w:numPr>
          <w:ilvl w:val="0"/>
          <w:numId w:val="45"/>
        </w:numPr>
        <w:spacing w:line="240" w:lineRule="auto"/>
        <w:ind w:left="567" w:hanging="283"/>
        <w:rPr>
          <w:rFonts w:asciiTheme="minorHAnsi" w:hAnsiTheme="minorHAnsi"/>
          <w:sz w:val="22"/>
          <w:szCs w:val="22"/>
        </w:rPr>
      </w:pPr>
      <w:r w:rsidRPr="00360307">
        <w:rPr>
          <w:rFonts w:asciiTheme="minorHAnsi" w:hAnsiTheme="minorHAnsi"/>
          <w:sz w:val="22"/>
          <w:szCs w:val="22"/>
        </w:rPr>
        <w:t>pasa awaryjnego lub</w:t>
      </w:r>
    </w:p>
    <w:p w14:paraId="73665E7B" w14:textId="0BBDC058" w:rsidR="00CD3C98" w:rsidRPr="00360307" w:rsidRDefault="00CD3C98" w:rsidP="00055440">
      <w:pPr>
        <w:pStyle w:val="Mnormnum2"/>
        <w:numPr>
          <w:ilvl w:val="0"/>
          <w:numId w:val="45"/>
        </w:numPr>
        <w:spacing w:line="240" w:lineRule="auto"/>
        <w:ind w:left="567" w:hanging="283"/>
        <w:rPr>
          <w:rFonts w:asciiTheme="minorHAnsi" w:hAnsiTheme="minorHAnsi"/>
          <w:sz w:val="22"/>
          <w:szCs w:val="22"/>
        </w:rPr>
      </w:pPr>
      <w:r w:rsidRPr="00360307">
        <w:rPr>
          <w:rFonts w:asciiTheme="minorHAnsi" w:hAnsiTheme="minorHAnsi"/>
          <w:sz w:val="22"/>
          <w:szCs w:val="22"/>
        </w:rPr>
        <w:t>pobocza utwardzonego lub</w:t>
      </w:r>
    </w:p>
    <w:p w14:paraId="39439ABB" w14:textId="0988ADF0" w:rsidR="00CD3C98" w:rsidRPr="00360307" w:rsidRDefault="00CD3C98" w:rsidP="00055440">
      <w:pPr>
        <w:pStyle w:val="Mnormnum2"/>
        <w:numPr>
          <w:ilvl w:val="0"/>
          <w:numId w:val="45"/>
        </w:numPr>
        <w:spacing w:line="240" w:lineRule="auto"/>
        <w:ind w:left="567" w:hanging="283"/>
        <w:rPr>
          <w:rFonts w:asciiTheme="minorHAnsi" w:hAnsiTheme="minorHAnsi"/>
          <w:sz w:val="22"/>
          <w:szCs w:val="22"/>
        </w:rPr>
      </w:pPr>
      <w:r w:rsidRPr="00360307">
        <w:rPr>
          <w:rFonts w:asciiTheme="minorHAnsi" w:hAnsiTheme="minorHAnsi"/>
          <w:sz w:val="22"/>
          <w:szCs w:val="22"/>
        </w:rPr>
        <w:t>opaski zewnętrznej lub</w:t>
      </w:r>
    </w:p>
    <w:p w14:paraId="7193D01F" w14:textId="5B858BFB" w:rsidR="00CD3C98" w:rsidRPr="00360307" w:rsidRDefault="00CD3C98" w:rsidP="00055440">
      <w:pPr>
        <w:pStyle w:val="Mnormnum2"/>
        <w:numPr>
          <w:ilvl w:val="0"/>
          <w:numId w:val="45"/>
        </w:numPr>
        <w:spacing w:line="240" w:lineRule="auto"/>
        <w:ind w:left="567" w:hanging="283"/>
        <w:rPr>
          <w:rFonts w:asciiTheme="minorHAnsi" w:hAnsiTheme="minorHAnsi"/>
          <w:sz w:val="22"/>
          <w:szCs w:val="22"/>
        </w:rPr>
      </w:pPr>
      <w:r w:rsidRPr="00360307">
        <w:rPr>
          <w:rFonts w:asciiTheme="minorHAnsi" w:hAnsiTheme="minorHAnsi"/>
          <w:sz w:val="22"/>
          <w:szCs w:val="22"/>
        </w:rPr>
        <w:t>pobocza technicznego wyniesionego;</w:t>
      </w:r>
    </w:p>
    <w:p w14:paraId="4EA42D72" w14:textId="77777777" w:rsidR="00CD3C98" w:rsidRPr="00360307" w:rsidRDefault="00CD3C98" w:rsidP="00055440">
      <w:pPr>
        <w:pStyle w:val="Mnormnum2"/>
        <w:numPr>
          <w:ilvl w:val="0"/>
          <w:numId w:val="44"/>
        </w:numPr>
        <w:spacing w:line="240" w:lineRule="auto"/>
        <w:ind w:left="284" w:hanging="284"/>
        <w:rPr>
          <w:rFonts w:asciiTheme="minorHAnsi" w:hAnsiTheme="minorHAnsi"/>
          <w:sz w:val="22"/>
          <w:szCs w:val="22"/>
        </w:rPr>
      </w:pPr>
      <w:r w:rsidRPr="00360307">
        <w:rPr>
          <w:rFonts w:asciiTheme="minorHAnsi" w:hAnsiTheme="minorHAnsi"/>
          <w:sz w:val="22"/>
          <w:szCs w:val="22"/>
        </w:rPr>
        <w:t>w zależności od potrzeb - pas dzielący, chodniki, ścieżki rowerowe, pas wędrówki zwierząt – zgo</w:t>
      </w:r>
      <w:r w:rsidRPr="00360307">
        <w:rPr>
          <w:rFonts w:asciiTheme="minorHAnsi" w:hAnsiTheme="minorHAnsi"/>
          <w:sz w:val="22"/>
          <w:szCs w:val="22"/>
        </w:rPr>
        <w:t>d</w:t>
      </w:r>
      <w:r w:rsidRPr="00360307">
        <w:rPr>
          <w:rFonts w:asciiTheme="minorHAnsi" w:hAnsiTheme="minorHAnsi"/>
          <w:sz w:val="22"/>
          <w:szCs w:val="22"/>
        </w:rPr>
        <w:t>nie z wymaganiami decyzji środowiskowej;</w:t>
      </w:r>
    </w:p>
    <w:p w14:paraId="0B7055BE" w14:textId="77777777" w:rsidR="00CD3C98" w:rsidRPr="00360307" w:rsidRDefault="00CD3C98" w:rsidP="00055440">
      <w:pPr>
        <w:pStyle w:val="Mnormnum2"/>
        <w:numPr>
          <w:ilvl w:val="0"/>
          <w:numId w:val="44"/>
        </w:numPr>
        <w:spacing w:line="240" w:lineRule="auto"/>
        <w:ind w:left="284" w:hanging="284"/>
        <w:rPr>
          <w:rFonts w:asciiTheme="minorHAnsi" w:hAnsiTheme="minorHAnsi"/>
          <w:sz w:val="22"/>
          <w:szCs w:val="22"/>
        </w:rPr>
      </w:pPr>
      <w:r w:rsidRPr="00360307">
        <w:rPr>
          <w:rFonts w:asciiTheme="minorHAnsi" w:hAnsiTheme="minorHAnsi"/>
          <w:sz w:val="22"/>
          <w:szCs w:val="22"/>
        </w:rPr>
        <w:t>urządzenia zapewniające dostęp do obiektów inżynierskich w celach utrzymaniowych.</w:t>
      </w:r>
    </w:p>
    <w:p w14:paraId="6F962001" w14:textId="77777777" w:rsidR="00CD3C98" w:rsidRDefault="00CD3C98" w:rsidP="00055440">
      <w:pPr>
        <w:pStyle w:val="Mnormnum2"/>
        <w:numPr>
          <w:ilvl w:val="0"/>
          <w:numId w:val="44"/>
        </w:numPr>
        <w:spacing w:line="240" w:lineRule="auto"/>
        <w:ind w:left="284" w:hanging="284"/>
        <w:rPr>
          <w:rFonts w:asciiTheme="minorHAnsi" w:hAnsiTheme="minorHAnsi"/>
          <w:sz w:val="22"/>
          <w:szCs w:val="22"/>
        </w:rPr>
      </w:pPr>
      <w:r w:rsidRPr="00360307">
        <w:rPr>
          <w:rFonts w:asciiTheme="minorHAnsi" w:hAnsiTheme="minorHAnsi"/>
          <w:sz w:val="22"/>
          <w:szCs w:val="22"/>
        </w:rPr>
        <w:t>w przypadku, gdy na obiekcie mostowym nie występuje chodnik dla pieszych, ścieżka rowerowa, ciąg pieszo-rowerowy lub pas awaryjny, należy zaprojektować na obiekcie chodnik dla obsługi. Warunek ten nie dotyczy obiektów mostowych prowadzących szlak wędrówek zwierząt dziko ż</w:t>
      </w:r>
      <w:r w:rsidRPr="00360307">
        <w:rPr>
          <w:rFonts w:asciiTheme="minorHAnsi" w:hAnsiTheme="minorHAnsi"/>
          <w:sz w:val="22"/>
          <w:szCs w:val="22"/>
        </w:rPr>
        <w:t>y</w:t>
      </w:r>
      <w:r w:rsidRPr="00360307">
        <w:rPr>
          <w:rFonts w:asciiTheme="minorHAnsi" w:hAnsiTheme="minorHAnsi"/>
          <w:sz w:val="22"/>
          <w:szCs w:val="22"/>
        </w:rPr>
        <w:t>jących.</w:t>
      </w:r>
    </w:p>
    <w:p w14:paraId="2D57F413" w14:textId="77777777" w:rsidR="00CF7644" w:rsidRPr="00360307" w:rsidRDefault="00CF7644" w:rsidP="00CF7644">
      <w:pPr>
        <w:pStyle w:val="Mnormnum2"/>
        <w:spacing w:line="240" w:lineRule="auto"/>
        <w:ind w:left="284" w:firstLine="0"/>
        <w:rPr>
          <w:rFonts w:asciiTheme="minorHAnsi" w:hAnsiTheme="minorHAnsi"/>
          <w:sz w:val="22"/>
          <w:szCs w:val="22"/>
        </w:rPr>
      </w:pPr>
    </w:p>
    <w:p w14:paraId="6D56B93A" w14:textId="77777777" w:rsidR="00CD3C98" w:rsidRPr="00360307" w:rsidRDefault="00CD3C98" w:rsidP="00CF7644">
      <w:pPr>
        <w:pStyle w:val="Mnorm"/>
        <w:spacing w:line="240" w:lineRule="auto"/>
        <w:ind w:firstLine="0"/>
        <w:rPr>
          <w:rFonts w:asciiTheme="minorHAnsi" w:hAnsiTheme="minorHAnsi"/>
          <w:sz w:val="22"/>
          <w:szCs w:val="22"/>
        </w:rPr>
      </w:pPr>
      <w:r w:rsidRPr="00360307">
        <w:rPr>
          <w:rFonts w:asciiTheme="minorHAnsi" w:hAnsiTheme="minorHAnsi"/>
          <w:sz w:val="22"/>
          <w:szCs w:val="22"/>
        </w:rPr>
        <w:t>Nie dopuszcza się zmniejszenia parametrów drogi na obiekcie w stosunku do parametrów przekroju drogi na dojazdach. Określając rozpiętości przęseł obiektów nad drogami i szerokości jezdni pod nimi należy przeprowadzić analizę widoczności.</w:t>
      </w:r>
    </w:p>
    <w:p w14:paraId="330CD172" w14:textId="77777777" w:rsidR="00CD3C98" w:rsidRPr="00A967AC" w:rsidRDefault="00CD3C98" w:rsidP="00A967AC">
      <w:pPr>
        <w:pStyle w:val="Nagwek3"/>
        <w:numPr>
          <w:ilvl w:val="2"/>
          <w:numId w:val="25"/>
        </w:numPr>
        <w:ind w:left="567" w:hanging="567"/>
        <w:rPr>
          <w:rFonts w:asciiTheme="minorHAnsi" w:eastAsia="Calibri" w:hAnsiTheme="minorHAnsi" w:cs="Calibri"/>
          <w:b/>
          <w:szCs w:val="22"/>
        </w:rPr>
      </w:pPr>
      <w:bookmarkStart w:id="59" w:name="_Toc30965827"/>
      <w:r w:rsidRPr="00A967AC">
        <w:rPr>
          <w:rFonts w:asciiTheme="minorHAnsi" w:eastAsia="Calibri" w:hAnsiTheme="minorHAnsi" w:cs="Calibri"/>
          <w:b/>
          <w:szCs w:val="22"/>
        </w:rPr>
        <w:t>Wymagania dotyczące nośności i trwałości drogowych obiektów</w:t>
      </w:r>
      <w:bookmarkEnd w:id="59"/>
    </w:p>
    <w:p w14:paraId="0DCBC122" w14:textId="77777777" w:rsidR="00CD3C98"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Wymaga się, aby drogowe obiekty</w:t>
      </w:r>
      <w:r>
        <w:rPr>
          <w:rFonts w:asciiTheme="minorHAnsi" w:eastAsia="Calibri" w:hAnsiTheme="minorHAnsi" w:cs="Calibri"/>
          <w:position w:val="-12"/>
          <w:sz w:val="22"/>
          <w:szCs w:val="22"/>
          <w:lang w:eastAsia="zh-CN"/>
        </w:rPr>
        <w:t>:</w:t>
      </w:r>
    </w:p>
    <w:p w14:paraId="5CBCEA1A" w14:textId="77777777" w:rsidR="00CD3C98" w:rsidRPr="004C1238" w:rsidRDefault="00CD3C98" w:rsidP="00055440">
      <w:pPr>
        <w:pStyle w:val="Akapitzlist"/>
        <w:numPr>
          <w:ilvl w:val="0"/>
          <w:numId w:val="46"/>
        </w:numPr>
        <w:ind w:left="284" w:hanging="284"/>
        <w:rPr>
          <w:rFonts w:asciiTheme="minorHAnsi" w:eastAsia="Calibri" w:hAnsiTheme="minorHAnsi" w:cs="Calibri"/>
          <w:sz w:val="22"/>
          <w:szCs w:val="22"/>
        </w:rPr>
      </w:pPr>
      <w:r w:rsidRPr="004C1238">
        <w:rPr>
          <w:rFonts w:asciiTheme="minorHAnsi" w:eastAsia="Calibri" w:hAnsiTheme="minorHAnsi" w:cs="Calibri"/>
          <w:sz w:val="22"/>
          <w:szCs w:val="22"/>
        </w:rPr>
        <w:t xml:space="preserve">były zaprojektowane na klasy obciążenia zgodnie z </w:t>
      </w:r>
      <w:proofErr w:type="spellStart"/>
      <w:r w:rsidRPr="004C1238">
        <w:rPr>
          <w:rFonts w:asciiTheme="minorHAnsi" w:eastAsia="Calibri" w:hAnsiTheme="minorHAnsi" w:cs="Calibri"/>
          <w:sz w:val="22"/>
          <w:szCs w:val="22"/>
        </w:rPr>
        <w:t>Dz.U</w:t>
      </w:r>
      <w:proofErr w:type="spellEnd"/>
      <w:r w:rsidRPr="004C1238">
        <w:rPr>
          <w:rFonts w:asciiTheme="minorHAnsi" w:eastAsia="Calibri" w:hAnsiTheme="minorHAnsi" w:cs="Calibri"/>
          <w:sz w:val="22"/>
          <w:szCs w:val="22"/>
        </w:rPr>
        <w:t xml:space="preserve">. 2000 nr 63 poz. 735 z </w:t>
      </w:r>
      <w:proofErr w:type="spellStart"/>
      <w:r w:rsidRPr="004C1238">
        <w:rPr>
          <w:rFonts w:asciiTheme="minorHAnsi" w:eastAsia="Calibri" w:hAnsiTheme="minorHAnsi" w:cs="Calibri"/>
          <w:sz w:val="22"/>
          <w:szCs w:val="22"/>
        </w:rPr>
        <w:t>późn</w:t>
      </w:r>
      <w:proofErr w:type="spellEnd"/>
      <w:r w:rsidRPr="004C1238">
        <w:rPr>
          <w:rFonts w:asciiTheme="minorHAnsi" w:eastAsia="Calibri" w:hAnsiTheme="minorHAnsi" w:cs="Calibri"/>
          <w:sz w:val="22"/>
          <w:szCs w:val="22"/>
        </w:rPr>
        <w:t>. zm. „</w:t>
      </w:r>
      <w:r w:rsidRPr="004C1238">
        <w:rPr>
          <w:rFonts w:asciiTheme="minorHAnsi" w:eastAsia="Calibri" w:hAnsiTheme="minorHAnsi" w:cs="Calibri"/>
          <w:i/>
          <w:iCs/>
          <w:sz w:val="22"/>
          <w:szCs w:val="22"/>
        </w:rPr>
        <w:t>Rozporządzenie Ministra Transportu i Gospodarki Morskiej z dnia 30 maja 2000 r. w sprawie warunków technicznych, jakim powinny odpowiadać drogowe obiekty inżynierskie i ich usytuowanie</w:t>
      </w:r>
      <w:r w:rsidRPr="004C1238">
        <w:rPr>
          <w:rFonts w:asciiTheme="minorHAnsi" w:eastAsia="Calibri" w:hAnsiTheme="minorHAnsi" w:cs="Calibri"/>
          <w:sz w:val="22"/>
          <w:szCs w:val="22"/>
        </w:rPr>
        <w:t xml:space="preserve">”. </w:t>
      </w:r>
      <w:r>
        <w:rPr>
          <w:rFonts w:asciiTheme="minorHAnsi" w:eastAsia="Calibri" w:hAnsiTheme="minorHAnsi" w:cs="Calibri"/>
          <w:sz w:val="22"/>
          <w:szCs w:val="22"/>
        </w:rPr>
        <w:t>D</w:t>
      </w:r>
      <w:r w:rsidRPr="004C1238">
        <w:rPr>
          <w:rFonts w:asciiTheme="minorHAnsi" w:eastAsia="Calibri" w:hAnsiTheme="minorHAnsi" w:cs="Calibri"/>
          <w:sz w:val="22"/>
          <w:szCs w:val="22"/>
        </w:rPr>
        <w:t>o czasu przyjęcia</w:t>
      </w:r>
      <w:r>
        <w:rPr>
          <w:rFonts w:asciiTheme="minorHAnsi" w:eastAsia="Calibri" w:hAnsiTheme="minorHAnsi" w:cs="Calibri"/>
          <w:sz w:val="22"/>
          <w:szCs w:val="22"/>
        </w:rPr>
        <w:t xml:space="preserve"> kompletu</w:t>
      </w:r>
      <w:r w:rsidRPr="004C1238">
        <w:rPr>
          <w:rFonts w:asciiTheme="minorHAnsi" w:eastAsia="Calibri" w:hAnsiTheme="minorHAnsi" w:cs="Calibri"/>
          <w:sz w:val="22"/>
          <w:szCs w:val="22"/>
        </w:rPr>
        <w:t xml:space="preserve"> polskich załączników do </w:t>
      </w:r>
      <w:proofErr w:type="spellStart"/>
      <w:r w:rsidRPr="004C1238">
        <w:rPr>
          <w:rFonts w:asciiTheme="minorHAnsi" w:eastAsia="Calibri" w:hAnsiTheme="minorHAnsi" w:cs="Calibri"/>
          <w:sz w:val="22"/>
          <w:szCs w:val="22"/>
        </w:rPr>
        <w:t>Eurokodów</w:t>
      </w:r>
      <w:proofErr w:type="spellEnd"/>
      <w:r w:rsidRPr="004C1238">
        <w:rPr>
          <w:rFonts w:asciiTheme="minorHAnsi" w:eastAsia="Calibri" w:hAnsiTheme="minorHAnsi" w:cs="Calibri"/>
          <w:sz w:val="22"/>
          <w:szCs w:val="22"/>
        </w:rPr>
        <w:t xml:space="preserve">, wartości wszystkich współczynników (których wielkości </w:t>
      </w:r>
      <w:proofErr w:type="spellStart"/>
      <w:r w:rsidRPr="004C1238">
        <w:rPr>
          <w:rFonts w:asciiTheme="minorHAnsi" w:eastAsia="Calibri" w:hAnsiTheme="minorHAnsi" w:cs="Calibri"/>
          <w:sz w:val="22"/>
          <w:szCs w:val="22"/>
        </w:rPr>
        <w:t>Eurokody</w:t>
      </w:r>
      <w:proofErr w:type="spellEnd"/>
      <w:r w:rsidRPr="004C1238">
        <w:rPr>
          <w:rFonts w:asciiTheme="minorHAnsi" w:eastAsia="Calibri" w:hAnsiTheme="minorHAnsi" w:cs="Calibri"/>
          <w:sz w:val="22"/>
          <w:szCs w:val="22"/>
        </w:rPr>
        <w:t xml:space="preserve"> zalecają ustalić w Załącznikach Krajowych), Wykonawca jest zobowiązany przyjąć zgodnie z załącznikiem niemieckim (niemiecką normą),</w:t>
      </w:r>
    </w:p>
    <w:p w14:paraId="566DBC7D" w14:textId="77777777" w:rsidR="00CD3C98" w:rsidRPr="004C1238" w:rsidRDefault="00CD3C98" w:rsidP="00055440">
      <w:pPr>
        <w:pStyle w:val="Tekstpodstawowy"/>
        <w:numPr>
          <w:ilvl w:val="0"/>
          <w:numId w:val="46"/>
        </w:numPr>
        <w:spacing w:before="51" w:after="0"/>
        <w:ind w:left="278"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posiadały wymaganą trwałość 100 lat, a poszczególne ich elementy posiadały trwałość zgodnie z </w:t>
      </w:r>
      <w:proofErr w:type="spellStart"/>
      <w:r w:rsidRPr="004C1238">
        <w:rPr>
          <w:rFonts w:asciiTheme="minorHAnsi" w:eastAsia="Calibri" w:hAnsiTheme="minorHAnsi" w:cs="Calibri"/>
          <w:position w:val="-12"/>
          <w:sz w:val="22"/>
          <w:szCs w:val="22"/>
          <w:lang w:eastAsia="zh-CN"/>
        </w:rPr>
        <w:t>Dz.U</w:t>
      </w:r>
      <w:proofErr w:type="spellEnd"/>
      <w:r w:rsidRPr="004C1238">
        <w:rPr>
          <w:rFonts w:asciiTheme="minorHAnsi" w:eastAsia="Calibri" w:hAnsiTheme="minorHAnsi" w:cs="Calibri"/>
          <w:position w:val="-12"/>
          <w:sz w:val="22"/>
          <w:szCs w:val="22"/>
          <w:lang w:eastAsia="zh-CN"/>
        </w:rPr>
        <w:t xml:space="preserve">. 2000 nr 63 poz. 735 z </w:t>
      </w:r>
      <w:proofErr w:type="spellStart"/>
      <w:r w:rsidRPr="004C1238">
        <w:rPr>
          <w:rFonts w:asciiTheme="minorHAnsi" w:eastAsia="Calibri" w:hAnsiTheme="minorHAnsi" w:cs="Calibri"/>
          <w:position w:val="-12"/>
          <w:sz w:val="22"/>
          <w:szCs w:val="22"/>
          <w:lang w:eastAsia="zh-CN"/>
        </w:rPr>
        <w:t>późn</w:t>
      </w:r>
      <w:proofErr w:type="spellEnd"/>
      <w:r w:rsidRPr="004C1238">
        <w:rPr>
          <w:rFonts w:asciiTheme="minorHAnsi" w:eastAsia="Calibri" w:hAnsiTheme="minorHAnsi" w:cs="Calibri"/>
          <w:position w:val="-12"/>
          <w:sz w:val="22"/>
          <w:szCs w:val="22"/>
          <w:lang w:eastAsia="zh-CN"/>
        </w:rPr>
        <w:t>. zm. „</w:t>
      </w:r>
      <w:r w:rsidRPr="004C1238">
        <w:rPr>
          <w:rFonts w:asciiTheme="minorHAnsi" w:eastAsia="Calibri" w:hAnsiTheme="minorHAnsi" w:cs="Calibri"/>
          <w:i/>
          <w:iCs/>
          <w:position w:val="-12"/>
          <w:sz w:val="22"/>
          <w:szCs w:val="22"/>
          <w:lang w:eastAsia="zh-CN"/>
        </w:rPr>
        <w:t>Rozporządzenie Ministra Transportu i Gospodarki Morskiej z dnia 30 maja 2000 r. w sprawie warunków technicznych, jakim powinny odpowiadać drogowe obiekty inżynierskie i ich usytuowanie</w:t>
      </w:r>
      <w:r w:rsidRPr="004C1238">
        <w:rPr>
          <w:rFonts w:asciiTheme="minorHAnsi" w:eastAsia="Calibri" w:hAnsiTheme="minorHAnsi" w:cs="Calibri"/>
          <w:position w:val="-12"/>
          <w:sz w:val="22"/>
          <w:szCs w:val="22"/>
          <w:lang w:eastAsia="zh-CN"/>
        </w:rPr>
        <w:t>”.</w:t>
      </w:r>
    </w:p>
    <w:p w14:paraId="4AE4E778" w14:textId="77777777" w:rsidR="00CD3C98" w:rsidRDefault="00CD3C98" w:rsidP="00055440">
      <w:pPr>
        <w:pStyle w:val="Tekstpodstawowy"/>
        <w:numPr>
          <w:ilvl w:val="0"/>
          <w:numId w:val="46"/>
        </w:numPr>
        <w:spacing w:before="51" w:after="0"/>
        <w:ind w:left="284" w:right="375" w:hanging="284"/>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nie dopuszcza się budowy obiektów inżynierskich o konstrukcji gruntowo-powłokowej (z</w:t>
      </w:r>
      <w:r>
        <w:rPr>
          <w:rFonts w:asciiTheme="minorHAnsi" w:eastAsia="Calibri" w:hAnsiTheme="minorHAnsi" w:cs="Calibri"/>
          <w:position w:val="-12"/>
          <w:sz w:val="22"/>
          <w:szCs w:val="22"/>
          <w:lang w:eastAsia="zh-CN"/>
        </w:rPr>
        <w:t> </w:t>
      </w:r>
      <w:r w:rsidRPr="004C1238">
        <w:rPr>
          <w:rFonts w:asciiTheme="minorHAnsi" w:eastAsia="Calibri" w:hAnsiTheme="minorHAnsi" w:cs="Calibri"/>
          <w:position w:val="-12"/>
          <w:sz w:val="22"/>
          <w:szCs w:val="22"/>
          <w:lang w:eastAsia="zh-CN"/>
        </w:rPr>
        <w:t>wyjątkiem przepustów), w których powłoka przecina lub jest poniżej warstw wodonośnych w</w:t>
      </w:r>
      <w:r>
        <w:rPr>
          <w:rFonts w:asciiTheme="minorHAnsi" w:eastAsia="Calibri" w:hAnsiTheme="minorHAnsi" w:cs="Calibri"/>
          <w:position w:val="-12"/>
          <w:sz w:val="22"/>
          <w:szCs w:val="22"/>
          <w:lang w:eastAsia="zh-CN"/>
        </w:rPr>
        <w:t> </w:t>
      </w:r>
      <w:r w:rsidRPr="004C1238">
        <w:rPr>
          <w:rFonts w:asciiTheme="minorHAnsi" w:eastAsia="Calibri" w:hAnsiTheme="minorHAnsi" w:cs="Calibri"/>
          <w:position w:val="-12"/>
          <w:sz w:val="22"/>
          <w:szCs w:val="22"/>
          <w:lang w:eastAsia="zh-CN"/>
        </w:rPr>
        <w:t>gruncie rodzimym</w:t>
      </w:r>
    </w:p>
    <w:p w14:paraId="2D69FD0D" w14:textId="77777777" w:rsidR="00CD3C98"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Dla każdego obiektu mostowego usytuowanego w ciągu drogi publicznej należy wyznaczyć klasę obciążenia zgodnie z wojskową klasyfikacją obciążenia obiektów mostowych zwaną klasą MLC. Wyznaczenie klasy MLC należy wykonać zgodnie z zasadami i metodyką zawartą w załączniku do zarządzenia nr 38 Ministra Infrastruktury z dnia 26 października 2010 roku, w sprawie wyznaczania wojskowej klasyfikacji obciążeń obiektów mostowych usytuowanych w ciągach dróg publicznych.</w:t>
      </w:r>
    </w:p>
    <w:p w14:paraId="49F6C793" w14:textId="77777777" w:rsidR="00CD3C98" w:rsidRPr="004741EA" w:rsidRDefault="00CD3C98" w:rsidP="004741EA">
      <w:pPr>
        <w:pStyle w:val="Nagwek3"/>
        <w:numPr>
          <w:ilvl w:val="2"/>
          <w:numId w:val="25"/>
        </w:numPr>
        <w:ind w:left="567" w:hanging="567"/>
        <w:rPr>
          <w:rFonts w:asciiTheme="minorHAnsi" w:eastAsia="Calibri" w:hAnsiTheme="minorHAnsi" w:cs="Calibri"/>
          <w:b/>
          <w:szCs w:val="22"/>
        </w:rPr>
      </w:pPr>
      <w:bookmarkStart w:id="60" w:name="_Toc26618905"/>
      <w:bookmarkStart w:id="61" w:name="_Toc30965828"/>
      <w:r w:rsidRPr="004741EA">
        <w:rPr>
          <w:rFonts w:asciiTheme="minorHAnsi" w:eastAsia="Calibri" w:hAnsiTheme="minorHAnsi" w:cs="Calibri"/>
          <w:b/>
          <w:szCs w:val="22"/>
        </w:rPr>
        <w:t>Wymagania dotyczące rozwiązań konstrukcyjnych</w:t>
      </w:r>
      <w:bookmarkEnd w:id="60"/>
      <w:bookmarkEnd w:id="61"/>
    </w:p>
    <w:p w14:paraId="1B532E7E" w14:textId="15D6DE13" w:rsidR="00CD3C98"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Obiekty należy zaprojektować i wykonać zgodnie z ogólnym opisem przedmiotu zamówienia w sposób spełniający poniższe wymagania.</w:t>
      </w:r>
    </w:p>
    <w:p w14:paraId="564E7846" w14:textId="77777777" w:rsidR="00CD3C98" w:rsidRPr="00F13044" w:rsidRDefault="00CD3C98" w:rsidP="009732F2">
      <w:pPr>
        <w:pStyle w:val="Nagwek5"/>
        <w:numPr>
          <w:ilvl w:val="3"/>
          <w:numId w:val="25"/>
        </w:numPr>
        <w:spacing w:line="252" w:lineRule="auto"/>
        <w:ind w:left="567" w:hanging="567"/>
        <w:rPr>
          <w:rFonts w:eastAsia="Calibri"/>
          <w:i w:val="0"/>
          <w:iCs w:val="0"/>
          <w:sz w:val="22"/>
          <w:szCs w:val="22"/>
        </w:rPr>
      </w:pPr>
      <w:bookmarkStart w:id="62" w:name="_Toc30965829"/>
      <w:r w:rsidRPr="00F13044">
        <w:rPr>
          <w:rFonts w:eastAsia="Calibri"/>
          <w:i w:val="0"/>
          <w:iCs w:val="0"/>
          <w:sz w:val="22"/>
          <w:szCs w:val="22"/>
        </w:rPr>
        <w:lastRenderedPageBreak/>
        <w:t>Rozwiązania budowlano-konstrukcyjne</w:t>
      </w:r>
      <w:bookmarkEnd w:id="62"/>
      <w:r w:rsidRPr="00F13044">
        <w:rPr>
          <w:rFonts w:eastAsia="Calibri"/>
          <w:i w:val="0"/>
          <w:iCs w:val="0"/>
          <w:sz w:val="22"/>
          <w:szCs w:val="22"/>
        </w:rPr>
        <w:t xml:space="preserve"> </w:t>
      </w:r>
    </w:p>
    <w:p w14:paraId="1B68EEE6" w14:textId="77777777" w:rsidR="00CD3C98" w:rsidRPr="004C1238" w:rsidRDefault="00CD3C98" w:rsidP="00055440">
      <w:pPr>
        <w:pStyle w:val="Tekstpodstawowy"/>
        <w:numPr>
          <w:ilvl w:val="0"/>
          <w:numId w:val="47"/>
        </w:numPr>
        <w:spacing w:before="51"/>
        <w:ind w:left="567" w:right="375" w:hanging="283"/>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Parametry obiektów takie jak długość i szerokość należy określić na podstawie zaprojektowanej części drogowej, traktując wymagania zawarte w </w:t>
      </w:r>
      <w:r w:rsidRPr="004C1238">
        <w:rPr>
          <w:rFonts w:asciiTheme="minorHAnsi" w:eastAsia="Calibri" w:hAnsiTheme="minorHAnsi" w:cs="Calibri"/>
          <w:i/>
          <w:iCs/>
          <w:position w:val="-12"/>
          <w:sz w:val="22"/>
          <w:szCs w:val="22"/>
          <w:lang w:eastAsia="zh-CN"/>
        </w:rPr>
        <w:t xml:space="preserve">Rozporządzeniu z dnia 30 maja 2000 r. w sprawie warunków technicznych, jakim powinny odpowiadać drogowe obiekty inżynierskie i ich usytuowanie (Dz. U. Nr 63, poz. 735, z </w:t>
      </w:r>
      <w:proofErr w:type="spellStart"/>
      <w:r w:rsidRPr="004C1238">
        <w:rPr>
          <w:rFonts w:asciiTheme="minorHAnsi" w:eastAsia="Calibri" w:hAnsiTheme="minorHAnsi" w:cs="Calibri"/>
          <w:i/>
          <w:iCs/>
          <w:position w:val="-12"/>
          <w:sz w:val="22"/>
          <w:szCs w:val="22"/>
          <w:lang w:eastAsia="zh-CN"/>
        </w:rPr>
        <w:t>późn</w:t>
      </w:r>
      <w:proofErr w:type="spellEnd"/>
      <w:r w:rsidRPr="004C1238">
        <w:rPr>
          <w:rFonts w:asciiTheme="minorHAnsi" w:eastAsia="Calibri" w:hAnsiTheme="minorHAnsi" w:cs="Calibri"/>
          <w:i/>
          <w:iCs/>
          <w:position w:val="-12"/>
          <w:sz w:val="22"/>
          <w:szCs w:val="22"/>
          <w:lang w:eastAsia="zh-CN"/>
        </w:rPr>
        <w:t>. zm.)</w:t>
      </w:r>
      <w:r w:rsidRPr="004C1238">
        <w:rPr>
          <w:rFonts w:asciiTheme="minorHAnsi" w:eastAsia="Calibri" w:hAnsiTheme="minorHAnsi" w:cs="Calibri"/>
          <w:position w:val="-12"/>
          <w:sz w:val="22"/>
          <w:szCs w:val="22"/>
          <w:lang w:eastAsia="zh-CN"/>
        </w:rPr>
        <w:t>, jako standardy minimalne, z uwzględnieniem wymagań decyzji o środowiskowych uwarunkowaniach dotyczących przejść dla zwierząt. Inne parametry obiektów określone w PFU i materiałach przywołanych w PFU (np. w decyzji środowiskowej) należy również traktować, jak wymagania minimalne. Pozostałe parametry są dowolne w zakresie obowiązującego prawa.</w:t>
      </w:r>
    </w:p>
    <w:p w14:paraId="23A19C63" w14:textId="77777777" w:rsidR="00CD3C98" w:rsidRPr="004C1238" w:rsidRDefault="00CD3C98" w:rsidP="00055440">
      <w:pPr>
        <w:pStyle w:val="Tekstpodstawowy"/>
        <w:numPr>
          <w:ilvl w:val="0"/>
          <w:numId w:val="47"/>
        </w:numPr>
        <w:spacing w:before="51"/>
        <w:ind w:left="567" w:right="375" w:hanging="283"/>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Minimalne skrajnie pionowe: </w:t>
      </w:r>
    </w:p>
    <w:p w14:paraId="09F9499A" w14:textId="77777777" w:rsidR="00CD3C98"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Skrajnię należy zwiększyć o 20,0 cm w stosunku do skrajni wymaganej zgodnie z rozporządzeniem </w:t>
      </w:r>
      <w:r w:rsidRPr="00B45C65">
        <w:rPr>
          <w:rFonts w:asciiTheme="minorHAnsi" w:eastAsia="Calibri" w:hAnsiTheme="minorHAnsi" w:cs="Calibri"/>
          <w:i/>
          <w:iCs/>
          <w:position w:val="-12"/>
          <w:sz w:val="22"/>
          <w:szCs w:val="22"/>
          <w:lang w:eastAsia="zh-CN"/>
        </w:rPr>
        <w:t>Ministra Transportu i Gospodarki Morskiej z dnia 2 marca 1999 r. w sprawie warunków technicznych, jakim powinny odpowiadać drogi publiczne i ich usytuowanie (tekst jedn. Dz. U. 2016 poz. 124).</w:t>
      </w:r>
    </w:p>
    <w:p w14:paraId="1B403430" w14:textId="77777777" w:rsidR="00CD3C98" w:rsidRPr="00F13044" w:rsidRDefault="00CD3C98" w:rsidP="009732F2">
      <w:pPr>
        <w:pStyle w:val="Nagwek5"/>
        <w:numPr>
          <w:ilvl w:val="3"/>
          <w:numId w:val="25"/>
        </w:numPr>
        <w:spacing w:line="252" w:lineRule="auto"/>
        <w:ind w:left="567" w:hanging="567"/>
        <w:rPr>
          <w:rFonts w:eastAsia="Calibri"/>
          <w:i w:val="0"/>
          <w:iCs w:val="0"/>
          <w:sz w:val="22"/>
          <w:szCs w:val="22"/>
        </w:rPr>
      </w:pPr>
      <w:bookmarkStart w:id="63" w:name="_Toc30965830"/>
      <w:r w:rsidRPr="00F13044">
        <w:rPr>
          <w:rFonts w:eastAsia="Calibri"/>
          <w:i w:val="0"/>
          <w:iCs w:val="0"/>
          <w:sz w:val="22"/>
          <w:szCs w:val="22"/>
        </w:rPr>
        <w:t>Konstrukcja nośna przęseł - wymagania ogólne</w:t>
      </w:r>
      <w:bookmarkEnd w:id="63"/>
    </w:p>
    <w:p w14:paraId="091ED55B" w14:textId="77777777" w:rsidR="00CD3C98" w:rsidRPr="00557129"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Obiekty należy projektować w jednej z poniższych konstrukcji:</w:t>
      </w:r>
    </w:p>
    <w:p w14:paraId="7EEBB535" w14:textId="77777777" w:rsidR="00CD3C98" w:rsidRPr="00557129" w:rsidRDefault="00CD3C98" w:rsidP="00055440">
      <w:pPr>
        <w:pStyle w:val="Tekstpodstawowy"/>
        <w:numPr>
          <w:ilvl w:val="0"/>
          <w:numId w:val="48"/>
        </w:numPr>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żelbetowej belkowej lub płytowej,</w:t>
      </w:r>
    </w:p>
    <w:p w14:paraId="3393B874" w14:textId="77777777" w:rsidR="00CD3C98" w:rsidRPr="00557129" w:rsidRDefault="00CD3C98" w:rsidP="00055440">
      <w:pPr>
        <w:pStyle w:val="Tekstpodstawowy"/>
        <w:numPr>
          <w:ilvl w:val="0"/>
          <w:numId w:val="48"/>
        </w:numPr>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kablobetonowej belkowej lub płytowej,</w:t>
      </w:r>
    </w:p>
    <w:p w14:paraId="4517F9E8" w14:textId="77777777" w:rsidR="00CD3C98" w:rsidRPr="00557129" w:rsidRDefault="00CD3C98" w:rsidP="00055440">
      <w:pPr>
        <w:pStyle w:val="Tekstpodstawowy"/>
        <w:numPr>
          <w:ilvl w:val="0"/>
          <w:numId w:val="48"/>
        </w:numPr>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strunobetonowej belkowej lub płytowej,</w:t>
      </w:r>
    </w:p>
    <w:p w14:paraId="43DB02DC" w14:textId="77777777" w:rsidR="00CD3C98" w:rsidRPr="00557129" w:rsidRDefault="00CD3C98" w:rsidP="00055440">
      <w:pPr>
        <w:pStyle w:val="Tekstpodstawowy"/>
        <w:numPr>
          <w:ilvl w:val="0"/>
          <w:numId w:val="48"/>
        </w:numPr>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gruntowo-powłokowej,</w:t>
      </w:r>
    </w:p>
    <w:p w14:paraId="440999FF" w14:textId="77777777" w:rsidR="00CD3C98" w:rsidRPr="00557129" w:rsidRDefault="00CD3C98" w:rsidP="00055440">
      <w:pPr>
        <w:pStyle w:val="Tekstpodstawowy"/>
        <w:numPr>
          <w:ilvl w:val="0"/>
          <w:numId w:val="48"/>
        </w:numPr>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innej - za zgodą Zamawiającego.</w:t>
      </w:r>
    </w:p>
    <w:p w14:paraId="3F65B0F1" w14:textId="77777777" w:rsidR="00CD3C98" w:rsidRPr="00557129" w:rsidRDefault="00CD3C98" w:rsidP="00CD3C98">
      <w:pPr>
        <w:pStyle w:val="Tekstpodstawowy"/>
        <w:spacing w:before="51" w:after="0"/>
        <w:ind w:left="278" w:right="375"/>
        <w:jc w:val="both"/>
        <w:rPr>
          <w:rFonts w:asciiTheme="minorHAnsi" w:eastAsia="Calibri" w:hAnsiTheme="minorHAnsi" w:cs="Calibri"/>
          <w:position w:val="-12"/>
          <w:sz w:val="22"/>
          <w:szCs w:val="22"/>
          <w:lang w:eastAsia="zh-CN"/>
        </w:rPr>
      </w:pPr>
    </w:p>
    <w:p w14:paraId="3B41D735" w14:textId="77777777" w:rsidR="00CD3C98" w:rsidRPr="00A709CD" w:rsidRDefault="00CD3C98" w:rsidP="00CF7644">
      <w:pPr>
        <w:pStyle w:val="Tekstpodstawowy"/>
        <w:spacing w:before="51" w:after="0"/>
        <w:ind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Rozwiązania konstrukcji przęsła powinny uwzględniać następujące minimalne wymagania dla zastosowanych podstawowych materiałów:</w:t>
      </w:r>
    </w:p>
    <w:p w14:paraId="67E9D4EF" w14:textId="77777777" w:rsidR="00CD3C98" w:rsidRPr="00557129" w:rsidRDefault="00CD3C98" w:rsidP="00055440">
      <w:pPr>
        <w:pStyle w:val="Mnormnum2"/>
        <w:numPr>
          <w:ilvl w:val="0"/>
          <w:numId w:val="50"/>
        </w:numPr>
        <w:spacing w:line="240" w:lineRule="auto"/>
        <w:ind w:left="709" w:hanging="425"/>
        <w:rPr>
          <w:rFonts w:asciiTheme="minorHAnsi" w:hAnsiTheme="minorHAnsi"/>
          <w:sz w:val="22"/>
          <w:szCs w:val="22"/>
        </w:rPr>
      </w:pPr>
      <w:r w:rsidRPr="00557129">
        <w:rPr>
          <w:rFonts w:asciiTheme="minorHAnsi" w:hAnsiTheme="minorHAnsi"/>
          <w:sz w:val="22"/>
          <w:szCs w:val="22"/>
        </w:rPr>
        <w:t>dla projektowanych konstrukcji żelbetowych:</w:t>
      </w:r>
    </w:p>
    <w:p w14:paraId="109AB602" w14:textId="77777777" w:rsidR="00CD3C98" w:rsidRPr="00557129" w:rsidRDefault="00CD3C98" w:rsidP="00055440">
      <w:pPr>
        <w:pStyle w:val="Mnormnum2"/>
        <w:numPr>
          <w:ilvl w:val="0"/>
          <w:numId w:val="51"/>
        </w:numPr>
        <w:spacing w:line="240" w:lineRule="auto"/>
        <w:rPr>
          <w:rFonts w:asciiTheme="minorHAnsi" w:hAnsiTheme="minorHAnsi"/>
          <w:sz w:val="22"/>
          <w:szCs w:val="22"/>
        </w:rPr>
      </w:pPr>
      <w:r w:rsidRPr="00557129">
        <w:rPr>
          <w:rFonts w:asciiTheme="minorHAnsi" w:hAnsiTheme="minorHAnsi"/>
          <w:sz w:val="22"/>
          <w:szCs w:val="22"/>
        </w:rPr>
        <w:tab/>
        <w:t>klasa betonu: C30/37,</w:t>
      </w:r>
    </w:p>
    <w:p w14:paraId="1A4534C2" w14:textId="77777777" w:rsidR="00CD3C98" w:rsidRPr="00557129" w:rsidRDefault="00CD3C98" w:rsidP="00055440">
      <w:pPr>
        <w:pStyle w:val="Mnormnum2"/>
        <w:numPr>
          <w:ilvl w:val="0"/>
          <w:numId w:val="51"/>
        </w:numPr>
        <w:spacing w:line="240" w:lineRule="auto"/>
        <w:rPr>
          <w:rFonts w:asciiTheme="minorHAnsi" w:hAnsiTheme="minorHAnsi"/>
          <w:sz w:val="22"/>
          <w:szCs w:val="22"/>
        </w:rPr>
      </w:pPr>
      <w:r w:rsidRPr="00557129">
        <w:rPr>
          <w:rFonts w:asciiTheme="minorHAnsi" w:hAnsiTheme="minorHAnsi"/>
          <w:sz w:val="22"/>
          <w:szCs w:val="22"/>
        </w:rPr>
        <w:tab/>
        <w:t xml:space="preserve">stal zbrojeniowa o charakterystycznej granicy plastyczności </w:t>
      </w:r>
      <w:proofErr w:type="spellStart"/>
      <w:r w:rsidRPr="00557129">
        <w:rPr>
          <w:rFonts w:asciiTheme="minorHAnsi" w:hAnsiTheme="minorHAnsi"/>
          <w:sz w:val="22"/>
          <w:szCs w:val="22"/>
        </w:rPr>
        <w:t>fyk</w:t>
      </w:r>
      <w:proofErr w:type="spellEnd"/>
      <w:r w:rsidRPr="00557129">
        <w:rPr>
          <w:rFonts w:asciiTheme="minorHAnsi" w:hAnsiTheme="minorHAnsi"/>
          <w:sz w:val="22"/>
          <w:szCs w:val="22"/>
        </w:rPr>
        <w:t xml:space="preserve"> = 500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 xml:space="preserve"> oraz w kl</w:t>
      </w:r>
      <w:r w:rsidRPr="00557129">
        <w:rPr>
          <w:rFonts w:asciiTheme="minorHAnsi" w:hAnsiTheme="minorHAnsi"/>
          <w:sz w:val="22"/>
          <w:szCs w:val="22"/>
        </w:rPr>
        <w:t>a</w:t>
      </w:r>
      <w:r w:rsidRPr="00557129">
        <w:rPr>
          <w:rFonts w:asciiTheme="minorHAnsi" w:hAnsiTheme="minorHAnsi"/>
          <w:sz w:val="22"/>
          <w:szCs w:val="22"/>
        </w:rPr>
        <w:t>sie ciągliwości C;</w:t>
      </w:r>
    </w:p>
    <w:p w14:paraId="6C05BBA2" w14:textId="77777777" w:rsidR="00CD3C98" w:rsidRPr="00557129" w:rsidRDefault="00CD3C98" w:rsidP="00055440">
      <w:pPr>
        <w:pStyle w:val="Mnormnum2"/>
        <w:numPr>
          <w:ilvl w:val="0"/>
          <w:numId w:val="50"/>
        </w:numPr>
        <w:spacing w:line="240" w:lineRule="auto"/>
        <w:ind w:left="709" w:hanging="425"/>
        <w:rPr>
          <w:rFonts w:asciiTheme="minorHAnsi" w:hAnsiTheme="minorHAnsi"/>
          <w:sz w:val="22"/>
          <w:szCs w:val="22"/>
        </w:rPr>
      </w:pPr>
      <w:r w:rsidRPr="00557129">
        <w:rPr>
          <w:rFonts w:asciiTheme="minorHAnsi" w:hAnsiTheme="minorHAnsi"/>
          <w:sz w:val="22"/>
          <w:szCs w:val="22"/>
        </w:rPr>
        <w:t>dla projektowanych konstrukcji strunobetonowych:</w:t>
      </w:r>
    </w:p>
    <w:p w14:paraId="32FC28CB" w14:textId="77777777" w:rsidR="00CD3C98" w:rsidRPr="00557129" w:rsidRDefault="00CD3C98" w:rsidP="00055440">
      <w:pPr>
        <w:pStyle w:val="Mnormnum2"/>
        <w:numPr>
          <w:ilvl w:val="0"/>
          <w:numId w:val="52"/>
        </w:numPr>
        <w:spacing w:line="240" w:lineRule="auto"/>
        <w:rPr>
          <w:rFonts w:asciiTheme="minorHAnsi" w:hAnsiTheme="minorHAnsi"/>
          <w:sz w:val="22"/>
          <w:szCs w:val="22"/>
        </w:rPr>
      </w:pPr>
      <w:r w:rsidRPr="00557129">
        <w:rPr>
          <w:rFonts w:asciiTheme="minorHAnsi" w:hAnsiTheme="minorHAnsi"/>
          <w:sz w:val="22"/>
          <w:szCs w:val="22"/>
        </w:rPr>
        <w:tab/>
        <w:t>klasa betonu: C35/45,</w:t>
      </w:r>
    </w:p>
    <w:p w14:paraId="0EB5BFCD" w14:textId="77777777" w:rsidR="00CD3C98" w:rsidRPr="00557129" w:rsidRDefault="00CD3C98" w:rsidP="00055440">
      <w:pPr>
        <w:pStyle w:val="Mnormnum2"/>
        <w:numPr>
          <w:ilvl w:val="0"/>
          <w:numId w:val="52"/>
        </w:numPr>
        <w:spacing w:line="240" w:lineRule="auto"/>
        <w:rPr>
          <w:rFonts w:asciiTheme="minorHAnsi" w:hAnsiTheme="minorHAnsi"/>
          <w:sz w:val="22"/>
          <w:szCs w:val="22"/>
        </w:rPr>
      </w:pPr>
      <w:r w:rsidRPr="00557129">
        <w:rPr>
          <w:rFonts w:asciiTheme="minorHAnsi" w:hAnsiTheme="minorHAnsi"/>
          <w:sz w:val="22"/>
          <w:szCs w:val="22"/>
        </w:rPr>
        <w:tab/>
        <w:t xml:space="preserve">stal zbrojeniowa o charakterystycznej granicy plastyczności </w:t>
      </w:r>
      <w:proofErr w:type="spellStart"/>
      <w:r w:rsidRPr="00557129">
        <w:rPr>
          <w:rFonts w:asciiTheme="minorHAnsi" w:hAnsiTheme="minorHAnsi"/>
          <w:sz w:val="22"/>
          <w:szCs w:val="22"/>
        </w:rPr>
        <w:t>fyk</w:t>
      </w:r>
      <w:proofErr w:type="spellEnd"/>
      <w:r w:rsidRPr="00557129">
        <w:rPr>
          <w:rFonts w:asciiTheme="minorHAnsi" w:hAnsiTheme="minorHAnsi"/>
          <w:sz w:val="22"/>
          <w:szCs w:val="22"/>
        </w:rPr>
        <w:t xml:space="preserve"> = 500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 xml:space="preserve"> oraz w kl</w:t>
      </w:r>
      <w:r w:rsidRPr="00557129">
        <w:rPr>
          <w:rFonts w:asciiTheme="minorHAnsi" w:hAnsiTheme="minorHAnsi"/>
          <w:sz w:val="22"/>
          <w:szCs w:val="22"/>
        </w:rPr>
        <w:t>a</w:t>
      </w:r>
      <w:r w:rsidRPr="00557129">
        <w:rPr>
          <w:rFonts w:asciiTheme="minorHAnsi" w:hAnsiTheme="minorHAnsi"/>
          <w:sz w:val="22"/>
          <w:szCs w:val="22"/>
        </w:rPr>
        <w:t>sie ciągliwości C,</w:t>
      </w:r>
    </w:p>
    <w:p w14:paraId="6D8BDCF5" w14:textId="77777777" w:rsidR="00CD3C98" w:rsidRPr="00557129" w:rsidRDefault="00CD3C98" w:rsidP="00055440">
      <w:pPr>
        <w:pStyle w:val="Mnormnum2"/>
        <w:numPr>
          <w:ilvl w:val="0"/>
          <w:numId w:val="52"/>
        </w:numPr>
        <w:spacing w:line="240" w:lineRule="auto"/>
        <w:rPr>
          <w:rFonts w:asciiTheme="minorHAnsi" w:hAnsiTheme="minorHAnsi"/>
          <w:sz w:val="22"/>
          <w:szCs w:val="22"/>
        </w:rPr>
      </w:pPr>
      <w:r w:rsidRPr="00557129">
        <w:rPr>
          <w:rFonts w:asciiTheme="minorHAnsi" w:hAnsiTheme="minorHAnsi"/>
          <w:sz w:val="22"/>
          <w:szCs w:val="22"/>
        </w:rPr>
        <w:tab/>
        <w:t xml:space="preserve">sprężenie siedmiodrutowymi linami o średnicy od 15,2 mm do 15,7 mm wykonanymi ze stali o wytrzymałości charakterystycznej na rozciąganie 1860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w:t>
      </w:r>
    </w:p>
    <w:p w14:paraId="29A899C4" w14:textId="77777777" w:rsidR="00CD3C98" w:rsidRPr="00557129" w:rsidRDefault="00CD3C98" w:rsidP="00055440">
      <w:pPr>
        <w:pStyle w:val="Mnormnum2"/>
        <w:numPr>
          <w:ilvl w:val="0"/>
          <w:numId w:val="50"/>
        </w:numPr>
        <w:spacing w:line="240" w:lineRule="auto"/>
        <w:ind w:left="709" w:hanging="425"/>
        <w:rPr>
          <w:rFonts w:asciiTheme="minorHAnsi" w:hAnsiTheme="minorHAnsi"/>
          <w:sz w:val="22"/>
          <w:szCs w:val="22"/>
        </w:rPr>
      </w:pPr>
      <w:r w:rsidRPr="00557129">
        <w:rPr>
          <w:rFonts w:asciiTheme="minorHAnsi" w:hAnsiTheme="minorHAnsi"/>
          <w:sz w:val="22"/>
          <w:szCs w:val="22"/>
        </w:rPr>
        <w:t>dla projektowanych konstrukcji kablobetonowych:</w:t>
      </w:r>
    </w:p>
    <w:p w14:paraId="441FCA4C" w14:textId="77777777" w:rsidR="00CD3C98" w:rsidRPr="00557129" w:rsidRDefault="00CD3C98" w:rsidP="00055440">
      <w:pPr>
        <w:pStyle w:val="Mnormnum2"/>
        <w:numPr>
          <w:ilvl w:val="0"/>
          <w:numId w:val="53"/>
        </w:numPr>
        <w:spacing w:line="240" w:lineRule="auto"/>
        <w:rPr>
          <w:rFonts w:asciiTheme="minorHAnsi" w:hAnsiTheme="minorHAnsi"/>
          <w:sz w:val="22"/>
          <w:szCs w:val="22"/>
        </w:rPr>
      </w:pPr>
      <w:r w:rsidRPr="00557129">
        <w:rPr>
          <w:rFonts w:asciiTheme="minorHAnsi" w:hAnsiTheme="minorHAnsi"/>
          <w:sz w:val="22"/>
          <w:szCs w:val="22"/>
        </w:rPr>
        <w:tab/>
        <w:t>klasa betonu: C35/45,</w:t>
      </w:r>
    </w:p>
    <w:p w14:paraId="12A09423" w14:textId="77777777" w:rsidR="00CD3C98" w:rsidRPr="00557129" w:rsidRDefault="00CD3C98" w:rsidP="00055440">
      <w:pPr>
        <w:pStyle w:val="Mnormnum2"/>
        <w:numPr>
          <w:ilvl w:val="0"/>
          <w:numId w:val="53"/>
        </w:numPr>
        <w:spacing w:line="240" w:lineRule="auto"/>
        <w:rPr>
          <w:rFonts w:asciiTheme="minorHAnsi" w:hAnsiTheme="minorHAnsi"/>
          <w:sz w:val="22"/>
          <w:szCs w:val="22"/>
        </w:rPr>
      </w:pPr>
      <w:r w:rsidRPr="00557129">
        <w:rPr>
          <w:rFonts w:asciiTheme="minorHAnsi" w:hAnsiTheme="minorHAnsi"/>
          <w:sz w:val="22"/>
          <w:szCs w:val="22"/>
        </w:rPr>
        <w:tab/>
        <w:t xml:space="preserve">stal zbrojeniowa o charakterystycznej granicy plastyczności </w:t>
      </w:r>
      <w:proofErr w:type="spellStart"/>
      <w:r w:rsidRPr="00557129">
        <w:rPr>
          <w:rFonts w:asciiTheme="minorHAnsi" w:hAnsiTheme="minorHAnsi"/>
          <w:sz w:val="22"/>
          <w:szCs w:val="22"/>
        </w:rPr>
        <w:t>fyk</w:t>
      </w:r>
      <w:proofErr w:type="spellEnd"/>
      <w:r w:rsidRPr="00557129">
        <w:rPr>
          <w:rFonts w:asciiTheme="minorHAnsi" w:hAnsiTheme="minorHAnsi"/>
          <w:sz w:val="22"/>
          <w:szCs w:val="22"/>
        </w:rPr>
        <w:t xml:space="preserve"> = 500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 xml:space="preserve"> oraz w kl</w:t>
      </w:r>
      <w:r w:rsidRPr="00557129">
        <w:rPr>
          <w:rFonts w:asciiTheme="minorHAnsi" w:hAnsiTheme="minorHAnsi"/>
          <w:sz w:val="22"/>
          <w:szCs w:val="22"/>
        </w:rPr>
        <w:t>a</w:t>
      </w:r>
      <w:r w:rsidRPr="00557129">
        <w:rPr>
          <w:rFonts w:asciiTheme="minorHAnsi" w:hAnsiTheme="minorHAnsi"/>
          <w:sz w:val="22"/>
          <w:szCs w:val="22"/>
        </w:rPr>
        <w:t>sie ciągliwości C,</w:t>
      </w:r>
    </w:p>
    <w:p w14:paraId="355FC3FA" w14:textId="77777777" w:rsidR="00CD3C98" w:rsidRPr="00557129" w:rsidRDefault="00CD3C98" w:rsidP="00055440">
      <w:pPr>
        <w:pStyle w:val="Mnormnum2"/>
        <w:numPr>
          <w:ilvl w:val="0"/>
          <w:numId w:val="53"/>
        </w:numPr>
        <w:spacing w:line="240" w:lineRule="auto"/>
        <w:rPr>
          <w:rFonts w:asciiTheme="minorHAnsi" w:hAnsiTheme="minorHAnsi"/>
          <w:sz w:val="22"/>
          <w:szCs w:val="22"/>
        </w:rPr>
      </w:pPr>
      <w:r w:rsidRPr="00557129">
        <w:rPr>
          <w:rFonts w:asciiTheme="minorHAnsi" w:hAnsiTheme="minorHAnsi"/>
          <w:sz w:val="22"/>
          <w:szCs w:val="22"/>
        </w:rPr>
        <w:tab/>
        <w:t xml:space="preserve">kable sprężające: z siedmiodrutowych lin o średnicy 15,7 mm wykonanych ze stali o wytrzymałości charakterystycznej na rozciąganie 1860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w:t>
      </w:r>
    </w:p>
    <w:p w14:paraId="35EE2FAD" w14:textId="77777777" w:rsidR="00CD3C98" w:rsidRPr="00557129" w:rsidRDefault="00CD3C98" w:rsidP="00CF7644">
      <w:pPr>
        <w:pStyle w:val="Mnormnum"/>
        <w:numPr>
          <w:ilvl w:val="0"/>
          <w:numId w:val="0"/>
        </w:numPr>
        <w:spacing w:line="240" w:lineRule="auto"/>
        <w:ind w:left="2127"/>
        <w:rPr>
          <w:rFonts w:asciiTheme="minorHAnsi" w:hAnsiTheme="minorHAnsi"/>
          <w:sz w:val="22"/>
          <w:szCs w:val="22"/>
        </w:rPr>
      </w:pPr>
    </w:p>
    <w:p w14:paraId="0DA7E23B" w14:textId="77777777" w:rsidR="00CD3C98" w:rsidRPr="00557129" w:rsidRDefault="00CD3C98" w:rsidP="00CF7644">
      <w:pPr>
        <w:pStyle w:val="Mnorm"/>
        <w:spacing w:line="240" w:lineRule="auto"/>
        <w:ind w:firstLine="0"/>
        <w:rPr>
          <w:rFonts w:asciiTheme="minorHAnsi" w:hAnsiTheme="minorHAnsi"/>
          <w:sz w:val="22"/>
          <w:szCs w:val="22"/>
        </w:rPr>
      </w:pPr>
      <w:r w:rsidRPr="00557129">
        <w:rPr>
          <w:rFonts w:asciiTheme="minorHAnsi" w:hAnsiTheme="minorHAnsi"/>
          <w:sz w:val="22"/>
          <w:szCs w:val="22"/>
        </w:rPr>
        <w:lastRenderedPageBreak/>
        <w:t>Zastosowany beton powinien spełniać następujące wymagania:</w:t>
      </w:r>
    </w:p>
    <w:p w14:paraId="7C9EB7DD" w14:textId="77777777" w:rsidR="00CD3C98" w:rsidRPr="00557129" w:rsidRDefault="00CD3C98" w:rsidP="00055440">
      <w:pPr>
        <w:pStyle w:val="Mnormnum2"/>
        <w:numPr>
          <w:ilvl w:val="0"/>
          <w:numId w:val="54"/>
        </w:numPr>
        <w:spacing w:line="240" w:lineRule="auto"/>
        <w:ind w:left="709" w:hanging="425"/>
        <w:rPr>
          <w:rFonts w:asciiTheme="minorHAnsi" w:hAnsiTheme="minorHAnsi"/>
          <w:sz w:val="22"/>
          <w:szCs w:val="22"/>
        </w:rPr>
      </w:pPr>
      <w:r w:rsidRPr="00557129">
        <w:rPr>
          <w:rFonts w:asciiTheme="minorHAnsi" w:hAnsiTheme="minorHAnsi"/>
          <w:sz w:val="22"/>
          <w:szCs w:val="22"/>
        </w:rPr>
        <w:t>nasiąkliwość zastosowanego betonu, określona ułamkiem masowym nie może być większa od 5 %;</w:t>
      </w:r>
    </w:p>
    <w:p w14:paraId="70008F98" w14:textId="77777777" w:rsidR="00CD3C98" w:rsidRPr="00557129" w:rsidRDefault="00CD3C98" w:rsidP="00055440">
      <w:pPr>
        <w:pStyle w:val="Mnormnum2"/>
        <w:numPr>
          <w:ilvl w:val="0"/>
          <w:numId w:val="54"/>
        </w:numPr>
        <w:spacing w:line="240" w:lineRule="auto"/>
        <w:ind w:left="709" w:hanging="425"/>
        <w:rPr>
          <w:rFonts w:asciiTheme="minorHAnsi" w:hAnsiTheme="minorHAnsi"/>
          <w:sz w:val="22"/>
          <w:szCs w:val="22"/>
        </w:rPr>
      </w:pPr>
      <w:r w:rsidRPr="00557129">
        <w:rPr>
          <w:rFonts w:asciiTheme="minorHAnsi" w:hAnsiTheme="minorHAnsi"/>
          <w:sz w:val="22"/>
          <w:szCs w:val="22"/>
        </w:rPr>
        <w:t>stopień wodoszczelności betonu nie może być niższy od W8;</w:t>
      </w:r>
    </w:p>
    <w:p w14:paraId="6091B33A" w14:textId="77777777" w:rsidR="00CD3C98" w:rsidRPr="00557129" w:rsidRDefault="00CD3C98" w:rsidP="00055440">
      <w:pPr>
        <w:pStyle w:val="Mnormnum2"/>
        <w:numPr>
          <w:ilvl w:val="0"/>
          <w:numId w:val="54"/>
        </w:numPr>
        <w:spacing w:line="240" w:lineRule="auto"/>
        <w:ind w:left="709" w:hanging="425"/>
        <w:rPr>
          <w:rFonts w:asciiTheme="minorHAnsi" w:hAnsiTheme="minorHAnsi"/>
          <w:sz w:val="22"/>
          <w:szCs w:val="22"/>
        </w:rPr>
      </w:pPr>
      <w:r w:rsidRPr="00557129">
        <w:rPr>
          <w:rFonts w:asciiTheme="minorHAnsi" w:hAnsiTheme="minorHAnsi"/>
          <w:sz w:val="22"/>
          <w:szCs w:val="22"/>
        </w:rPr>
        <w:t>stopień mrozoodporności betonu nie może być mniejszy niż F150 dla elementów wykon</w:t>
      </w:r>
      <w:r w:rsidRPr="00557129">
        <w:rPr>
          <w:rFonts w:asciiTheme="minorHAnsi" w:hAnsiTheme="minorHAnsi"/>
          <w:sz w:val="22"/>
          <w:szCs w:val="22"/>
        </w:rPr>
        <w:t>a</w:t>
      </w:r>
      <w:r w:rsidRPr="00557129">
        <w:rPr>
          <w:rFonts w:asciiTheme="minorHAnsi" w:hAnsiTheme="minorHAnsi"/>
          <w:sz w:val="22"/>
          <w:szCs w:val="22"/>
        </w:rPr>
        <w:t>nych z betonu monolitycznego oraz w elementach prefabrykowanych.</w:t>
      </w:r>
    </w:p>
    <w:p w14:paraId="50959F65" w14:textId="77777777" w:rsidR="00CD3C98" w:rsidRPr="00A709CD" w:rsidRDefault="00CD3C98" w:rsidP="00CD3C98">
      <w:pPr>
        <w:pStyle w:val="Tekstpodstawowy"/>
        <w:spacing w:before="51" w:after="0"/>
        <w:ind w:left="278" w:right="375"/>
        <w:jc w:val="both"/>
        <w:rPr>
          <w:rFonts w:asciiTheme="minorHAnsi" w:eastAsia="Calibri" w:hAnsiTheme="minorHAnsi" w:cs="Calibri"/>
          <w:position w:val="-12"/>
          <w:sz w:val="22"/>
          <w:szCs w:val="22"/>
          <w:lang w:eastAsia="zh-CN"/>
        </w:rPr>
      </w:pPr>
    </w:p>
    <w:p w14:paraId="1710D20A"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4" w:name="_Toc30965831"/>
      <w:r w:rsidRPr="00F13044">
        <w:rPr>
          <w:rFonts w:eastAsia="Calibri"/>
          <w:i w:val="0"/>
          <w:iCs w:val="0"/>
          <w:sz w:val="22"/>
          <w:szCs w:val="22"/>
        </w:rPr>
        <w:t>Konstrukcja nośna przęseł - wymagania szczegółowe</w:t>
      </w:r>
      <w:bookmarkEnd w:id="64"/>
    </w:p>
    <w:p w14:paraId="7B569622" w14:textId="77777777" w:rsidR="00CD3C98" w:rsidRPr="00557129" w:rsidRDefault="00CD3C98" w:rsidP="00055440">
      <w:pPr>
        <w:pStyle w:val="Mnormnum2"/>
        <w:numPr>
          <w:ilvl w:val="0"/>
          <w:numId w:val="55"/>
        </w:numPr>
        <w:spacing w:line="240" w:lineRule="auto"/>
        <w:ind w:left="709" w:hanging="425"/>
        <w:rPr>
          <w:rFonts w:asciiTheme="minorHAnsi" w:hAnsiTheme="minorHAnsi"/>
          <w:sz w:val="22"/>
          <w:szCs w:val="22"/>
        </w:rPr>
      </w:pPr>
      <w:r w:rsidRPr="00557129">
        <w:rPr>
          <w:rFonts w:asciiTheme="minorHAnsi" w:hAnsiTheme="minorHAnsi"/>
          <w:sz w:val="22"/>
          <w:szCs w:val="22"/>
        </w:rPr>
        <w:t>Minimalne grubości monolitycznych płyt pomostów (w tym wsporników) powinny wynosić:</w:t>
      </w:r>
    </w:p>
    <w:p w14:paraId="43CA81A6" w14:textId="77777777" w:rsidR="00CD3C98" w:rsidRPr="00557129" w:rsidRDefault="00CD3C98" w:rsidP="00055440">
      <w:pPr>
        <w:pStyle w:val="Mnormnum2"/>
        <w:numPr>
          <w:ilvl w:val="0"/>
          <w:numId w:val="56"/>
        </w:numPr>
        <w:spacing w:line="240" w:lineRule="auto"/>
        <w:rPr>
          <w:rFonts w:asciiTheme="minorHAnsi" w:hAnsiTheme="minorHAnsi"/>
          <w:sz w:val="22"/>
          <w:szCs w:val="22"/>
        </w:rPr>
      </w:pPr>
      <w:r w:rsidRPr="00557129">
        <w:rPr>
          <w:rFonts w:asciiTheme="minorHAnsi" w:hAnsiTheme="minorHAnsi"/>
          <w:sz w:val="22"/>
          <w:szCs w:val="22"/>
        </w:rPr>
        <w:tab/>
        <w:t>24 cm dla obiektów drogowych,</w:t>
      </w:r>
    </w:p>
    <w:p w14:paraId="4ADC9B57" w14:textId="77777777" w:rsidR="00CD3C98" w:rsidRPr="00557129" w:rsidRDefault="00CD3C98" w:rsidP="00055440">
      <w:pPr>
        <w:pStyle w:val="Mnormnum2"/>
        <w:numPr>
          <w:ilvl w:val="0"/>
          <w:numId w:val="56"/>
        </w:numPr>
        <w:spacing w:line="240" w:lineRule="auto"/>
        <w:rPr>
          <w:rFonts w:asciiTheme="minorHAnsi" w:hAnsiTheme="minorHAnsi"/>
          <w:sz w:val="22"/>
          <w:szCs w:val="22"/>
        </w:rPr>
      </w:pPr>
      <w:r w:rsidRPr="00557129">
        <w:rPr>
          <w:rFonts w:asciiTheme="minorHAnsi" w:hAnsiTheme="minorHAnsi"/>
          <w:sz w:val="22"/>
          <w:szCs w:val="22"/>
        </w:rPr>
        <w:tab/>
        <w:t>30 cm dla obiektów kolejowych,</w:t>
      </w:r>
    </w:p>
    <w:p w14:paraId="0C4030E0" w14:textId="77777777" w:rsidR="00CD3C98" w:rsidRPr="00557129" w:rsidRDefault="00CD3C98" w:rsidP="00055440">
      <w:pPr>
        <w:pStyle w:val="Mnormnum2"/>
        <w:numPr>
          <w:ilvl w:val="0"/>
          <w:numId w:val="56"/>
        </w:numPr>
        <w:spacing w:line="240" w:lineRule="auto"/>
        <w:rPr>
          <w:rFonts w:asciiTheme="minorHAnsi" w:hAnsiTheme="minorHAnsi"/>
          <w:sz w:val="22"/>
          <w:szCs w:val="22"/>
        </w:rPr>
      </w:pPr>
      <w:r w:rsidRPr="00557129">
        <w:rPr>
          <w:rFonts w:asciiTheme="minorHAnsi" w:hAnsiTheme="minorHAnsi"/>
          <w:sz w:val="22"/>
          <w:szCs w:val="22"/>
        </w:rPr>
        <w:tab/>
        <w:t>21 cm dla obiektów dla pieszych.</w:t>
      </w:r>
    </w:p>
    <w:p w14:paraId="159FB3CE" w14:textId="77777777" w:rsidR="00CD3C98" w:rsidRPr="00557129" w:rsidRDefault="00CD3C98" w:rsidP="00055440">
      <w:pPr>
        <w:pStyle w:val="Mnormnum2"/>
        <w:numPr>
          <w:ilvl w:val="0"/>
          <w:numId w:val="55"/>
        </w:numPr>
        <w:spacing w:line="240" w:lineRule="auto"/>
        <w:ind w:left="709" w:hanging="425"/>
        <w:rPr>
          <w:rFonts w:asciiTheme="minorHAnsi" w:hAnsiTheme="minorHAnsi"/>
          <w:sz w:val="22"/>
          <w:szCs w:val="22"/>
        </w:rPr>
      </w:pPr>
      <w:r w:rsidRPr="00557129">
        <w:rPr>
          <w:rFonts w:asciiTheme="minorHAnsi" w:hAnsiTheme="minorHAnsi"/>
          <w:sz w:val="22"/>
          <w:szCs w:val="22"/>
        </w:rPr>
        <w:t>Ustroje nośne wieloprzęsłowe należy projektować jako konstrukcje ciągłe bezprzegubowe, oparte na podporach na 1 rzędzie łożysk lub jako ramownice.</w:t>
      </w:r>
    </w:p>
    <w:p w14:paraId="2AC1A2AE" w14:textId="77777777" w:rsidR="00CD3C98" w:rsidRPr="00557129" w:rsidRDefault="00CD3C98" w:rsidP="00055440">
      <w:pPr>
        <w:pStyle w:val="Mnormnum2"/>
        <w:numPr>
          <w:ilvl w:val="0"/>
          <w:numId w:val="55"/>
        </w:numPr>
        <w:spacing w:line="240" w:lineRule="auto"/>
        <w:ind w:left="709" w:hanging="425"/>
        <w:rPr>
          <w:rFonts w:asciiTheme="minorHAnsi" w:hAnsiTheme="minorHAnsi"/>
          <w:sz w:val="22"/>
          <w:szCs w:val="22"/>
        </w:rPr>
      </w:pPr>
      <w:r w:rsidRPr="00557129">
        <w:rPr>
          <w:rFonts w:asciiTheme="minorHAnsi" w:hAnsiTheme="minorHAnsi"/>
          <w:sz w:val="22"/>
          <w:szCs w:val="22"/>
        </w:rPr>
        <w:t>Konstrukcje belkowe należy projektować z poprzecznicami podporowymi umożliwiającymi rektyfikację i wymianę łożysk.</w:t>
      </w:r>
    </w:p>
    <w:p w14:paraId="618AB391"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5" w:name="_Toc30965832"/>
      <w:r w:rsidRPr="00CD3C98">
        <w:rPr>
          <w:rFonts w:eastAsia="Calibri"/>
          <w:i w:val="0"/>
          <w:iCs w:val="0"/>
          <w:sz w:val="22"/>
          <w:szCs w:val="22"/>
        </w:rPr>
        <w:t>Posadowienie.  Wymagania ogólne</w:t>
      </w:r>
      <w:bookmarkEnd w:id="65"/>
    </w:p>
    <w:p w14:paraId="2117B105" w14:textId="77777777" w:rsidR="00CD3C98" w:rsidRDefault="00CD3C98" w:rsidP="00CF7644">
      <w:pPr>
        <w:widowControl/>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Wybór sposobu posadowienia obiektu powinien wynikać z geotechnicznych warunków posadowi</w:t>
      </w:r>
      <w:r w:rsidRPr="00EB3BFE">
        <w:rPr>
          <w:rFonts w:asciiTheme="minorHAnsi" w:hAnsiTheme="minorHAnsi"/>
          <w:kern w:val="0"/>
          <w:sz w:val="22"/>
          <w:szCs w:val="22"/>
        </w:rPr>
        <w:t>e</w:t>
      </w:r>
      <w:r w:rsidRPr="00EB3BFE">
        <w:rPr>
          <w:rFonts w:asciiTheme="minorHAnsi" w:hAnsiTheme="minorHAnsi"/>
          <w:kern w:val="0"/>
          <w:sz w:val="22"/>
          <w:szCs w:val="22"/>
        </w:rPr>
        <w:t xml:space="preserve">nia, zgodnie z przepisami ustawy z dnia 7 lipca 1997 r. Prawo budowlane (tekst jedn. Dz. U. 2016 poz. 290) oraz rozporządzenia Ministra Transportu, Budownictwa i Gospodarki Morskiej z dnia 25 kwietnia 2012 w sprawie ustalania geotechnicznych warunków posadowienia obiektów budowlanych (Dz. U. 2012 r., poz. 463 z </w:t>
      </w:r>
      <w:proofErr w:type="spellStart"/>
      <w:r w:rsidRPr="00EB3BFE">
        <w:rPr>
          <w:rFonts w:asciiTheme="minorHAnsi" w:hAnsiTheme="minorHAnsi"/>
          <w:kern w:val="0"/>
          <w:sz w:val="22"/>
          <w:szCs w:val="22"/>
        </w:rPr>
        <w:t>późn</w:t>
      </w:r>
      <w:proofErr w:type="spellEnd"/>
      <w:r w:rsidRPr="00EB3BFE">
        <w:rPr>
          <w:rFonts w:asciiTheme="minorHAnsi" w:hAnsiTheme="minorHAnsi"/>
          <w:kern w:val="0"/>
          <w:sz w:val="22"/>
          <w:szCs w:val="22"/>
        </w:rPr>
        <w:t>. zm.);</w:t>
      </w:r>
    </w:p>
    <w:p w14:paraId="72983774" w14:textId="77777777" w:rsidR="00CF7644" w:rsidRPr="00EB3BFE" w:rsidRDefault="00CF7644" w:rsidP="00CF7644">
      <w:pPr>
        <w:widowControl/>
        <w:suppressAutoHyphens w:val="0"/>
        <w:autoSpaceDN/>
        <w:jc w:val="both"/>
        <w:textAlignment w:val="auto"/>
        <w:rPr>
          <w:rFonts w:asciiTheme="minorHAnsi" w:hAnsiTheme="minorHAnsi"/>
          <w:kern w:val="0"/>
          <w:sz w:val="22"/>
          <w:szCs w:val="22"/>
        </w:rPr>
      </w:pPr>
    </w:p>
    <w:p w14:paraId="24EEE383" w14:textId="77777777" w:rsidR="00CD3C98" w:rsidRPr="00EB3BFE" w:rsidRDefault="00CD3C98" w:rsidP="00CF7644">
      <w:pPr>
        <w:widowControl/>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W przyjętych rozwiązaniach technicznych posadowienia należy uwzględnić minimalne wymagania dla zastosowanych podstawowych materiałów:</w:t>
      </w:r>
    </w:p>
    <w:p w14:paraId="7B9AD222" w14:textId="77777777" w:rsidR="00CD3C98" w:rsidRPr="00EB3BFE" w:rsidRDefault="00CD3C98" w:rsidP="00055440">
      <w:pPr>
        <w:widowControl/>
        <w:numPr>
          <w:ilvl w:val="0"/>
          <w:numId w:val="57"/>
        </w:numPr>
        <w:suppressAutoHyphens w:val="0"/>
        <w:autoSpaceDN/>
        <w:ind w:left="709" w:hanging="425"/>
        <w:jc w:val="both"/>
        <w:textAlignment w:val="auto"/>
        <w:rPr>
          <w:rFonts w:asciiTheme="minorHAnsi" w:hAnsiTheme="minorHAnsi"/>
          <w:kern w:val="0"/>
          <w:sz w:val="22"/>
          <w:szCs w:val="22"/>
        </w:rPr>
      </w:pPr>
      <w:r w:rsidRPr="00EB3BFE">
        <w:rPr>
          <w:rFonts w:asciiTheme="minorHAnsi" w:hAnsiTheme="minorHAnsi"/>
          <w:kern w:val="0"/>
          <w:sz w:val="22"/>
          <w:szCs w:val="22"/>
        </w:rPr>
        <w:t>dla projektowanego posadowienia bezpośredniego na ławach lub płytach fundamentowych:</w:t>
      </w:r>
    </w:p>
    <w:p w14:paraId="7D7C4F5E"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C30/37,</w:t>
      </w:r>
    </w:p>
    <w:p w14:paraId="24FDD471"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38CBC04D" w14:textId="77777777" w:rsidR="00CD3C98" w:rsidRPr="00EB3BFE" w:rsidRDefault="00CD3C98" w:rsidP="00055440">
      <w:pPr>
        <w:widowControl/>
        <w:numPr>
          <w:ilvl w:val="0"/>
          <w:numId w:val="57"/>
        </w:numPr>
        <w:suppressAutoHyphens w:val="0"/>
        <w:autoSpaceDN/>
        <w:ind w:left="709" w:hanging="425"/>
        <w:jc w:val="both"/>
        <w:textAlignment w:val="auto"/>
        <w:rPr>
          <w:rFonts w:asciiTheme="minorHAnsi" w:hAnsiTheme="minorHAnsi"/>
          <w:kern w:val="0"/>
          <w:sz w:val="22"/>
          <w:szCs w:val="22"/>
        </w:rPr>
      </w:pPr>
      <w:r w:rsidRPr="00EB3BFE">
        <w:rPr>
          <w:rFonts w:asciiTheme="minorHAnsi" w:hAnsiTheme="minorHAnsi"/>
          <w:kern w:val="0"/>
          <w:sz w:val="22"/>
          <w:szCs w:val="22"/>
        </w:rPr>
        <w:t>dla projektowanego posadowienia pośredniego na palach fundamentowych:</w:t>
      </w:r>
    </w:p>
    <w:p w14:paraId="7B9D2E39" w14:textId="77777777" w:rsidR="00CD3C98" w:rsidRPr="00EB3BFE" w:rsidRDefault="00CD3C98" w:rsidP="00055440">
      <w:pPr>
        <w:widowControl/>
        <w:numPr>
          <w:ilvl w:val="0"/>
          <w:numId w:val="58"/>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oczepy palowe:</w:t>
      </w:r>
    </w:p>
    <w:p w14:paraId="58034242"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C30/37,</w:t>
      </w:r>
    </w:p>
    <w:p w14:paraId="1011BA11"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131BDAB9" w14:textId="77777777" w:rsidR="00CD3C98" w:rsidRPr="00EB3BFE" w:rsidRDefault="00CD3C98" w:rsidP="00055440">
      <w:pPr>
        <w:widowControl/>
        <w:numPr>
          <w:ilvl w:val="0"/>
          <w:numId w:val="58"/>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pale przemieszczeniowe (z wyłączeniem pali prefabrykowanych żelbetowych i spr</w:t>
      </w:r>
      <w:r w:rsidRPr="00EB3BFE">
        <w:rPr>
          <w:rFonts w:asciiTheme="minorHAnsi" w:hAnsiTheme="minorHAnsi"/>
          <w:kern w:val="0"/>
          <w:sz w:val="22"/>
          <w:szCs w:val="22"/>
        </w:rPr>
        <w:t>ę</w:t>
      </w:r>
      <w:r w:rsidRPr="00EB3BFE">
        <w:rPr>
          <w:rFonts w:asciiTheme="minorHAnsi" w:hAnsiTheme="minorHAnsi"/>
          <w:kern w:val="0"/>
          <w:sz w:val="22"/>
          <w:szCs w:val="22"/>
        </w:rPr>
        <w:t xml:space="preserve">żonych),  wiercone oraz </w:t>
      </w:r>
      <w:proofErr w:type="spellStart"/>
      <w:r w:rsidRPr="00EB3BFE">
        <w:rPr>
          <w:rFonts w:asciiTheme="minorHAnsi" w:hAnsiTheme="minorHAnsi"/>
          <w:kern w:val="0"/>
          <w:sz w:val="22"/>
          <w:szCs w:val="22"/>
        </w:rPr>
        <w:t>barety</w:t>
      </w:r>
      <w:proofErr w:type="spellEnd"/>
      <w:r w:rsidRPr="00EB3BFE">
        <w:rPr>
          <w:rFonts w:asciiTheme="minorHAnsi" w:hAnsiTheme="minorHAnsi"/>
          <w:kern w:val="0"/>
          <w:sz w:val="22"/>
          <w:szCs w:val="22"/>
        </w:rPr>
        <w:t>:</w:t>
      </w:r>
    </w:p>
    <w:p w14:paraId="2EA295B1"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C25/30,</w:t>
      </w:r>
    </w:p>
    <w:p w14:paraId="2E5580C4"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2139B466" w14:textId="77777777" w:rsidR="00CD3C98" w:rsidRPr="00EB3BFE" w:rsidRDefault="00CD3C98" w:rsidP="00055440">
      <w:pPr>
        <w:widowControl/>
        <w:numPr>
          <w:ilvl w:val="0"/>
          <w:numId w:val="58"/>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pale przemieszczeniowe prefabrykowane żelbetowe i sprężone:</w:t>
      </w:r>
    </w:p>
    <w:p w14:paraId="3DCA74B0"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C40/50,</w:t>
      </w:r>
    </w:p>
    <w:p w14:paraId="1AEB504B" w14:textId="77777777" w:rsidR="00CD3C98" w:rsidRPr="00EB3BFE" w:rsidRDefault="00CD3C98" w:rsidP="00CD3C98">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5074043E"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6" w:name="_Toc30965833"/>
      <w:r w:rsidRPr="00CD3C98">
        <w:rPr>
          <w:rFonts w:eastAsia="Calibri"/>
          <w:i w:val="0"/>
          <w:iCs w:val="0"/>
          <w:sz w:val="22"/>
          <w:szCs w:val="22"/>
        </w:rPr>
        <w:t>Posadowienie - wymagania szczegółowe</w:t>
      </w:r>
      <w:bookmarkEnd w:id="66"/>
    </w:p>
    <w:p w14:paraId="0DD3A4CE" w14:textId="62F3AF76"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lastRenderedPageBreak/>
        <w:t xml:space="preserve">podpory mostów, zlokalizowane na terenie pokrytym wodą przy przepływie miarodajnym, powinny być posadowione na fundamentach pośrednich. Dno cieku wokół fundamentu podpory powinno być umocnione (np. materacem </w:t>
      </w:r>
      <w:proofErr w:type="spellStart"/>
      <w:r w:rsidRPr="00EB3BFE">
        <w:rPr>
          <w:rFonts w:asciiTheme="minorHAnsi" w:hAnsiTheme="minorHAnsi"/>
          <w:kern w:val="0"/>
          <w:sz w:val="22"/>
          <w:szCs w:val="22"/>
        </w:rPr>
        <w:t>faszynowo-kamiennym</w:t>
      </w:r>
      <w:proofErr w:type="spellEnd"/>
      <w:r w:rsidRPr="00EB3BFE">
        <w:rPr>
          <w:rFonts w:asciiTheme="minorHAnsi" w:hAnsiTheme="minorHAnsi"/>
          <w:kern w:val="0"/>
          <w:sz w:val="22"/>
          <w:szCs w:val="22"/>
        </w:rPr>
        <w:t>) w sposób o</w:t>
      </w:r>
      <w:r w:rsidRPr="00EB3BFE">
        <w:rPr>
          <w:rFonts w:asciiTheme="minorHAnsi" w:hAnsiTheme="minorHAnsi"/>
          <w:kern w:val="0"/>
          <w:sz w:val="22"/>
          <w:szCs w:val="22"/>
        </w:rPr>
        <w:t>d</w:t>
      </w:r>
      <w:r w:rsidRPr="00EB3BFE">
        <w:rPr>
          <w:rFonts w:asciiTheme="minorHAnsi" w:hAnsiTheme="minorHAnsi"/>
          <w:kern w:val="0"/>
          <w:sz w:val="22"/>
          <w:szCs w:val="22"/>
        </w:rPr>
        <w:t xml:space="preserve">powiedni do przewidywanego zagrożenia, </w:t>
      </w:r>
    </w:p>
    <w:p w14:paraId="0B6623FE" w14:textId="399F1A95"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 xml:space="preserve">wierzch fundamentu, który znajduje się w obrysie jezdni nie może być usytuowany płycej niż 1,2 m od poziomu nawierzchni jezdni, </w:t>
      </w:r>
    </w:p>
    <w:p w14:paraId="687F80BE" w14:textId="27CBA25E"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 xml:space="preserve">wierzch fundamentu należy przykryć warstwą gruntu lub </w:t>
      </w:r>
      <w:proofErr w:type="spellStart"/>
      <w:r w:rsidRPr="00EB3BFE">
        <w:rPr>
          <w:rFonts w:asciiTheme="minorHAnsi" w:hAnsiTheme="minorHAnsi"/>
          <w:kern w:val="0"/>
          <w:sz w:val="22"/>
          <w:szCs w:val="22"/>
        </w:rPr>
        <w:t>obrukowania</w:t>
      </w:r>
      <w:proofErr w:type="spellEnd"/>
      <w:r w:rsidRPr="00EB3BFE">
        <w:rPr>
          <w:rFonts w:asciiTheme="minorHAnsi" w:hAnsiTheme="minorHAnsi"/>
          <w:kern w:val="0"/>
          <w:sz w:val="22"/>
          <w:szCs w:val="22"/>
        </w:rPr>
        <w:t xml:space="preserve"> o grubości co na</w:t>
      </w:r>
      <w:r w:rsidRPr="00EB3BFE">
        <w:rPr>
          <w:rFonts w:asciiTheme="minorHAnsi" w:hAnsiTheme="minorHAnsi"/>
          <w:kern w:val="0"/>
          <w:sz w:val="22"/>
          <w:szCs w:val="22"/>
        </w:rPr>
        <w:t>j</w:t>
      </w:r>
      <w:r w:rsidRPr="00EB3BFE">
        <w:rPr>
          <w:rFonts w:asciiTheme="minorHAnsi" w:hAnsiTheme="minorHAnsi"/>
          <w:kern w:val="0"/>
          <w:sz w:val="22"/>
          <w:szCs w:val="22"/>
        </w:rPr>
        <w:t>mniej 15 cm.,</w:t>
      </w:r>
    </w:p>
    <w:p w14:paraId="7E7ADF13" w14:textId="77777777"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wierzch fundamentu konstrukcji inżynierskiej należy ukształtować ze spadkiem minimum 3 %, w celu ułatwienia spływu wody z jego powierzchni,</w:t>
      </w:r>
    </w:p>
    <w:p w14:paraId="4ACCC4E0" w14:textId="77777777"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głowice pali formowanych w gruncie oraz pali prefabrykowanych po ich rozkuciu powinny znajdować się 5 - 6 cm nad spodem ławy fundamentowej,</w:t>
      </w:r>
    </w:p>
    <w:p w14:paraId="2CA9B1A6" w14:textId="4A20BAA0"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w przypadku wymiany gruntu pod fundamentami obiektów inżynierskich na grunt niespo</w:t>
      </w:r>
      <w:r w:rsidRPr="00EB3BFE">
        <w:rPr>
          <w:rFonts w:asciiTheme="minorHAnsi" w:hAnsiTheme="minorHAnsi"/>
          <w:kern w:val="0"/>
          <w:sz w:val="22"/>
          <w:szCs w:val="22"/>
        </w:rPr>
        <w:t>i</w:t>
      </w:r>
      <w:r w:rsidRPr="00EB3BFE">
        <w:rPr>
          <w:rFonts w:asciiTheme="minorHAnsi" w:hAnsiTheme="minorHAnsi"/>
          <w:kern w:val="0"/>
          <w:sz w:val="22"/>
          <w:szCs w:val="22"/>
        </w:rPr>
        <w:t xml:space="preserve">sty - należy zastosować </w:t>
      </w:r>
      <w:proofErr w:type="spellStart"/>
      <w:r w:rsidRPr="00EB3BFE">
        <w:rPr>
          <w:rFonts w:asciiTheme="minorHAnsi" w:hAnsiTheme="minorHAnsi"/>
          <w:kern w:val="0"/>
          <w:sz w:val="22"/>
          <w:szCs w:val="22"/>
        </w:rPr>
        <w:t>geowłókninę</w:t>
      </w:r>
      <w:proofErr w:type="spellEnd"/>
      <w:r w:rsidRPr="00EB3BFE">
        <w:rPr>
          <w:rFonts w:asciiTheme="minorHAnsi" w:hAnsiTheme="minorHAnsi"/>
          <w:kern w:val="0"/>
          <w:sz w:val="22"/>
          <w:szCs w:val="22"/>
        </w:rPr>
        <w:t xml:space="preserve"> separacyjną, jeżeli podłoże jest z gruntów spoistych,</w:t>
      </w:r>
    </w:p>
    <w:p w14:paraId="0510F2D8" w14:textId="77777777"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spód fundamentu (spód stóp pali, spód kolumn wzmacniających grunt itp.) powinien zna</w:t>
      </w:r>
      <w:r w:rsidRPr="00EB3BFE">
        <w:rPr>
          <w:rFonts w:asciiTheme="minorHAnsi" w:hAnsiTheme="minorHAnsi"/>
          <w:kern w:val="0"/>
          <w:sz w:val="22"/>
          <w:szCs w:val="22"/>
        </w:rPr>
        <w:t>j</w:t>
      </w:r>
      <w:r w:rsidRPr="00EB3BFE">
        <w:rPr>
          <w:rFonts w:asciiTheme="minorHAnsi" w:hAnsiTheme="minorHAnsi"/>
          <w:kern w:val="0"/>
          <w:sz w:val="22"/>
          <w:szCs w:val="22"/>
        </w:rPr>
        <w:t>dować się powyżej poziomu rozpoznania gruntu ustalonego według zarządzenia Nr 2 Gen</w:t>
      </w:r>
      <w:r w:rsidRPr="00EB3BFE">
        <w:rPr>
          <w:rFonts w:asciiTheme="minorHAnsi" w:hAnsiTheme="minorHAnsi"/>
          <w:kern w:val="0"/>
          <w:sz w:val="22"/>
          <w:szCs w:val="22"/>
        </w:rPr>
        <w:t>e</w:t>
      </w:r>
      <w:r w:rsidRPr="00EB3BFE">
        <w:rPr>
          <w:rFonts w:asciiTheme="minorHAnsi" w:hAnsiTheme="minorHAnsi"/>
          <w:kern w:val="0"/>
          <w:sz w:val="22"/>
          <w:szCs w:val="22"/>
        </w:rPr>
        <w:t>ralnego Dyrektora Dróg Publicznych z dnia 11 lutego 1998 r. w sprawie wprowadzenia „I</w:t>
      </w:r>
      <w:r w:rsidRPr="00EB3BFE">
        <w:rPr>
          <w:rFonts w:asciiTheme="minorHAnsi" w:hAnsiTheme="minorHAnsi"/>
          <w:kern w:val="0"/>
          <w:sz w:val="22"/>
          <w:szCs w:val="22"/>
        </w:rPr>
        <w:t>n</w:t>
      </w:r>
      <w:r w:rsidRPr="00EB3BFE">
        <w:rPr>
          <w:rFonts w:asciiTheme="minorHAnsi" w:hAnsiTheme="minorHAnsi"/>
          <w:kern w:val="0"/>
          <w:sz w:val="22"/>
          <w:szCs w:val="22"/>
        </w:rPr>
        <w:t>strukcji Badań podłoża gruntowego budowli drogowych i mostowych" („Instrukcja Badań podłoża gruntowego budowli drogowych i mostowych”, GDDP Warszawa 1998),</w:t>
      </w:r>
    </w:p>
    <w:p w14:paraId="7640EB28" w14:textId="77777777" w:rsidR="00CD3C98" w:rsidRPr="00EB3BFE" w:rsidRDefault="00CD3C98" w:rsidP="00055440">
      <w:pPr>
        <w:widowControl/>
        <w:numPr>
          <w:ilvl w:val="0"/>
          <w:numId w:val="59"/>
        </w:numPr>
        <w:suppressAutoHyphens w:val="0"/>
        <w:autoSpaceDN/>
        <w:ind w:left="851" w:hanging="284"/>
        <w:jc w:val="both"/>
        <w:textAlignment w:val="auto"/>
        <w:rPr>
          <w:rFonts w:asciiTheme="minorHAnsi" w:hAnsiTheme="minorHAnsi"/>
          <w:kern w:val="0"/>
          <w:sz w:val="22"/>
          <w:szCs w:val="22"/>
        </w:rPr>
      </w:pPr>
      <w:r w:rsidRPr="00EB3BFE">
        <w:rPr>
          <w:rFonts w:asciiTheme="minorHAnsi" w:hAnsiTheme="minorHAnsi"/>
          <w:kern w:val="0"/>
          <w:sz w:val="22"/>
          <w:szCs w:val="22"/>
        </w:rPr>
        <w:t>w zasypkach wykopów fundamentowych wykonanych w gruntach spoistych należy wyel</w:t>
      </w:r>
      <w:r w:rsidRPr="00EB3BFE">
        <w:rPr>
          <w:rFonts w:asciiTheme="minorHAnsi" w:hAnsiTheme="minorHAnsi"/>
          <w:kern w:val="0"/>
          <w:sz w:val="22"/>
          <w:szCs w:val="22"/>
        </w:rPr>
        <w:t>i</w:t>
      </w:r>
      <w:r w:rsidRPr="00EB3BFE">
        <w:rPr>
          <w:rFonts w:asciiTheme="minorHAnsi" w:hAnsiTheme="minorHAnsi"/>
          <w:kern w:val="0"/>
          <w:sz w:val="22"/>
          <w:szCs w:val="22"/>
        </w:rPr>
        <w:t>minować niebezpieczeństwo gromadzenia się wody i rozmiękczania gruntu rodzimego. Wymaganie to dotyczy fundamentów płaskich i wszystkich fundamentów znajdujących się w pobliżu jezdni (np. fundamentów filarów umieszczonych w pasie dzielącym lub na skraju korony nasypu).</w:t>
      </w:r>
    </w:p>
    <w:p w14:paraId="5ECD6085"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7" w:name="_Toc30965834"/>
      <w:r w:rsidRPr="00CD3C98">
        <w:rPr>
          <w:rFonts w:eastAsia="Calibri"/>
          <w:i w:val="0"/>
          <w:iCs w:val="0"/>
          <w:sz w:val="22"/>
          <w:szCs w:val="22"/>
        </w:rPr>
        <w:t>Filary - wymagania ogólne</w:t>
      </w:r>
      <w:bookmarkEnd w:id="67"/>
      <w:r w:rsidRPr="00CD3C98">
        <w:rPr>
          <w:rFonts w:eastAsia="Calibri"/>
          <w:i w:val="0"/>
          <w:iCs w:val="0"/>
          <w:sz w:val="22"/>
          <w:szCs w:val="22"/>
        </w:rPr>
        <w:t xml:space="preserve"> </w:t>
      </w:r>
    </w:p>
    <w:p w14:paraId="07FCC9A7" w14:textId="77777777" w:rsidR="00CD3C98" w:rsidRDefault="00CD3C98" w:rsidP="00CF7644">
      <w:pPr>
        <w:widowControl/>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 xml:space="preserve">Filary obiektów nad drogami należy projektować o konstrukcji słupowej (słupy bez oczepów), palowej lub </w:t>
      </w:r>
      <w:proofErr w:type="spellStart"/>
      <w:r w:rsidRPr="004E58D5">
        <w:rPr>
          <w:rFonts w:asciiTheme="minorHAnsi" w:hAnsiTheme="minorHAnsi"/>
          <w:kern w:val="0"/>
          <w:sz w:val="22"/>
          <w:szCs w:val="22"/>
        </w:rPr>
        <w:t>ramownicowej</w:t>
      </w:r>
      <w:proofErr w:type="spellEnd"/>
      <w:r w:rsidRPr="004E58D5">
        <w:rPr>
          <w:rFonts w:asciiTheme="minorHAnsi" w:hAnsiTheme="minorHAnsi"/>
          <w:kern w:val="0"/>
          <w:sz w:val="22"/>
          <w:szCs w:val="22"/>
        </w:rPr>
        <w:t xml:space="preserve"> (warunek nie dotyczy obiektów o konstrukcji gruntowo - powłokowej). Pozostałe o konstrukcji słupowej lub </w:t>
      </w:r>
      <w:proofErr w:type="spellStart"/>
      <w:r w:rsidRPr="004E58D5">
        <w:rPr>
          <w:rFonts w:asciiTheme="minorHAnsi" w:hAnsiTheme="minorHAnsi"/>
          <w:kern w:val="0"/>
          <w:sz w:val="22"/>
          <w:szCs w:val="22"/>
        </w:rPr>
        <w:t>ramownicowej</w:t>
      </w:r>
      <w:proofErr w:type="spellEnd"/>
      <w:r w:rsidRPr="004E58D5">
        <w:rPr>
          <w:rFonts w:asciiTheme="minorHAnsi" w:hAnsiTheme="minorHAnsi"/>
          <w:kern w:val="0"/>
          <w:sz w:val="22"/>
          <w:szCs w:val="22"/>
        </w:rPr>
        <w:t xml:space="preserve"> (słupy z oczepem). Konstrukcja strefy podparcia ustroju niosącego powinna zapewnić możliwość wymiany łożysk. Słupy filarów narażonych na uderzenia p</w:t>
      </w:r>
      <w:r w:rsidRPr="004E58D5">
        <w:rPr>
          <w:rFonts w:asciiTheme="minorHAnsi" w:hAnsiTheme="minorHAnsi"/>
          <w:kern w:val="0"/>
          <w:sz w:val="22"/>
          <w:szCs w:val="22"/>
        </w:rPr>
        <w:t>o</w:t>
      </w:r>
      <w:r w:rsidRPr="004E58D5">
        <w:rPr>
          <w:rFonts w:asciiTheme="minorHAnsi" w:hAnsiTheme="minorHAnsi"/>
          <w:kern w:val="0"/>
          <w:sz w:val="22"/>
          <w:szCs w:val="22"/>
        </w:rPr>
        <w:t>jazdów mają mieć taki przekrój poziomy, którego żaden wymiar nie jest mniejszy od 60 cm. Wym</w:t>
      </w:r>
      <w:r w:rsidRPr="004E58D5">
        <w:rPr>
          <w:rFonts w:asciiTheme="minorHAnsi" w:hAnsiTheme="minorHAnsi"/>
          <w:kern w:val="0"/>
          <w:sz w:val="22"/>
          <w:szCs w:val="22"/>
        </w:rPr>
        <w:t>a</w:t>
      </w:r>
      <w:r w:rsidRPr="004E58D5">
        <w:rPr>
          <w:rFonts w:asciiTheme="minorHAnsi" w:hAnsiTheme="minorHAnsi"/>
          <w:kern w:val="0"/>
          <w:sz w:val="22"/>
          <w:szCs w:val="22"/>
        </w:rPr>
        <w:t xml:space="preserve">ganie to obowiązuje niezależnie od zastosowanego w słupie materiału. </w:t>
      </w:r>
    </w:p>
    <w:p w14:paraId="64A47B18" w14:textId="77777777" w:rsidR="00CF7644" w:rsidRPr="004E58D5" w:rsidRDefault="00CF7644" w:rsidP="00CD3C98">
      <w:pPr>
        <w:widowControl/>
        <w:suppressAutoHyphens w:val="0"/>
        <w:autoSpaceDN/>
        <w:ind w:firstLine="567"/>
        <w:jc w:val="both"/>
        <w:textAlignment w:val="auto"/>
        <w:rPr>
          <w:rFonts w:asciiTheme="minorHAnsi" w:hAnsiTheme="minorHAnsi"/>
          <w:kern w:val="0"/>
          <w:sz w:val="22"/>
          <w:szCs w:val="22"/>
        </w:rPr>
      </w:pPr>
    </w:p>
    <w:p w14:paraId="07D0BE66" w14:textId="77777777" w:rsidR="00CD3C98" w:rsidRPr="004E58D5" w:rsidRDefault="00CD3C98" w:rsidP="00CF7644">
      <w:pPr>
        <w:widowControl/>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Rozwiązania te powinny uwzględniać następujące minimalne wymagania dla zastosowanych podst</w:t>
      </w:r>
      <w:r w:rsidRPr="004E58D5">
        <w:rPr>
          <w:rFonts w:asciiTheme="minorHAnsi" w:hAnsiTheme="minorHAnsi"/>
          <w:kern w:val="0"/>
          <w:sz w:val="22"/>
          <w:szCs w:val="22"/>
        </w:rPr>
        <w:t>a</w:t>
      </w:r>
      <w:r w:rsidRPr="004E58D5">
        <w:rPr>
          <w:rFonts w:asciiTheme="minorHAnsi" w:hAnsiTheme="minorHAnsi"/>
          <w:kern w:val="0"/>
          <w:sz w:val="22"/>
          <w:szCs w:val="22"/>
        </w:rPr>
        <w:t>wowych materiałów:</w:t>
      </w:r>
    </w:p>
    <w:p w14:paraId="6E250167" w14:textId="77777777" w:rsidR="00CD3C98" w:rsidRPr="004E58D5" w:rsidRDefault="00CD3C98" w:rsidP="00055440">
      <w:pPr>
        <w:widowControl/>
        <w:numPr>
          <w:ilvl w:val="0"/>
          <w:numId w:val="60"/>
        </w:numPr>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klasa betonu: min. C30/37,</w:t>
      </w:r>
    </w:p>
    <w:p w14:paraId="1CB3CF05" w14:textId="77777777" w:rsidR="00CD3C98" w:rsidRDefault="00CD3C98" w:rsidP="00055440">
      <w:pPr>
        <w:widowControl/>
        <w:numPr>
          <w:ilvl w:val="0"/>
          <w:numId w:val="60"/>
        </w:numPr>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 xml:space="preserve">stal zbrojeniowa o charakterystycznej granicy plastyczności </w:t>
      </w:r>
      <w:proofErr w:type="spellStart"/>
      <w:r w:rsidRPr="004E58D5">
        <w:rPr>
          <w:rFonts w:asciiTheme="minorHAnsi" w:hAnsiTheme="minorHAnsi"/>
          <w:kern w:val="0"/>
          <w:sz w:val="22"/>
          <w:szCs w:val="22"/>
        </w:rPr>
        <w:t>fyk</w:t>
      </w:r>
      <w:proofErr w:type="spellEnd"/>
      <w:r w:rsidRPr="004E58D5">
        <w:rPr>
          <w:rFonts w:asciiTheme="minorHAnsi" w:hAnsiTheme="minorHAnsi"/>
          <w:kern w:val="0"/>
          <w:sz w:val="22"/>
          <w:szCs w:val="22"/>
        </w:rPr>
        <w:t xml:space="preserve"> = 500 </w:t>
      </w:r>
      <w:proofErr w:type="spellStart"/>
      <w:r w:rsidRPr="004E58D5">
        <w:rPr>
          <w:rFonts w:asciiTheme="minorHAnsi" w:hAnsiTheme="minorHAnsi"/>
          <w:kern w:val="0"/>
          <w:sz w:val="22"/>
          <w:szCs w:val="22"/>
        </w:rPr>
        <w:t>MPa</w:t>
      </w:r>
      <w:proofErr w:type="spellEnd"/>
      <w:r w:rsidRPr="004E58D5">
        <w:rPr>
          <w:rFonts w:asciiTheme="minorHAnsi" w:hAnsiTheme="minorHAnsi"/>
          <w:kern w:val="0"/>
          <w:sz w:val="22"/>
          <w:szCs w:val="22"/>
        </w:rPr>
        <w:t xml:space="preserve"> oraz w kl</w:t>
      </w:r>
      <w:r w:rsidRPr="004E58D5">
        <w:rPr>
          <w:rFonts w:asciiTheme="minorHAnsi" w:hAnsiTheme="minorHAnsi"/>
          <w:kern w:val="0"/>
          <w:sz w:val="22"/>
          <w:szCs w:val="22"/>
        </w:rPr>
        <w:t>a</w:t>
      </w:r>
      <w:r w:rsidRPr="004E58D5">
        <w:rPr>
          <w:rFonts w:asciiTheme="minorHAnsi" w:hAnsiTheme="minorHAnsi"/>
          <w:kern w:val="0"/>
          <w:sz w:val="22"/>
          <w:szCs w:val="22"/>
        </w:rPr>
        <w:t>sie ciągliwości C,</w:t>
      </w:r>
    </w:p>
    <w:p w14:paraId="151321EF" w14:textId="77777777" w:rsidR="00CF7644" w:rsidRDefault="00CF7644" w:rsidP="00CF7644">
      <w:pPr>
        <w:widowControl/>
        <w:suppressAutoHyphens w:val="0"/>
        <w:autoSpaceDN/>
        <w:ind w:left="1429"/>
        <w:jc w:val="both"/>
        <w:textAlignment w:val="auto"/>
        <w:rPr>
          <w:rFonts w:asciiTheme="minorHAnsi" w:hAnsiTheme="minorHAnsi"/>
          <w:kern w:val="0"/>
          <w:sz w:val="22"/>
          <w:szCs w:val="22"/>
        </w:rPr>
      </w:pPr>
    </w:p>
    <w:p w14:paraId="1A099BFA" w14:textId="77777777" w:rsidR="00CF7644" w:rsidRPr="004E58D5" w:rsidRDefault="00CF7644" w:rsidP="00CF7644">
      <w:pPr>
        <w:widowControl/>
        <w:suppressAutoHyphens w:val="0"/>
        <w:autoSpaceDN/>
        <w:ind w:left="1429"/>
        <w:jc w:val="both"/>
        <w:textAlignment w:val="auto"/>
        <w:rPr>
          <w:rFonts w:asciiTheme="minorHAnsi" w:hAnsiTheme="minorHAnsi"/>
          <w:kern w:val="0"/>
          <w:sz w:val="22"/>
          <w:szCs w:val="22"/>
        </w:rPr>
      </w:pPr>
    </w:p>
    <w:p w14:paraId="3919BD5F" w14:textId="77777777" w:rsidR="00CD3C98" w:rsidRPr="004E58D5" w:rsidRDefault="00CD3C98" w:rsidP="00CF7644">
      <w:pPr>
        <w:widowControl/>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Zastosowany beton powinien spełniać następujące wymagania:</w:t>
      </w:r>
    </w:p>
    <w:p w14:paraId="2B82B516" w14:textId="77777777" w:rsidR="00CD3C98" w:rsidRPr="004E58D5" w:rsidRDefault="00CD3C98" w:rsidP="00055440">
      <w:pPr>
        <w:widowControl/>
        <w:numPr>
          <w:ilvl w:val="0"/>
          <w:numId w:val="61"/>
        </w:numPr>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nasiąkliwość zastosowanego betonu, określona ułamkiem masowym nie może być większa od 5 %,</w:t>
      </w:r>
    </w:p>
    <w:p w14:paraId="5069E316" w14:textId="77777777" w:rsidR="00CD3C98" w:rsidRPr="004E58D5" w:rsidRDefault="00CD3C98" w:rsidP="00055440">
      <w:pPr>
        <w:widowControl/>
        <w:numPr>
          <w:ilvl w:val="0"/>
          <w:numId w:val="61"/>
        </w:numPr>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stopień wodoszczelności betonu nie może być niższy od W8,</w:t>
      </w:r>
    </w:p>
    <w:p w14:paraId="09399185" w14:textId="77777777" w:rsidR="00CD3C98" w:rsidRPr="004E58D5" w:rsidRDefault="00CD3C98" w:rsidP="00055440">
      <w:pPr>
        <w:widowControl/>
        <w:numPr>
          <w:ilvl w:val="0"/>
          <w:numId w:val="61"/>
        </w:numPr>
        <w:suppressAutoHyphens w:val="0"/>
        <w:autoSpaceDN/>
        <w:jc w:val="both"/>
        <w:textAlignment w:val="auto"/>
        <w:rPr>
          <w:rFonts w:asciiTheme="minorHAnsi" w:hAnsiTheme="minorHAnsi"/>
          <w:kern w:val="0"/>
          <w:sz w:val="22"/>
          <w:szCs w:val="22"/>
        </w:rPr>
      </w:pPr>
      <w:r w:rsidRPr="004E58D5">
        <w:rPr>
          <w:rFonts w:asciiTheme="minorHAnsi" w:hAnsiTheme="minorHAnsi"/>
          <w:kern w:val="0"/>
          <w:sz w:val="22"/>
          <w:szCs w:val="22"/>
        </w:rPr>
        <w:t>stopień mrozoodporności betonu nie może być mniejszy niż F150 dla elementów w</w:t>
      </w:r>
      <w:r w:rsidRPr="004E58D5">
        <w:rPr>
          <w:rFonts w:asciiTheme="minorHAnsi" w:hAnsiTheme="minorHAnsi"/>
          <w:kern w:val="0"/>
          <w:sz w:val="22"/>
          <w:szCs w:val="22"/>
        </w:rPr>
        <w:t>y</w:t>
      </w:r>
      <w:r w:rsidRPr="004E58D5">
        <w:rPr>
          <w:rFonts w:asciiTheme="minorHAnsi" w:hAnsiTheme="minorHAnsi"/>
          <w:kern w:val="0"/>
          <w:sz w:val="22"/>
          <w:szCs w:val="22"/>
        </w:rPr>
        <w:t>konanych z betonu monolitycznego oraz w elementach prefabrykowanych.</w:t>
      </w:r>
    </w:p>
    <w:p w14:paraId="00905C95" w14:textId="77777777" w:rsidR="00CD3C98" w:rsidRPr="004F3392" w:rsidRDefault="00CD3C98"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3D3C7B9F"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8" w:name="_Toc30965835"/>
      <w:r w:rsidRPr="00CD3C98">
        <w:rPr>
          <w:rFonts w:eastAsia="Calibri"/>
          <w:i w:val="0"/>
          <w:iCs w:val="0"/>
          <w:sz w:val="22"/>
          <w:szCs w:val="22"/>
        </w:rPr>
        <w:t>Przyczółki - wymagania ogólne</w:t>
      </w:r>
      <w:bookmarkEnd w:id="68"/>
    </w:p>
    <w:p w14:paraId="545F6525" w14:textId="77777777" w:rsidR="00CD3C98" w:rsidRPr="00994CF8" w:rsidRDefault="00CD3C98" w:rsidP="00CF7644">
      <w:pPr>
        <w:widowControl/>
        <w:suppressAutoHyphens w:val="0"/>
        <w:autoSpaceDN/>
        <w:jc w:val="both"/>
        <w:textAlignment w:val="auto"/>
        <w:rPr>
          <w:rFonts w:asciiTheme="minorHAnsi" w:hAnsiTheme="minorHAnsi"/>
          <w:kern w:val="0"/>
          <w:sz w:val="22"/>
          <w:szCs w:val="22"/>
        </w:rPr>
      </w:pPr>
      <w:r w:rsidRPr="00994CF8">
        <w:rPr>
          <w:rFonts w:asciiTheme="minorHAnsi" w:hAnsiTheme="minorHAnsi"/>
          <w:kern w:val="0"/>
          <w:sz w:val="22"/>
          <w:szCs w:val="22"/>
        </w:rPr>
        <w:lastRenderedPageBreak/>
        <w:t>Dla obiektów należy projektować przyczółki masywne żelbetowe składające się z korpusu wykonan</w:t>
      </w:r>
      <w:r w:rsidRPr="00994CF8">
        <w:rPr>
          <w:rFonts w:asciiTheme="minorHAnsi" w:hAnsiTheme="minorHAnsi"/>
          <w:kern w:val="0"/>
          <w:sz w:val="22"/>
          <w:szCs w:val="22"/>
        </w:rPr>
        <w:t>e</w:t>
      </w:r>
      <w:r w:rsidRPr="00994CF8">
        <w:rPr>
          <w:rFonts w:asciiTheme="minorHAnsi" w:hAnsiTheme="minorHAnsi"/>
          <w:kern w:val="0"/>
          <w:sz w:val="22"/>
          <w:szCs w:val="22"/>
        </w:rPr>
        <w:t xml:space="preserve">go jako ściana czołowa i żelbetowych ścian bocznych. </w:t>
      </w:r>
    </w:p>
    <w:p w14:paraId="6AB80E56" w14:textId="77777777" w:rsidR="00CD3C98" w:rsidRPr="00994CF8" w:rsidRDefault="00CD3C98" w:rsidP="00CF7644">
      <w:pPr>
        <w:widowControl/>
        <w:suppressAutoHyphens w:val="0"/>
        <w:autoSpaceDN/>
        <w:jc w:val="both"/>
        <w:textAlignment w:val="auto"/>
        <w:rPr>
          <w:rFonts w:asciiTheme="minorHAnsi" w:hAnsiTheme="minorHAnsi"/>
          <w:kern w:val="0"/>
          <w:sz w:val="22"/>
          <w:szCs w:val="22"/>
        </w:rPr>
      </w:pPr>
      <w:r w:rsidRPr="00994CF8">
        <w:rPr>
          <w:rFonts w:asciiTheme="minorHAnsi" w:hAnsiTheme="minorHAnsi"/>
          <w:kern w:val="0"/>
          <w:sz w:val="22"/>
          <w:szCs w:val="22"/>
        </w:rPr>
        <w:t>Należy projektować przyczółki żelbetowe masywne składające się z:</w:t>
      </w:r>
    </w:p>
    <w:p w14:paraId="320AE78A" w14:textId="77777777" w:rsidR="00CD3C98" w:rsidRPr="005B3165" w:rsidRDefault="00CD3C98" w:rsidP="00055440">
      <w:pPr>
        <w:pStyle w:val="Akapitzlist"/>
        <w:widowControl/>
        <w:numPr>
          <w:ilvl w:val="0"/>
          <w:numId w:val="65"/>
        </w:numPr>
        <w:tabs>
          <w:tab w:val="num" w:pos="907"/>
        </w:tabs>
        <w:suppressAutoHyphens w:val="0"/>
        <w:autoSpaceDN/>
        <w:jc w:val="both"/>
        <w:textAlignment w:val="auto"/>
        <w:rPr>
          <w:rFonts w:asciiTheme="minorHAnsi" w:hAnsiTheme="minorHAnsi"/>
          <w:kern w:val="0"/>
          <w:sz w:val="22"/>
          <w:szCs w:val="22"/>
        </w:rPr>
      </w:pPr>
      <w:r w:rsidRPr="005B3165">
        <w:rPr>
          <w:rFonts w:asciiTheme="minorHAnsi" w:hAnsiTheme="minorHAnsi"/>
          <w:kern w:val="0"/>
          <w:sz w:val="22"/>
          <w:szCs w:val="22"/>
        </w:rPr>
        <w:t>korpusu wykonanego jako ściana czołowa;</w:t>
      </w:r>
    </w:p>
    <w:p w14:paraId="67615AFE" w14:textId="77777777" w:rsidR="00CD3C98" w:rsidRDefault="00CD3C98" w:rsidP="00055440">
      <w:pPr>
        <w:pStyle w:val="Akapitzlist"/>
        <w:widowControl/>
        <w:numPr>
          <w:ilvl w:val="0"/>
          <w:numId w:val="65"/>
        </w:numPr>
        <w:tabs>
          <w:tab w:val="num" w:pos="907"/>
        </w:tabs>
        <w:suppressAutoHyphens w:val="0"/>
        <w:autoSpaceDN/>
        <w:jc w:val="both"/>
        <w:textAlignment w:val="auto"/>
        <w:rPr>
          <w:rFonts w:asciiTheme="minorHAnsi" w:hAnsiTheme="minorHAnsi"/>
          <w:kern w:val="0"/>
          <w:sz w:val="22"/>
          <w:szCs w:val="22"/>
        </w:rPr>
      </w:pPr>
      <w:r w:rsidRPr="005B3165">
        <w:rPr>
          <w:rFonts w:asciiTheme="minorHAnsi" w:hAnsiTheme="minorHAnsi"/>
          <w:kern w:val="0"/>
          <w:sz w:val="22"/>
          <w:szCs w:val="22"/>
        </w:rPr>
        <w:t>ścian bocznych o długości min 2,0m wykonanych jako monolityczne. Ściany boczne m</w:t>
      </w:r>
      <w:r w:rsidRPr="005B3165">
        <w:rPr>
          <w:rFonts w:asciiTheme="minorHAnsi" w:hAnsiTheme="minorHAnsi"/>
          <w:kern w:val="0"/>
          <w:sz w:val="22"/>
          <w:szCs w:val="22"/>
        </w:rPr>
        <w:t>o</w:t>
      </w:r>
      <w:r w:rsidRPr="005B3165">
        <w:rPr>
          <w:rFonts w:asciiTheme="minorHAnsi" w:hAnsiTheme="minorHAnsi"/>
          <w:kern w:val="0"/>
          <w:sz w:val="22"/>
          <w:szCs w:val="22"/>
        </w:rPr>
        <w:t>gą stanowić część skrzydeł obiektu, niezależnie od lokalizacji dylatacji skrzydeł.</w:t>
      </w:r>
    </w:p>
    <w:p w14:paraId="7DB18A9A" w14:textId="77777777" w:rsidR="00CF7644" w:rsidRPr="005B3165" w:rsidRDefault="00CF7644" w:rsidP="00CF7644">
      <w:pPr>
        <w:pStyle w:val="Akapitzlist"/>
        <w:widowControl/>
        <w:suppressAutoHyphens w:val="0"/>
        <w:autoSpaceDN/>
        <w:ind w:left="1230" w:firstLine="0"/>
        <w:jc w:val="both"/>
        <w:textAlignment w:val="auto"/>
        <w:rPr>
          <w:rFonts w:asciiTheme="minorHAnsi" w:hAnsiTheme="minorHAnsi"/>
          <w:kern w:val="0"/>
          <w:sz w:val="22"/>
          <w:szCs w:val="22"/>
        </w:rPr>
      </w:pPr>
    </w:p>
    <w:p w14:paraId="1CECB584" w14:textId="77777777" w:rsidR="00CD3C98" w:rsidRDefault="00CD3C98" w:rsidP="00CF7644">
      <w:pPr>
        <w:widowControl/>
        <w:suppressAutoHyphens w:val="0"/>
        <w:autoSpaceDN/>
        <w:jc w:val="both"/>
        <w:textAlignment w:val="auto"/>
        <w:rPr>
          <w:rFonts w:asciiTheme="minorHAnsi" w:hAnsiTheme="minorHAnsi"/>
          <w:kern w:val="0"/>
          <w:sz w:val="22"/>
          <w:szCs w:val="22"/>
        </w:rPr>
      </w:pPr>
      <w:r w:rsidRPr="00994CF8">
        <w:rPr>
          <w:rFonts w:asciiTheme="minorHAnsi" w:hAnsiTheme="minorHAnsi"/>
          <w:kern w:val="0"/>
          <w:sz w:val="22"/>
          <w:szCs w:val="22"/>
        </w:rPr>
        <w:t>Nie dopuszcza się ścian czołowych przyczółków wykonanych w technologii gruntu zbrojonego. D</w:t>
      </w:r>
      <w:r w:rsidRPr="00994CF8">
        <w:rPr>
          <w:rFonts w:asciiTheme="minorHAnsi" w:hAnsiTheme="minorHAnsi"/>
          <w:kern w:val="0"/>
          <w:sz w:val="22"/>
          <w:szCs w:val="22"/>
        </w:rPr>
        <w:t>o</w:t>
      </w:r>
      <w:r w:rsidRPr="00994CF8">
        <w:rPr>
          <w:rFonts w:asciiTheme="minorHAnsi" w:hAnsiTheme="minorHAnsi"/>
          <w:kern w:val="0"/>
          <w:sz w:val="22"/>
          <w:szCs w:val="22"/>
        </w:rPr>
        <w:t xml:space="preserve">puszcza się ściany boczne w technologii gruntu zbrojonego z zachowaniem monolitycznej ściany bocznej </w:t>
      </w:r>
      <w:proofErr w:type="spellStart"/>
      <w:r w:rsidRPr="00994CF8">
        <w:rPr>
          <w:rFonts w:asciiTheme="minorHAnsi" w:hAnsiTheme="minorHAnsi"/>
          <w:kern w:val="0"/>
          <w:sz w:val="22"/>
          <w:szCs w:val="22"/>
        </w:rPr>
        <w:t>przyczółka</w:t>
      </w:r>
      <w:proofErr w:type="spellEnd"/>
      <w:r w:rsidRPr="00994CF8">
        <w:rPr>
          <w:rFonts w:asciiTheme="minorHAnsi" w:hAnsiTheme="minorHAnsi"/>
          <w:kern w:val="0"/>
          <w:sz w:val="22"/>
          <w:szCs w:val="22"/>
        </w:rPr>
        <w:t xml:space="preserve"> o długości min. </w:t>
      </w:r>
      <w:r>
        <w:rPr>
          <w:rFonts w:asciiTheme="minorHAnsi" w:hAnsiTheme="minorHAnsi"/>
          <w:kern w:val="0"/>
          <w:sz w:val="22"/>
          <w:szCs w:val="22"/>
        </w:rPr>
        <w:t>1</w:t>
      </w:r>
      <w:r w:rsidRPr="00994CF8">
        <w:rPr>
          <w:rFonts w:asciiTheme="minorHAnsi" w:hAnsiTheme="minorHAnsi"/>
          <w:kern w:val="0"/>
          <w:sz w:val="22"/>
          <w:szCs w:val="22"/>
        </w:rPr>
        <w:t>,</w:t>
      </w:r>
      <w:r>
        <w:rPr>
          <w:rFonts w:asciiTheme="minorHAnsi" w:hAnsiTheme="minorHAnsi"/>
          <w:kern w:val="0"/>
          <w:sz w:val="22"/>
          <w:szCs w:val="22"/>
        </w:rPr>
        <w:t>5</w:t>
      </w:r>
      <w:r w:rsidRPr="00994CF8">
        <w:rPr>
          <w:rFonts w:asciiTheme="minorHAnsi" w:hAnsiTheme="minorHAnsi"/>
          <w:kern w:val="0"/>
          <w:sz w:val="22"/>
          <w:szCs w:val="22"/>
        </w:rPr>
        <w:t>m.</w:t>
      </w:r>
    </w:p>
    <w:p w14:paraId="1F1F2C69" w14:textId="77777777" w:rsidR="00CF7644" w:rsidRPr="00994CF8" w:rsidRDefault="00CF7644" w:rsidP="00CF7644">
      <w:pPr>
        <w:widowControl/>
        <w:suppressAutoHyphens w:val="0"/>
        <w:autoSpaceDN/>
        <w:jc w:val="both"/>
        <w:textAlignment w:val="auto"/>
        <w:rPr>
          <w:rFonts w:asciiTheme="minorHAnsi" w:hAnsiTheme="minorHAnsi"/>
          <w:kern w:val="0"/>
          <w:sz w:val="22"/>
          <w:szCs w:val="22"/>
        </w:rPr>
      </w:pPr>
    </w:p>
    <w:p w14:paraId="3FFC4A5E" w14:textId="77777777" w:rsidR="00CD3C98" w:rsidRDefault="00CD3C98" w:rsidP="00CF7644">
      <w:pPr>
        <w:widowControl/>
        <w:suppressAutoHyphens w:val="0"/>
        <w:autoSpaceDN/>
        <w:jc w:val="both"/>
        <w:textAlignment w:val="auto"/>
        <w:rPr>
          <w:rFonts w:asciiTheme="minorHAnsi" w:hAnsiTheme="minorHAnsi"/>
          <w:kern w:val="0"/>
          <w:sz w:val="22"/>
          <w:szCs w:val="22"/>
        </w:rPr>
      </w:pPr>
      <w:r w:rsidRPr="00994CF8">
        <w:rPr>
          <w:rFonts w:asciiTheme="minorHAnsi" w:hAnsiTheme="minorHAnsi"/>
          <w:kern w:val="0"/>
          <w:sz w:val="22"/>
          <w:szCs w:val="22"/>
        </w:rPr>
        <w:t>Za przyczółkami należy projektować płyty przejściowe, na całej szerokości jezdni poszerzonej o 0,5m z każdej strony, między skrzydłami (z wyłączeniem obiektów nieprzeznaczonych dla ruchu pojazdów).</w:t>
      </w:r>
    </w:p>
    <w:p w14:paraId="09F7725E" w14:textId="77777777" w:rsidR="00CF7644" w:rsidRPr="00994CF8" w:rsidRDefault="00CF7644" w:rsidP="00CF7644">
      <w:pPr>
        <w:widowControl/>
        <w:suppressAutoHyphens w:val="0"/>
        <w:autoSpaceDN/>
        <w:jc w:val="both"/>
        <w:textAlignment w:val="auto"/>
        <w:rPr>
          <w:rFonts w:asciiTheme="minorHAnsi" w:hAnsiTheme="minorHAnsi"/>
          <w:kern w:val="0"/>
          <w:sz w:val="22"/>
          <w:szCs w:val="22"/>
        </w:rPr>
      </w:pPr>
    </w:p>
    <w:p w14:paraId="4CBDC194" w14:textId="77777777" w:rsidR="00CD3C98" w:rsidRPr="00994CF8" w:rsidRDefault="00CD3C98" w:rsidP="00CF7644">
      <w:pPr>
        <w:widowControl/>
        <w:suppressAutoHyphens w:val="0"/>
        <w:autoSpaceDN/>
        <w:jc w:val="both"/>
        <w:textAlignment w:val="auto"/>
        <w:rPr>
          <w:rFonts w:asciiTheme="minorHAnsi" w:hAnsiTheme="minorHAnsi"/>
          <w:kern w:val="0"/>
          <w:sz w:val="22"/>
          <w:szCs w:val="22"/>
        </w:rPr>
      </w:pPr>
      <w:r w:rsidRPr="00994CF8">
        <w:rPr>
          <w:rFonts w:asciiTheme="minorHAnsi" w:hAnsiTheme="minorHAnsi"/>
          <w:kern w:val="0"/>
          <w:sz w:val="22"/>
          <w:szCs w:val="22"/>
        </w:rPr>
        <w:t>Rozwiązania te powinny uwzględniać następujące minimalne wymagania dla zastosowanych podst</w:t>
      </w:r>
      <w:r w:rsidRPr="00994CF8">
        <w:rPr>
          <w:rFonts w:asciiTheme="minorHAnsi" w:hAnsiTheme="minorHAnsi"/>
          <w:kern w:val="0"/>
          <w:sz w:val="22"/>
          <w:szCs w:val="22"/>
        </w:rPr>
        <w:t>a</w:t>
      </w:r>
      <w:r w:rsidRPr="00994CF8">
        <w:rPr>
          <w:rFonts w:asciiTheme="minorHAnsi" w:hAnsiTheme="minorHAnsi"/>
          <w:kern w:val="0"/>
          <w:sz w:val="22"/>
          <w:szCs w:val="22"/>
        </w:rPr>
        <w:t>wowych materiałów:</w:t>
      </w:r>
    </w:p>
    <w:p w14:paraId="26B824E8" w14:textId="77777777" w:rsidR="00CD3C98" w:rsidRPr="005B3165" w:rsidRDefault="00CD3C98" w:rsidP="00055440">
      <w:pPr>
        <w:pStyle w:val="Mnormnum2"/>
        <w:numPr>
          <w:ilvl w:val="0"/>
          <w:numId w:val="62"/>
        </w:numPr>
        <w:spacing w:line="240" w:lineRule="auto"/>
        <w:ind w:left="709" w:hanging="425"/>
        <w:rPr>
          <w:rFonts w:asciiTheme="minorHAnsi" w:hAnsiTheme="minorHAnsi"/>
          <w:sz w:val="22"/>
          <w:szCs w:val="22"/>
        </w:rPr>
      </w:pPr>
      <w:r w:rsidRPr="005B3165">
        <w:rPr>
          <w:rFonts w:asciiTheme="minorHAnsi" w:hAnsiTheme="minorHAnsi"/>
          <w:sz w:val="22"/>
          <w:szCs w:val="22"/>
        </w:rPr>
        <w:t>klasa betonu: min. C30/37;</w:t>
      </w:r>
    </w:p>
    <w:p w14:paraId="016C9F78" w14:textId="77777777" w:rsidR="00CD3C98" w:rsidRPr="005B3165" w:rsidRDefault="00CD3C98" w:rsidP="00055440">
      <w:pPr>
        <w:pStyle w:val="Mnormnum2"/>
        <w:numPr>
          <w:ilvl w:val="0"/>
          <w:numId w:val="62"/>
        </w:numPr>
        <w:spacing w:line="240" w:lineRule="auto"/>
        <w:ind w:left="709" w:hanging="425"/>
        <w:rPr>
          <w:rFonts w:asciiTheme="minorHAnsi" w:hAnsiTheme="minorHAnsi"/>
          <w:sz w:val="22"/>
          <w:szCs w:val="22"/>
        </w:rPr>
      </w:pPr>
      <w:r w:rsidRPr="005B3165">
        <w:rPr>
          <w:rFonts w:asciiTheme="minorHAnsi" w:hAnsiTheme="minorHAnsi"/>
          <w:sz w:val="22"/>
          <w:szCs w:val="22"/>
        </w:rPr>
        <w:t xml:space="preserve">stal zbrojeniowa o charakterystycznej granicy plastyczności </w:t>
      </w:r>
      <w:proofErr w:type="spellStart"/>
      <w:r w:rsidRPr="005B3165">
        <w:rPr>
          <w:rFonts w:asciiTheme="minorHAnsi" w:hAnsiTheme="minorHAnsi"/>
          <w:sz w:val="22"/>
          <w:szCs w:val="22"/>
        </w:rPr>
        <w:t>fyk</w:t>
      </w:r>
      <w:proofErr w:type="spellEnd"/>
      <w:r w:rsidRPr="005B3165">
        <w:rPr>
          <w:rFonts w:asciiTheme="minorHAnsi" w:hAnsiTheme="minorHAnsi"/>
          <w:sz w:val="22"/>
          <w:szCs w:val="22"/>
        </w:rPr>
        <w:t xml:space="preserve"> = 500 </w:t>
      </w:r>
      <w:proofErr w:type="spellStart"/>
      <w:r w:rsidRPr="005B3165">
        <w:rPr>
          <w:rFonts w:asciiTheme="minorHAnsi" w:hAnsiTheme="minorHAnsi"/>
          <w:sz w:val="22"/>
          <w:szCs w:val="22"/>
        </w:rPr>
        <w:t>MPa</w:t>
      </w:r>
      <w:proofErr w:type="spellEnd"/>
      <w:r w:rsidRPr="005B3165">
        <w:rPr>
          <w:rFonts w:asciiTheme="minorHAnsi" w:hAnsiTheme="minorHAnsi"/>
          <w:sz w:val="22"/>
          <w:szCs w:val="22"/>
        </w:rPr>
        <w:t xml:space="preserve"> oraz w klasie ci</w:t>
      </w:r>
      <w:r w:rsidRPr="005B3165">
        <w:rPr>
          <w:rFonts w:asciiTheme="minorHAnsi" w:hAnsiTheme="minorHAnsi"/>
          <w:sz w:val="22"/>
          <w:szCs w:val="22"/>
        </w:rPr>
        <w:t>ą</w:t>
      </w:r>
      <w:r w:rsidRPr="005B3165">
        <w:rPr>
          <w:rFonts w:asciiTheme="minorHAnsi" w:hAnsiTheme="minorHAnsi"/>
          <w:sz w:val="22"/>
          <w:szCs w:val="22"/>
        </w:rPr>
        <w:t>gliwości C.</w:t>
      </w:r>
    </w:p>
    <w:p w14:paraId="3F2E6123" w14:textId="77777777" w:rsidR="00CD3C98" w:rsidRPr="005B3165" w:rsidRDefault="00CD3C98" w:rsidP="00CD3C98">
      <w:pPr>
        <w:pStyle w:val="Mnorm"/>
        <w:spacing w:line="240" w:lineRule="auto"/>
        <w:rPr>
          <w:rFonts w:asciiTheme="minorHAnsi" w:hAnsiTheme="minorHAnsi"/>
          <w:sz w:val="22"/>
          <w:szCs w:val="22"/>
        </w:rPr>
      </w:pPr>
      <w:r w:rsidRPr="005B3165">
        <w:rPr>
          <w:rFonts w:asciiTheme="minorHAnsi" w:hAnsiTheme="minorHAnsi"/>
          <w:sz w:val="22"/>
          <w:szCs w:val="22"/>
        </w:rPr>
        <w:t>Zastosowany beton powinien spełniać następujące wymagania:</w:t>
      </w:r>
    </w:p>
    <w:p w14:paraId="71514B70" w14:textId="77777777" w:rsidR="00CD3C98" w:rsidRPr="005B3165" w:rsidRDefault="00CD3C98" w:rsidP="00055440">
      <w:pPr>
        <w:pStyle w:val="Mnormnum2"/>
        <w:numPr>
          <w:ilvl w:val="0"/>
          <w:numId w:val="63"/>
        </w:numPr>
        <w:spacing w:line="240" w:lineRule="auto"/>
        <w:ind w:left="709" w:hanging="425"/>
        <w:rPr>
          <w:rFonts w:asciiTheme="minorHAnsi" w:hAnsiTheme="minorHAnsi"/>
          <w:sz w:val="22"/>
          <w:szCs w:val="22"/>
        </w:rPr>
      </w:pPr>
      <w:r w:rsidRPr="005B3165">
        <w:rPr>
          <w:rFonts w:asciiTheme="minorHAnsi" w:hAnsiTheme="minorHAnsi"/>
          <w:sz w:val="22"/>
          <w:szCs w:val="22"/>
        </w:rPr>
        <w:t>nasiąkliwość zastosowanego betonu, określona ułamkiem masowym nie może być większa od 5 %;</w:t>
      </w:r>
    </w:p>
    <w:p w14:paraId="56C7F72E" w14:textId="77777777" w:rsidR="00CD3C98" w:rsidRPr="005B3165" w:rsidRDefault="00CD3C98" w:rsidP="00055440">
      <w:pPr>
        <w:pStyle w:val="Mnormnum2"/>
        <w:numPr>
          <w:ilvl w:val="0"/>
          <w:numId w:val="63"/>
        </w:numPr>
        <w:spacing w:line="240" w:lineRule="auto"/>
        <w:ind w:left="709" w:hanging="425"/>
        <w:rPr>
          <w:rFonts w:asciiTheme="minorHAnsi" w:hAnsiTheme="minorHAnsi"/>
          <w:sz w:val="22"/>
          <w:szCs w:val="22"/>
        </w:rPr>
      </w:pPr>
      <w:r w:rsidRPr="005B3165">
        <w:rPr>
          <w:rFonts w:asciiTheme="minorHAnsi" w:hAnsiTheme="minorHAnsi"/>
          <w:sz w:val="22"/>
          <w:szCs w:val="22"/>
        </w:rPr>
        <w:t>stopień wodoszczelności betonu nie może być niższy od W8;</w:t>
      </w:r>
    </w:p>
    <w:p w14:paraId="50628457" w14:textId="77777777" w:rsidR="00CD3C98" w:rsidRPr="005B3165" w:rsidRDefault="00CD3C98" w:rsidP="00055440">
      <w:pPr>
        <w:pStyle w:val="Mnormnum2"/>
        <w:numPr>
          <w:ilvl w:val="0"/>
          <w:numId w:val="63"/>
        </w:numPr>
        <w:spacing w:line="240" w:lineRule="auto"/>
        <w:ind w:left="709" w:hanging="425"/>
        <w:rPr>
          <w:rFonts w:asciiTheme="minorHAnsi" w:hAnsiTheme="minorHAnsi"/>
          <w:sz w:val="22"/>
          <w:szCs w:val="22"/>
        </w:rPr>
      </w:pPr>
      <w:r w:rsidRPr="005B3165">
        <w:rPr>
          <w:rFonts w:asciiTheme="minorHAnsi" w:hAnsiTheme="minorHAnsi"/>
          <w:sz w:val="22"/>
          <w:szCs w:val="22"/>
        </w:rPr>
        <w:t>stopień mrozoodporności betonu nie może być mniejszy niż F150 dla elementów wykon</w:t>
      </w:r>
      <w:r w:rsidRPr="005B3165">
        <w:rPr>
          <w:rFonts w:asciiTheme="minorHAnsi" w:hAnsiTheme="minorHAnsi"/>
          <w:sz w:val="22"/>
          <w:szCs w:val="22"/>
        </w:rPr>
        <w:t>a</w:t>
      </w:r>
      <w:r w:rsidRPr="005B3165">
        <w:rPr>
          <w:rFonts w:asciiTheme="minorHAnsi" w:hAnsiTheme="minorHAnsi"/>
          <w:sz w:val="22"/>
          <w:szCs w:val="22"/>
        </w:rPr>
        <w:t>nych z betonu monolitycznego oraz w elementach prefabrykowanych.</w:t>
      </w:r>
    </w:p>
    <w:p w14:paraId="1FB1A5D7"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69" w:name="_Toc30965836"/>
      <w:r w:rsidRPr="00CD3C98">
        <w:rPr>
          <w:rFonts w:eastAsia="Calibri"/>
          <w:i w:val="0"/>
          <w:iCs w:val="0"/>
          <w:sz w:val="22"/>
          <w:szCs w:val="22"/>
        </w:rPr>
        <w:t>Przyczółki - wymagania szczegółowe</w:t>
      </w:r>
      <w:bookmarkEnd w:id="69"/>
    </w:p>
    <w:p w14:paraId="7D33E0A0" w14:textId="77777777" w:rsidR="00CD3C98" w:rsidRPr="005B3165" w:rsidRDefault="00CD3C98" w:rsidP="00055440">
      <w:pPr>
        <w:pStyle w:val="Mnormnum2"/>
        <w:numPr>
          <w:ilvl w:val="0"/>
          <w:numId w:val="64"/>
        </w:numPr>
        <w:spacing w:line="240" w:lineRule="auto"/>
        <w:ind w:left="709" w:hanging="425"/>
        <w:rPr>
          <w:rFonts w:asciiTheme="minorHAnsi" w:hAnsiTheme="minorHAnsi"/>
          <w:sz w:val="22"/>
          <w:szCs w:val="22"/>
        </w:rPr>
      </w:pPr>
      <w:r w:rsidRPr="005B3165">
        <w:rPr>
          <w:rFonts w:asciiTheme="minorHAnsi" w:hAnsiTheme="minorHAnsi"/>
          <w:sz w:val="22"/>
          <w:szCs w:val="22"/>
        </w:rPr>
        <w:t>kształt skrzydeł powinien zapewniać właściwe zagęszczenie zasypki w ich pobliżu,</w:t>
      </w:r>
    </w:p>
    <w:p w14:paraId="4A3D4AD1" w14:textId="77777777" w:rsidR="00CD3C98" w:rsidRPr="005B3165" w:rsidRDefault="00CD3C98" w:rsidP="00055440">
      <w:pPr>
        <w:pStyle w:val="Mnormnum2"/>
        <w:numPr>
          <w:ilvl w:val="0"/>
          <w:numId w:val="64"/>
        </w:numPr>
        <w:spacing w:line="240" w:lineRule="auto"/>
        <w:ind w:left="709" w:hanging="425"/>
        <w:rPr>
          <w:rFonts w:asciiTheme="minorHAnsi" w:hAnsiTheme="minorHAnsi"/>
          <w:sz w:val="22"/>
          <w:szCs w:val="22"/>
        </w:rPr>
      </w:pPr>
      <w:r w:rsidRPr="005B3165">
        <w:rPr>
          <w:rFonts w:asciiTheme="minorHAnsi" w:hAnsiTheme="minorHAnsi"/>
          <w:sz w:val="22"/>
          <w:szCs w:val="22"/>
        </w:rPr>
        <w:t>długość płyt przejściowych należy obliczyć zgodnie z rozporządzeniem Ministra Transportu i</w:t>
      </w:r>
      <w:r>
        <w:rPr>
          <w:rFonts w:asciiTheme="minorHAnsi" w:hAnsiTheme="minorHAnsi"/>
          <w:sz w:val="22"/>
          <w:szCs w:val="22"/>
        </w:rPr>
        <w:t> </w:t>
      </w:r>
      <w:r w:rsidRPr="005B3165">
        <w:rPr>
          <w:rFonts w:asciiTheme="minorHAnsi" w:hAnsiTheme="minorHAnsi"/>
          <w:sz w:val="22"/>
          <w:szCs w:val="22"/>
        </w:rPr>
        <w:t>Gospodarki Morskiej z dnia 30 maja 2000 r. w sprawie warunków technicznych, jakim p</w:t>
      </w:r>
      <w:r w:rsidRPr="005B3165">
        <w:rPr>
          <w:rFonts w:asciiTheme="minorHAnsi" w:hAnsiTheme="minorHAnsi"/>
          <w:sz w:val="22"/>
          <w:szCs w:val="22"/>
        </w:rPr>
        <w:t>o</w:t>
      </w:r>
      <w:r w:rsidRPr="005B3165">
        <w:rPr>
          <w:rFonts w:asciiTheme="minorHAnsi" w:hAnsiTheme="minorHAnsi"/>
          <w:sz w:val="22"/>
          <w:szCs w:val="22"/>
        </w:rPr>
        <w:t>winny odpowiadać drogowe obiekty inżynierskie i ich usytuowanie (Dz. U. Nr 63, poz. 735, z</w:t>
      </w:r>
      <w:r>
        <w:rPr>
          <w:rFonts w:asciiTheme="minorHAnsi" w:hAnsiTheme="minorHAnsi"/>
          <w:sz w:val="22"/>
          <w:szCs w:val="22"/>
        </w:rPr>
        <w:t> </w:t>
      </w:r>
      <w:proofErr w:type="spellStart"/>
      <w:r w:rsidRPr="005B3165">
        <w:rPr>
          <w:rFonts w:asciiTheme="minorHAnsi" w:hAnsiTheme="minorHAnsi"/>
          <w:sz w:val="22"/>
          <w:szCs w:val="22"/>
        </w:rPr>
        <w:t>późn</w:t>
      </w:r>
      <w:proofErr w:type="spellEnd"/>
      <w:r w:rsidRPr="005B3165">
        <w:rPr>
          <w:rFonts w:asciiTheme="minorHAnsi" w:hAnsiTheme="minorHAnsi"/>
          <w:sz w:val="22"/>
          <w:szCs w:val="22"/>
        </w:rPr>
        <w:t>. zm.), przyjmując rzędną niwelety drogi (w osi dylatacji), jako najwyższy punkt nasypu drogowego,</w:t>
      </w:r>
    </w:p>
    <w:p w14:paraId="30CAD410" w14:textId="0C173D92" w:rsidR="00E13082" w:rsidRPr="00F43DBF" w:rsidRDefault="00CD3C98" w:rsidP="00F43DBF">
      <w:pPr>
        <w:pStyle w:val="Mnormnum2"/>
        <w:numPr>
          <w:ilvl w:val="0"/>
          <w:numId w:val="64"/>
        </w:numPr>
        <w:spacing w:line="240" w:lineRule="auto"/>
        <w:ind w:left="709" w:hanging="425"/>
        <w:rPr>
          <w:rFonts w:asciiTheme="minorHAnsi" w:hAnsiTheme="minorHAnsi"/>
          <w:sz w:val="22"/>
          <w:szCs w:val="22"/>
        </w:rPr>
      </w:pPr>
      <w:r w:rsidRPr="005B3165">
        <w:rPr>
          <w:rFonts w:asciiTheme="minorHAnsi" w:hAnsiTheme="minorHAnsi"/>
          <w:sz w:val="22"/>
          <w:szCs w:val="22"/>
        </w:rPr>
        <w:t>w przypadku dolnych przejść dla zwierząt betonowe powierzchnie przyczółków należy w możliwie największym stopniu osłonić warstwą ziemi/gleby (docelowo roślinnością osłon</w:t>
      </w:r>
      <w:r w:rsidRPr="005B3165">
        <w:rPr>
          <w:rFonts w:asciiTheme="minorHAnsi" w:hAnsiTheme="minorHAnsi"/>
          <w:sz w:val="22"/>
          <w:szCs w:val="22"/>
        </w:rPr>
        <w:t>o</w:t>
      </w:r>
      <w:r w:rsidRPr="005B3165">
        <w:rPr>
          <w:rFonts w:asciiTheme="minorHAnsi" w:hAnsiTheme="minorHAnsi"/>
          <w:sz w:val="22"/>
          <w:szCs w:val="22"/>
        </w:rPr>
        <w:t>wą).</w:t>
      </w:r>
    </w:p>
    <w:p w14:paraId="7078C544" w14:textId="77777777" w:rsidR="00CD3C98" w:rsidRPr="00CD3C98" w:rsidRDefault="00CD3C98" w:rsidP="009732F2">
      <w:pPr>
        <w:pStyle w:val="Nagwek5"/>
        <w:numPr>
          <w:ilvl w:val="3"/>
          <w:numId w:val="25"/>
        </w:numPr>
        <w:spacing w:line="252" w:lineRule="auto"/>
        <w:ind w:left="567" w:hanging="567"/>
        <w:rPr>
          <w:rFonts w:eastAsia="Calibri"/>
          <w:i w:val="0"/>
          <w:iCs w:val="0"/>
          <w:sz w:val="22"/>
          <w:szCs w:val="22"/>
        </w:rPr>
      </w:pPr>
      <w:bookmarkStart w:id="70" w:name="_Toc30965837"/>
      <w:r w:rsidRPr="00CD3C98">
        <w:rPr>
          <w:rFonts w:eastAsia="Calibri"/>
          <w:i w:val="0"/>
          <w:iCs w:val="0"/>
          <w:sz w:val="22"/>
          <w:szCs w:val="22"/>
        </w:rPr>
        <w:t>Konstrukcje oporowe</w:t>
      </w:r>
      <w:bookmarkEnd w:id="70"/>
    </w:p>
    <w:p w14:paraId="6434B3E4" w14:textId="77777777" w:rsidR="00CD3C98" w:rsidRPr="005B3165" w:rsidRDefault="00CD3C98" w:rsidP="00CF7644">
      <w:pPr>
        <w:widowControl/>
        <w:suppressAutoHyphens w:val="0"/>
        <w:autoSpaceDN/>
        <w:jc w:val="both"/>
        <w:textAlignment w:val="auto"/>
        <w:rPr>
          <w:rFonts w:asciiTheme="minorHAnsi" w:hAnsiTheme="minorHAnsi"/>
          <w:kern w:val="0"/>
          <w:sz w:val="22"/>
          <w:szCs w:val="22"/>
        </w:rPr>
      </w:pPr>
      <w:r w:rsidRPr="005B3165">
        <w:rPr>
          <w:rFonts w:asciiTheme="minorHAnsi" w:hAnsiTheme="minorHAnsi"/>
          <w:kern w:val="0"/>
          <w:sz w:val="22"/>
          <w:szCs w:val="22"/>
        </w:rPr>
        <w:t>Projektując konstrukcje oporowe w technologii monolitycznej należy uwzględniać następujące min</w:t>
      </w:r>
      <w:r w:rsidRPr="005B3165">
        <w:rPr>
          <w:rFonts w:asciiTheme="minorHAnsi" w:hAnsiTheme="minorHAnsi"/>
          <w:kern w:val="0"/>
          <w:sz w:val="22"/>
          <w:szCs w:val="22"/>
        </w:rPr>
        <w:t>i</w:t>
      </w:r>
      <w:r w:rsidRPr="005B3165">
        <w:rPr>
          <w:rFonts w:asciiTheme="minorHAnsi" w:hAnsiTheme="minorHAnsi"/>
          <w:kern w:val="0"/>
          <w:sz w:val="22"/>
          <w:szCs w:val="22"/>
        </w:rPr>
        <w:t>malne wymagania dla zastosowanych podstawowych materiałów:</w:t>
      </w:r>
    </w:p>
    <w:p w14:paraId="54E62B23" w14:textId="77777777" w:rsidR="00CD3C98" w:rsidRPr="005B3165" w:rsidRDefault="00CD3C98" w:rsidP="00055440">
      <w:pPr>
        <w:widowControl/>
        <w:numPr>
          <w:ilvl w:val="0"/>
          <w:numId w:val="68"/>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klasa betonu: min. C30/37;</w:t>
      </w:r>
    </w:p>
    <w:p w14:paraId="1D11BA7B" w14:textId="77777777" w:rsidR="00CD3C98" w:rsidRDefault="00CD3C98" w:rsidP="00055440">
      <w:pPr>
        <w:widowControl/>
        <w:numPr>
          <w:ilvl w:val="0"/>
          <w:numId w:val="68"/>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 xml:space="preserve">stal zbrojeniowa o charakterystycznej granicy plastyczności </w:t>
      </w:r>
      <w:proofErr w:type="spellStart"/>
      <w:r w:rsidRPr="005B3165">
        <w:rPr>
          <w:rFonts w:asciiTheme="minorHAnsi" w:hAnsiTheme="minorHAnsi"/>
          <w:kern w:val="0"/>
          <w:sz w:val="22"/>
          <w:szCs w:val="22"/>
        </w:rPr>
        <w:t>fyk</w:t>
      </w:r>
      <w:proofErr w:type="spellEnd"/>
      <w:r w:rsidRPr="005B3165">
        <w:rPr>
          <w:rFonts w:asciiTheme="minorHAnsi" w:hAnsiTheme="minorHAnsi"/>
          <w:kern w:val="0"/>
          <w:sz w:val="22"/>
          <w:szCs w:val="22"/>
        </w:rPr>
        <w:t xml:space="preserve"> = 500 </w:t>
      </w:r>
      <w:proofErr w:type="spellStart"/>
      <w:r w:rsidRPr="005B3165">
        <w:rPr>
          <w:rFonts w:asciiTheme="minorHAnsi" w:hAnsiTheme="minorHAnsi"/>
          <w:kern w:val="0"/>
          <w:sz w:val="22"/>
          <w:szCs w:val="22"/>
        </w:rPr>
        <w:t>MPa</w:t>
      </w:r>
      <w:proofErr w:type="spellEnd"/>
      <w:r w:rsidRPr="005B3165">
        <w:rPr>
          <w:rFonts w:asciiTheme="minorHAnsi" w:hAnsiTheme="minorHAnsi"/>
          <w:kern w:val="0"/>
          <w:sz w:val="22"/>
          <w:szCs w:val="22"/>
        </w:rPr>
        <w:t xml:space="preserve"> oraz w klasie ci</w:t>
      </w:r>
      <w:r w:rsidRPr="005B3165">
        <w:rPr>
          <w:rFonts w:asciiTheme="minorHAnsi" w:hAnsiTheme="minorHAnsi"/>
          <w:kern w:val="0"/>
          <w:sz w:val="22"/>
          <w:szCs w:val="22"/>
        </w:rPr>
        <w:t>ą</w:t>
      </w:r>
      <w:r w:rsidRPr="005B3165">
        <w:rPr>
          <w:rFonts w:asciiTheme="minorHAnsi" w:hAnsiTheme="minorHAnsi"/>
          <w:kern w:val="0"/>
          <w:sz w:val="22"/>
          <w:szCs w:val="22"/>
        </w:rPr>
        <w:t>gliwości C.</w:t>
      </w:r>
    </w:p>
    <w:p w14:paraId="74EB38CB" w14:textId="77777777" w:rsidR="00CF7644" w:rsidRPr="005B3165" w:rsidRDefault="00CF7644" w:rsidP="00CF7644">
      <w:pPr>
        <w:widowControl/>
        <w:suppressAutoHyphens w:val="0"/>
        <w:autoSpaceDN/>
        <w:ind w:left="709"/>
        <w:jc w:val="both"/>
        <w:textAlignment w:val="auto"/>
        <w:rPr>
          <w:rFonts w:asciiTheme="minorHAnsi" w:hAnsiTheme="minorHAnsi"/>
          <w:kern w:val="0"/>
          <w:sz w:val="22"/>
          <w:szCs w:val="22"/>
        </w:rPr>
      </w:pPr>
    </w:p>
    <w:p w14:paraId="4C2BAF37" w14:textId="77777777" w:rsidR="00CD3C98" w:rsidRPr="005B3165" w:rsidRDefault="00CD3C98" w:rsidP="00CF7644">
      <w:pPr>
        <w:widowControl/>
        <w:suppressAutoHyphens w:val="0"/>
        <w:autoSpaceDN/>
        <w:jc w:val="both"/>
        <w:textAlignment w:val="auto"/>
        <w:rPr>
          <w:rFonts w:asciiTheme="minorHAnsi" w:hAnsiTheme="minorHAnsi"/>
          <w:kern w:val="0"/>
          <w:sz w:val="22"/>
          <w:szCs w:val="22"/>
        </w:rPr>
      </w:pPr>
      <w:r w:rsidRPr="005B3165">
        <w:rPr>
          <w:rFonts w:asciiTheme="minorHAnsi" w:hAnsiTheme="minorHAnsi"/>
          <w:kern w:val="0"/>
          <w:sz w:val="22"/>
          <w:szCs w:val="22"/>
        </w:rPr>
        <w:t>Zastosowany beton powinien spełniać następujące wymagania:</w:t>
      </w:r>
    </w:p>
    <w:p w14:paraId="42EDA31A" w14:textId="77777777" w:rsidR="00CD3C98" w:rsidRPr="005B3165" w:rsidRDefault="00CD3C98" w:rsidP="00055440">
      <w:pPr>
        <w:widowControl/>
        <w:numPr>
          <w:ilvl w:val="0"/>
          <w:numId w:val="67"/>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nasiąkliwość zastosowanego betonu, określona ułamkiem masowym nie może być większa od 5 %;</w:t>
      </w:r>
    </w:p>
    <w:p w14:paraId="3196F948" w14:textId="77777777" w:rsidR="00CD3C98" w:rsidRPr="005B3165" w:rsidRDefault="00CD3C98" w:rsidP="00055440">
      <w:pPr>
        <w:widowControl/>
        <w:numPr>
          <w:ilvl w:val="0"/>
          <w:numId w:val="67"/>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stopień wodoszczelności betonu nie może być niższy od W8;</w:t>
      </w:r>
    </w:p>
    <w:p w14:paraId="07E61B06" w14:textId="77777777" w:rsidR="00CD3C98" w:rsidRPr="005B3165" w:rsidRDefault="00CD3C98" w:rsidP="00055440">
      <w:pPr>
        <w:widowControl/>
        <w:numPr>
          <w:ilvl w:val="0"/>
          <w:numId w:val="67"/>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lastRenderedPageBreak/>
        <w:t>stopień mrozoodporności betonu nie może być mniejszy niż F150 dla elementów wykon</w:t>
      </w:r>
      <w:r w:rsidRPr="005B3165">
        <w:rPr>
          <w:rFonts w:asciiTheme="minorHAnsi" w:hAnsiTheme="minorHAnsi"/>
          <w:kern w:val="0"/>
          <w:sz w:val="22"/>
          <w:szCs w:val="22"/>
        </w:rPr>
        <w:t>a</w:t>
      </w:r>
      <w:r w:rsidRPr="005B3165">
        <w:rPr>
          <w:rFonts w:asciiTheme="minorHAnsi" w:hAnsiTheme="minorHAnsi"/>
          <w:kern w:val="0"/>
          <w:sz w:val="22"/>
          <w:szCs w:val="22"/>
        </w:rPr>
        <w:t>nych z betonu monolitycznego oraz w elementach prefabrykowanych.</w:t>
      </w:r>
    </w:p>
    <w:p w14:paraId="21A75CD2" w14:textId="77777777" w:rsidR="00CD3C98" w:rsidRPr="005B3165" w:rsidRDefault="00CD3C98" w:rsidP="00CD3C98">
      <w:pPr>
        <w:widowControl/>
        <w:suppressAutoHyphens w:val="0"/>
        <w:autoSpaceDN/>
        <w:ind w:firstLine="567"/>
        <w:jc w:val="both"/>
        <w:textAlignment w:val="auto"/>
        <w:rPr>
          <w:rFonts w:asciiTheme="minorHAnsi" w:hAnsiTheme="minorHAnsi"/>
          <w:kern w:val="0"/>
          <w:sz w:val="22"/>
          <w:szCs w:val="22"/>
        </w:rPr>
      </w:pPr>
    </w:p>
    <w:p w14:paraId="2CA09B23" w14:textId="77777777" w:rsidR="00CD3C98" w:rsidRPr="005B3165" w:rsidRDefault="00CD3C98" w:rsidP="00CF7644">
      <w:pPr>
        <w:widowControl/>
        <w:suppressAutoHyphens w:val="0"/>
        <w:autoSpaceDN/>
        <w:jc w:val="both"/>
        <w:textAlignment w:val="auto"/>
        <w:rPr>
          <w:rFonts w:asciiTheme="minorHAnsi" w:hAnsiTheme="minorHAnsi"/>
          <w:kern w:val="0"/>
          <w:sz w:val="22"/>
          <w:szCs w:val="22"/>
        </w:rPr>
      </w:pPr>
      <w:r w:rsidRPr="005B3165">
        <w:rPr>
          <w:rFonts w:asciiTheme="minorHAnsi" w:hAnsiTheme="minorHAnsi"/>
          <w:kern w:val="0"/>
          <w:sz w:val="22"/>
          <w:szCs w:val="22"/>
        </w:rPr>
        <w:t>Projektując konstrukcje oporowe w technologii nasypów zbrojonych należy uwzględnić wyżej wymi</w:t>
      </w:r>
      <w:r w:rsidRPr="005B3165">
        <w:rPr>
          <w:rFonts w:asciiTheme="minorHAnsi" w:hAnsiTheme="minorHAnsi"/>
          <w:kern w:val="0"/>
          <w:sz w:val="22"/>
          <w:szCs w:val="22"/>
        </w:rPr>
        <w:t>e</w:t>
      </w:r>
      <w:r w:rsidRPr="005B3165">
        <w:rPr>
          <w:rFonts w:asciiTheme="minorHAnsi" w:hAnsiTheme="minorHAnsi"/>
          <w:kern w:val="0"/>
          <w:sz w:val="22"/>
          <w:szCs w:val="22"/>
        </w:rPr>
        <w:t>nione wymagania dla obiektów inżynierskich.</w:t>
      </w:r>
    </w:p>
    <w:p w14:paraId="286C660F"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nasypy zbrojone i konstrukcje oporowe z gruntu zbrojonego wystające co najmniej 0,75 m nad przylegający teren, których odchylenie od pionu jest mniejsze od 45° muszą być osłoni</w:t>
      </w:r>
      <w:r w:rsidRPr="005B3165">
        <w:rPr>
          <w:rFonts w:asciiTheme="minorHAnsi" w:hAnsiTheme="minorHAnsi"/>
          <w:kern w:val="0"/>
          <w:sz w:val="22"/>
          <w:szCs w:val="22"/>
        </w:rPr>
        <w:t>ę</w:t>
      </w:r>
      <w:r w:rsidRPr="005B3165">
        <w:rPr>
          <w:rFonts w:asciiTheme="minorHAnsi" w:hAnsiTheme="minorHAnsi"/>
          <w:kern w:val="0"/>
          <w:sz w:val="22"/>
          <w:szCs w:val="22"/>
        </w:rPr>
        <w:t xml:space="preserve">te elewacją z elementów </w:t>
      </w:r>
      <w:proofErr w:type="spellStart"/>
      <w:r w:rsidRPr="005B3165">
        <w:rPr>
          <w:rFonts w:asciiTheme="minorHAnsi" w:hAnsiTheme="minorHAnsi"/>
          <w:kern w:val="0"/>
          <w:sz w:val="22"/>
          <w:szCs w:val="22"/>
        </w:rPr>
        <w:t>polimerobetonowych</w:t>
      </w:r>
      <w:proofErr w:type="spellEnd"/>
      <w:r w:rsidRPr="005B3165">
        <w:rPr>
          <w:rFonts w:asciiTheme="minorHAnsi" w:hAnsiTheme="minorHAnsi"/>
          <w:kern w:val="0"/>
          <w:sz w:val="22"/>
          <w:szCs w:val="22"/>
        </w:rPr>
        <w:t>, kamiennych, żelbetowych, betonowych lub siatkobetonowych. W takim przypadku elewacja musi być jednakowa na całej długości i w</w:t>
      </w:r>
      <w:r w:rsidRPr="005B3165">
        <w:rPr>
          <w:rFonts w:asciiTheme="minorHAnsi" w:hAnsiTheme="minorHAnsi"/>
          <w:kern w:val="0"/>
          <w:sz w:val="22"/>
          <w:szCs w:val="22"/>
        </w:rPr>
        <w:t>y</w:t>
      </w:r>
      <w:r w:rsidRPr="005B3165">
        <w:rPr>
          <w:rFonts w:asciiTheme="minorHAnsi" w:hAnsiTheme="minorHAnsi"/>
          <w:kern w:val="0"/>
          <w:sz w:val="22"/>
          <w:szCs w:val="22"/>
        </w:rPr>
        <w:t xml:space="preserve">sokości omawianej konstrukcji. </w:t>
      </w:r>
    </w:p>
    <w:p w14:paraId="619406D8"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elementy elewacyjne, które obciążone są parciem gruntu, należy traktować jak elementy konstrukcyjne i jako takie muszą spełniać wymagania rozporządzenia Ministra Transportu i Gospodarki Morskiej z dnia 30 maja 2000 r. w sprawie warunków technicznych, jakim powi</w:t>
      </w:r>
      <w:r w:rsidRPr="005B3165">
        <w:rPr>
          <w:rFonts w:asciiTheme="minorHAnsi" w:hAnsiTheme="minorHAnsi"/>
          <w:kern w:val="0"/>
          <w:sz w:val="22"/>
          <w:szCs w:val="22"/>
        </w:rPr>
        <w:t>n</w:t>
      </w:r>
      <w:r w:rsidRPr="005B3165">
        <w:rPr>
          <w:rFonts w:asciiTheme="minorHAnsi" w:hAnsiTheme="minorHAnsi"/>
          <w:kern w:val="0"/>
          <w:sz w:val="22"/>
          <w:szCs w:val="22"/>
        </w:rPr>
        <w:t>ny odpowiadać drogowe obiekty inżynierskie i ich usytuowanie (Dz. U. Nr 63, poz. 735, ze zm.).</w:t>
      </w:r>
    </w:p>
    <w:p w14:paraId="06D76B8E"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konstrukcje narażone na uderzenie pojazdu należy odpowiednio wzmocnić. Wymaganie to dotyczy również konstrukcyjnych elementów elewacyjnych.</w:t>
      </w:r>
    </w:p>
    <w:p w14:paraId="1145ED52"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wierzch elewacji z elementów prefabrykowanych należy zwieńczyć monolityczną belką spe</w:t>
      </w:r>
      <w:r w:rsidRPr="005B3165">
        <w:rPr>
          <w:rFonts w:asciiTheme="minorHAnsi" w:hAnsiTheme="minorHAnsi"/>
          <w:kern w:val="0"/>
          <w:sz w:val="22"/>
          <w:szCs w:val="22"/>
        </w:rPr>
        <w:t>ł</w:t>
      </w:r>
      <w:r w:rsidRPr="005B3165">
        <w:rPr>
          <w:rFonts w:asciiTheme="minorHAnsi" w:hAnsiTheme="minorHAnsi"/>
          <w:kern w:val="0"/>
          <w:sz w:val="22"/>
          <w:szCs w:val="22"/>
        </w:rPr>
        <w:t>niającą wymagania stawiane kapom,</w:t>
      </w:r>
    </w:p>
    <w:p w14:paraId="42AE283F"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w przypadku zlokalizowania barier drogowych na kapie wieńczącej należy zapewnić warunki stateczności muru ze względu na uderzenie pojazdu o barierę;</w:t>
      </w:r>
    </w:p>
    <w:p w14:paraId="2E4AE157"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w przypadku zlokalizowania barier drogowych na kapie wieńczącej należy spełnić wszystkie warunki wynikające z parametrów bariery;</w:t>
      </w:r>
    </w:p>
    <w:p w14:paraId="09B38207"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w przypadku osłonięcia konstrukcji oporowej barierą drogową należy zapewnić swobodną przestrzeń szerokości min. 50 cm miedzy konstrukcją a osłaniającą ją barierą,</w:t>
      </w:r>
    </w:p>
    <w:p w14:paraId="468FFB98" w14:textId="77777777" w:rsidR="00CD3C98" w:rsidRPr="005B3165" w:rsidRDefault="00CD3C98" w:rsidP="00055440">
      <w:pPr>
        <w:widowControl/>
        <w:numPr>
          <w:ilvl w:val="0"/>
          <w:numId w:val="66"/>
        </w:numPr>
        <w:suppressAutoHyphens w:val="0"/>
        <w:autoSpaceDN/>
        <w:ind w:left="709" w:hanging="425"/>
        <w:jc w:val="both"/>
        <w:textAlignment w:val="auto"/>
        <w:rPr>
          <w:rFonts w:asciiTheme="minorHAnsi" w:hAnsiTheme="minorHAnsi"/>
          <w:kern w:val="0"/>
          <w:sz w:val="22"/>
          <w:szCs w:val="22"/>
        </w:rPr>
      </w:pPr>
      <w:r w:rsidRPr="005B3165">
        <w:rPr>
          <w:rFonts w:asciiTheme="minorHAnsi" w:hAnsiTheme="minorHAnsi"/>
          <w:kern w:val="0"/>
          <w:sz w:val="22"/>
          <w:szCs w:val="22"/>
        </w:rPr>
        <w:t>w przypadku konieczności wykonania studni służących do odwodnienia drogi w nasypach zbrojonych rozwiązanie nie powinno zagrażać konstrukcji systemu odwodnienia oraz statec</w:t>
      </w:r>
      <w:r w:rsidRPr="005B3165">
        <w:rPr>
          <w:rFonts w:asciiTheme="minorHAnsi" w:hAnsiTheme="minorHAnsi"/>
          <w:kern w:val="0"/>
          <w:sz w:val="22"/>
          <w:szCs w:val="22"/>
        </w:rPr>
        <w:t>z</w:t>
      </w:r>
      <w:r w:rsidRPr="005B3165">
        <w:rPr>
          <w:rFonts w:asciiTheme="minorHAnsi" w:hAnsiTheme="minorHAnsi"/>
          <w:kern w:val="0"/>
          <w:sz w:val="22"/>
          <w:szCs w:val="22"/>
        </w:rPr>
        <w:t>ności nasypu zbrojonego.</w:t>
      </w:r>
    </w:p>
    <w:p w14:paraId="36F73B81" w14:textId="77777777" w:rsidR="00CD3C98" w:rsidRPr="00E54ACA" w:rsidRDefault="00CD3C98" w:rsidP="00E54ACA">
      <w:pPr>
        <w:pStyle w:val="Nagwek3"/>
        <w:numPr>
          <w:ilvl w:val="2"/>
          <w:numId w:val="25"/>
        </w:numPr>
        <w:ind w:left="567" w:hanging="567"/>
        <w:rPr>
          <w:rFonts w:asciiTheme="minorHAnsi" w:eastAsia="Calibri" w:hAnsiTheme="minorHAnsi" w:cs="Calibri"/>
          <w:b/>
          <w:szCs w:val="22"/>
        </w:rPr>
      </w:pPr>
      <w:bookmarkStart w:id="71" w:name="_Toc26618906"/>
      <w:bookmarkStart w:id="72" w:name="_Toc30965838"/>
      <w:r w:rsidRPr="00E54ACA">
        <w:rPr>
          <w:rFonts w:asciiTheme="minorHAnsi" w:eastAsia="Calibri" w:hAnsiTheme="minorHAnsi" w:cs="Calibri"/>
          <w:b/>
          <w:szCs w:val="22"/>
        </w:rPr>
        <w:t>Wymagania dotyczące elementów wyposażenia</w:t>
      </w:r>
      <w:bookmarkEnd w:id="71"/>
      <w:bookmarkEnd w:id="72"/>
      <w:r w:rsidRPr="00E54ACA">
        <w:rPr>
          <w:rFonts w:asciiTheme="minorHAnsi" w:eastAsia="Calibri" w:hAnsiTheme="minorHAnsi" w:cs="Calibri"/>
          <w:b/>
          <w:szCs w:val="22"/>
        </w:rPr>
        <w:t xml:space="preserve"> </w:t>
      </w:r>
    </w:p>
    <w:p w14:paraId="45B299F5"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3" w:name="_Toc30965839"/>
      <w:r w:rsidRPr="00D121C0">
        <w:rPr>
          <w:rFonts w:eastAsia="Calibri"/>
          <w:i w:val="0"/>
          <w:iCs w:val="0"/>
          <w:sz w:val="22"/>
          <w:szCs w:val="22"/>
        </w:rPr>
        <w:t>Łożyska</w:t>
      </w:r>
      <w:bookmarkEnd w:id="73"/>
    </w:p>
    <w:p w14:paraId="6FC91A87" w14:textId="77777777" w:rsidR="00CD3C98" w:rsidRPr="005B3165" w:rsidRDefault="00CD3C98" w:rsidP="00D14212">
      <w:pPr>
        <w:pStyle w:val="Tekstpodstawowy"/>
        <w:spacing w:before="51"/>
        <w:ind w:right="375"/>
        <w:jc w:val="both"/>
        <w:rPr>
          <w:rFonts w:asciiTheme="minorHAnsi" w:eastAsia="Calibri" w:hAnsiTheme="minorHAnsi" w:cs="Calibri"/>
          <w:position w:val="-12"/>
          <w:sz w:val="22"/>
          <w:szCs w:val="22"/>
          <w:lang w:eastAsia="zh-CN"/>
        </w:rPr>
      </w:pPr>
      <w:r w:rsidRPr="005B3165">
        <w:rPr>
          <w:rFonts w:asciiTheme="minorHAnsi" w:eastAsia="Calibri" w:hAnsiTheme="minorHAnsi" w:cs="Calibri"/>
          <w:position w:val="-12"/>
          <w:sz w:val="22"/>
          <w:szCs w:val="22"/>
          <w:lang w:eastAsia="zh-CN"/>
        </w:rPr>
        <w:t xml:space="preserve">Łożyska należy osadzać na ciosach </w:t>
      </w:r>
      <w:proofErr w:type="spellStart"/>
      <w:r w:rsidRPr="005B3165">
        <w:rPr>
          <w:rFonts w:asciiTheme="minorHAnsi" w:eastAsia="Calibri" w:hAnsiTheme="minorHAnsi" w:cs="Calibri"/>
          <w:position w:val="-12"/>
          <w:sz w:val="22"/>
          <w:szCs w:val="22"/>
          <w:lang w:eastAsia="zh-CN"/>
        </w:rPr>
        <w:t>podłożyskowych</w:t>
      </w:r>
      <w:proofErr w:type="spellEnd"/>
      <w:r w:rsidRPr="005B3165">
        <w:rPr>
          <w:rFonts w:asciiTheme="minorHAnsi" w:eastAsia="Calibri" w:hAnsiTheme="minorHAnsi" w:cs="Calibri"/>
          <w:position w:val="-12"/>
          <w:sz w:val="22"/>
          <w:szCs w:val="22"/>
          <w:lang w:eastAsia="zh-CN"/>
        </w:rPr>
        <w:t xml:space="preserve">. Obiekt inżynierski z łożyskami należy projektować tak, aby zapewniona była możliwość wymiany lub rektyfikacji łożysk bez konieczności budowy specjalnych podpór lub rusztowań pod siłowniki. </w:t>
      </w:r>
    </w:p>
    <w:p w14:paraId="110B94AC" w14:textId="77777777" w:rsidR="00CD3C98" w:rsidRDefault="00CD3C98" w:rsidP="00D14212">
      <w:pPr>
        <w:pStyle w:val="Tekstpodstawowy"/>
        <w:spacing w:before="51" w:after="0"/>
        <w:ind w:right="375"/>
        <w:jc w:val="both"/>
        <w:rPr>
          <w:rFonts w:asciiTheme="minorHAnsi" w:eastAsia="Calibri" w:hAnsiTheme="minorHAnsi" w:cs="Calibri"/>
          <w:position w:val="-12"/>
          <w:sz w:val="22"/>
          <w:szCs w:val="22"/>
          <w:lang w:eastAsia="zh-CN"/>
        </w:rPr>
      </w:pPr>
      <w:r w:rsidRPr="005B3165">
        <w:rPr>
          <w:rFonts w:asciiTheme="minorHAnsi" w:eastAsia="Calibri" w:hAnsiTheme="minorHAnsi" w:cs="Calibri"/>
          <w:position w:val="-12"/>
          <w:sz w:val="22"/>
          <w:szCs w:val="22"/>
          <w:lang w:eastAsia="zh-CN"/>
        </w:rPr>
        <w:t xml:space="preserve">W projekcie wykonawczym obiektu inżynierskiego należy zamieścić informacje określające w sposób precyzyjny miejsca montażu, udźwig i gabaryty siłowników umożliwiających rektyfikację lub wymianę łożysk. W doborze łożysk i sposobie ich montażu należy spełniać wymagania Załącznika do zarządzenia Nr 10 Generalnego Dyrektora Dróg Krajowych i Autostrad z dnia 8 lutego 2006 r. w sprawie wprowadzenia zaleceń dotyczących łożyskowania obiektów mostowych oraz kontroli łożysk podczas eksploatacji („Zalecenia dotyczące łożyskowania obiektów mostowych oraz kontroli łożysk podczas eksploatacji" </w:t>
      </w:r>
      <w:proofErr w:type="spellStart"/>
      <w:r w:rsidRPr="005B3165">
        <w:rPr>
          <w:rFonts w:asciiTheme="minorHAnsi" w:eastAsia="Calibri" w:hAnsiTheme="minorHAnsi" w:cs="Calibri"/>
          <w:position w:val="-12"/>
          <w:sz w:val="22"/>
          <w:szCs w:val="22"/>
          <w:lang w:eastAsia="zh-CN"/>
        </w:rPr>
        <w:t>GDDKiA</w:t>
      </w:r>
      <w:proofErr w:type="spellEnd"/>
      <w:r w:rsidRPr="005B3165">
        <w:rPr>
          <w:rFonts w:asciiTheme="minorHAnsi" w:eastAsia="Calibri" w:hAnsiTheme="minorHAnsi" w:cs="Calibri"/>
          <w:position w:val="-12"/>
          <w:sz w:val="22"/>
          <w:szCs w:val="22"/>
          <w:lang w:eastAsia="zh-CN"/>
        </w:rPr>
        <w:t xml:space="preserve">, </w:t>
      </w:r>
      <w:proofErr w:type="spellStart"/>
      <w:r w:rsidRPr="005B3165">
        <w:rPr>
          <w:rFonts w:asciiTheme="minorHAnsi" w:eastAsia="Calibri" w:hAnsiTheme="minorHAnsi" w:cs="Calibri"/>
          <w:position w:val="-12"/>
          <w:sz w:val="22"/>
          <w:szCs w:val="22"/>
          <w:lang w:eastAsia="zh-CN"/>
        </w:rPr>
        <w:t>IBDiM</w:t>
      </w:r>
      <w:proofErr w:type="spellEnd"/>
      <w:r w:rsidRPr="005B3165">
        <w:rPr>
          <w:rFonts w:asciiTheme="minorHAnsi" w:eastAsia="Calibri" w:hAnsiTheme="minorHAnsi" w:cs="Calibri"/>
          <w:position w:val="-12"/>
          <w:sz w:val="22"/>
          <w:szCs w:val="22"/>
          <w:lang w:eastAsia="zh-CN"/>
        </w:rPr>
        <w:t xml:space="preserve"> Warszawa 2005);</w:t>
      </w:r>
    </w:p>
    <w:p w14:paraId="09B34A13"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4" w:name="_Toc30965840"/>
      <w:r w:rsidRPr="00D121C0">
        <w:rPr>
          <w:rFonts w:eastAsia="Calibri"/>
          <w:i w:val="0"/>
          <w:iCs w:val="0"/>
          <w:sz w:val="22"/>
          <w:szCs w:val="22"/>
        </w:rPr>
        <w:t>Izolacje wodoszczelne</w:t>
      </w:r>
      <w:bookmarkEnd w:id="74"/>
    </w:p>
    <w:p w14:paraId="3E2D7D37" w14:textId="77777777" w:rsidR="00CD3C98" w:rsidRPr="005271B6" w:rsidRDefault="00CD3C98" w:rsidP="00055440">
      <w:pPr>
        <w:pStyle w:val="Tekstpodstawowy"/>
        <w:numPr>
          <w:ilvl w:val="0"/>
          <w:numId w:val="69"/>
        </w:numPr>
        <w:spacing w:before="51"/>
        <w:ind w:left="567" w:right="375" w:hanging="283"/>
        <w:jc w:val="both"/>
        <w:rPr>
          <w:rFonts w:asciiTheme="minorHAnsi" w:eastAsia="Calibri" w:hAnsiTheme="minorHAnsi" w:cs="Calibri"/>
          <w:position w:val="-12"/>
          <w:sz w:val="22"/>
          <w:szCs w:val="22"/>
          <w:lang w:eastAsia="zh-CN"/>
        </w:rPr>
      </w:pPr>
      <w:r w:rsidRPr="005271B6">
        <w:rPr>
          <w:rFonts w:asciiTheme="minorHAnsi" w:eastAsia="Calibri" w:hAnsiTheme="minorHAnsi" w:cs="Calibri"/>
          <w:position w:val="-12"/>
          <w:sz w:val="22"/>
          <w:szCs w:val="22"/>
          <w:lang w:eastAsia="zh-CN"/>
        </w:rPr>
        <w:t xml:space="preserve">w przypadku, gdy izolacja wodoszczelna pomostu jest przewidziana w postaci izolacji arkuszowej z papy termozgrzewalnej, należy stosować „Zalecenia wykonywania izolacji z pap termozgrzewalnych i nawierzchni asfaltowych na drogowych obiektach inżynierskich”, zeszyt 68, </w:t>
      </w:r>
      <w:proofErr w:type="spellStart"/>
      <w:r w:rsidRPr="005271B6">
        <w:rPr>
          <w:rFonts w:asciiTheme="minorHAnsi" w:eastAsia="Calibri" w:hAnsiTheme="minorHAnsi" w:cs="Calibri"/>
          <w:position w:val="-12"/>
          <w:sz w:val="22"/>
          <w:szCs w:val="22"/>
          <w:lang w:eastAsia="zh-CN"/>
        </w:rPr>
        <w:t>IBDiM</w:t>
      </w:r>
      <w:proofErr w:type="spellEnd"/>
      <w:r w:rsidRPr="005271B6">
        <w:rPr>
          <w:rFonts w:asciiTheme="minorHAnsi" w:eastAsia="Calibri" w:hAnsiTheme="minorHAnsi" w:cs="Calibri"/>
          <w:position w:val="-12"/>
          <w:sz w:val="22"/>
          <w:szCs w:val="22"/>
          <w:lang w:eastAsia="zh-CN"/>
        </w:rPr>
        <w:t>, Warszawa 2005,</w:t>
      </w:r>
    </w:p>
    <w:p w14:paraId="7229774D" w14:textId="77777777" w:rsidR="00CD3C98" w:rsidRPr="00D121C0" w:rsidRDefault="00CD3C98" w:rsidP="00055440">
      <w:pPr>
        <w:pStyle w:val="Tekstpodstawowy"/>
        <w:numPr>
          <w:ilvl w:val="0"/>
          <w:numId w:val="69"/>
        </w:numPr>
        <w:spacing w:before="51"/>
        <w:ind w:left="567" w:right="375" w:hanging="283"/>
        <w:jc w:val="both"/>
        <w:rPr>
          <w:rFonts w:asciiTheme="minorHAnsi" w:eastAsia="Calibri" w:hAnsiTheme="minorHAnsi" w:cs="Calibri"/>
          <w:position w:val="-12"/>
          <w:sz w:val="22"/>
          <w:szCs w:val="22"/>
          <w:lang w:eastAsia="zh-CN"/>
        </w:rPr>
      </w:pPr>
      <w:r w:rsidRPr="00D121C0">
        <w:rPr>
          <w:rFonts w:asciiTheme="minorHAnsi" w:eastAsia="Calibri" w:hAnsiTheme="minorHAnsi" w:cs="Calibri"/>
          <w:position w:val="-12"/>
          <w:sz w:val="22"/>
          <w:szCs w:val="22"/>
          <w:lang w:eastAsia="zh-CN"/>
        </w:rPr>
        <w:lastRenderedPageBreak/>
        <w:t>izolacja arkuszowa pomostu powinna być dwuwarstwowa na całej szerokości obiektu,</w:t>
      </w:r>
    </w:p>
    <w:p w14:paraId="3BD2BA63" w14:textId="77777777" w:rsidR="00CD3C98" w:rsidRPr="005271B6" w:rsidRDefault="00CD3C98" w:rsidP="00055440">
      <w:pPr>
        <w:pStyle w:val="Tekstpodstawowy"/>
        <w:numPr>
          <w:ilvl w:val="0"/>
          <w:numId w:val="69"/>
        </w:numPr>
        <w:spacing w:before="51"/>
        <w:ind w:left="567" w:right="375" w:hanging="283"/>
        <w:jc w:val="both"/>
        <w:rPr>
          <w:rFonts w:asciiTheme="minorHAnsi" w:eastAsia="Calibri" w:hAnsiTheme="minorHAnsi" w:cs="Calibri"/>
          <w:position w:val="-12"/>
          <w:sz w:val="22"/>
          <w:szCs w:val="22"/>
          <w:lang w:eastAsia="zh-CN"/>
        </w:rPr>
      </w:pPr>
      <w:r w:rsidRPr="00D121C0">
        <w:rPr>
          <w:rFonts w:asciiTheme="minorHAnsi" w:eastAsia="Calibri" w:hAnsiTheme="minorHAnsi" w:cs="Calibri"/>
          <w:position w:val="-12"/>
          <w:sz w:val="22"/>
          <w:szCs w:val="22"/>
          <w:lang w:eastAsia="zh-CN"/>
        </w:rPr>
        <w:t>w obiektach inżynierskich o konstrukcji gruntowo-powłokowej z blach falistych (z wyjątkiem przepustów), izolacja pozioma (</w:t>
      </w:r>
      <w:proofErr w:type="spellStart"/>
      <w:r w:rsidRPr="00D121C0">
        <w:rPr>
          <w:rFonts w:asciiTheme="minorHAnsi" w:eastAsia="Calibri" w:hAnsiTheme="minorHAnsi" w:cs="Calibri"/>
          <w:position w:val="-12"/>
          <w:sz w:val="22"/>
          <w:szCs w:val="22"/>
          <w:lang w:eastAsia="zh-CN"/>
        </w:rPr>
        <w:t>geomembrana</w:t>
      </w:r>
      <w:proofErr w:type="spellEnd"/>
      <w:r w:rsidRPr="00D121C0">
        <w:rPr>
          <w:rFonts w:asciiTheme="minorHAnsi" w:eastAsia="Calibri" w:hAnsiTheme="minorHAnsi" w:cs="Calibri"/>
          <w:position w:val="-12"/>
          <w:sz w:val="22"/>
          <w:szCs w:val="22"/>
          <w:lang w:eastAsia="zh-CN"/>
        </w:rPr>
        <w:t xml:space="preserve">), znajdująca się w </w:t>
      </w:r>
      <w:proofErr w:type="spellStart"/>
      <w:r w:rsidRPr="00D121C0">
        <w:rPr>
          <w:rFonts w:asciiTheme="minorHAnsi" w:eastAsia="Calibri" w:hAnsiTheme="minorHAnsi" w:cs="Calibri"/>
          <w:position w:val="-12"/>
          <w:sz w:val="22"/>
          <w:szCs w:val="22"/>
          <w:lang w:eastAsia="zh-CN"/>
        </w:rPr>
        <w:t>nadsypce</w:t>
      </w:r>
      <w:proofErr w:type="spellEnd"/>
      <w:r w:rsidRPr="00D121C0">
        <w:rPr>
          <w:rFonts w:asciiTheme="minorHAnsi" w:eastAsia="Calibri" w:hAnsiTheme="minorHAnsi" w:cs="Calibri"/>
          <w:position w:val="-12"/>
          <w:sz w:val="22"/>
          <w:szCs w:val="22"/>
          <w:lang w:eastAsia="zh-CN"/>
        </w:rPr>
        <w:t xml:space="preserve">, powinna być doprowadzona do krawędzi konstrukcji stalowej na wlocie i wylocie. Izolacja pozioma, wzdłuż nasypu drogowego, powinna kończyć się w odległości poziomej nie mniejszej niż wysokość konstrukcji stalowej i nie mniejszej niż 2 m, od punktów wyznaczających maksymalne światło poziome obiektu. Wodoszczelne warstwy </w:t>
      </w:r>
      <w:proofErr w:type="spellStart"/>
      <w:r w:rsidRPr="00D121C0">
        <w:rPr>
          <w:rFonts w:asciiTheme="minorHAnsi" w:eastAsia="Calibri" w:hAnsiTheme="minorHAnsi" w:cs="Calibri"/>
          <w:position w:val="-12"/>
          <w:sz w:val="22"/>
          <w:szCs w:val="22"/>
          <w:lang w:eastAsia="zh-CN"/>
        </w:rPr>
        <w:t>geomembrany</w:t>
      </w:r>
      <w:proofErr w:type="spellEnd"/>
      <w:r w:rsidRPr="00D121C0">
        <w:rPr>
          <w:rFonts w:asciiTheme="minorHAnsi" w:eastAsia="Calibri" w:hAnsiTheme="minorHAnsi" w:cs="Calibri"/>
          <w:position w:val="-12"/>
          <w:sz w:val="22"/>
          <w:szCs w:val="22"/>
          <w:lang w:eastAsia="zh-CN"/>
        </w:rPr>
        <w:t xml:space="preserve"> powinny być połączone w sposób zapewniający szczelność połączenia (np.: poprzez zgrzewanie</w:t>
      </w:r>
      <w:r w:rsidRPr="005B3165">
        <w:rPr>
          <w:rFonts w:asciiTheme="minorHAnsi" w:eastAsia="Calibri" w:hAnsiTheme="minorHAnsi" w:cs="Calibri"/>
          <w:position w:val="-12"/>
          <w:sz w:val="22"/>
          <w:szCs w:val="22"/>
          <w:lang w:eastAsia="zh-CN"/>
        </w:rPr>
        <w:t>, spawanie itp.);</w:t>
      </w:r>
    </w:p>
    <w:p w14:paraId="1E4533B8"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5" w:name="_Toc30965841"/>
      <w:r w:rsidRPr="00D121C0">
        <w:rPr>
          <w:rFonts w:eastAsia="Calibri"/>
          <w:i w:val="0"/>
          <w:iCs w:val="0"/>
          <w:sz w:val="22"/>
          <w:szCs w:val="22"/>
        </w:rPr>
        <w:t>Nawierzchnie</w:t>
      </w:r>
      <w:bookmarkEnd w:id="75"/>
    </w:p>
    <w:p w14:paraId="5FDDE5D2"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warstwa wiążąca (ochronna) powinna zostać wykonana z asfaltu lanego.</w:t>
      </w:r>
    </w:p>
    <w:p w14:paraId="5EC68A2B"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warstwa ścieralna nawierzchni jezdni powinna zostać wykonana:</w:t>
      </w:r>
    </w:p>
    <w:p w14:paraId="01AF8E82" w14:textId="7D9C1881" w:rsidR="00CD3C98" w:rsidRPr="009D7EE0" w:rsidRDefault="00D14212" w:rsidP="00D14212">
      <w:pPr>
        <w:widowControl/>
        <w:tabs>
          <w:tab w:val="num" w:pos="907"/>
        </w:tabs>
        <w:suppressAutoHyphens w:val="0"/>
        <w:autoSpaceDN/>
        <w:ind w:left="851"/>
        <w:jc w:val="both"/>
        <w:textAlignment w:val="auto"/>
        <w:rPr>
          <w:rFonts w:asciiTheme="minorHAnsi" w:hAnsiTheme="minorHAnsi"/>
          <w:kern w:val="0"/>
          <w:sz w:val="22"/>
          <w:szCs w:val="22"/>
        </w:rPr>
      </w:pPr>
      <w:r>
        <w:rPr>
          <w:rFonts w:asciiTheme="minorHAnsi" w:hAnsiTheme="minorHAnsi"/>
          <w:kern w:val="0"/>
          <w:sz w:val="22"/>
          <w:szCs w:val="22"/>
        </w:rPr>
        <w:t xml:space="preserve">- </w:t>
      </w:r>
      <w:r w:rsidR="00CD3C98" w:rsidRPr="009D7EE0">
        <w:rPr>
          <w:rFonts w:asciiTheme="minorHAnsi" w:hAnsiTheme="minorHAnsi"/>
          <w:kern w:val="0"/>
          <w:sz w:val="22"/>
          <w:szCs w:val="22"/>
        </w:rPr>
        <w:t>dla dróg o kategorii ruchu KR5-KR7 z mieszanki SMA,</w:t>
      </w:r>
    </w:p>
    <w:p w14:paraId="46FAC082" w14:textId="343202A4" w:rsidR="00CD3C98" w:rsidRPr="009D7EE0" w:rsidRDefault="00D14212" w:rsidP="00D14212">
      <w:pPr>
        <w:widowControl/>
        <w:tabs>
          <w:tab w:val="num" w:pos="907"/>
        </w:tabs>
        <w:suppressAutoHyphens w:val="0"/>
        <w:autoSpaceDN/>
        <w:ind w:left="851" w:hanging="567"/>
        <w:jc w:val="both"/>
        <w:textAlignment w:val="auto"/>
        <w:rPr>
          <w:rFonts w:asciiTheme="minorHAnsi" w:hAnsiTheme="minorHAnsi"/>
          <w:kern w:val="0"/>
          <w:sz w:val="22"/>
          <w:szCs w:val="22"/>
        </w:rPr>
      </w:pPr>
      <w:r>
        <w:rPr>
          <w:rFonts w:asciiTheme="minorHAnsi" w:hAnsiTheme="minorHAnsi"/>
          <w:kern w:val="0"/>
          <w:sz w:val="22"/>
          <w:szCs w:val="22"/>
        </w:rPr>
        <w:tab/>
        <w:t xml:space="preserve">- </w:t>
      </w:r>
      <w:r w:rsidR="00CD3C98" w:rsidRPr="009D7EE0">
        <w:rPr>
          <w:rFonts w:asciiTheme="minorHAnsi" w:hAnsiTheme="minorHAnsi"/>
          <w:kern w:val="0"/>
          <w:sz w:val="22"/>
          <w:szCs w:val="22"/>
        </w:rPr>
        <w:t>dla dróg o kategorii ruchu KR1-KR4 z SMA lub z betonu asfaltowego AC.</w:t>
      </w:r>
    </w:p>
    <w:p w14:paraId="1CB8064F"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 xml:space="preserve">Właściwości materiałów określono w opracowaniu „Nawierzchnie asfaltowe na drogach krajowych” WT-2 2014 część I </w:t>
      </w:r>
      <w:proofErr w:type="spellStart"/>
      <w:r w:rsidRPr="009D7EE0">
        <w:rPr>
          <w:rFonts w:asciiTheme="minorHAnsi" w:hAnsiTheme="minorHAnsi"/>
          <w:kern w:val="0"/>
          <w:sz w:val="22"/>
          <w:szCs w:val="22"/>
        </w:rPr>
        <w:t>i</w:t>
      </w:r>
      <w:proofErr w:type="spellEnd"/>
      <w:r w:rsidRPr="009D7EE0">
        <w:rPr>
          <w:rFonts w:asciiTheme="minorHAnsi" w:hAnsiTheme="minorHAnsi"/>
          <w:kern w:val="0"/>
          <w:sz w:val="22"/>
          <w:szCs w:val="22"/>
        </w:rPr>
        <w:t xml:space="preserve"> WT-2 2016 część II.</w:t>
      </w:r>
    </w:p>
    <w:p w14:paraId="5AD6CF54"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warstwa wiążąca (ochronna) nawierzchni jezdni na obiekcie mostowym powinna zostać w</w:t>
      </w:r>
      <w:r w:rsidRPr="009D7EE0">
        <w:rPr>
          <w:rFonts w:asciiTheme="minorHAnsi" w:hAnsiTheme="minorHAnsi"/>
          <w:kern w:val="0"/>
          <w:sz w:val="22"/>
          <w:szCs w:val="22"/>
        </w:rPr>
        <w:t>y</w:t>
      </w:r>
      <w:r w:rsidRPr="009D7EE0">
        <w:rPr>
          <w:rFonts w:asciiTheme="minorHAnsi" w:hAnsiTheme="minorHAnsi"/>
          <w:kern w:val="0"/>
          <w:sz w:val="22"/>
          <w:szCs w:val="22"/>
        </w:rPr>
        <w:t>konana o grubości min 5 cm</w:t>
      </w:r>
    </w:p>
    <w:p w14:paraId="7DDCA00E"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warstwa ścieralna nawierzchni jezdni na obiekcie mostowym powinna zostać wykonana o grubości min 4 cm,</w:t>
      </w:r>
    </w:p>
    <w:p w14:paraId="13F5316C"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warstwa ścieralna nawierzchni jezdni na dojazdach do obiektu powinna zostać wykonana z takiego materiału, jak warstwa ścieralna nawierzchni jezdni na obiekcie. Dojazdami, w r</w:t>
      </w:r>
      <w:r w:rsidRPr="009D7EE0">
        <w:rPr>
          <w:rFonts w:asciiTheme="minorHAnsi" w:hAnsiTheme="minorHAnsi"/>
          <w:kern w:val="0"/>
          <w:sz w:val="22"/>
          <w:szCs w:val="22"/>
        </w:rPr>
        <w:t>o</w:t>
      </w:r>
      <w:r w:rsidRPr="009D7EE0">
        <w:rPr>
          <w:rFonts w:asciiTheme="minorHAnsi" w:hAnsiTheme="minorHAnsi"/>
          <w:kern w:val="0"/>
          <w:sz w:val="22"/>
          <w:szCs w:val="22"/>
        </w:rPr>
        <w:t>zumieniu tego punktu, są przylegające do obiektu odcinki drogi o długości nie mniejszej niż 30 m z</w:t>
      </w:r>
      <w:r>
        <w:rPr>
          <w:rFonts w:asciiTheme="minorHAnsi" w:hAnsiTheme="minorHAnsi"/>
          <w:kern w:val="0"/>
          <w:sz w:val="22"/>
          <w:szCs w:val="22"/>
        </w:rPr>
        <w:t> </w:t>
      </w:r>
      <w:r w:rsidRPr="009D7EE0">
        <w:rPr>
          <w:rFonts w:asciiTheme="minorHAnsi" w:hAnsiTheme="minorHAnsi"/>
          <w:kern w:val="0"/>
          <w:sz w:val="22"/>
          <w:szCs w:val="22"/>
        </w:rPr>
        <w:t>każdej strony obiektu,</w:t>
      </w:r>
    </w:p>
    <w:p w14:paraId="4075CB49" w14:textId="77777777" w:rsidR="00CD3C98" w:rsidRPr="009D7EE0" w:rsidRDefault="00CD3C98" w:rsidP="00055440">
      <w:pPr>
        <w:widowControl/>
        <w:numPr>
          <w:ilvl w:val="0"/>
          <w:numId w:val="70"/>
        </w:numPr>
        <w:suppressAutoHyphens w:val="0"/>
        <w:autoSpaceDN/>
        <w:ind w:left="851" w:hanging="567"/>
        <w:jc w:val="both"/>
        <w:textAlignment w:val="auto"/>
        <w:rPr>
          <w:rFonts w:asciiTheme="minorHAnsi" w:hAnsiTheme="minorHAnsi"/>
          <w:kern w:val="0"/>
          <w:sz w:val="22"/>
          <w:szCs w:val="22"/>
        </w:rPr>
      </w:pPr>
      <w:r w:rsidRPr="009D7EE0">
        <w:rPr>
          <w:rFonts w:asciiTheme="minorHAnsi" w:hAnsiTheme="minorHAnsi"/>
          <w:kern w:val="0"/>
          <w:sz w:val="22"/>
          <w:szCs w:val="22"/>
        </w:rPr>
        <w:t>nawierzchnia w strefach chodnikowych oraz w strefach wyniesionych poboczy technicznych powinna pełnić jednocześnie rolę izolacji przeciwwodnej. Strefami chodnikowymi w roz</w:t>
      </w:r>
      <w:r w:rsidRPr="009D7EE0">
        <w:rPr>
          <w:rFonts w:asciiTheme="minorHAnsi" w:hAnsiTheme="minorHAnsi"/>
          <w:kern w:val="0"/>
          <w:sz w:val="22"/>
          <w:szCs w:val="22"/>
        </w:rPr>
        <w:t>u</w:t>
      </w:r>
      <w:r w:rsidRPr="009D7EE0">
        <w:rPr>
          <w:rFonts w:asciiTheme="minorHAnsi" w:hAnsiTheme="minorHAnsi"/>
          <w:kern w:val="0"/>
          <w:sz w:val="22"/>
          <w:szCs w:val="22"/>
        </w:rPr>
        <w:t>mieniu tego punktu są ciągi dla pieszych, ścieżki rowerowe, ciągi pieszo-rowerowe oraz chodniki dla obsługi. Kolor nawierzchni powinien być zgodny z kolorem nawierzchni na do</w:t>
      </w:r>
      <w:r w:rsidRPr="009D7EE0">
        <w:rPr>
          <w:rFonts w:asciiTheme="minorHAnsi" w:hAnsiTheme="minorHAnsi"/>
          <w:kern w:val="0"/>
          <w:sz w:val="22"/>
          <w:szCs w:val="22"/>
        </w:rPr>
        <w:t>j</w:t>
      </w:r>
      <w:r w:rsidRPr="009D7EE0">
        <w:rPr>
          <w:rFonts w:asciiTheme="minorHAnsi" w:hAnsiTheme="minorHAnsi"/>
          <w:kern w:val="0"/>
          <w:sz w:val="22"/>
          <w:szCs w:val="22"/>
        </w:rPr>
        <w:t>ściach. Zarówno w przypadku stref chodnikowych jak i wyniesionych poboczy technicznych nawierzchnia powinna być chemoutwardzalna, co najmniej trzy warstwowa. Powinna p</w:t>
      </w:r>
      <w:r w:rsidRPr="009D7EE0">
        <w:rPr>
          <w:rFonts w:asciiTheme="minorHAnsi" w:hAnsiTheme="minorHAnsi"/>
          <w:kern w:val="0"/>
          <w:sz w:val="22"/>
          <w:szCs w:val="22"/>
        </w:rPr>
        <w:t>o</w:t>
      </w:r>
      <w:r w:rsidRPr="009D7EE0">
        <w:rPr>
          <w:rFonts w:asciiTheme="minorHAnsi" w:hAnsiTheme="minorHAnsi"/>
          <w:kern w:val="0"/>
          <w:sz w:val="22"/>
          <w:szCs w:val="22"/>
        </w:rPr>
        <w:t>siadać grubość nie mniejszą niż 5 mm i przenosić zarysowania nie mniejsze niż 0,3 mm.</w:t>
      </w:r>
    </w:p>
    <w:p w14:paraId="02047B34" w14:textId="70362BD3" w:rsidR="00CD3C98" w:rsidRDefault="00CD3C98"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693C2F77" w14:textId="2938CBD7" w:rsidR="00E13082" w:rsidRDefault="00E13082"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02F0B4DA" w14:textId="72A1CB26" w:rsidR="00E13082" w:rsidRDefault="00E13082"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43FB6B16" w14:textId="5279409F" w:rsidR="00F43DBF" w:rsidRDefault="00F43DBF"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10B0E92F" w14:textId="77777777" w:rsidR="00F43DBF" w:rsidRDefault="00F43DBF"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00F7188A"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6" w:name="_Toc30965842"/>
      <w:r w:rsidRPr="00D121C0">
        <w:rPr>
          <w:rFonts w:eastAsia="Calibri"/>
          <w:i w:val="0"/>
          <w:iCs w:val="0"/>
          <w:sz w:val="22"/>
          <w:szCs w:val="22"/>
        </w:rPr>
        <w:t>Kapy i elementy gzymsowe</w:t>
      </w:r>
      <w:bookmarkEnd w:id="76"/>
    </w:p>
    <w:p w14:paraId="227524C7"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 xml:space="preserve">kapy na konstrukcjach nośnych należy </w:t>
      </w:r>
      <w:proofErr w:type="spellStart"/>
      <w:r w:rsidRPr="00101610">
        <w:rPr>
          <w:rFonts w:asciiTheme="minorHAnsi" w:hAnsiTheme="minorHAnsi"/>
          <w:sz w:val="22"/>
          <w:szCs w:val="22"/>
        </w:rPr>
        <w:t>dylatować</w:t>
      </w:r>
      <w:proofErr w:type="spellEnd"/>
      <w:r w:rsidRPr="00101610">
        <w:rPr>
          <w:rFonts w:asciiTheme="minorHAnsi" w:hAnsiTheme="minorHAnsi"/>
          <w:sz w:val="22"/>
          <w:szCs w:val="22"/>
        </w:rPr>
        <w:t>. Dylatacje mogą być pełne lub pozorne. Rozstaw dylatacji pełnych należy przyjąć ok. 12 m, rozstaw dylatacji pozornych od 4 m do 6 m.,</w:t>
      </w:r>
    </w:p>
    <w:p w14:paraId="0310AB13"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lokalizacja dylatacji powinna współgrać ze stykami w krawężnikach i prefabrykatach gzyms</w:t>
      </w:r>
      <w:r w:rsidRPr="00101610">
        <w:rPr>
          <w:rFonts w:asciiTheme="minorHAnsi" w:hAnsiTheme="minorHAnsi"/>
          <w:sz w:val="22"/>
          <w:szCs w:val="22"/>
        </w:rPr>
        <w:t>o</w:t>
      </w:r>
      <w:r w:rsidRPr="00101610">
        <w:rPr>
          <w:rFonts w:asciiTheme="minorHAnsi" w:hAnsiTheme="minorHAnsi"/>
          <w:sz w:val="22"/>
          <w:szCs w:val="22"/>
        </w:rPr>
        <w:t>wych,</w:t>
      </w:r>
    </w:p>
    <w:p w14:paraId="317FB4DC"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 xml:space="preserve">otulina górnej warstwy zbrojenia, również przy dylatacjach, powinna wynosić, co najmniej 3 cm., </w:t>
      </w:r>
    </w:p>
    <w:p w14:paraId="0B4A198E"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lastRenderedPageBreak/>
        <w:t xml:space="preserve">w warstwie górnej i dolnej zbrojenia kapy, należy użyć prętów podłużnych w rozstawach nie większych niż 15 cm, </w:t>
      </w:r>
    </w:p>
    <w:p w14:paraId="34C32335"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 xml:space="preserve">minimalne wymagania dla betonu kap, gzymsów i belek </w:t>
      </w:r>
      <w:proofErr w:type="spellStart"/>
      <w:r w:rsidRPr="00101610">
        <w:rPr>
          <w:rFonts w:asciiTheme="minorHAnsi" w:hAnsiTheme="minorHAnsi"/>
          <w:sz w:val="22"/>
          <w:szCs w:val="22"/>
        </w:rPr>
        <w:t>podporęczowych</w:t>
      </w:r>
      <w:proofErr w:type="spellEnd"/>
      <w:r w:rsidRPr="00101610">
        <w:rPr>
          <w:rFonts w:asciiTheme="minorHAnsi" w:hAnsiTheme="minorHAnsi"/>
          <w:sz w:val="22"/>
          <w:szCs w:val="22"/>
        </w:rPr>
        <w:t xml:space="preserve">: </w:t>
      </w:r>
    </w:p>
    <w:p w14:paraId="3D2A7671"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klasa betonu: min. C30/37,</w:t>
      </w:r>
    </w:p>
    <w:p w14:paraId="210EA881"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stopień wodoszczelności: W10,</w:t>
      </w:r>
    </w:p>
    <w:p w14:paraId="4A6317C2"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stopień mrozoodporności: F150,</w:t>
      </w:r>
    </w:p>
    <w:p w14:paraId="56933E79"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nasiąkliwość zastosowanego betonu, określona ułamkiem masowym: max 5%,</w:t>
      </w:r>
    </w:p>
    <w:p w14:paraId="69D08F5B"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wyodrębnione belki gzymsowe i kapy nieużytkowe (również na przyczółkach) mają mieć p</w:t>
      </w:r>
      <w:r w:rsidRPr="00101610">
        <w:rPr>
          <w:rFonts w:asciiTheme="minorHAnsi" w:hAnsiTheme="minorHAnsi"/>
          <w:sz w:val="22"/>
          <w:szCs w:val="22"/>
        </w:rPr>
        <w:t>o</w:t>
      </w:r>
      <w:r w:rsidRPr="00101610">
        <w:rPr>
          <w:rFonts w:asciiTheme="minorHAnsi" w:hAnsiTheme="minorHAnsi"/>
          <w:sz w:val="22"/>
          <w:szCs w:val="22"/>
        </w:rPr>
        <w:t xml:space="preserve">chylenie poprzeczne przyjęte (w kierunku jezdni) w zależności od ich szerokości: </w:t>
      </w:r>
    </w:p>
    <w:p w14:paraId="01188961"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dla elementów o szerokości do 40 cm - 6%,</w:t>
      </w:r>
    </w:p>
    <w:p w14:paraId="255AF042" w14:textId="77777777" w:rsidR="00CD3C98" w:rsidRPr="00101610" w:rsidRDefault="00CD3C98" w:rsidP="00CD3C98">
      <w:pPr>
        <w:pStyle w:val="Mnormnum"/>
        <w:spacing w:line="240" w:lineRule="auto"/>
        <w:rPr>
          <w:rFonts w:asciiTheme="minorHAnsi" w:hAnsiTheme="minorHAnsi"/>
          <w:sz w:val="22"/>
          <w:szCs w:val="22"/>
        </w:rPr>
      </w:pPr>
      <w:r w:rsidRPr="00101610">
        <w:rPr>
          <w:rFonts w:asciiTheme="minorHAnsi" w:hAnsiTheme="minorHAnsi"/>
          <w:sz w:val="22"/>
          <w:szCs w:val="22"/>
        </w:rPr>
        <w:t>dla pozostałych przypadków - 4÷6%,</w:t>
      </w:r>
    </w:p>
    <w:p w14:paraId="2CBFD94A"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w drogowych obiektach nie należy stosować belek gzymsowych i kap integralnych, tj. monol</w:t>
      </w:r>
      <w:r w:rsidRPr="00101610">
        <w:rPr>
          <w:rFonts w:asciiTheme="minorHAnsi" w:hAnsiTheme="minorHAnsi"/>
          <w:sz w:val="22"/>
          <w:szCs w:val="22"/>
        </w:rPr>
        <w:t>i</w:t>
      </w:r>
      <w:r w:rsidRPr="00101610">
        <w:rPr>
          <w:rFonts w:asciiTheme="minorHAnsi" w:hAnsiTheme="minorHAnsi"/>
          <w:sz w:val="22"/>
          <w:szCs w:val="22"/>
        </w:rPr>
        <w:t>tycznie związanych z konstrukcją pomostu. Należy stosować wyłącznie kapy „nakładane” na pomost,</w:t>
      </w:r>
    </w:p>
    <w:p w14:paraId="56FFAB89"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gzymsy powinny wystawać co najmniej 10 cm poniżej dolnej krawędzi wspornika, a w prz</w:t>
      </w:r>
      <w:r w:rsidRPr="00101610">
        <w:rPr>
          <w:rFonts w:asciiTheme="minorHAnsi" w:hAnsiTheme="minorHAnsi"/>
          <w:sz w:val="22"/>
          <w:szCs w:val="22"/>
        </w:rPr>
        <w:t>y</w:t>
      </w:r>
      <w:r w:rsidRPr="00101610">
        <w:rPr>
          <w:rFonts w:asciiTheme="minorHAnsi" w:hAnsiTheme="minorHAnsi"/>
          <w:sz w:val="22"/>
          <w:szCs w:val="22"/>
        </w:rPr>
        <w:t xml:space="preserve">padku braku wsporników: 5 cm poniżej dolnej krawędzi powierzchni bocznej konstrukcji przęsłowej, </w:t>
      </w:r>
    </w:p>
    <w:p w14:paraId="29647914"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 xml:space="preserve">prefabrykaty gzymsowe należy wykonać z </w:t>
      </w:r>
      <w:proofErr w:type="spellStart"/>
      <w:r w:rsidRPr="00101610">
        <w:rPr>
          <w:rFonts w:asciiTheme="minorHAnsi" w:hAnsiTheme="minorHAnsi"/>
          <w:sz w:val="22"/>
          <w:szCs w:val="22"/>
        </w:rPr>
        <w:t>polimerobetonu</w:t>
      </w:r>
      <w:proofErr w:type="spellEnd"/>
      <w:r w:rsidRPr="00101610">
        <w:rPr>
          <w:rFonts w:asciiTheme="minorHAnsi" w:hAnsiTheme="minorHAnsi"/>
          <w:sz w:val="22"/>
          <w:szCs w:val="22"/>
        </w:rPr>
        <w:t xml:space="preserve"> lub innych kompozytów na bazie polimerów,</w:t>
      </w:r>
    </w:p>
    <w:p w14:paraId="0E85CF62"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styki prefabrykatów gzymsowych i szczeliny w kapach należy uszczelnić kitami trwale pl</w:t>
      </w:r>
      <w:r w:rsidRPr="00101610">
        <w:rPr>
          <w:rFonts w:asciiTheme="minorHAnsi" w:hAnsiTheme="minorHAnsi"/>
          <w:sz w:val="22"/>
          <w:szCs w:val="22"/>
        </w:rPr>
        <w:t>a</w:t>
      </w:r>
      <w:r w:rsidRPr="00101610">
        <w:rPr>
          <w:rFonts w:asciiTheme="minorHAnsi" w:hAnsiTheme="minorHAnsi"/>
          <w:sz w:val="22"/>
          <w:szCs w:val="22"/>
        </w:rPr>
        <w:t>stycznymi odpornymi na UV i środki zimowego utrzymania.</w:t>
      </w:r>
    </w:p>
    <w:p w14:paraId="3E719148" w14:textId="77777777" w:rsidR="00CD3C98" w:rsidRPr="00101610" w:rsidRDefault="00CD3C98" w:rsidP="00055440">
      <w:pPr>
        <w:pStyle w:val="Mnormnum2"/>
        <w:numPr>
          <w:ilvl w:val="0"/>
          <w:numId w:val="71"/>
        </w:numPr>
        <w:spacing w:line="240" w:lineRule="auto"/>
        <w:ind w:left="709" w:hanging="425"/>
        <w:rPr>
          <w:rFonts w:asciiTheme="minorHAnsi" w:hAnsiTheme="minorHAnsi"/>
          <w:sz w:val="22"/>
          <w:szCs w:val="22"/>
        </w:rPr>
      </w:pPr>
      <w:r w:rsidRPr="00101610">
        <w:rPr>
          <w:rFonts w:asciiTheme="minorHAnsi" w:hAnsiTheme="minorHAnsi"/>
          <w:sz w:val="22"/>
          <w:szCs w:val="22"/>
        </w:rPr>
        <w:t>W kapach nie wolno lokalizować jakichkolwiek sieci obcych, niezwiązanych z obsługą obiektu.</w:t>
      </w:r>
    </w:p>
    <w:p w14:paraId="0421AD94"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7" w:name="_Toc30965843"/>
      <w:r w:rsidRPr="00D121C0">
        <w:rPr>
          <w:rFonts w:eastAsia="Calibri"/>
          <w:i w:val="0"/>
          <w:iCs w:val="0"/>
          <w:sz w:val="22"/>
          <w:szCs w:val="22"/>
        </w:rPr>
        <w:t>Krawężniki</w:t>
      </w:r>
      <w:bookmarkEnd w:id="77"/>
    </w:p>
    <w:p w14:paraId="1B0CBD04" w14:textId="77777777" w:rsidR="00CD3C98" w:rsidRPr="00D60DAE" w:rsidRDefault="00CD3C98" w:rsidP="00055440">
      <w:pPr>
        <w:pStyle w:val="Mnormnum2"/>
        <w:numPr>
          <w:ilvl w:val="0"/>
          <w:numId w:val="72"/>
        </w:numPr>
        <w:spacing w:line="240" w:lineRule="auto"/>
        <w:ind w:left="709" w:hanging="425"/>
        <w:rPr>
          <w:rFonts w:asciiTheme="minorHAnsi" w:hAnsiTheme="minorHAnsi"/>
          <w:sz w:val="22"/>
          <w:szCs w:val="22"/>
        </w:rPr>
      </w:pPr>
      <w:r w:rsidRPr="00D60DAE">
        <w:rPr>
          <w:rFonts w:asciiTheme="minorHAnsi" w:hAnsiTheme="minorHAnsi"/>
          <w:sz w:val="22"/>
          <w:szCs w:val="22"/>
        </w:rPr>
        <w:t>krawężniki należy stosować na wszystkich obiektach inżynierskich na których nawierzchnia układana jest bezpośrednio na ich konstrukcji,</w:t>
      </w:r>
    </w:p>
    <w:p w14:paraId="52BC0969" w14:textId="77777777" w:rsidR="00CD3C98" w:rsidRPr="00D60DAE" w:rsidRDefault="00CD3C98" w:rsidP="00055440">
      <w:pPr>
        <w:pStyle w:val="Mnormnum2"/>
        <w:numPr>
          <w:ilvl w:val="0"/>
          <w:numId w:val="72"/>
        </w:numPr>
        <w:spacing w:line="240" w:lineRule="auto"/>
        <w:ind w:left="709" w:hanging="425"/>
        <w:rPr>
          <w:rFonts w:asciiTheme="minorHAnsi" w:hAnsiTheme="minorHAnsi"/>
          <w:sz w:val="22"/>
          <w:szCs w:val="22"/>
        </w:rPr>
      </w:pPr>
      <w:r w:rsidRPr="00D60DAE">
        <w:rPr>
          <w:rFonts w:asciiTheme="minorHAnsi" w:hAnsiTheme="minorHAnsi"/>
          <w:sz w:val="22"/>
          <w:szCs w:val="22"/>
        </w:rPr>
        <w:t>na wszystkich obiektach inżynierskich i na dojazdach w obrębie ścian bocznych, na których wymagane jest stosowanie krawężników, należy stosować krawężniki kamienne klasy I, na obiekcie kotwione, a na dojazdach w obrębie ścian bocznych kotwione lub ułożone na ławie betonowej z oporem,</w:t>
      </w:r>
    </w:p>
    <w:p w14:paraId="12C1DB83" w14:textId="77777777" w:rsidR="00CD3C98" w:rsidRPr="00D60DAE" w:rsidRDefault="00CD3C98" w:rsidP="00055440">
      <w:pPr>
        <w:pStyle w:val="Mnormnum2"/>
        <w:numPr>
          <w:ilvl w:val="0"/>
          <w:numId w:val="72"/>
        </w:numPr>
        <w:spacing w:line="240" w:lineRule="auto"/>
        <w:ind w:left="709" w:hanging="425"/>
        <w:rPr>
          <w:rFonts w:asciiTheme="minorHAnsi" w:hAnsiTheme="minorHAnsi"/>
          <w:sz w:val="22"/>
          <w:szCs w:val="22"/>
        </w:rPr>
      </w:pPr>
      <w:r w:rsidRPr="00D60DAE">
        <w:rPr>
          <w:rFonts w:asciiTheme="minorHAnsi" w:hAnsiTheme="minorHAnsi"/>
          <w:sz w:val="22"/>
          <w:szCs w:val="22"/>
        </w:rPr>
        <w:t>krawężniki w miejscach poprzecznych dylatacji ustroju nośnego obiektów mostowych powi</w:t>
      </w:r>
      <w:r w:rsidRPr="00D60DAE">
        <w:rPr>
          <w:rFonts w:asciiTheme="minorHAnsi" w:hAnsiTheme="minorHAnsi"/>
          <w:sz w:val="22"/>
          <w:szCs w:val="22"/>
        </w:rPr>
        <w:t>n</w:t>
      </w:r>
      <w:r w:rsidRPr="00D60DAE">
        <w:rPr>
          <w:rFonts w:asciiTheme="minorHAnsi" w:hAnsiTheme="minorHAnsi"/>
          <w:sz w:val="22"/>
          <w:szCs w:val="22"/>
        </w:rPr>
        <w:t>ny być przerwane, a przerwy zabezpieczone. Długość pojedynczego elementu krawężnika przylegającego do dylatacji ustroju nośnego nie powinna być mniejsza niż 115 cm.,</w:t>
      </w:r>
    </w:p>
    <w:p w14:paraId="320EE651" w14:textId="77777777" w:rsidR="00CD3C98" w:rsidRPr="00D60DAE" w:rsidRDefault="00CD3C98" w:rsidP="00055440">
      <w:pPr>
        <w:pStyle w:val="Mnormnum2"/>
        <w:numPr>
          <w:ilvl w:val="0"/>
          <w:numId w:val="72"/>
        </w:numPr>
        <w:spacing w:line="240" w:lineRule="auto"/>
        <w:ind w:left="709" w:hanging="425"/>
        <w:rPr>
          <w:rFonts w:asciiTheme="minorHAnsi" w:hAnsiTheme="minorHAnsi"/>
          <w:sz w:val="22"/>
          <w:szCs w:val="22"/>
        </w:rPr>
      </w:pPr>
      <w:r w:rsidRPr="00D60DAE">
        <w:rPr>
          <w:rFonts w:asciiTheme="minorHAnsi" w:hAnsiTheme="minorHAnsi"/>
          <w:sz w:val="22"/>
          <w:szCs w:val="22"/>
        </w:rPr>
        <w:t>szczeliny poprzeczne między elementami krawężnika należy wypełnić materiałem trwale pl</w:t>
      </w:r>
      <w:r w:rsidRPr="00D60DAE">
        <w:rPr>
          <w:rFonts w:asciiTheme="minorHAnsi" w:hAnsiTheme="minorHAnsi"/>
          <w:sz w:val="22"/>
          <w:szCs w:val="22"/>
        </w:rPr>
        <w:t>a</w:t>
      </w:r>
      <w:r w:rsidRPr="00D60DAE">
        <w:rPr>
          <w:rFonts w:asciiTheme="minorHAnsi" w:hAnsiTheme="minorHAnsi"/>
          <w:sz w:val="22"/>
          <w:szCs w:val="22"/>
        </w:rPr>
        <w:t>stycznym, odpornym na UV, środki zimowego utrzymania i materiały ropopochodne;</w:t>
      </w:r>
    </w:p>
    <w:p w14:paraId="00A66DF9" w14:textId="77777777" w:rsidR="00CD3C98" w:rsidRDefault="00CD3C98"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6864FF47" w14:textId="77777777" w:rsidR="00D14212" w:rsidRDefault="00D14212"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05A22EB9" w14:textId="77777777" w:rsidR="00D14212" w:rsidRDefault="00D14212"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39E72036" w14:textId="2E99B3CC" w:rsidR="00D14212" w:rsidRDefault="00D14212"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59935C78" w14:textId="77777777" w:rsidR="00F43DBF" w:rsidRPr="00D60DAE" w:rsidRDefault="00F43DBF"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0BD593F2"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8" w:name="_Toc30965844"/>
      <w:r w:rsidRPr="00D121C0">
        <w:rPr>
          <w:rFonts w:eastAsia="Calibri"/>
          <w:i w:val="0"/>
          <w:iCs w:val="0"/>
          <w:sz w:val="22"/>
          <w:szCs w:val="22"/>
        </w:rPr>
        <w:t>Zabezpieczenia przerw dylatacyjnych</w:t>
      </w:r>
      <w:bookmarkEnd w:id="78"/>
    </w:p>
    <w:p w14:paraId="1B995E05"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urządzenia dylatacyjne należy dobierać zgodnie z zarządzeniem nr 4 Generalnego Dyrektora Dróg Krajowych i Autostrad z dnia 24 stycznia 2007 r. w sprawie wprowadzenia zaleceń dot</w:t>
      </w:r>
      <w:r w:rsidRPr="00D60DAE">
        <w:rPr>
          <w:rFonts w:asciiTheme="minorHAnsi" w:hAnsiTheme="minorHAnsi"/>
          <w:sz w:val="22"/>
          <w:szCs w:val="22"/>
        </w:rPr>
        <w:t>y</w:t>
      </w:r>
      <w:r w:rsidRPr="00D60DAE">
        <w:rPr>
          <w:rFonts w:asciiTheme="minorHAnsi" w:hAnsiTheme="minorHAnsi"/>
          <w:sz w:val="22"/>
          <w:szCs w:val="22"/>
        </w:rPr>
        <w:t>czących doboru mostowych urządzeń dylatacyjnych oraz ich wybudowania i odbioru („Zal</w:t>
      </w:r>
      <w:r w:rsidRPr="00D60DAE">
        <w:rPr>
          <w:rFonts w:asciiTheme="minorHAnsi" w:hAnsiTheme="minorHAnsi"/>
          <w:sz w:val="22"/>
          <w:szCs w:val="22"/>
        </w:rPr>
        <w:t>e</w:t>
      </w:r>
      <w:r w:rsidRPr="00D60DAE">
        <w:rPr>
          <w:rFonts w:asciiTheme="minorHAnsi" w:hAnsiTheme="minorHAnsi"/>
          <w:sz w:val="22"/>
          <w:szCs w:val="22"/>
        </w:rPr>
        <w:t xml:space="preserve">cenia dotyczące doboru mostowych urządzeń dylatacyjnych oraz ich wbudowania i odbioru”, </w:t>
      </w:r>
      <w:proofErr w:type="spellStart"/>
      <w:r w:rsidRPr="00D60DAE">
        <w:rPr>
          <w:rFonts w:asciiTheme="minorHAnsi" w:hAnsiTheme="minorHAnsi"/>
          <w:sz w:val="22"/>
          <w:szCs w:val="22"/>
        </w:rPr>
        <w:t>GDDKiA</w:t>
      </w:r>
      <w:proofErr w:type="spellEnd"/>
      <w:r w:rsidRPr="00D60DAE">
        <w:rPr>
          <w:rFonts w:asciiTheme="minorHAnsi" w:hAnsiTheme="minorHAnsi"/>
          <w:sz w:val="22"/>
          <w:szCs w:val="22"/>
        </w:rPr>
        <w:t xml:space="preserve">, </w:t>
      </w:r>
      <w:proofErr w:type="spellStart"/>
      <w:r w:rsidRPr="00D60DAE">
        <w:rPr>
          <w:rFonts w:asciiTheme="minorHAnsi" w:hAnsiTheme="minorHAnsi"/>
          <w:sz w:val="22"/>
          <w:szCs w:val="22"/>
        </w:rPr>
        <w:t>IBDiM</w:t>
      </w:r>
      <w:proofErr w:type="spellEnd"/>
      <w:r w:rsidRPr="00D60DAE">
        <w:rPr>
          <w:rFonts w:asciiTheme="minorHAnsi" w:hAnsiTheme="minorHAnsi"/>
          <w:sz w:val="22"/>
          <w:szCs w:val="22"/>
        </w:rPr>
        <w:t>, Warszawa 2007) oraz zarządzeniem nr 77 Generalnego Dyrektora Dróg Kr</w:t>
      </w:r>
      <w:r w:rsidRPr="00D60DAE">
        <w:rPr>
          <w:rFonts w:asciiTheme="minorHAnsi" w:hAnsiTheme="minorHAnsi"/>
          <w:sz w:val="22"/>
          <w:szCs w:val="22"/>
        </w:rPr>
        <w:t>a</w:t>
      </w:r>
      <w:r w:rsidRPr="00D60DAE">
        <w:rPr>
          <w:rFonts w:asciiTheme="minorHAnsi" w:hAnsiTheme="minorHAnsi"/>
          <w:sz w:val="22"/>
          <w:szCs w:val="22"/>
        </w:rPr>
        <w:t>jowych i Autostrad z dnia 12 grudnia 2008 r., a także zarządzeniem nr 23 Generalnego Dyre</w:t>
      </w:r>
      <w:r w:rsidRPr="00D60DAE">
        <w:rPr>
          <w:rFonts w:asciiTheme="minorHAnsi" w:hAnsiTheme="minorHAnsi"/>
          <w:sz w:val="22"/>
          <w:szCs w:val="22"/>
        </w:rPr>
        <w:t>k</w:t>
      </w:r>
      <w:r w:rsidRPr="00D60DAE">
        <w:rPr>
          <w:rFonts w:asciiTheme="minorHAnsi" w:hAnsiTheme="minorHAnsi"/>
          <w:sz w:val="22"/>
          <w:szCs w:val="22"/>
        </w:rPr>
        <w:lastRenderedPageBreak/>
        <w:t>tora Dróg Krajowych i Autostrad z dnia 7 maja 2014 r., zmieniającymi zarządzenie w sprawie wprowadzenia zaleceń dotyczących doboru mostowych urządzeń dylatacyjnych oraz ich wbudowywania i odbioru, z następującymi zastrzeżeniami:</w:t>
      </w:r>
    </w:p>
    <w:p w14:paraId="65B8A025" w14:textId="77777777" w:rsidR="00CD3C98" w:rsidRPr="00D60DAE" w:rsidRDefault="00CD3C98" w:rsidP="00CD3C98">
      <w:pPr>
        <w:pStyle w:val="Mnormnum"/>
        <w:spacing w:line="240" w:lineRule="auto"/>
        <w:rPr>
          <w:rFonts w:asciiTheme="minorHAnsi" w:hAnsiTheme="minorHAnsi"/>
          <w:sz w:val="22"/>
          <w:szCs w:val="22"/>
        </w:rPr>
      </w:pPr>
      <w:r w:rsidRPr="00D60DAE">
        <w:rPr>
          <w:rFonts w:asciiTheme="minorHAnsi" w:hAnsiTheme="minorHAnsi"/>
          <w:sz w:val="22"/>
          <w:szCs w:val="22"/>
        </w:rPr>
        <w:t>wyklucza się stosowanie blokowych urządzeń dylatacyjnych na obiektach zlokalizowanych w ciągu dróg krajowych i wojewódzkich,</w:t>
      </w:r>
    </w:p>
    <w:p w14:paraId="76E4A815" w14:textId="77777777" w:rsidR="00CD3C98" w:rsidRPr="00D60DAE" w:rsidRDefault="00CD3C98" w:rsidP="00CD3C98">
      <w:pPr>
        <w:pStyle w:val="Mnormnum"/>
        <w:spacing w:line="240" w:lineRule="auto"/>
        <w:rPr>
          <w:rFonts w:asciiTheme="minorHAnsi" w:hAnsiTheme="minorHAnsi"/>
          <w:sz w:val="22"/>
          <w:szCs w:val="22"/>
        </w:rPr>
      </w:pPr>
      <w:r w:rsidRPr="00D60DAE">
        <w:rPr>
          <w:rFonts w:asciiTheme="minorHAnsi" w:hAnsiTheme="minorHAnsi"/>
          <w:sz w:val="22"/>
          <w:szCs w:val="22"/>
        </w:rPr>
        <w:t>wyklucza się stosowanie bitumicznych przykryć dylatacyjnych;</w:t>
      </w:r>
    </w:p>
    <w:p w14:paraId="3D1120B8" w14:textId="77777777" w:rsidR="00CD3C98" w:rsidRPr="00D60DAE" w:rsidRDefault="00CD3C98" w:rsidP="00CD3C98">
      <w:pPr>
        <w:pStyle w:val="Mnormnum"/>
        <w:spacing w:line="240" w:lineRule="auto"/>
        <w:rPr>
          <w:rFonts w:asciiTheme="minorHAnsi" w:hAnsiTheme="minorHAnsi"/>
          <w:sz w:val="22"/>
          <w:szCs w:val="22"/>
        </w:rPr>
      </w:pPr>
      <w:r w:rsidRPr="00D60DAE">
        <w:rPr>
          <w:rFonts w:asciiTheme="minorHAnsi" w:hAnsiTheme="minorHAnsi"/>
          <w:sz w:val="22"/>
          <w:szCs w:val="22"/>
        </w:rPr>
        <w:t>w przypadku, gdy przemieszczenie krawędzi przerwy dylatacyjnej, zlokalizowanej nad po</w:t>
      </w:r>
      <w:r w:rsidRPr="00D60DAE">
        <w:rPr>
          <w:rFonts w:asciiTheme="minorHAnsi" w:hAnsiTheme="minorHAnsi"/>
          <w:sz w:val="22"/>
          <w:szCs w:val="22"/>
        </w:rPr>
        <w:t>d</w:t>
      </w:r>
      <w:r w:rsidRPr="00D60DAE">
        <w:rPr>
          <w:rFonts w:asciiTheme="minorHAnsi" w:hAnsiTheme="minorHAnsi"/>
          <w:sz w:val="22"/>
          <w:szCs w:val="22"/>
        </w:rPr>
        <w:t>porą z łożyskiem stałym, jest nie większe niż 5 mm, należy stosować zabezpieczenie prz</w:t>
      </w:r>
      <w:r w:rsidRPr="00D60DAE">
        <w:rPr>
          <w:rFonts w:asciiTheme="minorHAnsi" w:hAnsiTheme="minorHAnsi"/>
          <w:sz w:val="22"/>
          <w:szCs w:val="22"/>
        </w:rPr>
        <w:t>e</w:t>
      </w:r>
      <w:r w:rsidRPr="00D60DAE">
        <w:rPr>
          <w:rFonts w:asciiTheme="minorHAnsi" w:hAnsiTheme="minorHAnsi"/>
          <w:sz w:val="22"/>
          <w:szCs w:val="22"/>
        </w:rPr>
        <w:t xml:space="preserve">rwy dylatacyjnej w postaci </w:t>
      </w:r>
      <w:proofErr w:type="spellStart"/>
      <w:r w:rsidRPr="00D60DAE">
        <w:rPr>
          <w:rFonts w:asciiTheme="minorHAnsi" w:hAnsiTheme="minorHAnsi"/>
          <w:sz w:val="22"/>
          <w:szCs w:val="22"/>
        </w:rPr>
        <w:t>uciąglenia</w:t>
      </w:r>
      <w:proofErr w:type="spellEnd"/>
      <w:r w:rsidRPr="00D60DAE">
        <w:rPr>
          <w:rFonts w:asciiTheme="minorHAnsi" w:hAnsiTheme="minorHAnsi"/>
          <w:sz w:val="22"/>
          <w:szCs w:val="22"/>
        </w:rPr>
        <w:t xml:space="preserve"> nawierzchni,</w:t>
      </w:r>
    </w:p>
    <w:p w14:paraId="55210CAF"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pionowe dylatacje pełne (szczelinowe lub stykowe) w konstrukcjach żelbetowych, takich jak ściany oporowe, powinny być stosowane w rozstawie maksymalnie co 15 m, a w konstru</w:t>
      </w:r>
      <w:r w:rsidRPr="00D60DAE">
        <w:rPr>
          <w:rFonts w:asciiTheme="minorHAnsi" w:hAnsiTheme="minorHAnsi"/>
          <w:sz w:val="22"/>
          <w:szCs w:val="22"/>
        </w:rPr>
        <w:t>k</w:t>
      </w:r>
      <w:r w:rsidRPr="00D60DAE">
        <w:rPr>
          <w:rFonts w:asciiTheme="minorHAnsi" w:hAnsiTheme="minorHAnsi"/>
          <w:sz w:val="22"/>
          <w:szCs w:val="22"/>
        </w:rPr>
        <w:t>cjach takich jak ściany przyczółków, ściany tuneli, filary ścianowe - powinny być w rozstawie max co 20 m,</w:t>
      </w:r>
    </w:p>
    <w:p w14:paraId="6FF0673E"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zaleca się zabezpieczanie przerw dylatacyjnych konstrukcji oporowych za pomocą elastyc</w:t>
      </w:r>
      <w:r w:rsidRPr="00D60DAE">
        <w:rPr>
          <w:rFonts w:asciiTheme="minorHAnsi" w:hAnsiTheme="minorHAnsi"/>
          <w:sz w:val="22"/>
          <w:szCs w:val="22"/>
        </w:rPr>
        <w:t>z</w:t>
      </w:r>
      <w:r w:rsidRPr="00D60DAE">
        <w:rPr>
          <w:rFonts w:asciiTheme="minorHAnsi" w:hAnsiTheme="minorHAnsi"/>
          <w:sz w:val="22"/>
          <w:szCs w:val="22"/>
        </w:rPr>
        <w:t>nych materiałów z tworzyw sztucznych w postaci profilowanych taśm, zamocowanych w</w:t>
      </w:r>
      <w:r w:rsidRPr="00D60DAE">
        <w:rPr>
          <w:rFonts w:asciiTheme="minorHAnsi" w:hAnsiTheme="minorHAnsi"/>
          <w:sz w:val="22"/>
          <w:szCs w:val="22"/>
        </w:rPr>
        <w:t>e</w:t>
      </w:r>
      <w:r w:rsidRPr="00D60DAE">
        <w:rPr>
          <w:rFonts w:asciiTheme="minorHAnsi" w:hAnsiTheme="minorHAnsi"/>
          <w:sz w:val="22"/>
          <w:szCs w:val="22"/>
        </w:rPr>
        <w:t xml:space="preserve">wnątrz </w:t>
      </w:r>
      <w:proofErr w:type="spellStart"/>
      <w:r w:rsidRPr="00D60DAE">
        <w:rPr>
          <w:rFonts w:asciiTheme="minorHAnsi" w:hAnsiTheme="minorHAnsi"/>
          <w:sz w:val="22"/>
          <w:szCs w:val="22"/>
        </w:rPr>
        <w:t>dylatowanych</w:t>
      </w:r>
      <w:proofErr w:type="spellEnd"/>
      <w:r w:rsidRPr="00D60DAE">
        <w:rPr>
          <w:rFonts w:asciiTheme="minorHAnsi" w:hAnsiTheme="minorHAnsi"/>
          <w:sz w:val="22"/>
          <w:szCs w:val="22"/>
        </w:rPr>
        <w:t xml:space="preserve"> elementów konstrukcji lub przy ich powierzchniach od strony materiału zasypowego,</w:t>
      </w:r>
    </w:p>
    <w:p w14:paraId="74B5B546"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Przerwy dylatacyjne i pozorne przerwy dylatacyjne konstrukcji oporowych należy zabezpi</w:t>
      </w:r>
      <w:r w:rsidRPr="00D60DAE">
        <w:rPr>
          <w:rFonts w:asciiTheme="minorHAnsi" w:hAnsiTheme="minorHAnsi"/>
          <w:sz w:val="22"/>
          <w:szCs w:val="22"/>
        </w:rPr>
        <w:t>e</w:t>
      </w:r>
      <w:r w:rsidRPr="00D60DAE">
        <w:rPr>
          <w:rFonts w:asciiTheme="minorHAnsi" w:hAnsiTheme="minorHAnsi"/>
          <w:sz w:val="22"/>
          <w:szCs w:val="22"/>
        </w:rPr>
        <w:t xml:space="preserve">czyć od strony dostępnej w czasie eksploatacji za pomocą profilowanych wkładek wciskanych w szczeliny </w:t>
      </w:r>
      <w:proofErr w:type="spellStart"/>
      <w:r w:rsidRPr="00D60DAE">
        <w:rPr>
          <w:rFonts w:asciiTheme="minorHAnsi" w:hAnsiTheme="minorHAnsi"/>
          <w:sz w:val="22"/>
          <w:szCs w:val="22"/>
        </w:rPr>
        <w:t>dylatowanych</w:t>
      </w:r>
      <w:proofErr w:type="spellEnd"/>
      <w:r w:rsidRPr="00D60DAE">
        <w:rPr>
          <w:rFonts w:asciiTheme="minorHAnsi" w:hAnsiTheme="minorHAnsi"/>
          <w:sz w:val="22"/>
          <w:szCs w:val="22"/>
        </w:rPr>
        <w:t xml:space="preserve"> elementów konstrukcji,</w:t>
      </w:r>
    </w:p>
    <w:p w14:paraId="79F83317"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Do wielomodułowych i palczastych urządzeń dylatacyjnych, oraz do innych urządzeń dylat</w:t>
      </w:r>
      <w:r w:rsidRPr="00D60DAE">
        <w:rPr>
          <w:rFonts w:asciiTheme="minorHAnsi" w:hAnsiTheme="minorHAnsi"/>
          <w:sz w:val="22"/>
          <w:szCs w:val="22"/>
        </w:rPr>
        <w:t>a</w:t>
      </w:r>
      <w:r w:rsidRPr="00D60DAE">
        <w:rPr>
          <w:rFonts w:asciiTheme="minorHAnsi" w:hAnsiTheme="minorHAnsi"/>
          <w:sz w:val="22"/>
          <w:szCs w:val="22"/>
        </w:rPr>
        <w:t xml:space="preserve">cyjnych, które wymagają wykonywania prac utrzymaniowych od spodu urządzenia, należy zapewnić właściwy dostęp dla obsługi, </w:t>
      </w:r>
    </w:p>
    <w:p w14:paraId="41CCF284" w14:textId="77777777" w:rsidR="00CD3C98" w:rsidRPr="00D60DAE" w:rsidRDefault="00CD3C98" w:rsidP="00055440">
      <w:pPr>
        <w:pStyle w:val="Mnormnum2"/>
        <w:numPr>
          <w:ilvl w:val="0"/>
          <w:numId w:val="73"/>
        </w:numPr>
        <w:spacing w:line="240" w:lineRule="auto"/>
        <w:ind w:left="709" w:hanging="425"/>
        <w:rPr>
          <w:rFonts w:asciiTheme="minorHAnsi" w:hAnsiTheme="minorHAnsi"/>
          <w:sz w:val="22"/>
          <w:szCs w:val="22"/>
        </w:rPr>
      </w:pPr>
      <w:r w:rsidRPr="00D60DAE">
        <w:rPr>
          <w:rFonts w:asciiTheme="minorHAnsi" w:hAnsiTheme="minorHAnsi"/>
          <w:sz w:val="22"/>
          <w:szCs w:val="22"/>
        </w:rPr>
        <w:t>Urządzenia wielomodułowe powinny posiadać elementy wyciszające.</w:t>
      </w:r>
    </w:p>
    <w:p w14:paraId="52DC0F4C"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79" w:name="_Toc30965845"/>
      <w:r w:rsidRPr="00D121C0">
        <w:rPr>
          <w:rFonts w:eastAsia="Calibri"/>
          <w:i w:val="0"/>
          <w:iCs w:val="0"/>
          <w:sz w:val="22"/>
          <w:szCs w:val="22"/>
        </w:rPr>
        <w:t>Urządzenia odprowadzenia wód opadowych</w:t>
      </w:r>
      <w:bookmarkEnd w:id="79"/>
    </w:p>
    <w:p w14:paraId="5F43CA39"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W przypadku, gdy z obiektu mostowego woda spływa na dojazd do obiektu, należy możliwie blisko przed końcem pomostu (w odległości nie większej od 2 m) umieścić wpust mostowy (z wyłączeniem obiektów krótkich),</w:t>
      </w:r>
    </w:p>
    <w:p w14:paraId="46B1D0F6"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w przypadku, gdy na dojeździe do obiektu inżynierskiego występuje krawężnik zanikający, woda opadowa spływająca od strony obiektu inżynierskiego w kierunku zakończenia krawę</w:t>
      </w:r>
      <w:r w:rsidRPr="007637EE">
        <w:rPr>
          <w:rFonts w:asciiTheme="minorHAnsi" w:hAnsiTheme="minorHAnsi"/>
          <w:sz w:val="22"/>
          <w:szCs w:val="22"/>
        </w:rPr>
        <w:t>ż</w:t>
      </w:r>
      <w:r w:rsidRPr="007637EE">
        <w:rPr>
          <w:rFonts w:asciiTheme="minorHAnsi" w:hAnsiTheme="minorHAnsi"/>
          <w:sz w:val="22"/>
          <w:szCs w:val="22"/>
        </w:rPr>
        <w:t>nika zanikającego powinna zostać ujęta do studzienki ściekowej odwodnienia drogi lub ścieku skarpowego (wyłącznie na drodze klasy G i drogach niższych klas) na zakończeniu krawężnika zanikającego,</w:t>
      </w:r>
    </w:p>
    <w:p w14:paraId="2EAA488E"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gzymsy, wsporniki, nadwieszenia pomostów i podpór, dźwigary oraz inne miejsca (np. przy krawędziach pomostów wzdłuż dylatacji podłużnej) narażone na powstawanie zacieków p</w:t>
      </w:r>
      <w:r w:rsidRPr="007637EE">
        <w:rPr>
          <w:rFonts w:asciiTheme="minorHAnsi" w:hAnsiTheme="minorHAnsi"/>
          <w:sz w:val="22"/>
          <w:szCs w:val="22"/>
        </w:rPr>
        <w:t>o</w:t>
      </w:r>
      <w:r w:rsidRPr="007637EE">
        <w:rPr>
          <w:rFonts w:asciiTheme="minorHAnsi" w:hAnsiTheme="minorHAnsi"/>
          <w:sz w:val="22"/>
          <w:szCs w:val="22"/>
        </w:rPr>
        <w:t>winny mieć wykształcone kapinosy powodujące odrywanie się wody od ich zewnętrznej kr</w:t>
      </w:r>
      <w:r w:rsidRPr="007637EE">
        <w:rPr>
          <w:rFonts w:asciiTheme="minorHAnsi" w:hAnsiTheme="minorHAnsi"/>
          <w:sz w:val="22"/>
          <w:szCs w:val="22"/>
        </w:rPr>
        <w:t>a</w:t>
      </w:r>
      <w:r w:rsidRPr="007637EE">
        <w:rPr>
          <w:rFonts w:asciiTheme="minorHAnsi" w:hAnsiTheme="minorHAnsi"/>
          <w:sz w:val="22"/>
          <w:szCs w:val="22"/>
        </w:rPr>
        <w:t>wędzi. Gzymsy prefabrykowane, zamiast kapinosu, powinny mieć odpowiednio wykształconą dolną część gwarantującą odrywanie się wody,</w:t>
      </w:r>
    </w:p>
    <w:p w14:paraId="55AE4B99"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do odwodnienia izolacji pomostu należy zastosować drenaże podłużne w osi odwodnienia oraz poprzeczne spod zabudowy chodnikowej i krawężników. Powinny one mieć postać dr</w:t>
      </w:r>
      <w:r w:rsidRPr="007637EE">
        <w:rPr>
          <w:rFonts w:asciiTheme="minorHAnsi" w:hAnsiTheme="minorHAnsi"/>
          <w:sz w:val="22"/>
          <w:szCs w:val="22"/>
        </w:rPr>
        <w:t>e</w:t>
      </w:r>
      <w:r w:rsidRPr="007637EE">
        <w:rPr>
          <w:rFonts w:asciiTheme="minorHAnsi" w:hAnsiTheme="minorHAnsi"/>
          <w:sz w:val="22"/>
          <w:szCs w:val="22"/>
        </w:rPr>
        <w:t xml:space="preserve">nu z </w:t>
      </w:r>
      <w:proofErr w:type="spellStart"/>
      <w:r w:rsidRPr="007637EE">
        <w:rPr>
          <w:rFonts w:asciiTheme="minorHAnsi" w:hAnsiTheme="minorHAnsi"/>
          <w:sz w:val="22"/>
          <w:szCs w:val="22"/>
        </w:rPr>
        <w:t>geostyntetyku</w:t>
      </w:r>
      <w:proofErr w:type="spellEnd"/>
      <w:r w:rsidRPr="007637EE">
        <w:rPr>
          <w:rFonts w:asciiTheme="minorHAnsi" w:hAnsiTheme="minorHAnsi"/>
          <w:sz w:val="22"/>
          <w:szCs w:val="22"/>
        </w:rPr>
        <w:t xml:space="preserve"> umieszczonego w korycie uformowanym lub wyciętym w warstwie wiąż</w:t>
      </w:r>
      <w:r w:rsidRPr="007637EE">
        <w:rPr>
          <w:rFonts w:asciiTheme="minorHAnsi" w:hAnsiTheme="minorHAnsi"/>
          <w:sz w:val="22"/>
          <w:szCs w:val="22"/>
        </w:rPr>
        <w:t>ą</w:t>
      </w:r>
      <w:r w:rsidRPr="007637EE">
        <w:rPr>
          <w:rFonts w:asciiTheme="minorHAnsi" w:hAnsiTheme="minorHAnsi"/>
          <w:sz w:val="22"/>
          <w:szCs w:val="22"/>
        </w:rPr>
        <w:t>cej ( ochronnej) z asfaltu lanego o szerokości 8-10 cm i przykrytego grysem bazaltowym je</w:t>
      </w:r>
      <w:r w:rsidRPr="007637EE">
        <w:rPr>
          <w:rFonts w:asciiTheme="minorHAnsi" w:hAnsiTheme="minorHAnsi"/>
          <w:sz w:val="22"/>
          <w:szCs w:val="22"/>
        </w:rPr>
        <w:t>d</w:t>
      </w:r>
      <w:r w:rsidRPr="007637EE">
        <w:rPr>
          <w:rFonts w:asciiTheme="minorHAnsi" w:hAnsiTheme="minorHAnsi"/>
          <w:sz w:val="22"/>
          <w:szCs w:val="22"/>
        </w:rPr>
        <w:t>nofrakcyjnym (4-6) otoczonym kompozytem epoksydowym. Wodę z drenażu należy odpr</w:t>
      </w:r>
      <w:r w:rsidRPr="007637EE">
        <w:rPr>
          <w:rFonts w:asciiTheme="minorHAnsi" w:hAnsiTheme="minorHAnsi"/>
          <w:sz w:val="22"/>
          <w:szCs w:val="22"/>
        </w:rPr>
        <w:t>o</w:t>
      </w:r>
      <w:r w:rsidRPr="007637EE">
        <w:rPr>
          <w:rFonts w:asciiTheme="minorHAnsi" w:hAnsiTheme="minorHAnsi"/>
          <w:sz w:val="22"/>
          <w:szCs w:val="22"/>
        </w:rPr>
        <w:t>wadzać do sączków odwadniających osadzonych w płycie lub do wpustów mostowych p</w:t>
      </w:r>
      <w:r w:rsidRPr="007637EE">
        <w:rPr>
          <w:rFonts w:asciiTheme="minorHAnsi" w:hAnsiTheme="minorHAnsi"/>
          <w:sz w:val="22"/>
          <w:szCs w:val="22"/>
        </w:rPr>
        <w:t>o</w:t>
      </w:r>
      <w:r w:rsidRPr="007637EE">
        <w:rPr>
          <w:rFonts w:asciiTheme="minorHAnsi" w:hAnsiTheme="minorHAnsi"/>
          <w:sz w:val="22"/>
          <w:szCs w:val="22"/>
        </w:rPr>
        <w:t>przez specjalne szczeliny wykształtowane w nich na poziomie izolacji. Sączki należy wykonać z materiałów odpornych na korozję, promieniowanie UV oraz na działanie podwyższonej te</w:t>
      </w:r>
      <w:r w:rsidRPr="007637EE">
        <w:rPr>
          <w:rFonts w:asciiTheme="minorHAnsi" w:hAnsiTheme="minorHAnsi"/>
          <w:sz w:val="22"/>
          <w:szCs w:val="22"/>
        </w:rPr>
        <w:t>m</w:t>
      </w:r>
      <w:r w:rsidRPr="007637EE">
        <w:rPr>
          <w:rFonts w:asciiTheme="minorHAnsi" w:hAnsiTheme="minorHAnsi"/>
          <w:sz w:val="22"/>
          <w:szCs w:val="22"/>
        </w:rPr>
        <w:t xml:space="preserve">peratury do min +230 ºC. Rurki odpływowe sączków należy wykonać z żywic poliestrowych, </w:t>
      </w:r>
      <w:r w:rsidRPr="007637EE">
        <w:rPr>
          <w:rFonts w:asciiTheme="minorHAnsi" w:hAnsiTheme="minorHAnsi"/>
          <w:sz w:val="22"/>
          <w:szCs w:val="22"/>
        </w:rPr>
        <w:lastRenderedPageBreak/>
        <w:t>polipropylenu (PP) lub polietylenu o wysokiej gęstości (HDPE) albo ze stali nierdzewnej. Nie dopuszcza się stosowania rurek z PVC,</w:t>
      </w:r>
    </w:p>
    <w:p w14:paraId="1A970886"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na obiektach mostowych należy stosować wpusty żeliwne z osadnikiem wstępnym i z uchylną kratką na zawiasach,</w:t>
      </w:r>
    </w:p>
    <w:p w14:paraId="2F2EAB49"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należy stosować przewody zbiorcze i rury spustowe wykonane z żywic poliestrowych, pol</w:t>
      </w:r>
      <w:r w:rsidRPr="007637EE">
        <w:rPr>
          <w:rFonts w:asciiTheme="minorHAnsi" w:hAnsiTheme="minorHAnsi"/>
          <w:sz w:val="22"/>
          <w:szCs w:val="22"/>
        </w:rPr>
        <w:t>i</w:t>
      </w:r>
      <w:r w:rsidRPr="007637EE">
        <w:rPr>
          <w:rFonts w:asciiTheme="minorHAnsi" w:hAnsiTheme="minorHAnsi"/>
          <w:sz w:val="22"/>
          <w:szCs w:val="22"/>
        </w:rPr>
        <w:t>propylenu (PP) lub polietylenu o wysokiej gęstości (HDPE),</w:t>
      </w:r>
    </w:p>
    <w:p w14:paraId="2C6DE89C"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przewody zbiorcze powinny być wykonane z rur o średnicy wewnętrznej nie mniejszej niż 200 mm. Średnica wewnętrzna rur 150 mm może być zastosowana wyłącznie w przypadku podł</w:t>
      </w:r>
      <w:r w:rsidRPr="007637EE">
        <w:rPr>
          <w:rFonts w:asciiTheme="minorHAnsi" w:hAnsiTheme="minorHAnsi"/>
          <w:sz w:val="22"/>
          <w:szCs w:val="22"/>
        </w:rPr>
        <w:t>ą</w:t>
      </w:r>
      <w:r w:rsidRPr="007637EE">
        <w:rPr>
          <w:rFonts w:asciiTheme="minorHAnsi" w:hAnsiTheme="minorHAnsi"/>
          <w:sz w:val="22"/>
          <w:szCs w:val="22"/>
        </w:rPr>
        <w:t>czenia do przewodu zbiorczego nie więcej niż trzech wpustów i gdy jego długość jest nie większa niż 40 m.,</w:t>
      </w:r>
    </w:p>
    <w:p w14:paraId="0F818164"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wszystkie stalowe elementy systemu odwodnienia powinny zostać zabezpieczone antykor</w:t>
      </w:r>
      <w:r w:rsidRPr="007637EE">
        <w:rPr>
          <w:rFonts w:asciiTheme="minorHAnsi" w:hAnsiTheme="minorHAnsi"/>
          <w:sz w:val="22"/>
          <w:szCs w:val="22"/>
        </w:rPr>
        <w:t>o</w:t>
      </w:r>
      <w:r w:rsidRPr="007637EE">
        <w:rPr>
          <w:rFonts w:asciiTheme="minorHAnsi" w:hAnsiTheme="minorHAnsi"/>
          <w:sz w:val="22"/>
          <w:szCs w:val="22"/>
        </w:rPr>
        <w:t>zyjnie poprzez cynkowanie ogniowe z dodatkową malarską powłoką uszczelniającą lub p</w:t>
      </w:r>
      <w:r w:rsidRPr="007637EE">
        <w:rPr>
          <w:rFonts w:asciiTheme="minorHAnsi" w:hAnsiTheme="minorHAnsi"/>
          <w:sz w:val="22"/>
          <w:szCs w:val="22"/>
        </w:rPr>
        <w:t>o</w:t>
      </w:r>
      <w:r w:rsidRPr="007637EE">
        <w:rPr>
          <w:rFonts w:asciiTheme="minorHAnsi" w:hAnsiTheme="minorHAnsi"/>
          <w:sz w:val="22"/>
          <w:szCs w:val="22"/>
        </w:rPr>
        <w:t>winny zostać wykonane ze stali nierdzewnej,</w:t>
      </w:r>
    </w:p>
    <w:p w14:paraId="764D8F33"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kolor rur powinien nawiązywać do kolorystyki elewacji obiektu. Nie dopuszcza się malowania rur, kolor powinien być uzyskany poprzez barwienie w masie,</w:t>
      </w:r>
    </w:p>
    <w:p w14:paraId="187B885F"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stosowanie rynien odwodnieniowych w postaci zagłębienia w konstrukcji nośnej przęseł jest niedopuszczalne,</w:t>
      </w:r>
    </w:p>
    <w:p w14:paraId="562B6D44"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na obiektach krótkich należy stosować system odwodnienia powierzchniowego, jeżeli spe</w:t>
      </w:r>
      <w:r w:rsidRPr="007637EE">
        <w:rPr>
          <w:rFonts w:asciiTheme="minorHAnsi" w:hAnsiTheme="minorHAnsi"/>
          <w:sz w:val="22"/>
          <w:szCs w:val="22"/>
        </w:rPr>
        <w:t>ł</w:t>
      </w:r>
      <w:r w:rsidRPr="007637EE">
        <w:rPr>
          <w:rFonts w:asciiTheme="minorHAnsi" w:hAnsiTheme="minorHAnsi"/>
          <w:sz w:val="22"/>
          <w:szCs w:val="22"/>
        </w:rPr>
        <w:t>nione są inne warunki prawidłowego odwodnienia wynikające z przepisów ogólnych,</w:t>
      </w:r>
    </w:p>
    <w:p w14:paraId="5B0BB1DA"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odwodnienie wierzchu nasypu w rejonie przyczółku należy tak zaprojektować i wykonać, aby woda spływająca po skarpach nie powodowała erozji nasypu przy krawędziach zabezpiecz</w:t>
      </w:r>
      <w:r w:rsidRPr="007637EE">
        <w:rPr>
          <w:rFonts w:asciiTheme="minorHAnsi" w:hAnsiTheme="minorHAnsi"/>
          <w:sz w:val="22"/>
          <w:szCs w:val="22"/>
        </w:rPr>
        <w:t>e</w:t>
      </w:r>
      <w:r w:rsidRPr="007637EE">
        <w:rPr>
          <w:rFonts w:asciiTheme="minorHAnsi" w:hAnsiTheme="minorHAnsi"/>
          <w:sz w:val="22"/>
          <w:szCs w:val="22"/>
        </w:rPr>
        <w:t>nia skarp i stożków,</w:t>
      </w:r>
    </w:p>
    <w:p w14:paraId="6AB2E477"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przestrzenie zamknięte, w których znajdują się urządzenia obce, kolektory odwodnienia, przepusty kablowe itp. należy wyposażyć w otwory odprowadzające wodę z najniższych miejsc,</w:t>
      </w:r>
    </w:p>
    <w:p w14:paraId="6BF39520" w14:textId="77777777" w:rsidR="00CD3C98" w:rsidRPr="007637EE" w:rsidRDefault="00CD3C98" w:rsidP="00055440">
      <w:pPr>
        <w:pStyle w:val="Mnormnum2"/>
        <w:numPr>
          <w:ilvl w:val="0"/>
          <w:numId w:val="74"/>
        </w:numPr>
        <w:spacing w:line="240" w:lineRule="auto"/>
        <w:ind w:left="709" w:hanging="425"/>
        <w:rPr>
          <w:rFonts w:asciiTheme="minorHAnsi" w:hAnsiTheme="minorHAnsi"/>
          <w:sz w:val="22"/>
          <w:szCs w:val="22"/>
        </w:rPr>
      </w:pPr>
      <w:r w:rsidRPr="007637EE">
        <w:rPr>
          <w:rFonts w:asciiTheme="minorHAnsi" w:hAnsiTheme="minorHAnsi"/>
          <w:sz w:val="22"/>
          <w:szCs w:val="22"/>
        </w:rPr>
        <w:t>w obiektach inżynierskich o konstrukcji gruntowo-powłokowej z blach falistych (z wyjątkiem przepustów) należy wykonać drenaż poziomy odwadniający na dwóch poziomach:</w:t>
      </w:r>
    </w:p>
    <w:p w14:paraId="7AACDC0A" w14:textId="77777777" w:rsidR="00CD3C98" w:rsidRPr="007637EE" w:rsidRDefault="00CD3C98" w:rsidP="00CD3C98">
      <w:pPr>
        <w:pStyle w:val="Mnormnum"/>
        <w:spacing w:line="240" w:lineRule="auto"/>
        <w:rPr>
          <w:rFonts w:asciiTheme="minorHAnsi" w:hAnsiTheme="minorHAnsi"/>
          <w:sz w:val="22"/>
          <w:szCs w:val="22"/>
        </w:rPr>
      </w:pPr>
      <w:r w:rsidRPr="007637EE">
        <w:rPr>
          <w:rFonts w:asciiTheme="minorHAnsi" w:hAnsiTheme="minorHAnsi"/>
          <w:sz w:val="22"/>
          <w:szCs w:val="22"/>
        </w:rPr>
        <w:t xml:space="preserve">poziom 1: w zasypce na końcu izolacji poziomej, </w:t>
      </w:r>
    </w:p>
    <w:p w14:paraId="54826FBB" w14:textId="77777777" w:rsidR="00CD3C98" w:rsidRPr="007637EE" w:rsidRDefault="00CD3C98" w:rsidP="00CD3C98">
      <w:pPr>
        <w:pStyle w:val="Mnormnum"/>
        <w:spacing w:line="240" w:lineRule="auto"/>
        <w:rPr>
          <w:rFonts w:asciiTheme="minorHAnsi" w:hAnsiTheme="minorHAnsi"/>
          <w:sz w:val="22"/>
          <w:szCs w:val="22"/>
        </w:rPr>
      </w:pPr>
      <w:r w:rsidRPr="007637EE">
        <w:rPr>
          <w:rFonts w:asciiTheme="minorHAnsi" w:hAnsiTheme="minorHAnsi"/>
          <w:sz w:val="22"/>
          <w:szCs w:val="22"/>
        </w:rPr>
        <w:t>poziom 2: w zasypce na poziomie styku blachy falistej z wierzchem ławy / ściany podpor</w:t>
      </w:r>
      <w:r w:rsidRPr="007637EE">
        <w:rPr>
          <w:rFonts w:asciiTheme="minorHAnsi" w:hAnsiTheme="minorHAnsi"/>
          <w:sz w:val="22"/>
          <w:szCs w:val="22"/>
        </w:rPr>
        <w:t>o</w:t>
      </w:r>
      <w:r w:rsidRPr="007637EE">
        <w:rPr>
          <w:rFonts w:asciiTheme="minorHAnsi" w:hAnsiTheme="minorHAnsi"/>
          <w:sz w:val="22"/>
          <w:szCs w:val="22"/>
        </w:rPr>
        <w:t xml:space="preserve">wej. </w:t>
      </w:r>
    </w:p>
    <w:p w14:paraId="2B053BC4" w14:textId="77777777" w:rsidR="00CD3C98" w:rsidRPr="007637EE" w:rsidRDefault="00CD3C98" w:rsidP="00CD3C98">
      <w:pPr>
        <w:pStyle w:val="Mnorm"/>
        <w:spacing w:line="240" w:lineRule="auto"/>
        <w:rPr>
          <w:rFonts w:asciiTheme="minorHAnsi" w:hAnsiTheme="minorHAnsi"/>
          <w:sz w:val="22"/>
          <w:szCs w:val="22"/>
        </w:rPr>
      </w:pPr>
      <w:r w:rsidRPr="007637EE">
        <w:rPr>
          <w:rFonts w:asciiTheme="minorHAnsi" w:hAnsiTheme="minorHAnsi"/>
          <w:sz w:val="22"/>
          <w:szCs w:val="22"/>
        </w:rPr>
        <w:t>Drenaż poziomy należy wykonać z rur niepodatnych na odkształcenia spowodowane ciężarem zasypki z uwzględnieniem technologii jej zagęszczania a także obciążeniem ruchem drogowym.</w:t>
      </w:r>
    </w:p>
    <w:p w14:paraId="64213B36"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0" w:name="_Toc30965846"/>
      <w:r w:rsidRPr="00D121C0">
        <w:rPr>
          <w:rFonts w:eastAsia="Calibri"/>
          <w:i w:val="0"/>
          <w:iCs w:val="0"/>
          <w:sz w:val="22"/>
          <w:szCs w:val="22"/>
        </w:rPr>
        <w:t>Bariery i balustrady</w:t>
      </w:r>
      <w:bookmarkEnd w:id="80"/>
    </w:p>
    <w:p w14:paraId="69E981CD" w14:textId="77777777" w:rsidR="00CD3C98" w:rsidRPr="007637EE" w:rsidRDefault="00CD3C98" w:rsidP="00CD3C98">
      <w:pPr>
        <w:pStyle w:val="Mnorm"/>
        <w:spacing w:line="240" w:lineRule="auto"/>
        <w:rPr>
          <w:rFonts w:asciiTheme="minorHAnsi" w:hAnsiTheme="minorHAnsi"/>
          <w:sz w:val="22"/>
          <w:szCs w:val="22"/>
        </w:rPr>
      </w:pPr>
      <w:r w:rsidRPr="007637EE">
        <w:rPr>
          <w:rFonts w:asciiTheme="minorHAnsi" w:hAnsiTheme="minorHAnsi"/>
          <w:sz w:val="22"/>
          <w:szCs w:val="22"/>
        </w:rPr>
        <w:t>W zależności od usytuowania w przekroju poprzecznym należy uwzględnić następujące rodzaje urządzeń bezpieczeństwa ruchu na obiektach mostowych:</w:t>
      </w:r>
    </w:p>
    <w:p w14:paraId="3E2577A1"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bariery uzupełnione poręczą oraz dodatkowymi elementami poziomymi, montowane przy krawędzi obiektu,</w:t>
      </w:r>
    </w:p>
    <w:p w14:paraId="3E6B3361"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bariery montowane dla oddzielenia ruchu pieszych i pojazdów,</w:t>
      </w:r>
    </w:p>
    <w:p w14:paraId="319EEC8D"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bariery montowane w pasie dzielącym,</w:t>
      </w:r>
    </w:p>
    <w:p w14:paraId="38E5AEAC"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balustrady montowane przy krawędzi obiektu,</w:t>
      </w:r>
    </w:p>
    <w:p w14:paraId="5E6AC0F8"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bariery i bariery uzupełnione poręczą należy stosować zgodnie z zarządzeniem Nr 31 Gen</w:t>
      </w:r>
      <w:r w:rsidRPr="007637EE">
        <w:rPr>
          <w:rFonts w:asciiTheme="minorHAnsi" w:hAnsiTheme="minorHAnsi"/>
          <w:sz w:val="22"/>
          <w:szCs w:val="22"/>
        </w:rPr>
        <w:t>e</w:t>
      </w:r>
      <w:r w:rsidRPr="007637EE">
        <w:rPr>
          <w:rFonts w:asciiTheme="minorHAnsi" w:hAnsiTheme="minorHAnsi"/>
          <w:sz w:val="22"/>
          <w:szCs w:val="22"/>
        </w:rPr>
        <w:t>ralnego Dyrektora Dróg Krajowych i Autostrad z dnia 23 kwietnia 2010 r. w sprawie wytyc</w:t>
      </w:r>
      <w:r w:rsidRPr="007637EE">
        <w:rPr>
          <w:rFonts w:asciiTheme="minorHAnsi" w:hAnsiTheme="minorHAnsi"/>
          <w:sz w:val="22"/>
          <w:szCs w:val="22"/>
        </w:rPr>
        <w:t>z</w:t>
      </w:r>
      <w:r w:rsidRPr="007637EE">
        <w:rPr>
          <w:rFonts w:asciiTheme="minorHAnsi" w:hAnsiTheme="minorHAnsi"/>
          <w:sz w:val="22"/>
          <w:szCs w:val="22"/>
        </w:rPr>
        <w:t>nych stosowania drogowych barier ochronnych na drogach krajowych,</w:t>
      </w:r>
    </w:p>
    <w:p w14:paraId="4079C4AF"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wszystkie stalowe elementy barier ochronnych należy zabezpieczyć antykorozyjnie poprzez ocynkowanie ogniowe;</w:t>
      </w:r>
    </w:p>
    <w:p w14:paraId="1A7B3835"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t>balustrady stalowe należy zabezpieczyć antykorozyjnie poprzez ocynkowanie ogniowe i d</w:t>
      </w:r>
      <w:r w:rsidRPr="007637EE">
        <w:rPr>
          <w:rFonts w:asciiTheme="minorHAnsi" w:hAnsiTheme="minorHAnsi"/>
          <w:sz w:val="22"/>
          <w:szCs w:val="22"/>
        </w:rPr>
        <w:t>o</w:t>
      </w:r>
      <w:r w:rsidRPr="007637EE">
        <w:rPr>
          <w:rFonts w:asciiTheme="minorHAnsi" w:hAnsiTheme="minorHAnsi"/>
          <w:sz w:val="22"/>
          <w:szCs w:val="22"/>
        </w:rPr>
        <w:t>datkowo pokryć powłokami malarskimi;</w:t>
      </w:r>
    </w:p>
    <w:p w14:paraId="0427F970" w14:textId="77777777" w:rsidR="00CD3C98" w:rsidRPr="007637EE" w:rsidRDefault="00CD3C98" w:rsidP="00055440">
      <w:pPr>
        <w:pStyle w:val="Mnormnum2"/>
        <w:numPr>
          <w:ilvl w:val="0"/>
          <w:numId w:val="75"/>
        </w:numPr>
        <w:spacing w:line="240" w:lineRule="auto"/>
        <w:ind w:left="709" w:hanging="425"/>
        <w:rPr>
          <w:rFonts w:asciiTheme="minorHAnsi" w:hAnsiTheme="minorHAnsi"/>
          <w:sz w:val="22"/>
          <w:szCs w:val="22"/>
        </w:rPr>
      </w:pPr>
      <w:r w:rsidRPr="007637EE">
        <w:rPr>
          <w:rFonts w:asciiTheme="minorHAnsi" w:hAnsiTheme="minorHAnsi"/>
          <w:sz w:val="22"/>
          <w:szCs w:val="22"/>
        </w:rPr>
        <w:lastRenderedPageBreak/>
        <w:t>w obiektach inżynierskich o konstrukcji gruntowo-powłokowej (z wyjątkiem przepustów) nie dopuszcza się wykonywania barier ochronnych ze słupkami wbijanymi w grunt mogącymi uszkodzić/przebić powłokę izolacji poziomej lub konstrukcję obiektu;</w:t>
      </w:r>
    </w:p>
    <w:p w14:paraId="613AD782"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1" w:name="_Toc30965847"/>
      <w:r w:rsidRPr="00D121C0">
        <w:rPr>
          <w:rFonts w:eastAsia="Calibri"/>
          <w:i w:val="0"/>
          <w:iCs w:val="0"/>
          <w:sz w:val="22"/>
          <w:szCs w:val="22"/>
        </w:rPr>
        <w:t xml:space="preserve">Urządzenia ochrony przed hałasem i ekrany </w:t>
      </w:r>
      <w:proofErr w:type="spellStart"/>
      <w:r w:rsidRPr="00D121C0">
        <w:rPr>
          <w:rFonts w:eastAsia="Calibri"/>
          <w:i w:val="0"/>
          <w:iCs w:val="0"/>
          <w:sz w:val="22"/>
          <w:szCs w:val="22"/>
        </w:rPr>
        <w:t>przeciwolśnieniowe</w:t>
      </w:r>
      <w:bookmarkEnd w:id="81"/>
      <w:proofErr w:type="spellEnd"/>
      <w:r w:rsidRPr="00D121C0">
        <w:rPr>
          <w:rFonts w:eastAsia="Calibri"/>
          <w:i w:val="0"/>
          <w:iCs w:val="0"/>
          <w:sz w:val="22"/>
          <w:szCs w:val="22"/>
        </w:rPr>
        <w:t xml:space="preserve"> </w:t>
      </w:r>
    </w:p>
    <w:p w14:paraId="296A7A55" w14:textId="77777777" w:rsidR="00CD3C98" w:rsidRPr="00995BE0" w:rsidRDefault="00CD3C98" w:rsidP="00055440">
      <w:pPr>
        <w:pStyle w:val="Mnormnum2"/>
        <w:numPr>
          <w:ilvl w:val="0"/>
          <w:numId w:val="76"/>
        </w:numPr>
        <w:spacing w:line="240" w:lineRule="auto"/>
        <w:ind w:left="709" w:hanging="425"/>
        <w:rPr>
          <w:rFonts w:asciiTheme="minorHAnsi" w:hAnsiTheme="minorHAnsi"/>
          <w:sz w:val="22"/>
          <w:szCs w:val="22"/>
        </w:rPr>
      </w:pPr>
      <w:r w:rsidRPr="00995BE0">
        <w:rPr>
          <w:rFonts w:asciiTheme="minorHAnsi" w:hAnsiTheme="minorHAnsi"/>
          <w:sz w:val="22"/>
          <w:szCs w:val="22"/>
        </w:rPr>
        <w:t>ekrany przeciwhałasowe ograniczające dostęp do obiektu powinny być wyposażone w drzwi usytuowane w rejonie schodów roboczych. Światło przejścia nie powinno być mniejsze niż: 190 cm w pionie i 90 cm w poziomie,</w:t>
      </w:r>
    </w:p>
    <w:p w14:paraId="74E3DC21" w14:textId="77777777" w:rsidR="00CD3C98" w:rsidRPr="00995BE0" w:rsidRDefault="00CD3C98" w:rsidP="00055440">
      <w:pPr>
        <w:pStyle w:val="Mnormnum2"/>
        <w:numPr>
          <w:ilvl w:val="0"/>
          <w:numId w:val="76"/>
        </w:numPr>
        <w:spacing w:line="240" w:lineRule="auto"/>
        <w:ind w:left="709" w:hanging="425"/>
        <w:rPr>
          <w:rFonts w:asciiTheme="minorHAnsi" w:hAnsiTheme="minorHAnsi"/>
          <w:sz w:val="22"/>
          <w:szCs w:val="22"/>
        </w:rPr>
      </w:pPr>
      <w:r w:rsidRPr="00995BE0">
        <w:rPr>
          <w:rFonts w:asciiTheme="minorHAnsi" w:hAnsiTheme="minorHAnsi"/>
          <w:sz w:val="22"/>
          <w:szCs w:val="22"/>
        </w:rPr>
        <w:t>obiekty z ekranami przeciwhałasowymi należy zaprojektować i wykonać w taki sposób, aby można było ekrany czyścić mechanicznie - minimalna odległość między ekranem a barierą, j</w:t>
      </w:r>
      <w:r w:rsidRPr="00995BE0">
        <w:rPr>
          <w:rFonts w:asciiTheme="minorHAnsi" w:hAnsiTheme="minorHAnsi"/>
          <w:sz w:val="22"/>
          <w:szCs w:val="22"/>
        </w:rPr>
        <w:t>e</w:t>
      </w:r>
      <w:r w:rsidRPr="00995BE0">
        <w:rPr>
          <w:rFonts w:asciiTheme="minorHAnsi" w:hAnsiTheme="minorHAnsi"/>
          <w:sz w:val="22"/>
          <w:szCs w:val="22"/>
        </w:rPr>
        <w:t>żeli jest ona ustawiona obok, wynosić powinna min. 50 cm.</w:t>
      </w:r>
    </w:p>
    <w:p w14:paraId="3AA89FDD"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2" w:name="_Toc30965848"/>
      <w:r w:rsidRPr="00D121C0">
        <w:rPr>
          <w:rFonts w:eastAsia="Calibri"/>
          <w:i w:val="0"/>
          <w:iCs w:val="0"/>
          <w:sz w:val="22"/>
          <w:szCs w:val="22"/>
        </w:rPr>
        <w:t>Zabezpieczenia betonu w gruncie i ochrona powierzchniowa betonu</w:t>
      </w:r>
      <w:bookmarkEnd w:id="82"/>
    </w:p>
    <w:p w14:paraId="7209A4DE" w14:textId="77777777" w:rsidR="00CD3C98" w:rsidRDefault="00CD3C98" w:rsidP="00D14212">
      <w:pPr>
        <w:pStyle w:val="Mnorm"/>
        <w:spacing w:line="240" w:lineRule="auto"/>
        <w:ind w:firstLine="0"/>
        <w:rPr>
          <w:rFonts w:asciiTheme="minorHAnsi" w:hAnsiTheme="minorHAnsi"/>
          <w:sz w:val="22"/>
          <w:szCs w:val="22"/>
        </w:rPr>
      </w:pPr>
      <w:r w:rsidRPr="008E1E93">
        <w:rPr>
          <w:rFonts w:asciiTheme="minorHAnsi" w:hAnsiTheme="minorHAnsi"/>
          <w:sz w:val="22"/>
          <w:szCs w:val="22"/>
        </w:rPr>
        <w:t>Sposób zabezpieczenia betonu powinien być zgodny z załącznikiem do zarządzenia Nr 11 Generaln</w:t>
      </w:r>
      <w:r w:rsidRPr="008E1E93">
        <w:rPr>
          <w:rFonts w:asciiTheme="minorHAnsi" w:hAnsiTheme="minorHAnsi"/>
          <w:sz w:val="22"/>
          <w:szCs w:val="22"/>
        </w:rPr>
        <w:t>e</w:t>
      </w:r>
      <w:r w:rsidRPr="008E1E93">
        <w:rPr>
          <w:rFonts w:asciiTheme="minorHAnsi" w:hAnsiTheme="minorHAnsi"/>
          <w:sz w:val="22"/>
          <w:szCs w:val="22"/>
        </w:rPr>
        <w:t xml:space="preserve">go Dyrektora Dróg Krajowych i Autostrad z dnia 19 września 2003 r. w sprawie wprowadzenia do stosowania „Katalogu Zabezpieczeń Powierzchniowych Drogowych Obiektów Inżynierskich. Cześć I – wymagania” oraz z poniższymi wymaganiami: </w:t>
      </w:r>
    </w:p>
    <w:p w14:paraId="72CB8983" w14:textId="77777777" w:rsidR="00D14212" w:rsidRPr="008E1E93" w:rsidRDefault="00D14212" w:rsidP="00D14212">
      <w:pPr>
        <w:pStyle w:val="Mnorm"/>
        <w:spacing w:line="240" w:lineRule="auto"/>
        <w:ind w:firstLine="0"/>
        <w:rPr>
          <w:rFonts w:asciiTheme="minorHAnsi" w:hAnsiTheme="minorHAnsi"/>
          <w:sz w:val="22"/>
          <w:szCs w:val="22"/>
        </w:rPr>
      </w:pPr>
    </w:p>
    <w:p w14:paraId="7706D2B4"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poprzez impregnację hydrofobową należy zabezpieczyć:</w:t>
      </w:r>
    </w:p>
    <w:p w14:paraId="5BCE3F8C" w14:textId="77777777" w:rsidR="00CD3C98" w:rsidRPr="008E1E93" w:rsidRDefault="00CD3C98" w:rsidP="00CD3C98">
      <w:pPr>
        <w:pStyle w:val="Mnormnum"/>
        <w:spacing w:line="240" w:lineRule="auto"/>
        <w:rPr>
          <w:rFonts w:asciiTheme="minorHAnsi" w:hAnsiTheme="minorHAnsi"/>
          <w:sz w:val="22"/>
          <w:szCs w:val="22"/>
        </w:rPr>
      </w:pPr>
      <w:r w:rsidRPr="008E1E93">
        <w:rPr>
          <w:rFonts w:asciiTheme="minorHAnsi" w:hAnsiTheme="minorHAnsi"/>
          <w:sz w:val="22"/>
          <w:szCs w:val="22"/>
        </w:rPr>
        <w:t>wszystkie odkryte zewnętrzne powierzchnie betonowe: przęseł (na całej długości tych przęseł) zlokalizowanych nad jezdniami dróg klasy A, S, GP, G oraz podpór, na których przedmiotowe przęsła są oparte, z wyłączeniem tych powierzchni które należy  zabezpi</w:t>
      </w:r>
      <w:r w:rsidRPr="008E1E93">
        <w:rPr>
          <w:rFonts w:asciiTheme="minorHAnsi" w:hAnsiTheme="minorHAnsi"/>
          <w:sz w:val="22"/>
          <w:szCs w:val="22"/>
        </w:rPr>
        <w:t>e</w:t>
      </w:r>
      <w:r w:rsidRPr="008E1E93">
        <w:rPr>
          <w:rFonts w:asciiTheme="minorHAnsi" w:hAnsiTheme="minorHAnsi"/>
          <w:sz w:val="22"/>
          <w:szCs w:val="22"/>
        </w:rPr>
        <w:t>czyć zgodnie z literą c);</w:t>
      </w:r>
    </w:p>
    <w:p w14:paraId="1268B6F4" w14:textId="77777777" w:rsidR="00CD3C98" w:rsidRPr="008E1E93" w:rsidRDefault="00CD3C98" w:rsidP="00CD3C98">
      <w:pPr>
        <w:pStyle w:val="Mnormnum"/>
        <w:spacing w:line="240" w:lineRule="auto"/>
        <w:rPr>
          <w:rFonts w:asciiTheme="minorHAnsi" w:hAnsiTheme="minorHAnsi"/>
          <w:sz w:val="22"/>
          <w:szCs w:val="22"/>
        </w:rPr>
      </w:pPr>
      <w:r w:rsidRPr="008E1E93">
        <w:rPr>
          <w:rFonts w:asciiTheme="minorHAnsi" w:hAnsiTheme="minorHAnsi"/>
          <w:sz w:val="22"/>
          <w:szCs w:val="22"/>
        </w:rPr>
        <w:t>boczne zewnętrzne odkryte powierzchnie betonowe konstrukcji nośnej przęseł innych niż wymienione powyżej;</w:t>
      </w:r>
    </w:p>
    <w:p w14:paraId="563F60FE"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 xml:space="preserve">poprzez zabezpieczenie powłokami </w:t>
      </w:r>
      <w:proofErr w:type="spellStart"/>
      <w:r w:rsidRPr="008E1E93">
        <w:rPr>
          <w:rFonts w:asciiTheme="minorHAnsi" w:hAnsiTheme="minorHAnsi"/>
          <w:sz w:val="22"/>
          <w:szCs w:val="22"/>
        </w:rPr>
        <w:t>antygraffiti</w:t>
      </w:r>
      <w:proofErr w:type="spellEnd"/>
      <w:r w:rsidRPr="008E1E93">
        <w:rPr>
          <w:rFonts w:asciiTheme="minorHAnsi" w:hAnsiTheme="minorHAnsi"/>
          <w:sz w:val="22"/>
          <w:szCs w:val="22"/>
        </w:rPr>
        <w:t xml:space="preserve"> należy zabezpieczyć odkryte p</w:t>
      </w:r>
      <w:r w:rsidRPr="008E1E93">
        <w:rPr>
          <w:rFonts w:asciiTheme="minorHAnsi" w:hAnsiTheme="minorHAnsi"/>
          <w:sz w:val="22"/>
          <w:szCs w:val="22"/>
        </w:rPr>
        <w:t>o</w:t>
      </w:r>
      <w:r w:rsidRPr="008E1E93">
        <w:rPr>
          <w:rFonts w:asciiTheme="minorHAnsi" w:hAnsiTheme="minorHAnsi"/>
          <w:sz w:val="22"/>
          <w:szCs w:val="22"/>
        </w:rPr>
        <w:t>wierzchnie betonowe do wysokości 3m od poziomu terenu;</w:t>
      </w:r>
    </w:p>
    <w:p w14:paraId="5878CC82"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 xml:space="preserve">belki gzymsowe (części kap niepokryte nawierzchnią) należy zabezpieczyć powłoką specjalną, odporną na chlorki i z podwyższoną zdolnością pokrywania zarysowań (grubość powłoki powyżej 1,0 mm). Wymaganie to nie dotyczy elementów </w:t>
      </w:r>
      <w:proofErr w:type="spellStart"/>
      <w:r w:rsidRPr="008E1E93">
        <w:rPr>
          <w:rFonts w:asciiTheme="minorHAnsi" w:hAnsiTheme="minorHAnsi"/>
          <w:sz w:val="22"/>
          <w:szCs w:val="22"/>
        </w:rPr>
        <w:t>polimer</w:t>
      </w:r>
      <w:r w:rsidRPr="008E1E93">
        <w:rPr>
          <w:rFonts w:asciiTheme="minorHAnsi" w:hAnsiTheme="minorHAnsi"/>
          <w:sz w:val="22"/>
          <w:szCs w:val="22"/>
        </w:rPr>
        <w:t>o</w:t>
      </w:r>
      <w:r w:rsidRPr="008E1E93">
        <w:rPr>
          <w:rFonts w:asciiTheme="minorHAnsi" w:hAnsiTheme="minorHAnsi"/>
          <w:sz w:val="22"/>
          <w:szCs w:val="22"/>
        </w:rPr>
        <w:t>betonowych</w:t>
      </w:r>
      <w:proofErr w:type="spellEnd"/>
      <w:r w:rsidRPr="008E1E93">
        <w:rPr>
          <w:rFonts w:asciiTheme="minorHAnsi" w:hAnsiTheme="minorHAnsi"/>
          <w:sz w:val="22"/>
          <w:szCs w:val="22"/>
        </w:rPr>
        <w:t xml:space="preserve"> i laminatów poliestrowych.</w:t>
      </w:r>
    </w:p>
    <w:p w14:paraId="2D4A8812"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powierzchnie betonowe narażone na ochlapywanie przez przejeżdżające samochody (np. części podpór do wysokości max. 2 m ponad poziom jezdni i znajdujących się w odległości do 4 m od krawędzi pasa ruchu) należy zabezpieczyć powłoką specjalną odporną na chlorki o podwyższonej zdolności pokrywania zarysowań i nie odróżniaj</w:t>
      </w:r>
      <w:r w:rsidRPr="008E1E93">
        <w:rPr>
          <w:rFonts w:asciiTheme="minorHAnsi" w:hAnsiTheme="minorHAnsi"/>
          <w:sz w:val="22"/>
          <w:szCs w:val="22"/>
        </w:rPr>
        <w:t>ą</w:t>
      </w:r>
      <w:r w:rsidRPr="008E1E93">
        <w:rPr>
          <w:rFonts w:asciiTheme="minorHAnsi" w:hAnsiTheme="minorHAnsi"/>
          <w:sz w:val="22"/>
          <w:szCs w:val="22"/>
        </w:rPr>
        <w:t>cej się barwą od pozostałej części powierzchni elementu;</w:t>
      </w:r>
    </w:p>
    <w:p w14:paraId="1F52E326"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wszystkie powierzchnie betonowe bezpośrednio stykające się z gruntem należy z</w:t>
      </w:r>
      <w:r w:rsidRPr="008E1E93">
        <w:rPr>
          <w:rFonts w:asciiTheme="minorHAnsi" w:hAnsiTheme="minorHAnsi"/>
          <w:sz w:val="22"/>
          <w:szCs w:val="22"/>
        </w:rPr>
        <w:t>a</w:t>
      </w:r>
      <w:r w:rsidRPr="008E1E93">
        <w:rPr>
          <w:rFonts w:asciiTheme="minorHAnsi" w:hAnsiTheme="minorHAnsi"/>
          <w:sz w:val="22"/>
          <w:szCs w:val="22"/>
        </w:rPr>
        <w:t>bezpieczać materiałami bitumicznymi, nakładanymi na zimno lub gumowo-lateksowymi. Dla powłok bitumicznych należy wykonać min. 3-krotne zabezpieczenie (R+2P);</w:t>
      </w:r>
    </w:p>
    <w:p w14:paraId="49E0DCA8" w14:textId="77777777" w:rsidR="00CD3C98" w:rsidRPr="008E1E93" w:rsidRDefault="00CD3C98" w:rsidP="00055440">
      <w:pPr>
        <w:pStyle w:val="Mnormnum2"/>
        <w:numPr>
          <w:ilvl w:val="0"/>
          <w:numId w:val="77"/>
        </w:numPr>
        <w:spacing w:line="240" w:lineRule="auto"/>
        <w:rPr>
          <w:rFonts w:asciiTheme="minorHAnsi" w:hAnsiTheme="minorHAnsi"/>
          <w:sz w:val="22"/>
          <w:szCs w:val="22"/>
        </w:rPr>
      </w:pPr>
      <w:r w:rsidRPr="008E1E93">
        <w:rPr>
          <w:rFonts w:asciiTheme="minorHAnsi" w:hAnsiTheme="minorHAnsi"/>
          <w:sz w:val="22"/>
          <w:szCs w:val="22"/>
        </w:rPr>
        <w:t>Kąty dwuścienne schodzących się powierzchni mniejsze od 110o należy zukosować fazą (</w:t>
      </w:r>
      <w:proofErr w:type="spellStart"/>
      <w:r w:rsidRPr="008E1E93">
        <w:rPr>
          <w:rFonts w:asciiTheme="minorHAnsi" w:hAnsiTheme="minorHAnsi"/>
          <w:sz w:val="22"/>
          <w:szCs w:val="22"/>
        </w:rPr>
        <w:t>zfazować</w:t>
      </w:r>
      <w:proofErr w:type="spellEnd"/>
      <w:r w:rsidRPr="008E1E93">
        <w:rPr>
          <w:rFonts w:asciiTheme="minorHAnsi" w:hAnsiTheme="minorHAnsi"/>
          <w:sz w:val="22"/>
          <w:szCs w:val="22"/>
        </w:rPr>
        <w:t>) 2 cm x 2 cm. Wymaganie to nie dotyczy kapinosów.</w:t>
      </w:r>
    </w:p>
    <w:p w14:paraId="431ABADC" w14:textId="77777777" w:rsidR="00CD3C98" w:rsidRPr="00F13044" w:rsidRDefault="00CD3C98" w:rsidP="009732F2">
      <w:pPr>
        <w:pStyle w:val="Nagwek5"/>
        <w:numPr>
          <w:ilvl w:val="3"/>
          <w:numId w:val="25"/>
        </w:numPr>
        <w:spacing w:line="252" w:lineRule="auto"/>
        <w:ind w:left="567" w:hanging="567"/>
        <w:rPr>
          <w:rFonts w:eastAsia="Calibri"/>
          <w:i w:val="0"/>
          <w:iCs w:val="0"/>
          <w:sz w:val="22"/>
          <w:szCs w:val="22"/>
        </w:rPr>
      </w:pPr>
      <w:bookmarkStart w:id="83" w:name="_Toc30965849"/>
      <w:r w:rsidRPr="00D121C0">
        <w:rPr>
          <w:rFonts w:eastAsia="Calibri"/>
          <w:i w:val="0"/>
          <w:iCs w:val="0"/>
          <w:sz w:val="22"/>
          <w:szCs w:val="22"/>
        </w:rPr>
        <w:t>Zabezpieczenia antykorozyjne konstrukcji stalowych</w:t>
      </w:r>
      <w:bookmarkEnd w:id="83"/>
    </w:p>
    <w:p w14:paraId="737F5A04" w14:textId="77777777" w:rsidR="00CD3C98" w:rsidRPr="00E90DEC" w:rsidRDefault="00CD3C98" w:rsidP="00D14212">
      <w:pPr>
        <w:pStyle w:val="Mnorm"/>
        <w:spacing w:line="240" w:lineRule="auto"/>
        <w:ind w:firstLine="0"/>
        <w:rPr>
          <w:rFonts w:asciiTheme="minorHAnsi" w:hAnsiTheme="minorHAnsi"/>
          <w:sz w:val="22"/>
          <w:szCs w:val="22"/>
        </w:rPr>
      </w:pPr>
      <w:r w:rsidRPr="00E90DEC">
        <w:rPr>
          <w:rFonts w:asciiTheme="minorHAnsi" w:hAnsiTheme="minorHAnsi"/>
          <w:sz w:val="22"/>
          <w:szCs w:val="22"/>
        </w:rPr>
        <w:t>Sposób zabezpieczenia stali powinien być zgodny z Załącznikiem do Zarządzenia Nr 15 Generalnego Dyrektora Dróg Krajowych i Autostrad z dnia 8 marca 2006 r. „Zalecenia wykonania i odbioru antyk</w:t>
      </w:r>
      <w:r w:rsidRPr="00E90DEC">
        <w:rPr>
          <w:rFonts w:asciiTheme="minorHAnsi" w:hAnsiTheme="minorHAnsi"/>
          <w:sz w:val="22"/>
          <w:szCs w:val="22"/>
        </w:rPr>
        <w:t>o</w:t>
      </w:r>
      <w:r w:rsidRPr="00E90DEC">
        <w:rPr>
          <w:rFonts w:asciiTheme="minorHAnsi" w:hAnsiTheme="minorHAnsi"/>
          <w:sz w:val="22"/>
          <w:szCs w:val="22"/>
        </w:rPr>
        <w:t xml:space="preserve">rozyjnych zabezpieczeń konstrukcji stalowych drogowych obiektów inżynierskich – nowelizacja w 2006.” </w:t>
      </w:r>
      <w:proofErr w:type="spellStart"/>
      <w:r w:rsidRPr="00E90DEC">
        <w:rPr>
          <w:rFonts w:asciiTheme="minorHAnsi" w:hAnsiTheme="minorHAnsi"/>
          <w:sz w:val="22"/>
          <w:szCs w:val="22"/>
        </w:rPr>
        <w:t>GDDKiA</w:t>
      </w:r>
      <w:proofErr w:type="spellEnd"/>
      <w:r w:rsidRPr="00E90DEC">
        <w:rPr>
          <w:rFonts w:asciiTheme="minorHAnsi" w:hAnsiTheme="minorHAnsi"/>
          <w:sz w:val="22"/>
          <w:szCs w:val="22"/>
        </w:rPr>
        <w:t xml:space="preserve"> </w:t>
      </w:r>
      <w:proofErr w:type="spellStart"/>
      <w:r w:rsidRPr="00E90DEC">
        <w:rPr>
          <w:rFonts w:asciiTheme="minorHAnsi" w:hAnsiTheme="minorHAnsi"/>
          <w:sz w:val="22"/>
          <w:szCs w:val="22"/>
        </w:rPr>
        <w:t>IBDiM</w:t>
      </w:r>
      <w:proofErr w:type="spellEnd"/>
      <w:r w:rsidRPr="00E90DEC">
        <w:rPr>
          <w:rFonts w:asciiTheme="minorHAnsi" w:hAnsiTheme="minorHAnsi"/>
          <w:sz w:val="22"/>
          <w:szCs w:val="22"/>
        </w:rPr>
        <w:t xml:space="preserve"> Warszawa 2006, z następującymi zastrzeżeniami: </w:t>
      </w:r>
    </w:p>
    <w:p w14:paraId="77AD5252" w14:textId="77777777" w:rsidR="00CD3C98" w:rsidRPr="00E90DEC" w:rsidRDefault="00CD3C98" w:rsidP="00055440">
      <w:pPr>
        <w:pStyle w:val="Mnormnum2"/>
        <w:numPr>
          <w:ilvl w:val="0"/>
          <w:numId w:val="78"/>
        </w:numPr>
        <w:spacing w:line="240" w:lineRule="auto"/>
        <w:ind w:left="851" w:hanging="567"/>
        <w:rPr>
          <w:rFonts w:asciiTheme="minorHAnsi" w:hAnsiTheme="minorHAnsi"/>
          <w:sz w:val="22"/>
          <w:szCs w:val="22"/>
        </w:rPr>
      </w:pPr>
      <w:r w:rsidRPr="00E90DEC">
        <w:rPr>
          <w:rFonts w:asciiTheme="minorHAnsi" w:hAnsiTheme="minorHAnsi"/>
          <w:sz w:val="22"/>
          <w:szCs w:val="22"/>
        </w:rPr>
        <w:lastRenderedPageBreak/>
        <w:t>antykorozyjną powłokę ochronną w obszarze styków konstrukcji nośnej należy wykonać na budowie po montażu konstrukcji. Pozostałe powłoki powinny być wykonane w wytwórni,</w:t>
      </w:r>
    </w:p>
    <w:p w14:paraId="4F3C1231" w14:textId="77777777" w:rsidR="00CD3C98" w:rsidRPr="00E90DEC" w:rsidRDefault="00CD3C98" w:rsidP="00055440">
      <w:pPr>
        <w:pStyle w:val="Mnormnum2"/>
        <w:numPr>
          <w:ilvl w:val="0"/>
          <w:numId w:val="78"/>
        </w:numPr>
        <w:spacing w:line="240" w:lineRule="auto"/>
        <w:ind w:left="851" w:hanging="567"/>
        <w:rPr>
          <w:rFonts w:asciiTheme="minorHAnsi" w:hAnsiTheme="minorHAnsi"/>
          <w:sz w:val="22"/>
          <w:szCs w:val="22"/>
        </w:rPr>
      </w:pPr>
      <w:r w:rsidRPr="00E90DEC">
        <w:rPr>
          <w:rFonts w:asciiTheme="minorHAnsi" w:hAnsiTheme="minorHAnsi"/>
          <w:sz w:val="22"/>
          <w:szCs w:val="22"/>
        </w:rPr>
        <w:t>konstrukcja stalowa obiektów inżynierskich o konstrukcji gruntowo-powłokowej z blach f</w:t>
      </w:r>
      <w:r w:rsidRPr="00E90DEC">
        <w:rPr>
          <w:rFonts w:asciiTheme="minorHAnsi" w:hAnsiTheme="minorHAnsi"/>
          <w:sz w:val="22"/>
          <w:szCs w:val="22"/>
        </w:rPr>
        <w:t>a</w:t>
      </w:r>
      <w:r w:rsidRPr="00E90DEC">
        <w:rPr>
          <w:rFonts w:asciiTheme="minorHAnsi" w:hAnsiTheme="minorHAnsi"/>
          <w:sz w:val="22"/>
          <w:szCs w:val="22"/>
        </w:rPr>
        <w:t>listych powinna być dwustronnie zabezpieczona powłoką cynkową oraz w przypadku prz</w:t>
      </w:r>
      <w:r w:rsidRPr="00E90DEC">
        <w:rPr>
          <w:rFonts w:asciiTheme="minorHAnsi" w:hAnsiTheme="minorHAnsi"/>
          <w:sz w:val="22"/>
          <w:szCs w:val="22"/>
        </w:rPr>
        <w:t>e</w:t>
      </w:r>
      <w:r w:rsidRPr="00E90DEC">
        <w:rPr>
          <w:rFonts w:asciiTheme="minorHAnsi" w:hAnsiTheme="minorHAnsi"/>
          <w:sz w:val="22"/>
          <w:szCs w:val="22"/>
        </w:rPr>
        <w:t>pustów dodatkową obustronną polimerową powłoką antykorozyjną o grubości min. 250µm, a w przypadku pozostałych obiektów dodatkową obustronną malarską powłoką antykor</w:t>
      </w:r>
      <w:r w:rsidRPr="00E90DEC">
        <w:rPr>
          <w:rFonts w:asciiTheme="minorHAnsi" w:hAnsiTheme="minorHAnsi"/>
          <w:sz w:val="22"/>
          <w:szCs w:val="22"/>
        </w:rPr>
        <w:t>o</w:t>
      </w:r>
      <w:r w:rsidRPr="00E90DEC">
        <w:rPr>
          <w:rFonts w:asciiTheme="minorHAnsi" w:hAnsiTheme="minorHAnsi"/>
          <w:sz w:val="22"/>
          <w:szCs w:val="22"/>
        </w:rPr>
        <w:t>zyjną,</w:t>
      </w:r>
    </w:p>
    <w:p w14:paraId="4E92CC20" w14:textId="77777777" w:rsidR="00CD3C98" w:rsidRPr="00E90DEC" w:rsidRDefault="00CD3C98" w:rsidP="00055440">
      <w:pPr>
        <w:pStyle w:val="Mnormnum2"/>
        <w:numPr>
          <w:ilvl w:val="0"/>
          <w:numId w:val="78"/>
        </w:numPr>
        <w:spacing w:line="240" w:lineRule="auto"/>
        <w:ind w:left="851" w:hanging="567"/>
        <w:rPr>
          <w:rFonts w:asciiTheme="minorHAnsi" w:hAnsiTheme="minorHAnsi"/>
          <w:sz w:val="22"/>
          <w:szCs w:val="22"/>
        </w:rPr>
      </w:pPr>
      <w:r w:rsidRPr="00E90DEC">
        <w:rPr>
          <w:rFonts w:asciiTheme="minorHAnsi" w:hAnsiTheme="minorHAnsi"/>
          <w:sz w:val="22"/>
          <w:szCs w:val="22"/>
        </w:rPr>
        <w:t>dla każdego obiektu należy opracować projekt zabezpieczenia antykorozyjnego.</w:t>
      </w:r>
    </w:p>
    <w:p w14:paraId="70ADB7CC" w14:textId="77777777" w:rsidR="00CD3C98" w:rsidRDefault="00CD3C98"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5370F496"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4" w:name="_Toc30965850"/>
      <w:r w:rsidRPr="00D121C0">
        <w:rPr>
          <w:rFonts w:eastAsia="Calibri"/>
          <w:i w:val="0"/>
          <w:iCs w:val="0"/>
          <w:sz w:val="22"/>
          <w:szCs w:val="22"/>
        </w:rPr>
        <w:t>Kolorystyka i faktura betonu</w:t>
      </w:r>
      <w:bookmarkEnd w:id="84"/>
    </w:p>
    <w:p w14:paraId="2F63F27D" w14:textId="77777777" w:rsidR="00CD3C98" w:rsidRPr="00E90DEC" w:rsidRDefault="00CD3C98" w:rsidP="00D14212">
      <w:pPr>
        <w:pStyle w:val="Mnorm"/>
        <w:spacing w:line="240" w:lineRule="auto"/>
        <w:ind w:firstLine="0"/>
        <w:rPr>
          <w:rFonts w:asciiTheme="minorHAnsi" w:hAnsiTheme="minorHAnsi"/>
          <w:sz w:val="22"/>
          <w:szCs w:val="22"/>
        </w:rPr>
      </w:pPr>
      <w:r w:rsidRPr="00E90DEC">
        <w:rPr>
          <w:rFonts w:asciiTheme="minorHAnsi" w:hAnsiTheme="minorHAnsi"/>
          <w:sz w:val="22"/>
          <w:szCs w:val="22"/>
        </w:rPr>
        <w:t>W elementach obiektów wykonywanych z betonu monolitycznego należy zastosować beton spełni</w:t>
      </w:r>
      <w:r w:rsidRPr="00E90DEC">
        <w:rPr>
          <w:rFonts w:asciiTheme="minorHAnsi" w:hAnsiTheme="minorHAnsi"/>
          <w:sz w:val="22"/>
          <w:szCs w:val="22"/>
        </w:rPr>
        <w:t>a</w:t>
      </w:r>
      <w:r w:rsidRPr="00E90DEC">
        <w:rPr>
          <w:rFonts w:asciiTheme="minorHAnsi" w:hAnsiTheme="minorHAnsi"/>
          <w:sz w:val="22"/>
          <w:szCs w:val="22"/>
        </w:rPr>
        <w:t>jący co najmniej następujące wymagania:</w:t>
      </w:r>
    </w:p>
    <w:p w14:paraId="285A70A4" w14:textId="77777777" w:rsidR="00CD3C98" w:rsidRPr="00E90DEC" w:rsidRDefault="00CD3C98" w:rsidP="00055440">
      <w:pPr>
        <w:pStyle w:val="Mnormnum2"/>
        <w:numPr>
          <w:ilvl w:val="0"/>
          <w:numId w:val="79"/>
        </w:numPr>
        <w:spacing w:line="240" w:lineRule="auto"/>
        <w:ind w:left="851" w:hanging="284"/>
        <w:rPr>
          <w:rFonts w:asciiTheme="minorHAnsi" w:hAnsiTheme="minorHAnsi"/>
          <w:sz w:val="22"/>
          <w:szCs w:val="22"/>
        </w:rPr>
      </w:pPr>
      <w:r w:rsidRPr="00E90DEC">
        <w:rPr>
          <w:rFonts w:asciiTheme="minorHAnsi" w:hAnsiTheme="minorHAnsi"/>
          <w:sz w:val="22"/>
          <w:szCs w:val="22"/>
        </w:rPr>
        <w:t>beton taki nie powinien być zrealizowany jako dodatkowa, oddzielnie wykonana warstwa;</w:t>
      </w:r>
    </w:p>
    <w:p w14:paraId="30A00524" w14:textId="77777777" w:rsidR="00CD3C98" w:rsidRPr="00E90DEC" w:rsidRDefault="00CD3C98" w:rsidP="00055440">
      <w:pPr>
        <w:pStyle w:val="Mnormnum2"/>
        <w:numPr>
          <w:ilvl w:val="0"/>
          <w:numId w:val="79"/>
        </w:numPr>
        <w:spacing w:line="240" w:lineRule="auto"/>
        <w:ind w:left="851" w:hanging="284"/>
        <w:rPr>
          <w:rFonts w:asciiTheme="minorHAnsi" w:hAnsiTheme="minorHAnsi"/>
          <w:sz w:val="22"/>
          <w:szCs w:val="22"/>
        </w:rPr>
      </w:pPr>
      <w:r w:rsidRPr="00E90DEC">
        <w:rPr>
          <w:rFonts w:asciiTheme="minorHAnsi" w:hAnsiTheme="minorHAnsi"/>
          <w:sz w:val="22"/>
          <w:szCs w:val="22"/>
        </w:rPr>
        <w:t>zastosowana technologia zapewnić powinna uzyskanie betonu, którego powierzchnia nie będzie wymagała napraw, szpachlowania lub stosowania innych powłok kryjących;</w:t>
      </w:r>
    </w:p>
    <w:p w14:paraId="05F20D73" w14:textId="77777777" w:rsidR="00CD3C98" w:rsidRPr="00E90DEC" w:rsidRDefault="00CD3C98" w:rsidP="00055440">
      <w:pPr>
        <w:pStyle w:val="Mnormnum2"/>
        <w:numPr>
          <w:ilvl w:val="0"/>
          <w:numId w:val="79"/>
        </w:numPr>
        <w:spacing w:line="240" w:lineRule="auto"/>
        <w:ind w:left="851" w:hanging="284"/>
        <w:rPr>
          <w:rFonts w:asciiTheme="minorHAnsi" w:hAnsiTheme="minorHAnsi"/>
          <w:sz w:val="22"/>
          <w:szCs w:val="22"/>
        </w:rPr>
      </w:pPr>
      <w:r w:rsidRPr="00E90DEC">
        <w:rPr>
          <w:rFonts w:asciiTheme="minorHAnsi" w:hAnsiTheme="minorHAnsi"/>
          <w:sz w:val="22"/>
          <w:szCs w:val="22"/>
        </w:rPr>
        <w:t>dla tej części powierzchni elementu, która po zakończeniu Robót pozostaje odkryta:</w:t>
      </w:r>
    </w:p>
    <w:p w14:paraId="31FAA050" w14:textId="77777777" w:rsidR="00CD3C98" w:rsidRPr="00E90DEC" w:rsidRDefault="00CD3C98"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szalunki powinny być tak wykonane i przygotowane lub wyłożone specjalnymi wkładkami, aby pozwoliło to uzyskać beton o jednolitej fakturze i barwie;</w:t>
      </w:r>
    </w:p>
    <w:p w14:paraId="76E4E4FE" w14:textId="77777777" w:rsidR="00CD3C98" w:rsidRPr="00E90DEC" w:rsidRDefault="00CD3C98"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faktura powinna być tak dobrana, aby nie można było rozpoznać śladów stykania się sz</w:t>
      </w:r>
      <w:r w:rsidRPr="00E90DEC">
        <w:rPr>
          <w:rFonts w:asciiTheme="minorHAnsi" w:hAnsiTheme="minorHAnsi"/>
          <w:sz w:val="22"/>
          <w:szCs w:val="22"/>
        </w:rPr>
        <w:t>a</w:t>
      </w:r>
      <w:r w:rsidRPr="00E90DEC">
        <w:rPr>
          <w:rFonts w:asciiTheme="minorHAnsi" w:hAnsiTheme="minorHAnsi"/>
          <w:sz w:val="22"/>
          <w:szCs w:val="22"/>
        </w:rPr>
        <w:t>lunków i przerw technologicznych;</w:t>
      </w:r>
    </w:p>
    <w:p w14:paraId="4631CC80" w14:textId="77777777" w:rsidR="00CD3C98" w:rsidRPr="00E90DEC" w:rsidRDefault="00CD3C98"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otwory technologiczne (np. otwory odpływowe), kotwy i ściągi szalunkowe należy tak ro</w:t>
      </w:r>
      <w:r w:rsidRPr="00E90DEC">
        <w:rPr>
          <w:rFonts w:asciiTheme="minorHAnsi" w:hAnsiTheme="minorHAnsi"/>
          <w:sz w:val="22"/>
          <w:szCs w:val="22"/>
        </w:rPr>
        <w:t>z</w:t>
      </w:r>
      <w:r w:rsidRPr="00E90DEC">
        <w:rPr>
          <w:rFonts w:asciiTheme="minorHAnsi" w:hAnsiTheme="minorHAnsi"/>
          <w:sz w:val="22"/>
          <w:szCs w:val="22"/>
        </w:rPr>
        <w:t>mieścić, aby ich układ współgrał z zaprojektowaną fakturą betonu, tzn. aby ślady po nich tworzyły estetyczny efekt wizualny, tzn. aby rozmieszczone one były symetrycznie w st</w:t>
      </w:r>
      <w:r w:rsidRPr="00E90DEC">
        <w:rPr>
          <w:rFonts w:asciiTheme="minorHAnsi" w:hAnsiTheme="minorHAnsi"/>
          <w:sz w:val="22"/>
          <w:szCs w:val="22"/>
        </w:rPr>
        <w:t>o</w:t>
      </w:r>
      <w:r w:rsidRPr="00E90DEC">
        <w:rPr>
          <w:rFonts w:asciiTheme="minorHAnsi" w:hAnsiTheme="minorHAnsi"/>
          <w:sz w:val="22"/>
          <w:szCs w:val="22"/>
        </w:rPr>
        <w:t>sunku do siatki linii styków elementów szalunków, tak pionowych jak i poziomych;</w:t>
      </w:r>
    </w:p>
    <w:p w14:paraId="7F7F1773" w14:textId="77777777" w:rsidR="00CD3C98" w:rsidRPr="00E90DEC" w:rsidRDefault="00CD3C98"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należy pozostawić w naturalnej kolorystyce betonu; wymóg ten nie dotyczy gzymsów;</w:t>
      </w:r>
    </w:p>
    <w:p w14:paraId="49B38585" w14:textId="77777777" w:rsidR="00CD3C98" w:rsidRPr="00E90DEC" w:rsidRDefault="00CD3C98"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powierzchnie podpór i konstrukcji oporowych o wysokości mniejszej od typowych wysok</w:t>
      </w:r>
      <w:r w:rsidRPr="00E90DEC">
        <w:rPr>
          <w:rFonts w:asciiTheme="minorHAnsi" w:hAnsiTheme="minorHAnsi"/>
          <w:sz w:val="22"/>
          <w:szCs w:val="22"/>
        </w:rPr>
        <w:t>o</w:t>
      </w:r>
      <w:r w:rsidRPr="00E90DEC">
        <w:rPr>
          <w:rFonts w:asciiTheme="minorHAnsi" w:hAnsiTheme="minorHAnsi"/>
          <w:sz w:val="22"/>
          <w:szCs w:val="22"/>
        </w:rPr>
        <w:t>ści płyt szalunkowych należy wykonać bez styków poziomych (lub zbliżonych do poziomu), a miejsca styków pionowych zamaskować elementami uszczelniająco-dekoracyjno-maskującymi;</w:t>
      </w:r>
    </w:p>
    <w:p w14:paraId="07162B24" w14:textId="77777777" w:rsidR="00CD3C98" w:rsidRDefault="00CD3C98" w:rsidP="00055440">
      <w:pPr>
        <w:pStyle w:val="Mnormnum2"/>
        <w:numPr>
          <w:ilvl w:val="0"/>
          <w:numId w:val="79"/>
        </w:numPr>
        <w:spacing w:line="240" w:lineRule="auto"/>
        <w:ind w:left="851" w:hanging="284"/>
        <w:rPr>
          <w:rFonts w:asciiTheme="minorHAnsi" w:hAnsiTheme="minorHAnsi"/>
          <w:sz w:val="22"/>
          <w:szCs w:val="22"/>
        </w:rPr>
      </w:pPr>
      <w:r w:rsidRPr="00E90DEC">
        <w:rPr>
          <w:rFonts w:asciiTheme="minorHAnsi" w:hAnsiTheme="minorHAnsi"/>
          <w:sz w:val="22"/>
          <w:szCs w:val="22"/>
        </w:rPr>
        <w:t>kolory prefabrykowanych elementów gzymsowych wykonanych z betonu należy uzyskać przez barwienie w masie. Zastosowane pigmenty nie mogą pogarszać parametrów fizyczno-chemicznych betonu.</w:t>
      </w:r>
    </w:p>
    <w:p w14:paraId="0901D071" w14:textId="77777777" w:rsidR="00D14212" w:rsidRPr="00E90DEC" w:rsidRDefault="00D14212" w:rsidP="00D14212">
      <w:pPr>
        <w:pStyle w:val="Mnormnum2"/>
        <w:spacing w:line="240" w:lineRule="auto"/>
        <w:ind w:left="851" w:firstLine="0"/>
        <w:rPr>
          <w:rFonts w:asciiTheme="minorHAnsi" w:hAnsiTheme="minorHAnsi"/>
          <w:sz w:val="22"/>
          <w:szCs w:val="22"/>
        </w:rPr>
      </w:pPr>
    </w:p>
    <w:p w14:paraId="259C1B0B"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5" w:name="_Toc30965851"/>
      <w:r w:rsidRPr="00D121C0">
        <w:rPr>
          <w:rFonts w:eastAsia="Calibri"/>
          <w:i w:val="0"/>
          <w:iCs w:val="0"/>
          <w:sz w:val="22"/>
          <w:szCs w:val="22"/>
        </w:rPr>
        <w:t>Znaki pomiarowe</w:t>
      </w:r>
      <w:bookmarkEnd w:id="85"/>
    </w:p>
    <w:p w14:paraId="68304A53" w14:textId="0CB75585" w:rsidR="00D14212" w:rsidRPr="00F43DBF" w:rsidRDefault="00CD3C98" w:rsidP="00F43DBF">
      <w:pPr>
        <w:pStyle w:val="Mnorm"/>
        <w:ind w:firstLine="0"/>
        <w:rPr>
          <w:rFonts w:asciiTheme="minorHAnsi" w:hAnsiTheme="minorHAnsi"/>
          <w:sz w:val="22"/>
          <w:szCs w:val="22"/>
        </w:rPr>
      </w:pPr>
      <w:r w:rsidRPr="00E90DEC">
        <w:rPr>
          <w:rFonts w:asciiTheme="minorHAnsi" w:hAnsiTheme="minorHAnsi"/>
          <w:sz w:val="22"/>
          <w:szCs w:val="22"/>
        </w:rPr>
        <w:t>Znaki wysokościowe (repery) na podporach oraz pomiar zerowy do obliczenia przemieszczeń należy wykonać przed obciążeniem podpór konstrukcją ustroju nośnego.</w:t>
      </w:r>
    </w:p>
    <w:p w14:paraId="369FC279"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6" w:name="_Toc30965852"/>
      <w:r w:rsidRPr="00D121C0">
        <w:rPr>
          <w:rFonts w:eastAsia="Calibri"/>
          <w:i w:val="0"/>
          <w:iCs w:val="0"/>
          <w:sz w:val="22"/>
          <w:szCs w:val="22"/>
        </w:rPr>
        <w:t>Urządzenia zapewniające dostęp do obiektu w celach utrzymaniowych</w:t>
      </w:r>
      <w:bookmarkEnd w:id="86"/>
    </w:p>
    <w:p w14:paraId="29F47280"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Dla obiektu mostowego, zlokalizowanego w ciągu drogi dwujezdniowej, należy wykonać schody dla obsługi, zabezpieczone poręczami lub balustradami, przy każdym z końców obiektu i po obu stronach drogi,</w:t>
      </w:r>
    </w:p>
    <w:p w14:paraId="21D96A79" w14:textId="726C080B"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 xml:space="preserve">Dla obiektu mostowego, zlokalizowanego w ciągu drogi jednojezdniowej, należy wykonać schody dla obsługi, zabezpieczone poręczami lub balustradami, przy każdym z końców obiektu i po jednej stronie drogi, tej po której  na obiekcie mostowym występuje: chodnik </w:t>
      </w:r>
      <w:r w:rsidRPr="006603C3">
        <w:rPr>
          <w:rFonts w:asciiTheme="minorHAnsi" w:hAnsiTheme="minorHAnsi"/>
          <w:kern w:val="0"/>
          <w:sz w:val="22"/>
          <w:szCs w:val="22"/>
        </w:rPr>
        <w:lastRenderedPageBreak/>
        <w:t>dla obsługi, chodnik dla pieszych, ścieżka rowerowa, ciąg pieszo-rowerowy lub pas awary</w:t>
      </w:r>
      <w:r w:rsidR="00D14212">
        <w:rPr>
          <w:rFonts w:asciiTheme="minorHAnsi" w:hAnsiTheme="minorHAnsi"/>
          <w:kern w:val="0"/>
          <w:sz w:val="22"/>
          <w:szCs w:val="22"/>
        </w:rPr>
        <w:t>j</w:t>
      </w:r>
      <w:r w:rsidRPr="006603C3">
        <w:rPr>
          <w:rFonts w:asciiTheme="minorHAnsi" w:hAnsiTheme="minorHAnsi"/>
          <w:kern w:val="0"/>
          <w:sz w:val="22"/>
          <w:szCs w:val="22"/>
        </w:rPr>
        <w:t>ny,</w:t>
      </w:r>
    </w:p>
    <w:p w14:paraId="2CD672DC"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 przypadku, gdy przy ścianie czołowej obiektu mostowego od strony przęsła znajduje się odsadzka zapewniająca dostęp do łożysk, należy wykonać schody dla obsługi, zabezpiecz</w:t>
      </w:r>
      <w:r w:rsidRPr="006603C3">
        <w:rPr>
          <w:rFonts w:asciiTheme="minorHAnsi" w:hAnsiTheme="minorHAnsi"/>
          <w:kern w:val="0"/>
          <w:sz w:val="22"/>
          <w:szCs w:val="22"/>
        </w:rPr>
        <w:t>o</w:t>
      </w:r>
      <w:r w:rsidRPr="006603C3">
        <w:rPr>
          <w:rFonts w:asciiTheme="minorHAnsi" w:hAnsiTheme="minorHAnsi"/>
          <w:kern w:val="0"/>
          <w:sz w:val="22"/>
          <w:szCs w:val="22"/>
        </w:rPr>
        <w:t>ne poręczą lub balustradą, umożliwiające dostęp do odsadzki.</w:t>
      </w:r>
    </w:p>
    <w:p w14:paraId="3A011FAA"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Przy wlocie i wylocie przepustu, o świetle otworu większym lub równym 150 cm, należy w</w:t>
      </w:r>
      <w:r w:rsidRPr="006603C3">
        <w:rPr>
          <w:rFonts w:asciiTheme="minorHAnsi" w:hAnsiTheme="minorHAnsi"/>
          <w:kern w:val="0"/>
          <w:sz w:val="22"/>
          <w:szCs w:val="22"/>
        </w:rPr>
        <w:t>y</w:t>
      </w:r>
      <w:r w:rsidRPr="006603C3">
        <w:rPr>
          <w:rFonts w:asciiTheme="minorHAnsi" w:hAnsiTheme="minorHAnsi"/>
          <w:kern w:val="0"/>
          <w:sz w:val="22"/>
          <w:szCs w:val="22"/>
        </w:rPr>
        <w:t>konać schody dla obsługi zabezpieczone poręczami lub balustradami,</w:t>
      </w:r>
    </w:p>
    <w:p w14:paraId="58288A02"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Schody dla obsługi należy zabezpieczyć balustradą lub poręczą tylko z jednej strony. W przypadku, gdy schody dla obsługi zlokalizowane są wzdłuż ściany bocznej, należy zastos</w:t>
      </w:r>
      <w:r w:rsidRPr="006603C3">
        <w:rPr>
          <w:rFonts w:asciiTheme="minorHAnsi" w:hAnsiTheme="minorHAnsi"/>
          <w:kern w:val="0"/>
          <w:sz w:val="22"/>
          <w:szCs w:val="22"/>
        </w:rPr>
        <w:t>o</w:t>
      </w:r>
      <w:r w:rsidRPr="006603C3">
        <w:rPr>
          <w:rFonts w:asciiTheme="minorHAnsi" w:hAnsiTheme="minorHAnsi"/>
          <w:kern w:val="0"/>
          <w:sz w:val="22"/>
          <w:szCs w:val="22"/>
        </w:rPr>
        <w:t xml:space="preserve">wać poręcz zamocowaną w ścianie bocznej, </w:t>
      </w:r>
    </w:p>
    <w:p w14:paraId="264352FC"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Przestrzenie między słupkami balustrady oraz między schodami a podporą należy zabezpi</w:t>
      </w:r>
      <w:r w:rsidRPr="006603C3">
        <w:rPr>
          <w:rFonts w:asciiTheme="minorHAnsi" w:hAnsiTheme="minorHAnsi"/>
          <w:kern w:val="0"/>
          <w:sz w:val="22"/>
          <w:szCs w:val="22"/>
        </w:rPr>
        <w:t>e</w:t>
      </w:r>
      <w:r w:rsidRPr="006603C3">
        <w:rPr>
          <w:rFonts w:asciiTheme="minorHAnsi" w:hAnsiTheme="minorHAnsi"/>
          <w:kern w:val="0"/>
          <w:sz w:val="22"/>
          <w:szCs w:val="22"/>
        </w:rPr>
        <w:t>czyć przed erozyjnym działaniem wody. Wyklucza się zabezpieczenie murawą (darnią),</w:t>
      </w:r>
    </w:p>
    <w:p w14:paraId="7FD3425E"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 przypadku, gdy u podnóża schodów dla obsługi znajduje się rów, należy zapewnić możl</w:t>
      </w:r>
      <w:r w:rsidRPr="006603C3">
        <w:rPr>
          <w:rFonts w:asciiTheme="minorHAnsi" w:hAnsiTheme="minorHAnsi"/>
          <w:kern w:val="0"/>
          <w:sz w:val="22"/>
          <w:szCs w:val="22"/>
        </w:rPr>
        <w:t>i</w:t>
      </w:r>
      <w:r w:rsidRPr="006603C3">
        <w:rPr>
          <w:rFonts w:asciiTheme="minorHAnsi" w:hAnsiTheme="minorHAnsi"/>
          <w:kern w:val="0"/>
          <w:sz w:val="22"/>
          <w:szCs w:val="22"/>
        </w:rPr>
        <w:t>wość przejścia pracownikom obsługi przez przeszkodę, np. poprzez wykonanie przepustu w ciągu rowu lub kładki nad rowem. Szerokość przejścia powinna być nie mniejsza niż 0,9 m i zabezpieczona balustradą, o ile takiego zabezpieczenia wymagają przepisy,</w:t>
      </w:r>
    </w:p>
    <w:p w14:paraId="66A61286"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 przypadku, gdy urządzenia takie jak ogrodzenie drogi, ekrany przeciwhałasowe lub ekr</w:t>
      </w:r>
      <w:r w:rsidRPr="006603C3">
        <w:rPr>
          <w:rFonts w:asciiTheme="minorHAnsi" w:hAnsiTheme="minorHAnsi"/>
          <w:kern w:val="0"/>
          <w:sz w:val="22"/>
          <w:szCs w:val="22"/>
        </w:rPr>
        <w:t>a</w:t>
      </w:r>
      <w:r w:rsidRPr="006603C3">
        <w:rPr>
          <w:rFonts w:asciiTheme="minorHAnsi" w:hAnsiTheme="minorHAnsi"/>
          <w:kern w:val="0"/>
          <w:sz w:val="22"/>
          <w:szCs w:val="22"/>
        </w:rPr>
        <w:t xml:space="preserve">ny </w:t>
      </w:r>
      <w:proofErr w:type="spellStart"/>
      <w:r w:rsidRPr="006603C3">
        <w:rPr>
          <w:rFonts w:asciiTheme="minorHAnsi" w:hAnsiTheme="minorHAnsi"/>
          <w:kern w:val="0"/>
          <w:sz w:val="22"/>
          <w:szCs w:val="22"/>
        </w:rPr>
        <w:t>przeciwolśnieniowe</w:t>
      </w:r>
      <w:proofErr w:type="spellEnd"/>
      <w:r w:rsidRPr="006603C3">
        <w:rPr>
          <w:rFonts w:asciiTheme="minorHAnsi" w:hAnsiTheme="minorHAnsi"/>
          <w:kern w:val="0"/>
          <w:sz w:val="22"/>
          <w:szCs w:val="22"/>
        </w:rPr>
        <w:t xml:space="preserve"> ograniczają możliwość przemieszczania się pracownikom obsługi po terenie pod obiektem lub z obiektu na teren pod obiektem, należy zapewnić możliwość przejścia dla obsługi przez takie urządzenia, np. poprzez furtkę lub drzwi. Przejście takie powinno być zlokalizowane w odległości nie większej niż 10 m od obiektu,</w:t>
      </w:r>
    </w:p>
    <w:p w14:paraId="0C217A9F" w14:textId="77777777" w:rsidR="00CD3C98" w:rsidRPr="006603C3" w:rsidRDefault="00CD3C98" w:rsidP="00055440">
      <w:pPr>
        <w:widowControl/>
        <w:numPr>
          <w:ilvl w:val="0"/>
          <w:numId w:val="80"/>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Zamawiający nie wymaga wykonania schodów dla obsługi przy końcach obiektu, jeżeli w o</w:t>
      </w:r>
      <w:r w:rsidRPr="006603C3">
        <w:rPr>
          <w:rFonts w:asciiTheme="minorHAnsi" w:hAnsiTheme="minorHAnsi"/>
          <w:kern w:val="0"/>
          <w:sz w:val="22"/>
          <w:szCs w:val="22"/>
        </w:rPr>
        <w:t>d</w:t>
      </w:r>
      <w:r w:rsidRPr="006603C3">
        <w:rPr>
          <w:rFonts w:asciiTheme="minorHAnsi" w:hAnsiTheme="minorHAnsi"/>
          <w:kern w:val="0"/>
          <w:sz w:val="22"/>
          <w:szCs w:val="22"/>
        </w:rPr>
        <w:t>ległości do 10 m od obiektu znajdują się schody lub pochylnia ciągu pieszego, ciągu pieszo-rowerowego lub ścieżki rowerowej. Odległość ta dotyczy zarówno górnego jak i dolnego końca schodów lub pochylni (mierzona w ich osiach).</w:t>
      </w:r>
    </w:p>
    <w:p w14:paraId="2604F33D"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7" w:name="_Toc30965853"/>
      <w:r w:rsidRPr="00D121C0">
        <w:rPr>
          <w:rFonts w:eastAsia="Calibri"/>
          <w:i w:val="0"/>
          <w:iCs w:val="0"/>
          <w:sz w:val="22"/>
          <w:szCs w:val="22"/>
        </w:rPr>
        <w:t>Umocnienia skarp i stożków nasypu</w:t>
      </w:r>
      <w:bookmarkEnd w:id="87"/>
    </w:p>
    <w:p w14:paraId="26F443F4" w14:textId="77777777" w:rsidR="00CD3C98" w:rsidRPr="006603C3" w:rsidRDefault="00CD3C98" w:rsidP="00055440">
      <w:pPr>
        <w:widowControl/>
        <w:numPr>
          <w:ilvl w:val="0"/>
          <w:numId w:val="81"/>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Wokół słupów podpór przechodzących przez skarpy, stożki i teren, które są w pochyleniu większym od 1:4 powinny być wykształcone odsadzki (półki) szerokości min. 25 cm i poch</w:t>
      </w:r>
      <w:r w:rsidRPr="006603C3">
        <w:rPr>
          <w:rFonts w:asciiTheme="minorHAnsi" w:hAnsiTheme="minorHAnsi"/>
          <w:kern w:val="0"/>
          <w:sz w:val="22"/>
          <w:szCs w:val="22"/>
        </w:rPr>
        <w:t>y</w:t>
      </w:r>
      <w:r w:rsidRPr="006603C3">
        <w:rPr>
          <w:rFonts w:asciiTheme="minorHAnsi" w:hAnsiTheme="minorHAnsi"/>
          <w:kern w:val="0"/>
          <w:sz w:val="22"/>
          <w:szCs w:val="22"/>
        </w:rPr>
        <w:t>leniu 2 %,</w:t>
      </w:r>
    </w:p>
    <w:p w14:paraId="03DFA47D" w14:textId="77777777" w:rsidR="00CD3C98" w:rsidRPr="006603C3" w:rsidRDefault="00CD3C98" w:rsidP="00055440">
      <w:pPr>
        <w:widowControl/>
        <w:numPr>
          <w:ilvl w:val="0"/>
          <w:numId w:val="81"/>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 przypadku przejść dla zwierząt i obiektów zespolonych z przejściem umocnienia stożków należy wykonać za pomocą darniowania, elementów ażurowych lub biodegradowalnych mat, z humusowaniem i obsianiem trawą,</w:t>
      </w:r>
    </w:p>
    <w:p w14:paraId="35B5EF68" w14:textId="77777777" w:rsidR="00CD3C98" w:rsidRPr="006603C3" w:rsidRDefault="00CD3C98" w:rsidP="00055440">
      <w:pPr>
        <w:widowControl/>
        <w:numPr>
          <w:ilvl w:val="0"/>
          <w:numId w:val="81"/>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W przypadku obiektu innego niż przejście dla zwierząt lub zespolonego z przejściem, stożki i skarpy nasypu przylegające do obiektu należy umocnić za pomocą materiałów zapewniaj</w:t>
      </w:r>
      <w:r w:rsidRPr="006603C3">
        <w:rPr>
          <w:rFonts w:asciiTheme="minorHAnsi" w:hAnsiTheme="minorHAnsi"/>
          <w:kern w:val="0"/>
          <w:sz w:val="22"/>
          <w:szCs w:val="22"/>
        </w:rPr>
        <w:t>ą</w:t>
      </w:r>
      <w:r w:rsidRPr="006603C3">
        <w:rPr>
          <w:rFonts w:asciiTheme="minorHAnsi" w:hAnsiTheme="minorHAnsi"/>
          <w:kern w:val="0"/>
          <w:sz w:val="22"/>
          <w:szCs w:val="22"/>
        </w:rPr>
        <w:t>cych stateczność zbocza i zabezpieczających go przed niszczącym działaniem wiatru i wody, z wyłączeniem obsiewu trawą,</w:t>
      </w:r>
    </w:p>
    <w:p w14:paraId="1FAE31C4" w14:textId="77777777" w:rsidR="00CD3C98" w:rsidRPr="006603C3" w:rsidRDefault="00CD3C98" w:rsidP="00055440">
      <w:pPr>
        <w:widowControl/>
        <w:numPr>
          <w:ilvl w:val="0"/>
          <w:numId w:val="81"/>
        </w:numPr>
        <w:suppressAutoHyphens w:val="0"/>
        <w:autoSpaceDN/>
        <w:ind w:left="851" w:hanging="567"/>
        <w:jc w:val="both"/>
        <w:textAlignment w:val="auto"/>
        <w:rPr>
          <w:rFonts w:asciiTheme="minorHAnsi" w:hAnsiTheme="minorHAnsi"/>
          <w:kern w:val="0"/>
          <w:sz w:val="22"/>
          <w:szCs w:val="22"/>
        </w:rPr>
      </w:pPr>
      <w:r w:rsidRPr="006603C3">
        <w:rPr>
          <w:rFonts w:asciiTheme="minorHAnsi" w:hAnsiTheme="minorHAnsi"/>
          <w:kern w:val="0"/>
          <w:sz w:val="22"/>
          <w:szCs w:val="22"/>
        </w:rPr>
        <w:t xml:space="preserve">W przypadku umocnienia sztywnego skarpy pod przęsłem, np. za pomocą ażurowych płyt betonowych, umocnienie należy oprzeć na żelbetowych podwalinach. Podwaliny powinny być </w:t>
      </w:r>
      <w:proofErr w:type="spellStart"/>
      <w:r w:rsidRPr="006603C3">
        <w:rPr>
          <w:rFonts w:asciiTheme="minorHAnsi" w:hAnsiTheme="minorHAnsi"/>
          <w:kern w:val="0"/>
          <w:sz w:val="22"/>
          <w:szCs w:val="22"/>
        </w:rPr>
        <w:t>dylatowane</w:t>
      </w:r>
      <w:proofErr w:type="spellEnd"/>
      <w:r w:rsidRPr="006603C3">
        <w:rPr>
          <w:rFonts w:asciiTheme="minorHAnsi" w:hAnsiTheme="minorHAnsi"/>
          <w:kern w:val="0"/>
          <w:sz w:val="22"/>
          <w:szCs w:val="22"/>
        </w:rPr>
        <w:t xml:space="preserve"> co 4-6 m, a ich zagłębienie powinno uwzględniać przemarzanie gruntu.</w:t>
      </w:r>
    </w:p>
    <w:p w14:paraId="78B7DC87" w14:textId="77777777" w:rsidR="00CD3C98" w:rsidRDefault="00CD3C98" w:rsidP="00CD3C98">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40942D51" w14:textId="77777777" w:rsidR="00CD3C98" w:rsidRPr="00D121C0" w:rsidRDefault="00CD3C98" w:rsidP="009732F2">
      <w:pPr>
        <w:pStyle w:val="Nagwek5"/>
        <w:numPr>
          <w:ilvl w:val="3"/>
          <w:numId w:val="25"/>
        </w:numPr>
        <w:spacing w:line="252" w:lineRule="auto"/>
        <w:ind w:left="567" w:hanging="567"/>
        <w:rPr>
          <w:rFonts w:eastAsia="Calibri"/>
          <w:i w:val="0"/>
          <w:iCs w:val="0"/>
          <w:sz w:val="22"/>
          <w:szCs w:val="22"/>
        </w:rPr>
      </w:pPr>
      <w:bookmarkStart w:id="88" w:name="_Toc30965854"/>
      <w:r w:rsidRPr="00D121C0">
        <w:rPr>
          <w:rFonts w:eastAsia="Calibri"/>
          <w:i w:val="0"/>
          <w:iCs w:val="0"/>
          <w:sz w:val="22"/>
          <w:szCs w:val="22"/>
        </w:rPr>
        <w:t>Próbne obciążenia obiektów</w:t>
      </w:r>
      <w:bookmarkEnd w:id="88"/>
      <w:r w:rsidRPr="00D121C0">
        <w:rPr>
          <w:rFonts w:eastAsia="Calibri"/>
          <w:i w:val="0"/>
          <w:iCs w:val="0"/>
          <w:sz w:val="22"/>
          <w:szCs w:val="22"/>
        </w:rPr>
        <w:t xml:space="preserve"> </w:t>
      </w:r>
    </w:p>
    <w:p w14:paraId="0F9B4316" w14:textId="77777777" w:rsidR="00CD3C98" w:rsidRPr="006603C3" w:rsidRDefault="00CD3C98" w:rsidP="00CD3C98">
      <w:pPr>
        <w:pStyle w:val="Mnorm"/>
        <w:spacing w:line="240" w:lineRule="auto"/>
        <w:rPr>
          <w:rFonts w:asciiTheme="minorHAnsi" w:hAnsiTheme="minorHAnsi"/>
          <w:sz w:val="22"/>
          <w:szCs w:val="22"/>
        </w:rPr>
      </w:pPr>
      <w:r w:rsidRPr="006603C3">
        <w:rPr>
          <w:rFonts w:asciiTheme="minorHAnsi" w:hAnsiTheme="minorHAnsi"/>
          <w:sz w:val="22"/>
          <w:szCs w:val="22"/>
        </w:rPr>
        <w:t>Prace związane z próbnym obciążeniem, tj.:</w:t>
      </w:r>
    </w:p>
    <w:p w14:paraId="5269617B" w14:textId="77777777" w:rsidR="00CD3C98" w:rsidRPr="006603C3" w:rsidRDefault="00CD3C98" w:rsidP="00055440">
      <w:pPr>
        <w:pStyle w:val="Mnormnum2"/>
        <w:numPr>
          <w:ilvl w:val="0"/>
          <w:numId w:val="82"/>
        </w:numPr>
        <w:spacing w:line="240" w:lineRule="auto"/>
        <w:ind w:left="709" w:hanging="425"/>
        <w:rPr>
          <w:rFonts w:asciiTheme="minorHAnsi" w:hAnsiTheme="minorHAnsi"/>
          <w:sz w:val="22"/>
          <w:szCs w:val="22"/>
        </w:rPr>
      </w:pPr>
      <w:r w:rsidRPr="006603C3">
        <w:rPr>
          <w:rFonts w:asciiTheme="minorHAnsi" w:hAnsiTheme="minorHAnsi"/>
          <w:sz w:val="22"/>
          <w:szCs w:val="22"/>
        </w:rPr>
        <w:t>przygotowanie projektu próbnego obciążenia;</w:t>
      </w:r>
    </w:p>
    <w:p w14:paraId="2FCD9842" w14:textId="77777777" w:rsidR="00CD3C98" w:rsidRPr="005301E5" w:rsidRDefault="00CD3C98" w:rsidP="00055440">
      <w:pPr>
        <w:pStyle w:val="Mnormnum2"/>
        <w:numPr>
          <w:ilvl w:val="0"/>
          <w:numId w:val="82"/>
        </w:numPr>
        <w:spacing w:line="240" w:lineRule="auto"/>
        <w:ind w:left="709" w:hanging="425"/>
        <w:rPr>
          <w:rFonts w:asciiTheme="minorHAnsi" w:hAnsiTheme="minorHAnsi"/>
          <w:sz w:val="22"/>
          <w:szCs w:val="22"/>
        </w:rPr>
      </w:pPr>
      <w:r w:rsidRPr="005301E5">
        <w:rPr>
          <w:rFonts w:asciiTheme="minorHAnsi" w:hAnsiTheme="minorHAnsi"/>
          <w:sz w:val="22"/>
          <w:szCs w:val="22"/>
        </w:rPr>
        <w:t>prowadzone badania;</w:t>
      </w:r>
    </w:p>
    <w:p w14:paraId="7D56D704" w14:textId="77777777" w:rsidR="00CD3C98" w:rsidRPr="005301E5" w:rsidRDefault="00CD3C98" w:rsidP="00055440">
      <w:pPr>
        <w:pStyle w:val="Mnormnum2"/>
        <w:numPr>
          <w:ilvl w:val="0"/>
          <w:numId w:val="82"/>
        </w:numPr>
        <w:spacing w:line="240" w:lineRule="auto"/>
        <w:ind w:left="709" w:hanging="425"/>
        <w:rPr>
          <w:rFonts w:asciiTheme="minorHAnsi" w:hAnsiTheme="minorHAnsi"/>
          <w:sz w:val="22"/>
          <w:szCs w:val="22"/>
        </w:rPr>
      </w:pPr>
      <w:r w:rsidRPr="005301E5">
        <w:rPr>
          <w:rFonts w:asciiTheme="minorHAnsi" w:hAnsiTheme="minorHAnsi"/>
          <w:sz w:val="22"/>
          <w:szCs w:val="22"/>
        </w:rPr>
        <w:t>opracowanie raportu;</w:t>
      </w:r>
    </w:p>
    <w:p w14:paraId="0783B9C1" w14:textId="77777777" w:rsidR="00CD3C98" w:rsidRPr="005301E5" w:rsidRDefault="00CD3C98" w:rsidP="00CD3C98">
      <w:pPr>
        <w:pStyle w:val="Mnorm"/>
        <w:spacing w:line="240" w:lineRule="auto"/>
        <w:rPr>
          <w:rFonts w:asciiTheme="minorHAnsi" w:hAnsiTheme="minorHAnsi"/>
          <w:sz w:val="22"/>
          <w:szCs w:val="22"/>
        </w:rPr>
      </w:pPr>
      <w:r w:rsidRPr="005301E5">
        <w:rPr>
          <w:rFonts w:asciiTheme="minorHAnsi" w:hAnsiTheme="minorHAnsi"/>
          <w:sz w:val="22"/>
          <w:szCs w:val="22"/>
        </w:rPr>
        <w:lastRenderedPageBreak/>
        <w:t>należy wykonać zgodnie z zaleceniami stanowiącymi Załącznik do zarządzenia Nr 47 Genera</w:t>
      </w:r>
      <w:r w:rsidRPr="005301E5">
        <w:rPr>
          <w:rFonts w:asciiTheme="minorHAnsi" w:hAnsiTheme="minorHAnsi"/>
          <w:sz w:val="22"/>
          <w:szCs w:val="22"/>
        </w:rPr>
        <w:t>l</w:t>
      </w:r>
      <w:r w:rsidRPr="005301E5">
        <w:rPr>
          <w:rFonts w:asciiTheme="minorHAnsi" w:hAnsiTheme="minorHAnsi"/>
          <w:sz w:val="22"/>
          <w:szCs w:val="22"/>
        </w:rPr>
        <w:t>nego Dyrektora Dróg Krajowych i Autostrad z dnia 10 sierpnia 2011 r. dotyczącego wykonywania badań pod próbnym obciążeniem drogowych obiektów mostowych.</w:t>
      </w:r>
    </w:p>
    <w:p w14:paraId="6379D9FB" w14:textId="77777777" w:rsidR="00CD3C98" w:rsidRPr="005301E5" w:rsidRDefault="00CD3C98" w:rsidP="00CD3C98">
      <w:pPr>
        <w:pStyle w:val="Mnorm"/>
        <w:spacing w:line="240" w:lineRule="auto"/>
        <w:rPr>
          <w:rFonts w:asciiTheme="minorHAnsi" w:hAnsiTheme="minorHAnsi"/>
          <w:sz w:val="22"/>
          <w:szCs w:val="22"/>
        </w:rPr>
      </w:pPr>
      <w:r w:rsidRPr="005301E5">
        <w:rPr>
          <w:rFonts w:asciiTheme="minorHAnsi" w:hAnsiTheme="minorHAnsi"/>
          <w:sz w:val="22"/>
          <w:szCs w:val="22"/>
        </w:rPr>
        <w:t>Próbne obciążenie należy wykonać w obecności Nadzoru i Zamawiającego.</w:t>
      </w:r>
    </w:p>
    <w:p w14:paraId="60CC804F" w14:textId="687DA99E" w:rsidR="00374536" w:rsidRPr="00A967AC" w:rsidRDefault="00A2102E" w:rsidP="00A967AC">
      <w:pPr>
        <w:pStyle w:val="Styl2"/>
        <w:ind w:left="567" w:hanging="567"/>
      </w:pPr>
      <w:bookmarkStart w:id="89" w:name="_Toc30965855"/>
      <w:r w:rsidRPr="00A967AC">
        <w:t>Mury oporowe</w:t>
      </w:r>
      <w:bookmarkEnd w:id="89"/>
    </w:p>
    <w:p w14:paraId="206342AC" w14:textId="77777777" w:rsidR="00374536" w:rsidRPr="009732F2" w:rsidRDefault="00374536" w:rsidP="009732F2">
      <w:pPr>
        <w:pStyle w:val="Nagwek3"/>
        <w:numPr>
          <w:ilvl w:val="2"/>
          <w:numId w:val="25"/>
        </w:numPr>
        <w:ind w:left="567" w:hanging="567"/>
        <w:rPr>
          <w:rFonts w:asciiTheme="minorHAnsi" w:eastAsia="Calibri" w:hAnsiTheme="minorHAnsi" w:cs="Calibri"/>
          <w:b/>
          <w:szCs w:val="22"/>
        </w:rPr>
      </w:pPr>
      <w:bookmarkStart w:id="90" w:name="_Toc30965856"/>
      <w:r w:rsidRPr="009732F2">
        <w:rPr>
          <w:rFonts w:asciiTheme="minorHAnsi" w:eastAsia="Calibri" w:hAnsiTheme="minorHAnsi" w:cs="Calibri"/>
          <w:b/>
          <w:szCs w:val="22"/>
        </w:rPr>
        <w:t>Wymagania podstawowe</w:t>
      </w:r>
      <w:bookmarkEnd w:id="90"/>
    </w:p>
    <w:p w14:paraId="1B019083" w14:textId="77777777" w:rsidR="00374536" w:rsidRPr="00374536" w:rsidRDefault="00374536" w:rsidP="00D14212">
      <w:pPr>
        <w:pStyle w:val="Mnorm"/>
        <w:spacing w:line="240" w:lineRule="auto"/>
        <w:ind w:firstLine="0"/>
        <w:rPr>
          <w:rFonts w:asciiTheme="minorHAnsi" w:hAnsiTheme="minorHAnsi"/>
          <w:sz w:val="22"/>
          <w:szCs w:val="22"/>
        </w:rPr>
      </w:pPr>
      <w:r w:rsidRPr="00374536">
        <w:rPr>
          <w:rFonts w:asciiTheme="minorHAnsi" w:hAnsiTheme="minorHAnsi"/>
          <w:sz w:val="22"/>
          <w:szCs w:val="22"/>
        </w:rPr>
        <w:t xml:space="preserve">Mury oporowe należy dostosować pod względem architektonicznym do otaczającej zabudowy, wkomponowując w otaczający krajobraz i w sposób współgrający z nim. </w:t>
      </w:r>
    </w:p>
    <w:p w14:paraId="2611A4C5" w14:textId="37A8F45E" w:rsidR="00374536" w:rsidRPr="00374536" w:rsidRDefault="00374536" w:rsidP="00D14212">
      <w:pPr>
        <w:pStyle w:val="Mnorm"/>
        <w:spacing w:line="240" w:lineRule="auto"/>
        <w:ind w:firstLine="0"/>
        <w:rPr>
          <w:rFonts w:asciiTheme="minorHAnsi" w:hAnsiTheme="minorHAnsi"/>
          <w:sz w:val="22"/>
          <w:szCs w:val="22"/>
        </w:rPr>
      </w:pPr>
      <w:r w:rsidRPr="00374536">
        <w:rPr>
          <w:rFonts w:asciiTheme="minorHAnsi" w:hAnsiTheme="minorHAnsi"/>
          <w:sz w:val="22"/>
          <w:szCs w:val="22"/>
        </w:rPr>
        <w:t>Należy przyjąć właściwą lokalizację oraz dobrać optymalne parametry techniczne dla poszcz</w:t>
      </w:r>
      <w:r w:rsidR="0044344A">
        <w:rPr>
          <w:rFonts w:asciiTheme="minorHAnsi" w:hAnsiTheme="minorHAnsi"/>
          <w:sz w:val="22"/>
          <w:szCs w:val="22"/>
        </w:rPr>
        <w:t>e</w:t>
      </w:r>
      <w:r w:rsidRPr="00374536">
        <w:rPr>
          <w:rFonts w:asciiTheme="minorHAnsi" w:hAnsiTheme="minorHAnsi"/>
          <w:sz w:val="22"/>
          <w:szCs w:val="22"/>
        </w:rPr>
        <w:t>gólnych odcinków murów.</w:t>
      </w:r>
    </w:p>
    <w:p w14:paraId="0DEACF5E" w14:textId="77777777" w:rsidR="00374536" w:rsidRPr="009732F2" w:rsidRDefault="00374536" w:rsidP="009732F2">
      <w:pPr>
        <w:pStyle w:val="Nagwek3"/>
        <w:numPr>
          <w:ilvl w:val="2"/>
          <w:numId w:val="25"/>
        </w:numPr>
        <w:ind w:left="567" w:hanging="567"/>
        <w:rPr>
          <w:rFonts w:asciiTheme="minorHAnsi" w:eastAsia="Calibri" w:hAnsiTheme="minorHAnsi" w:cs="Calibri"/>
          <w:b/>
          <w:szCs w:val="22"/>
        </w:rPr>
      </w:pPr>
      <w:bookmarkStart w:id="91" w:name="_Toc30965857"/>
      <w:r w:rsidRPr="009732F2">
        <w:rPr>
          <w:rFonts w:asciiTheme="minorHAnsi" w:eastAsia="Calibri" w:hAnsiTheme="minorHAnsi" w:cs="Calibri"/>
          <w:b/>
          <w:szCs w:val="22"/>
        </w:rPr>
        <w:t>Wymagania dotyczące nośności i trwałości murów oporowych.</w:t>
      </w:r>
      <w:bookmarkEnd w:id="91"/>
    </w:p>
    <w:p w14:paraId="04220CAA" w14:textId="77777777" w:rsidR="00374536" w:rsidRDefault="00374536" w:rsidP="00D14212">
      <w:pPr>
        <w:pStyle w:val="Tekstpodstawowy"/>
        <w:spacing w:before="51" w:after="0"/>
        <w:ind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Wymaga się, aby </w:t>
      </w:r>
      <w:r>
        <w:rPr>
          <w:rFonts w:asciiTheme="minorHAnsi" w:eastAsia="Calibri" w:hAnsiTheme="minorHAnsi" w:cs="Calibri"/>
          <w:position w:val="-12"/>
          <w:sz w:val="22"/>
          <w:szCs w:val="22"/>
          <w:lang w:eastAsia="zh-CN"/>
        </w:rPr>
        <w:t>mury oporowe:</w:t>
      </w:r>
    </w:p>
    <w:p w14:paraId="294C7C1F" w14:textId="77777777" w:rsidR="00374536" w:rsidRPr="004C1238" w:rsidRDefault="00374536" w:rsidP="00055440">
      <w:pPr>
        <w:pStyle w:val="Akapitzlist"/>
        <w:numPr>
          <w:ilvl w:val="0"/>
          <w:numId w:val="46"/>
        </w:numPr>
        <w:ind w:left="284" w:hanging="284"/>
        <w:jc w:val="both"/>
        <w:rPr>
          <w:rFonts w:asciiTheme="minorHAnsi" w:eastAsia="Calibri" w:hAnsiTheme="minorHAnsi" w:cs="Calibri"/>
          <w:sz w:val="22"/>
          <w:szCs w:val="22"/>
        </w:rPr>
      </w:pPr>
      <w:r w:rsidRPr="004C1238">
        <w:rPr>
          <w:rFonts w:asciiTheme="minorHAnsi" w:eastAsia="Calibri" w:hAnsiTheme="minorHAnsi" w:cs="Calibri"/>
          <w:sz w:val="22"/>
          <w:szCs w:val="22"/>
        </w:rPr>
        <w:t xml:space="preserve">były zaprojektowane na klasy obciążenia zgodnie z </w:t>
      </w:r>
      <w:proofErr w:type="spellStart"/>
      <w:r w:rsidRPr="004C1238">
        <w:rPr>
          <w:rFonts w:asciiTheme="minorHAnsi" w:eastAsia="Calibri" w:hAnsiTheme="minorHAnsi" w:cs="Calibri"/>
          <w:sz w:val="22"/>
          <w:szCs w:val="22"/>
        </w:rPr>
        <w:t>Dz.U</w:t>
      </w:r>
      <w:proofErr w:type="spellEnd"/>
      <w:r w:rsidRPr="004C1238">
        <w:rPr>
          <w:rFonts w:asciiTheme="minorHAnsi" w:eastAsia="Calibri" w:hAnsiTheme="minorHAnsi" w:cs="Calibri"/>
          <w:sz w:val="22"/>
          <w:szCs w:val="22"/>
        </w:rPr>
        <w:t xml:space="preserve">. 2000 nr 63 poz. 735 z </w:t>
      </w:r>
      <w:proofErr w:type="spellStart"/>
      <w:r w:rsidRPr="004C1238">
        <w:rPr>
          <w:rFonts w:asciiTheme="minorHAnsi" w:eastAsia="Calibri" w:hAnsiTheme="minorHAnsi" w:cs="Calibri"/>
          <w:sz w:val="22"/>
          <w:szCs w:val="22"/>
        </w:rPr>
        <w:t>późn</w:t>
      </w:r>
      <w:proofErr w:type="spellEnd"/>
      <w:r w:rsidRPr="004C1238">
        <w:rPr>
          <w:rFonts w:asciiTheme="minorHAnsi" w:eastAsia="Calibri" w:hAnsiTheme="minorHAnsi" w:cs="Calibri"/>
          <w:sz w:val="22"/>
          <w:szCs w:val="22"/>
        </w:rPr>
        <w:t>. zm. „</w:t>
      </w:r>
      <w:r w:rsidRPr="004C1238">
        <w:rPr>
          <w:rFonts w:asciiTheme="minorHAnsi" w:eastAsia="Calibri" w:hAnsiTheme="minorHAnsi" w:cs="Calibri"/>
          <w:i/>
          <w:iCs/>
          <w:sz w:val="22"/>
          <w:szCs w:val="22"/>
        </w:rPr>
        <w:t>Rozporządzenie Ministra Transportu i Gospodarki Morskiej z dnia 30 maja 2000 r. w sprawie warunków technicznych, jakim powinny odpowiadać drogowe obiekty inżynierskie i ich usytuowanie</w:t>
      </w:r>
      <w:r w:rsidRPr="004C1238">
        <w:rPr>
          <w:rFonts w:asciiTheme="minorHAnsi" w:eastAsia="Calibri" w:hAnsiTheme="minorHAnsi" w:cs="Calibri"/>
          <w:sz w:val="22"/>
          <w:szCs w:val="22"/>
        </w:rPr>
        <w:t xml:space="preserve">”. </w:t>
      </w:r>
      <w:r>
        <w:rPr>
          <w:rFonts w:asciiTheme="minorHAnsi" w:eastAsia="Calibri" w:hAnsiTheme="minorHAnsi" w:cs="Calibri"/>
          <w:sz w:val="22"/>
          <w:szCs w:val="22"/>
        </w:rPr>
        <w:t>D</w:t>
      </w:r>
      <w:r w:rsidRPr="004C1238">
        <w:rPr>
          <w:rFonts w:asciiTheme="minorHAnsi" w:eastAsia="Calibri" w:hAnsiTheme="minorHAnsi" w:cs="Calibri"/>
          <w:sz w:val="22"/>
          <w:szCs w:val="22"/>
        </w:rPr>
        <w:t>o czasu przyjęcia</w:t>
      </w:r>
      <w:r>
        <w:rPr>
          <w:rFonts w:asciiTheme="minorHAnsi" w:eastAsia="Calibri" w:hAnsiTheme="minorHAnsi" w:cs="Calibri"/>
          <w:sz w:val="22"/>
          <w:szCs w:val="22"/>
        </w:rPr>
        <w:t xml:space="preserve"> kompletu</w:t>
      </w:r>
      <w:r w:rsidRPr="004C1238">
        <w:rPr>
          <w:rFonts w:asciiTheme="minorHAnsi" w:eastAsia="Calibri" w:hAnsiTheme="minorHAnsi" w:cs="Calibri"/>
          <w:sz w:val="22"/>
          <w:szCs w:val="22"/>
        </w:rPr>
        <w:t xml:space="preserve"> polskich załączników do </w:t>
      </w:r>
      <w:proofErr w:type="spellStart"/>
      <w:r w:rsidRPr="004C1238">
        <w:rPr>
          <w:rFonts w:asciiTheme="minorHAnsi" w:eastAsia="Calibri" w:hAnsiTheme="minorHAnsi" w:cs="Calibri"/>
          <w:sz w:val="22"/>
          <w:szCs w:val="22"/>
        </w:rPr>
        <w:t>Eurokodów</w:t>
      </w:r>
      <w:proofErr w:type="spellEnd"/>
      <w:r w:rsidRPr="004C1238">
        <w:rPr>
          <w:rFonts w:asciiTheme="minorHAnsi" w:eastAsia="Calibri" w:hAnsiTheme="minorHAnsi" w:cs="Calibri"/>
          <w:sz w:val="22"/>
          <w:szCs w:val="22"/>
        </w:rPr>
        <w:t xml:space="preserve">, wartości wszystkich współczynników (których wielkości </w:t>
      </w:r>
      <w:proofErr w:type="spellStart"/>
      <w:r w:rsidRPr="004C1238">
        <w:rPr>
          <w:rFonts w:asciiTheme="minorHAnsi" w:eastAsia="Calibri" w:hAnsiTheme="minorHAnsi" w:cs="Calibri"/>
          <w:sz w:val="22"/>
          <w:szCs w:val="22"/>
        </w:rPr>
        <w:t>Eurokody</w:t>
      </w:r>
      <w:proofErr w:type="spellEnd"/>
      <w:r w:rsidRPr="004C1238">
        <w:rPr>
          <w:rFonts w:asciiTheme="minorHAnsi" w:eastAsia="Calibri" w:hAnsiTheme="minorHAnsi" w:cs="Calibri"/>
          <w:sz w:val="22"/>
          <w:szCs w:val="22"/>
        </w:rPr>
        <w:t xml:space="preserve"> zalecają ustalić w Załącznikach Krajowych), Wykonawca jest zobowiązany przyjąć zgodnie z załącznikiem niemieckim (niemiecką normą),</w:t>
      </w:r>
    </w:p>
    <w:p w14:paraId="76428B19" w14:textId="77777777" w:rsidR="00374536" w:rsidRPr="004C1238" w:rsidRDefault="00374536" w:rsidP="00055440">
      <w:pPr>
        <w:pStyle w:val="Tekstpodstawowy"/>
        <w:numPr>
          <w:ilvl w:val="0"/>
          <w:numId w:val="46"/>
        </w:numPr>
        <w:spacing w:before="51" w:after="0"/>
        <w:ind w:left="278" w:right="375"/>
        <w:jc w:val="both"/>
        <w:rPr>
          <w:rFonts w:asciiTheme="minorHAnsi" w:eastAsia="Calibri" w:hAnsiTheme="minorHAnsi" w:cs="Calibri"/>
          <w:position w:val="-12"/>
          <w:sz w:val="22"/>
          <w:szCs w:val="22"/>
          <w:lang w:eastAsia="zh-CN"/>
        </w:rPr>
      </w:pPr>
      <w:r w:rsidRPr="004C1238">
        <w:rPr>
          <w:rFonts w:asciiTheme="minorHAnsi" w:eastAsia="Calibri" w:hAnsiTheme="minorHAnsi" w:cs="Calibri"/>
          <w:position w:val="-12"/>
          <w:sz w:val="22"/>
          <w:szCs w:val="22"/>
          <w:lang w:eastAsia="zh-CN"/>
        </w:rPr>
        <w:t xml:space="preserve">posiadały wymaganą trwałość 100 lat, a poszczególne ich elementy posiadały trwałość zgodnie z </w:t>
      </w:r>
      <w:proofErr w:type="spellStart"/>
      <w:r w:rsidRPr="004C1238">
        <w:rPr>
          <w:rFonts w:asciiTheme="minorHAnsi" w:eastAsia="Calibri" w:hAnsiTheme="minorHAnsi" w:cs="Calibri"/>
          <w:position w:val="-12"/>
          <w:sz w:val="22"/>
          <w:szCs w:val="22"/>
          <w:lang w:eastAsia="zh-CN"/>
        </w:rPr>
        <w:t>Dz.U</w:t>
      </w:r>
      <w:proofErr w:type="spellEnd"/>
      <w:r w:rsidRPr="004C1238">
        <w:rPr>
          <w:rFonts w:asciiTheme="minorHAnsi" w:eastAsia="Calibri" w:hAnsiTheme="minorHAnsi" w:cs="Calibri"/>
          <w:position w:val="-12"/>
          <w:sz w:val="22"/>
          <w:szCs w:val="22"/>
          <w:lang w:eastAsia="zh-CN"/>
        </w:rPr>
        <w:t xml:space="preserve">. 2000 nr 63 poz. 735 z </w:t>
      </w:r>
      <w:proofErr w:type="spellStart"/>
      <w:r w:rsidRPr="004C1238">
        <w:rPr>
          <w:rFonts w:asciiTheme="minorHAnsi" w:eastAsia="Calibri" w:hAnsiTheme="minorHAnsi" w:cs="Calibri"/>
          <w:position w:val="-12"/>
          <w:sz w:val="22"/>
          <w:szCs w:val="22"/>
          <w:lang w:eastAsia="zh-CN"/>
        </w:rPr>
        <w:t>późn</w:t>
      </w:r>
      <w:proofErr w:type="spellEnd"/>
      <w:r w:rsidRPr="004C1238">
        <w:rPr>
          <w:rFonts w:asciiTheme="minorHAnsi" w:eastAsia="Calibri" w:hAnsiTheme="minorHAnsi" w:cs="Calibri"/>
          <w:position w:val="-12"/>
          <w:sz w:val="22"/>
          <w:szCs w:val="22"/>
          <w:lang w:eastAsia="zh-CN"/>
        </w:rPr>
        <w:t>. zm. „</w:t>
      </w:r>
      <w:r w:rsidRPr="004C1238">
        <w:rPr>
          <w:rFonts w:asciiTheme="minorHAnsi" w:eastAsia="Calibri" w:hAnsiTheme="minorHAnsi" w:cs="Calibri"/>
          <w:i/>
          <w:iCs/>
          <w:position w:val="-12"/>
          <w:sz w:val="22"/>
          <w:szCs w:val="22"/>
          <w:lang w:eastAsia="zh-CN"/>
        </w:rPr>
        <w:t>Rozporządzenie Ministra Transportu i Gospodarki Morskiej z dnia 30 maja 2000 r. w sprawie warunków technicznych, jakim powinny odpowiadać drogowe obiekty inżynierskie i ich usytuowanie</w:t>
      </w:r>
      <w:r w:rsidRPr="004C1238">
        <w:rPr>
          <w:rFonts w:asciiTheme="minorHAnsi" w:eastAsia="Calibri" w:hAnsiTheme="minorHAnsi" w:cs="Calibri"/>
          <w:position w:val="-12"/>
          <w:sz w:val="22"/>
          <w:szCs w:val="22"/>
          <w:lang w:eastAsia="zh-CN"/>
        </w:rPr>
        <w:t>”.</w:t>
      </w:r>
    </w:p>
    <w:p w14:paraId="71DF361D" w14:textId="77777777" w:rsidR="00374536" w:rsidRPr="009732F2" w:rsidRDefault="00374536" w:rsidP="009732F2">
      <w:pPr>
        <w:pStyle w:val="Nagwek3"/>
        <w:numPr>
          <w:ilvl w:val="2"/>
          <w:numId w:val="25"/>
        </w:numPr>
        <w:ind w:left="567" w:hanging="567"/>
        <w:rPr>
          <w:rFonts w:asciiTheme="minorHAnsi" w:eastAsia="Calibri" w:hAnsiTheme="minorHAnsi" w:cs="Calibri"/>
          <w:b/>
          <w:szCs w:val="22"/>
        </w:rPr>
      </w:pPr>
      <w:bookmarkStart w:id="92" w:name="_Toc30965858"/>
      <w:r w:rsidRPr="009732F2">
        <w:rPr>
          <w:rFonts w:asciiTheme="minorHAnsi" w:eastAsia="Calibri" w:hAnsiTheme="minorHAnsi" w:cs="Calibri"/>
          <w:b/>
          <w:szCs w:val="22"/>
        </w:rPr>
        <w:t>Wymagania dotyczące rozwiązań konstrukcyjnych</w:t>
      </w:r>
      <w:bookmarkEnd w:id="92"/>
    </w:p>
    <w:p w14:paraId="1B2BF671" w14:textId="77777777" w:rsidR="00374536" w:rsidRDefault="00374536" w:rsidP="00D14212">
      <w:pPr>
        <w:pStyle w:val="Tekstpodstawowy"/>
        <w:spacing w:before="51" w:after="0"/>
        <w:ind w:right="375"/>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Mury oporowe</w:t>
      </w:r>
      <w:r w:rsidRPr="004C1238">
        <w:rPr>
          <w:rFonts w:asciiTheme="minorHAnsi" w:eastAsia="Calibri" w:hAnsiTheme="minorHAnsi" w:cs="Calibri"/>
          <w:position w:val="-12"/>
          <w:sz w:val="22"/>
          <w:szCs w:val="22"/>
          <w:lang w:eastAsia="zh-CN"/>
        </w:rPr>
        <w:t xml:space="preserve"> należy zaprojektować i wykonać zgodnie z ogólnym opisem przedmiotu zamówienia w</w:t>
      </w:r>
      <w:r>
        <w:rPr>
          <w:rFonts w:asciiTheme="minorHAnsi" w:eastAsia="Calibri" w:hAnsiTheme="minorHAnsi" w:cs="Calibri"/>
          <w:position w:val="-12"/>
          <w:sz w:val="22"/>
          <w:szCs w:val="22"/>
          <w:lang w:eastAsia="zh-CN"/>
        </w:rPr>
        <w:t> </w:t>
      </w:r>
      <w:r w:rsidRPr="004C1238">
        <w:rPr>
          <w:rFonts w:asciiTheme="minorHAnsi" w:eastAsia="Calibri" w:hAnsiTheme="minorHAnsi" w:cs="Calibri"/>
          <w:position w:val="-12"/>
          <w:sz w:val="22"/>
          <w:szCs w:val="22"/>
          <w:lang w:eastAsia="zh-CN"/>
        </w:rPr>
        <w:t>sposób spełniający poniższe wymagania.</w:t>
      </w:r>
    </w:p>
    <w:p w14:paraId="009A02EE" w14:textId="77777777" w:rsidR="00374536" w:rsidRPr="00F13044" w:rsidRDefault="00374536" w:rsidP="009732F2">
      <w:pPr>
        <w:pStyle w:val="Nagwek5"/>
        <w:numPr>
          <w:ilvl w:val="3"/>
          <w:numId w:val="25"/>
        </w:numPr>
        <w:spacing w:line="252" w:lineRule="auto"/>
        <w:ind w:left="567" w:hanging="567"/>
        <w:rPr>
          <w:rFonts w:eastAsia="Calibri"/>
          <w:i w:val="0"/>
          <w:iCs w:val="0"/>
          <w:sz w:val="22"/>
          <w:szCs w:val="22"/>
        </w:rPr>
      </w:pPr>
      <w:bookmarkStart w:id="93" w:name="_Toc30965859"/>
      <w:r w:rsidRPr="00F13044">
        <w:rPr>
          <w:rFonts w:eastAsia="Calibri"/>
          <w:i w:val="0"/>
          <w:iCs w:val="0"/>
          <w:sz w:val="22"/>
          <w:szCs w:val="22"/>
        </w:rPr>
        <w:t>Konstrukcja - wymagania ogólne</w:t>
      </w:r>
      <w:bookmarkEnd w:id="93"/>
    </w:p>
    <w:p w14:paraId="2F6F0894" w14:textId="77777777" w:rsidR="00374536" w:rsidRPr="00557129" w:rsidRDefault="00374536" w:rsidP="00D14212">
      <w:pPr>
        <w:pStyle w:val="Tekstpodstawowy"/>
        <w:spacing w:before="51" w:after="0"/>
        <w:ind w:right="375"/>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Mury oporowe</w:t>
      </w:r>
      <w:r w:rsidRPr="00557129">
        <w:rPr>
          <w:rFonts w:asciiTheme="minorHAnsi" w:eastAsia="Calibri" w:hAnsiTheme="minorHAnsi" w:cs="Calibri"/>
          <w:position w:val="-12"/>
          <w:sz w:val="22"/>
          <w:szCs w:val="22"/>
          <w:lang w:eastAsia="zh-CN"/>
        </w:rPr>
        <w:t xml:space="preserve"> należy projektować w jednej z poniższych konstrukcji:</w:t>
      </w:r>
    </w:p>
    <w:p w14:paraId="51A8DE5F" w14:textId="77777777" w:rsidR="00374536" w:rsidRPr="00557129" w:rsidRDefault="00374536" w:rsidP="00055440">
      <w:pPr>
        <w:pStyle w:val="Tekstpodstawowy"/>
        <w:numPr>
          <w:ilvl w:val="0"/>
          <w:numId w:val="84"/>
        </w:numPr>
        <w:spacing w:after="0"/>
        <w:ind w:left="567" w:right="375" w:hanging="283"/>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Mury oporowe z gruntu zbrojonego z elewacją z elementów betonowych drobnowymiarowych, kotwionych;</w:t>
      </w:r>
    </w:p>
    <w:p w14:paraId="5667C83A" w14:textId="77777777" w:rsidR="00374536" w:rsidRDefault="00374536" w:rsidP="00055440">
      <w:pPr>
        <w:pStyle w:val="Tekstpodstawowy"/>
        <w:numPr>
          <w:ilvl w:val="0"/>
          <w:numId w:val="84"/>
        </w:numPr>
        <w:spacing w:after="0"/>
        <w:ind w:left="567" w:right="375" w:hanging="283"/>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Mury oporowe z gruntu zbrojonego z elewacją z elementów żelbetowych płytowych, kotwionych</w:t>
      </w:r>
      <w:r w:rsidRPr="00557129">
        <w:rPr>
          <w:rFonts w:asciiTheme="minorHAnsi" w:eastAsia="Calibri" w:hAnsiTheme="minorHAnsi" w:cs="Calibri"/>
          <w:position w:val="-12"/>
          <w:sz w:val="22"/>
          <w:szCs w:val="22"/>
          <w:lang w:eastAsia="zh-CN"/>
        </w:rPr>
        <w:t>,</w:t>
      </w:r>
    </w:p>
    <w:p w14:paraId="667935D4" w14:textId="77777777" w:rsidR="00374536" w:rsidRDefault="00374536" w:rsidP="00055440">
      <w:pPr>
        <w:pStyle w:val="Tekstpodstawowy"/>
        <w:numPr>
          <w:ilvl w:val="0"/>
          <w:numId w:val="84"/>
        </w:numPr>
        <w:spacing w:after="0"/>
        <w:ind w:left="567" w:right="375" w:hanging="283"/>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Monolityczne;</w:t>
      </w:r>
    </w:p>
    <w:p w14:paraId="53130146" w14:textId="77777777" w:rsidR="00374536" w:rsidRPr="00557129" w:rsidRDefault="00374536" w:rsidP="00055440">
      <w:pPr>
        <w:pStyle w:val="Tekstpodstawowy"/>
        <w:numPr>
          <w:ilvl w:val="0"/>
          <w:numId w:val="84"/>
        </w:numPr>
        <w:spacing w:after="0"/>
        <w:ind w:left="567" w:right="375" w:hanging="283"/>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Z prefabrykowanych elementów żelbetowych.</w:t>
      </w:r>
    </w:p>
    <w:p w14:paraId="68FC7A0E" w14:textId="77777777" w:rsidR="00374536" w:rsidRPr="00A709CD" w:rsidRDefault="00374536" w:rsidP="0044344A">
      <w:pPr>
        <w:pStyle w:val="Tekstpodstawowy"/>
        <w:spacing w:before="51" w:after="0"/>
        <w:ind w:left="278" w:right="375"/>
        <w:jc w:val="both"/>
        <w:rPr>
          <w:rFonts w:asciiTheme="minorHAnsi" w:eastAsia="Calibri" w:hAnsiTheme="minorHAnsi" w:cs="Calibri"/>
          <w:position w:val="-12"/>
          <w:sz w:val="22"/>
          <w:szCs w:val="22"/>
          <w:lang w:eastAsia="zh-CN"/>
        </w:rPr>
      </w:pPr>
      <w:r w:rsidRPr="00557129">
        <w:rPr>
          <w:rFonts w:asciiTheme="minorHAnsi" w:eastAsia="Calibri" w:hAnsiTheme="minorHAnsi" w:cs="Calibri"/>
          <w:position w:val="-12"/>
          <w:sz w:val="22"/>
          <w:szCs w:val="22"/>
          <w:lang w:eastAsia="zh-CN"/>
        </w:rPr>
        <w:t xml:space="preserve">Rozwiązania </w:t>
      </w:r>
      <w:r>
        <w:rPr>
          <w:rFonts w:asciiTheme="minorHAnsi" w:eastAsia="Calibri" w:hAnsiTheme="minorHAnsi" w:cs="Calibri"/>
          <w:position w:val="-12"/>
          <w:sz w:val="22"/>
          <w:szCs w:val="22"/>
          <w:lang w:eastAsia="zh-CN"/>
        </w:rPr>
        <w:t>konstrukcyjne</w:t>
      </w:r>
      <w:r w:rsidRPr="00557129">
        <w:rPr>
          <w:rFonts w:asciiTheme="minorHAnsi" w:eastAsia="Calibri" w:hAnsiTheme="minorHAnsi" w:cs="Calibri"/>
          <w:position w:val="-12"/>
          <w:sz w:val="22"/>
          <w:szCs w:val="22"/>
          <w:lang w:eastAsia="zh-CN"/>
        </w:rPr>
        <w:t xml:space="preserve"> powinny uwzględniać następujące minimalne wymagania dla zastosowanych podstawowych materiałów:</w:t>
      </w:r>
    </w:p>
    <w:p w14:paraId="38E36D50" w14:textId="77777777" w:rsidR="00374536" w:rsidRPr="00557129" w:rsidRDefault="00374536" w:rsidP="00055440">
      <w:pPr>
        <w:pStyle w:val="Mnormnum2"/>
        <w:numPr>
          <w:ilvl w:val="0"/>
          <w:numId w:val="85"/>
        </w:numPr>
        <w:spacing w:line="240" w:lineRule="auto"/>
        <w:ind w:left="709" w:hanging="425"/>
        <w:rPr>
          <w:rFonts w:asciiTheme="minorHAnsi" w:hAnsiTheme="minorHAnsi"/>
          <w:sz w:val="22"/>
          <w:szCs w:val="22"/>
        </w:rPr>
      </w:pPr>
      <w:r w:rsidRPr="00557129">
        <w:rPr>
          <w:rFonts w:asciiTheme="minorHAnsi" w:hAnsiTheme="minorHAnsi"/>
          <w:sz w:val="22"/>
          <w:szCs w:val="22"/>
        </w:rPr>
        <w:t xml:space="preserve">dla projektowanych </w:t>
      </w:r>
      <w:r>
        <w:rPr>
          <w:rFonts w:asciiTheme="minorHAnsi" w:hAnsiTheme="minorHAnsi"/>
          <w:sz w:val="22"/>
          <w:szCs w:val="22"/>
        </w:rPr>
        <w:t xml:space="preserve">elementów i </w:t>
      </w:r>
      <w:r w:rsidRPr="00557129">
        <w:rPr>
          <w:rFonts w:asciiTheme="minorHAnsi" w:hAnsiTheme="minorHAnsi"/>
          <w:sz w:val="22"/>
          <w:szCs w:val="22"/>
        </w:rPr>
        <w:t>konstrukcji żelbetowych:</w:t>
      </w:r>
    </w:p>
    <w:p w14:paraId="07E56411" w14:textId="77777777" w:rsidR="00374536" w:rsidRPr="00557129" w:rsidRDefault="00374536" w:rsidP="00055440">
      <w:pPr>
        <w:pStyle w:val="Mnormnum2"/>
        <w:numPr>
          <w:ilvl w:val="0"/>
          <w:numId w:val="86"/>
        </w:numPr>
        <w:spacing w:line="240" w:lineRule="auto"/>
        <w:rPr>
          <w:rFonts w:asciiTheme="minorHAnsi" w:hAnsiTheme="minorHAnsi"/>
          <w:sz w:val="22"/>
          <w:szCs w:val="22"/>
        </w:rPr>
      </w:pPr>
      <w:r>
        <w:rPr>
          <w:rFonts w:asciiTheme="minorHAnsi" w:hAnsiTheme="minorHAnsi"/>
          <w:sz w:val="22"/>
          <w:szCs w:val="22"/>
        </w:rPr>
        <w:t xml:space="preserve">minimalna </w:t>
      </w:r>
      <w:r w:rsidRPr="00557129">
        <w:rPr>
          <w:rFonts w:asciiTheme="minorHAnsi" w:hAnsiTheme="minorHAnsi"/>
          <w:sz w:val="22"/>
          <w:szCs w:val="22"/>
        </w:rPr>
        <w:t>klasa betonu: C30/37,</w:t>
      </w:r>
    </w:p>
    <w:p w14:paraId="063C9707" w14:textId="77777777" w:rsidR="00374536" w:rsidRPr="00557129" w:rsidRDefault="00374536" w:rsidP="00055440">
      <w:pPr>
        <w:pStyle w:val="Mnormnum2"/>
        <w:numPr>
          <w:ilvl w:val="0"/>
          <w:numId w:val="86"/>
        </w:numPr>
        <w:spacing w:line="240" w:lineRule="auto"/>
        <w:rPr>
          <w:rFonts w:asciiTheme="minorHAnsi" w:hAnsiTheme="minorHAnsi"/>
          <w:sz w:val="22"/>
          <w:szCs w:val="22"/>
        </w:rPr>
      </w:pPr>
      <w:r w:rsidRPr="00557129">
        <w:rPr>
          <w:rFonts w:asciiTheme="minorHAnsi" w:hAnsiTheme="minorHAnsi"/>
          <w:sz w:val="22"/>
          <w:szCs w:val="22"/>
        </w:rPr>
        <w:lastRenderedPageBreak/>
        <w:tab/>
        <w:t xml:space="preserve">stal zbrojeniowa o charakterystycznej granicy plastyczności </w:t>
      </w:r>
      <w:proofErr w:type="spellStart"/>
      <w:r w:rsidRPr="00557129">
        <w:rPr>
          <w:rFonts w:asciiTheme="minorHAnsi" w:hAnsiTheme="minorHAnsi"/>
          <w:sz w:val="22"/>
          <w:szCs w:val="22"/>
        </w:rPr>
        <w:t>fyk</w:t>
      </w:r>
      <w:proofErr w:type="spellEnd"/>
      <w:r w:rsidRPr="00557129">
        <w:rPr>
          <w:rFonts w:asciiTheme="minorHAnsi" w:hAnsiTheme="minorHAnsi"/>
          <w:sz w:val="22"/>
          <w:szCs w:val="22"/>
        </w:rPr>
        <w:t xml:space="preserve"> = 500 </w:t>
      </w:r>
      <w:proofErr w:type="spellStart"/>
      <w:r w:rsidRPr="00557129">
        <w:rPr>
          <w:rFonts w:asciiTheme="minorHAnsi" w:hAnsiTheme="minorHAnsi"/>
          <w:sz w:val="22"/>
          <w:szCs w:val="22"/>
        </w:rPr>
        <w:t>MPa</w:t>
      </w:r>
      <w:proofErr w:type="spellEnd"/>
      <w:r w:rsidRPr="00557129">
        <w:rPr>
          <w:rFonts w:asciiTheme="minorHAnsi" w:hAnsiTheme="minorHAnsi"/>
          <w:sz w:val="22"/>
          <w:szCs w:val="22"/>
        </w:rPr>
        <w:t xml:space="preserve"> oraz w kl</w:t>
      </w:r>
      <w:r w:rsidRPr="00557129">
        <w:rPr>
          <w:rFonts w:asciiTheme="minorHAnsi" w:hAnsiTheme="minorHAnsi"/>
          <w:sz w:val="22"/>
          <w:szCs w:val="22"/>
        </w:rPr>
        <w:t>a</w:t>
      </w:r>
      <w:r w:rsidRPr="00557129">
        <w:rPr>
          <w:rFonts w:asciiTheme="minorHAnsi" w:hAnsiTheme="minorHAnsi"/>
          <w:sz w:val="22"/>
          <w:szCs w:val="22"/>
        </w:rPr>
        <w:t>sie ciągliwości C;</w:t>
      </w:r>
    </w:p>
    <w:p w14:paraId="5D7A9985" w14:textId="77777777" w:rsidR="00374536" w:rsidRPr="00557129" w:rsidRDefault="00374536" w:rsidP="0044344A">
      <w:pPr>
        <w:pStyle w:val="Mnorm"/>
        <w:spacing w:line="240" w:lineRule="auto"/>
        <w:rPr>
          <w:rFonts w:asciiTheme="minorHAnsi" w:hAnsiTheme="minorHAnsi"/>
          <w:sz w:val="22"/>
          <w:szCs w:val="22"/>
        </w:rPr>
      </w:pPr>
      <w:r w:rsidRPr="00557129">
        <w:rPr>
          <w:rFonts w:asciiTheme="minorHAnsi" w:hAnsiTheme="minorHAnsi"/>
          <w:sz w:val="22"/>
          <w:szCs w:val="22"/>
        </w:rPr>
        <w:t>Zastosowany beton powinien spełniać następujące wymagania:</w:t>
      </w:r>
    </w:p>
    <w:p w14:paraId="43606313" w14:textId="77777777" w:rsidR="00374536" w:rsidRPr="00557129" w:rsidRDefault="00374536" w:rsidP="00055440">
      <w:pPr>
        <w:pStyle w:val="Mnormnum2"/>
        <w:numPr>
          <w:ilvl w:val="0"/>
          <w:numId w:val="87"/>
        </w:numPr>
        <w:spacing w:line="240" w:lineRule="auto"/>
        <w:ind w:left="709" w:hanging="425"/>
        <w:rPr>
          <w:rFonts w:asciiTheme="minorHAnsi" w:hAnsiTheme="minorHAnsi"/>
          <w:sz w:val="22"/>
          <w:szCs w:val="22"/>
        </w:rPr>
      </w:pPr>
      <w:r w:rsidRPr="00557129">
        <w:rPr>
          <w:rFonts w:asciiTheme="minorHAnsi" w:hAnsiTheme="minorHAnsi"/>
          <w:sz w:val="22"/>
          <w:szCs w:val="22"/>
        </w:rPr>
        <w:t>nasiąkliwość zastosowanego betonu, określona ułamkiem masowym nie może być większa od 5 %;</w:t>
      </w:r>
    </w:p>
    <w:p w14:paraId="63C5AEFC" w14:textId="77777777" w:rsidR="00374536" w:rsidRPr="00557129" w:rsidRDefault="00374536" w:rsidP="00055440">
      <w:pPr>
        <w:pStyle w:val="Mnormnum2"/>
        <w:numPr>
          <w:ilvl w:val="0"/>
          <w:numId w:val="87"/>
        </w:numPr>
        <w:spacing w:line="240" w:lineRule="auto"/>
        <w:ind w:left="709" w:hanging="425"/>
        <w:rPr>
          <w:rFonts w:asciiTheme="minorHAnsi" w:hAnsiTheme="minorHAnsi"/>
          <w:sz w:val="22"/>
          <w:szCs w:val="22"/>
        </w:rPr>
      </w:pPr>
      <w:r w:rsidRPr="00557129">
        <w:rPr>
          <w:rFonts w:asciiTheme="minorHAnsi" w:hAnsiTheme="minorHAnsi"/>
          <w:sz w:val="22"/>
          <w:szCs w:val="22"/>
        </w:rPr>
        <w:t>stopień wodoszczelności betonu nie może być niższy od W8;</w:t>
      </w:r>
    </w:p>
    <w:p w14:paraId="31D6E6A5" w14:textId="77777777" w:rsidR="00374536" w:rsidRPr="00557129" w:rsidRDefault="00374536" w:rsidP="00055440">
      <w:pPr>
        <w:pStyle w:val="Mnormnum2"/>
        <w:numPr>
          <w:ilvl w:val="0"/>
          <w:numId w:val="87"/>
        </w:numPr>
        <w:spacing w:line="240" w:lineRule="auto"/>
        <w:ind w:left="709" w:hanging="425"/>
        <w:rPr>
          <w:rFonts w:asciiTheme="minorHAnsi" w:hAnsiTheme="minorHAnsi"/>
          <w:sz w:val="22"/>
          <w:szCs w:val="22"/>
        </w:rPr>
      </w:pPr>
      <w:r w:rsidRPr="00557129">
        <w:rPr>
          <w:rFonts w:asciiTheme="minorHAnsi" w:hAnsiTheme="minorHAnsi"/>
          <w:sz w:val="22"/>
          <w:szCs w:val="22"/>
        </w:rPr>
        <w:t>stopień mrozoodporności betonu nie może być mniejszy niż F150 dla elementów wykon</w:t>
      </w:r>
      <w:r w:rsidRPr="00557129">
        <w:rPr>
          <w:rFonts w:asciiTheme="minorHAnsi" w:hAnsiTheme="minorHAnsi"/>
          <w:sz w:val="22"/>
          <w:szCs w:val="22"/>
        </w:rPr>
        <w:t>a</w:t>
      </w:r>
      <w:r w:rsidRPr="00557129">
        <w:rPr>
          <w:rFonts w:asciiTheme="minorHAnsi" w:hAnsiTheme="minorHAnsi"/>
          <w:sz w:val="22"/>
          <w:szCs w:val="22"/>
        </w:rPr>
        <w:t>nych z betonu monolitycznego oraz w elementach prefabrykowanych.</w:t>
      </w:r>
    </w:p>
    <w:p w14:paraId="1C5B0D67" w14:textId="77777777" w:rsidR="00374536" w:rsidRDefault="00374536" w:rsidP="00374536">
      <w:pPr>
        <w:pStyle w:val="Tekstpodstawowy"/>
        <w:spacing w:before="51" w:after="0"/>
        <w:ind w:left="278" w:right="375"/>
        <w:jc w:val="both"/>
        <w:rPr>
          <w:rFonts w:asciiTheme="minorHAnsi" w:eastAsia="Calibri" w:hAnsiTheme="minorHAnsi" w:cs="Calibri"/>
          <w:position w:val="-12"/>
          <w:sz w:val="22"/>
          <w:szCs w:val="22"/>
          <w:lang w:eastAsia="zh-CN"/>
        </w:rPr>
      </w:pPr>
    </w:p>
    <w:p w14:paraId="6C1DEA81" w14:textId="77777777" w:rsidR="00374536" w:rsidRDefault="00374536" w:rsidP="00374536">
      <w:pPr>
        <w:pStyle w:val="Tekstpodstawowy"/>
        <w:spacing w:before="51" w:after="0"/>
        <w:ind w:left="278" w:right="375"/>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Zbrojenie murów należy wykonać z:</w:t>
      </w:r>
    </w:p>
    <w:p w14:paraId="52BA38A5" w14:textId="68D9C5A1" w:rsidR="00374536" w:rsidRDefault="00374536" w:rsidP="00055440">
      <w:pPr>
        <w:pStyle w:val="Mnormnum2"/>
        <w:numPr>
          <w:ilvl w:val="0"/>
          <w:numId w:val="89"/>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siatek stalowych</w:t>
      </w:r>
      <w:r w:rsidR="0044344A">
        <w:rPr>
          <w:rFonts w:asciiTheme="minorHAnsi" w:eastAsia="Calibri" w:hAnsiTheme="minorHAnsi" w:cs="Calibri"/>
          <w:position w:val="-12"/>
          <w:sz w:val="22"/>
          <w:szCs w:val="22"/>
          <w:lang w:eastAsia="zh-CN"/>
        </w:rPr>
        <w:t>,</w:t>
      </w:r>
      <w:r>
        <w:rPr>
          <w:rFonts w:asciiTheme="minorHAnsi" w:eastAsia="Calibri" w:hAnsiTheme="minorHAnsi" w:cs="Calibri"/>
          <w:position w:val="-12"/>
          <w:sz w:val="22"/>
          <w:szCs w:val="22"/>
          <w:lang w:eastAsia="zh-CN"/>
        </w:rPr>
        <w:t xml:space="preserve"> </w:t>
      </w:r>
    </w:p>
    <w:p w14:paraId="4D1BED6E" w14:textId="057F9FB6" w:rsidR="00374536" w:rsidRDefault="00374536" w:rsidP="00055440">
      <w:pPr>
        <w:pStyle w:val="Mnormnum2"/>
        <w:numPr>
          <w:ilvl w:val="0"/>
          <w:numId w:val="89"/>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siatek z tworzyw sztucznych</w:t>
      </w:r>
      <w:r w:rsidR="0044344A">
        <w:rPr>
          <w:rFonts w:asciiTheme="minorHAnsi" w:eastAsia="Calibri" w:hAnsiTheme="minorHAnsi" w:cs="Calibri"/>
          <w:position w:val="-12"/>
          <w:sz w:val="22"/>
          <w:szCs w:val="22"/>
          <w:lang w:eastAsia="zh-CN"/>
        </w:rPr>
        <w:t>,</w:t>
      </w:r>
    </w:p>
    <w:p w14:paraId="4370667C" w14:textId="0C1EC404" w:rsidR="00374536" w:rsidRDefault="00374536" w:rsidP="00055440">
      <w:pPr>
        <w:pStyle w:val="Mnormnum2"/>
        <w:numPr>
          <w:ilvl w:val="0"/>
          <w:numId w:val="89"/>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pasów stalowych</w:t>
      </w:r>
      <w:r w:rsidR="0044344A">
        <w:rPr>
          <w:rFonts w:asciiTheme="minorHAnsi" w:eastAsia="Calibri" w:hAnsiTheme="minorHAnsi" w:cs="Calibri"/>
          <w:position w:val="-12"/>
          <w:sz w:val="22"/>
          <w:szCs w:val="22"/>
          <w:lang w:eastAsia="zh-CN"/>
        </w:rPr>
        <w:t>.</w:t>
      </w:r>
    </w:p>
    <w:p w14:paraId="4A186E80" w14:textId="77777777" w:rsidR="00374536" w:rsidRDefault="00374536" w:rsidP="00D14212">
      <w:pPr>
        <w:pStyle w:val="Tekstpodstawowy"/>
        <w:spacing w:before="51" w:after="0"/>
        <w:ind w:left="278" w:right="375"/>
        <w:jc w:val="both"/>
        <w:rPr>
          <w:rFonts w:asciiTheme="minorHAnsi" w:eastAsia="Calibri" w:hAnsiTheme="minorHAnsi" w:cs="Calibri"/>
          <w:position w:val="-12"/>
          <w:sz w:val="22"/>
          <w:szCs w:val="22"/>
          <w:lang w:eastAsia="zh-CN"/>
        </w:rPr>
      </w:pPr>
    </w:p>
    <w:p w14:paraId="2653FAF8" w14:textId="77777777" w:rsidR="00374536" w:rsidRDefault="00374536" w:rsidP="00374536">
      <w:pPr>
        <w:pStyle w:val="Tekstpodstawowy"/>
        <w:spacing w:before="51" w:after="0"/>
        <w:ind w:left="278" w:right="375"/>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Grunt zasypowy powinien spełniać poniższe wymagania:</w:t>
      </w:r>
    </w:p>
    <w:p w14:paraId="7ECFC718" w14:textId="77777777" w:rsidR="00374536" w:rsidRDefault="00374536" w:rsidP="00055440">
      <w:pPr>
        <w:pStyle w:val="Mnormnum2"/>
        <w:numPr>
          <w:ilvl w:val="0"/>
          <w:numId w:val="90"/>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Rodzaj gruntu – Grunt niespoisty</w:t>
      </w:r>
    </w:p>
    <w:p w14:paraId="0415DD1B" w14:textId="77777777" w:rsidR="00374536" w:rsidRDefault="00374536" w:rsidP="00055440">
      <w:pPr>
        <w:pStyle w:val="Mnormnum2"/>
        <w:numPr>
          <w:ilvl w:val="0"/>
          <w:numId w:val="90"/>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Minimalny kat tarcia wewnętrznego ø=34</w:t>
      </w:r>
      <w:r w:rsidRPr="0005292C">
        <w:rPr>
          <w:rFonts w:asciiTheme="minorHAnsi" w:eastAsia="Calibri" w:hAnsiTheme="minorHAnsi" w:cs="Calibri"/>
          <w:position w:val="-12"/>
          <w:sz w:val="22"/>
          <w:szCs w:val="22"/>
          <w:vertAlign w:val="superscript"/>
          <w:lang w:eastAsia="zh-CN"/>
        </w:rPr>
        <w:t>o</w:t>
      </w:r>
    </w:p>
    <w:p w14:paraId="55D0122D" w14:textId="77777777" w:rsidR="00374536" w:rsidRPr="0005292C" w:rsidRDefault="00374536" w:rsidP="00055440">
      <w:pPr>
        <w:pStyle w:val="Mnormnum2"/>
        <w:numPr>
          <w:ilvl w:val="0"/>
          <w:numId w:val="90"/>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Ciężar objętościowy – max 19,0 </w:t>
      </w:r>
      <w:proofErr w:type="spellStart"/>
      <w:r>
        <w:rPr>
          <w:rFonts w:asciiTheme="minorHAnsi" w:eastAsia="Calibri" w:hAnsiTheme="minorHAnsi" w:cs="Calibri"/>
          <w:position w:val="-12"/>
          <w:sz w:val="22"/>
          <w:szCs w:val="22"/>
          <w:lang w:eastAsia="zh-CN"/>
        </w:rPr>
        <w:t>kN</w:t>
      </w:r>
      <w:proofErr w:type="spellEnd"/>
      <w:r>
        <w:rPr>
          <w:rFonts w:asciiTheme="minorHAnsi" w:eastAsia="Calibri" w:hAnsiTheme="minorHAnsi" w:cs="Calibri"/>
          <w:position w:val="-12"/>
          <w:sz w:val="22"/>
          <w:szCs w:val="22"/>
          <w:lang w:eastAsia="zh-CN"/>
        </w:rPr>
        <w:t>/m</w:t>
      </w:r>
      <w:r w:rsidRPr="0005292C">
        <w:rPr>
          <w:rFonts w:asciiTheme="minorHAnsi" w:eastAsia="Calibri" w:hAnsiTheme="minorHAnsi" w:cs="Calibri"/>
          <w:position w:val="-12"/>
          <w:sz w:val="22"/>
          <w:szCs w:val="22"/>
          <w:vertAlign w:val="superscript"/>
          <w:lang w:eastAsia="zh-CN"/>
        </w:rPr>
        <w:t>3</w:t>
      </w:r>
    </w:p>
    <w:p w14:paraId="440E8CC2" w14:textId="5C454131" w:rsidR="00374536" w:rsidRDefault="00374536" w:rsidP="00055440">
      <w:pPr>
        <w:pStyle w:val="Mnormnum2"/>
        <w:numPr>
          <w:ilvl w:val="0"/>
          <w:numId w:val="90"/>
        </w:numPr>
        <w:spacing w:line="240" w:lineRule="auto"/>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Minimalny wskaźnik zagęszczenia </w:t>
      </w:r>
      <w:proofErr w:type="spellStart"/>
      <w:r>
        <w:rPr>
          <w:rFonts w:asciiTheme="minorHAnsi" w:eastAsia="Calibri" w:hAnsiTheme="minorHAnsi" w:cs="Calibri"/>
          <w:position w:val="-12"/>
          <w:sz w:val="22"/>
          <w:szCs w:val="22"/>
          <w:lang w:eastAsia="zh-CN"/>
        </w:rPr>
        <w:t>Is</w:t>
      </w:r>
      <w:r w:rsidRPr="00A66C30">
        <w:rPr>
          <w:rFonts w:asciiTheme="minorHAnsi" w:eastAsia="Calibri" w:hAnsiTheme="minorHAnsi" w:cs="Calibri"/>
          <w:position w:val="-12"/>
          <w:sz w:val="22"/>
          <w:szCs w:val="22"/>
          <w:vertAlign w:val="subscript"/>
          <w:lang w:eastAsia="zh-CN"/>
        </w:rPr>
        <w:t>min</w:t>
      </w:r>
      <w:proofErr w:type="spellEnd"/>
      <w:r>
        <w:rPr>
          <w:rFonts w:asciiTheme="minorHAnsi" w:eastAsia="Calibri" w:hAnsiTheme="minorHAnsi" w:cs="Calibri"/>
          <w:position w:val="-12"/>
          <w:sz w:val="22"/>
          <w:szCs w:val="22"/>
          <w:lang w:eastAsia="zh-CN"/>
        </w:rPr>
        <w:t>=0,98</w:t>
      </w:r>
    </w:p>
    <w:p w14:paraId="7D3AC7CA" w14:textId="77777777" w:rsidR="00374536" w:rsidRPr="00CD3C98" w:rsidRDefault="00374536" w:rsidP="009732F2">
      <w:pPr>
        <w:pStyle w:val="Nagwek5"/>
        <w:numPr>
          <w:ilvl w:val="3"/>
          <w:numId w:val="25"/>
        </w:numPr>
        <w:spacing w:line="252" w:lineRule="auto"/>
        <w:ind w:left="567" w:hanging="567"/>
        <w:rPr>
          <w:rFonts w:eastAsia="Calibri"/>
          <w:i w:val="0"/>
          <w:iCs w:val="0"/>
          <w:sz w:val="22"/>
          <w:szCs w:val="22"/>
        </w:rPr>
      </w:pPr>
      <w:bookmarkStart w:id="94" w:name="_Toc30965860"/>
      <w:r w:rsidRPr="00F13044">
        <w:rPr>
          <w:rFonts w:eastAsia="Calibri"/>
          <w:i w:val="0"/>
          <w:iCs w:val="0"/>
          <w:sz w:val="22"/>
          <w:szCs w:val="22"/>
        </w:rPr>
        <w:t>Konstrukcja - wymagania szczegółowe</w:t>
      </w:r>
      <w:bookmarkEnd w:id="94"/>
    </w:p>
    <w:p w14:paraId="530F7E01" w14:textId="77777777" w:rsidR="00374536" w:rsidRPr="008B1F28" w:rsidRDefault="00374536" w:rsidP="00055440">
      <w:pPr>
        <w:pStyle w:val="Mnormnum2"/>
        <w:numPr>
          <w:ilvl w:val="0"/>
          <w:numId w:val="88"/>
        </w:numPr>
        <w:spacing w:line="240" w:lineRule="auto"/>
        <w:ind w:left="709" w:hanging="425"/>
        <w:rPr>
          <w:rFonts w:asciiTheme="minorHAnsi" w:hAnsiTheme="minorHAnsi"/>
          <w:sz w:val="22"/>
          <w:szCs w:val="22"/>
        </w:rPr>
      </w:pPr>
      <w:r>
        <w:rPr>
          <w:rFonts w:asciiTheme="minorHAnsi" w:hAnsiTheme="minorHAnsi"/>
          <w:sz w:val="22"/>
          <w:szCs w:val="22"/>
        </w:rPr>
        <w:t>System zbrojenia murów/nasypów powinien umożliwić wykonanie w koronie nasypu barier drogowych wbijanych, lub należy przewidzieć żelbetowe konstrukcje dla zamocowania barier drogowych/mostowych</w:t>
      </w:r>
      <w:r w:rsidRPr="008B1F28">
        <w:rPr>
          <w:rFonts w:asciiTheme="minorHAnsi" w:hAnsiTheme="minorHAnsi"/>
          <w:sz w:val="22"/>
          <w:szCs w:val="22"/>
        </w:rPr>
        <w:t>.</w:t>
      </w:r>
    </w:p>
    <w:p w14:paraId="1461BC51"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Pr>
          <w:rFonts w:asciiTheme="minorHAnsi" w:hAnsiTheme="minorHAnsi"/>
          <w:sz w:val="22"/>
          <w:szCs w:val="22"/>
        </w:rPr>
        <w:t>W</w:t>
      </w:r>
      <w:r w:rsidRPr="005B3165">
        <w:rPr>
          <w:rFonts w:asciiTheme="minorHAnsi" w:hAnsiTheme="minorHAnsi"/>
          <w:sz w:val="22"/>
          <w:szCs w:val="22"/>
        </w:rPr>
        <w:t xml:space="preserve"> przypadku konieczności wykonania studni służących do odwodnienia drogi w nasypach zbrojonych rozwiązanie nie powinno zagrażać konstrukcji systemu odwodnienia oraz statec</w:t>
      </w:r>
      <w:r w:rsidRPr="005B3165">
        <w:rPr>
          <w:rFonts w:asciiTheme="minorHAnsi" w:hAnsiTheme="minorHAnsi"/>
          <w:sz w:val="22"/>
          <w:szCs w:val="22"/>
        </w:rPr>
        <w:t>z</w:t>
      </w:r>
      <w:r w:rsidRPr="005B3165">
        <w:rPr>
          <w:rFonts w:asciiTheme="minorHAnsi" w:hAnsiTheme="minorHAnsi"/>
          <w:sz w:val="22"/>
          <w:szCs w:val="22"/>
        </w:rPr>
        <w:t>ności nasypu zbrojonego.</w:t>
      </w:r>
    </w:p>
    <w:p w14:paraId="04821BA3" w14:textId="77777777" w:rsidR="00374536" w:rsidRPr="00FF438F" w:rsidRDefault="00374536" w:rsidP="00055440">
      <w:pPr>
        <w:pStyle w:val="Mnormnum2"/>
        <w:numPr>
          <w:ilvl w:val="0"/>
          <w:numId w:val="88"/>
        </w:numPr>
        <w:spacing w:line="240" w:lineRule="auto"/>
        <w:ind w:left="709" w:hanging="425"/>
        <w:rPr>
          <w:rFonts w:asciiTheme="minorHAnsi" w:hAnsiTheme="minorHAnsi"/>
          <w:sz w:val="22"/>
          <w:szCs w:val="22"/>
        </w:rPr>
      </w:pPr>
      <w:r w:rsidRPr="00FF438F">
        <w:rPr>
          <w:rFonts w:asciiTheme="minorHAnsi" w:hAnsiTheme="minorHAnsi"/>
          <w:sz w:val="22"/>
          <w:szCs w:val="22"/>
        </w:rPr>
        <w:t>Elementy elewacyjne muszą być kotwione w nasypie w sposób uniemożliwiający ich prz</w:t>
      </w:r>
      <w:r w:rsidRPr="00FF438F">
        <w:rPr>
          <w:rFonts w:asciiTheme="minorHAnsi" w:hAnsiTheme="minorHAnsi"/>
          <w:sz w:val="22"/>
          <w:szCs w:val="22"/>
        </w:rPr>
        <w:t>e</w:t>
      </w:r>
      <w:r w:rsidRPr="00FF438F">
        <w:rPr>
          <w:rFonts w:asciiTheme="minorHAnsi" w:hAnsiTheme="minorHAnsi"/>
          <w:sz w:val="22"/>
          <w:szCs w:val="22"/>
        </w:rPr>
        <w:t>mieszczenie zarówno podczas wznoszenia konstrukcji jak i podczas późniejszej eksploatacji.</w:t>
      </w:r>
    </w:p>
    <w:p w14:paraId="0E6AF623"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nasypy zbrojone i konstrukcje oporowe z gruntu zbrojonego wystające co najmniej 0,75 m nad przylegający teren, których odchylenie od pionu jest mniejsze od 45° muszą być osłoni</w:t>
      </w:r>
      <w:r w:rsidRPr="005B3165">
        <w:rPr>
          <w:rFonts w:asciiTheme="minorHAnsi" w:hAnsiTheme="minorHAnsi"/>
          <w:sz w:val="22"/>
          <w:szCs w:val="22"/>
        </w:rPr>
        <w:t>ę</w:t>
      </w:r>
      <w:r w:rsidRPr="005B3165">
        <w:rPr>
          <w:rFonts w:asciiTheme="minorHAnsi" w:hAnsiTheme="minorHAnsi"/>
          <w:sz w:val="22"/>
          <w:szCs w:val="22"/>
        </w:rPr>
        <w:t xml:space="preserve">te elewacją z elementów </w:t>
      </w:r>
      <w:proofErr w:type="spellStart"/>
      <w:r w:rsidRPr="005B3165">
        <w:rPr>
          <w:rFonts w:asciiTheme="minorHAnsi" w:hAnsiTheme="minorHAnsi"/>
          <w:sz w:val="22"/>
          <w:szCs w:val="22"/>
        </w:rPr>
        <w:t>polimerobetonowych</w:t>
      </w:r>
      <w:proofErr w:type="spellEnd"/>
      <w:r w:rsidRPr="005B3165">
        <w:rPr>
          <w:rFonts w:asciiTheme="minorHAnsi" w:hAnsiTheme="minorHAnsi"/>
          <w:sz w:val="22"/>
          <w:szCs w:val="22"/>
        </w:rPr>
        <w:t>, kamiennych, żelbetowych, betonowych lub siatkobetonowych. W takim przypadku elewacja musi być jednakowa na całej długości i w</w:t>
      </w:r>
      <w:r w:rsidRPr="005B3165">
        <w:rPr>
          <w:rFonts w:asciiTheme="minorHAnsi" w:hAnsiTheme="minorHAnsi"/>
          <w:sz w:val="22"/>
          <w:szCs w:val="22"/>
        </w:rPr>
        <w:t>y</w:t>
      </w:r>
      <w:r w:rsidRPr="005B3165">
        <w:rPr>
          <w:rFonts w:asciiTheme="minorHAnsi" w:hAnsiTheme="minorHAnsi"/>
          <w:sz w:val="22"/>
          <w:szCs w:val="22"/>
        </w:rPr>
        <w:t xml:space="preserve">sokości omawianej konstrukcji. </w:t>
      </w:r>
    </w:p>
    <w:p w14:paraId="38715FDA"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elementy elewacyjne, które obciążone są parciem gruntu, należy traktować jak elementy konstrukcyjne i jako takie muszą spełniać wymagania rozporządzenia Ministra Transportu i Gospodarki Morskiej z dnia 30 maja 2000 r. w sprawie warunków technicznych, jakim powi</w:t>
      </w:r>
      <w:r w:rsidRPr="005B3165">
        <w:rPr>
          <w:rFonts w:asciiTheme="minorHAnsi" w:hAnsiTheme="minorHAnsi"/>
          <w:sz w:val="22"/>
          <w:szCs w:val="22"/>
        </w:rPr>
        <w:t>n</w:t>
      </w:r>
      <w:r w:rsidRPr="005B3165">
        <w:rPr>
          <w:rFonts w:asciiTheme="minorHAnsi" w:hAnsiTheme="minorHAnsi"/>
          <w:sz w:val="22"/>
          <w:szCs w:val="22"/>
        </w:rPr>
        <w:t>ny odpowiadać drogowe obiekty inżynierskie i ich usytuowanie (Dz. U. Nr 63, poz. 735, ze zm.).</w:t>
      </w:r>
    </w:p>
    <w:p w14:paraId="7076FE71"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konstrukcje narażone na uderzenie pojazdu należy odpowiednio wzmocnić. Wymaganie to dotyczy również konstrukcyjnych elementów elewacyjnych.</w:t>
      </w:r>
    </w:p>
    <w:p w14:paraId="200C237F"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wierzch elewacji z elementów prefabrykowanych należy zwieńczyć monolityczną belką spe</w:t>
      </w:r>
      <w:r w:rsidRPr="005B3165">
        <w:rPr>
          <w:rFonts w:asciiTheme="minorHAnsi" w:hAnsiTheme="minorHAnsi"/>
          <w:sz w:val="22"/>
          <w:szCs w:val="22"/>
        </w:rPr>
        <w:t>ł</w:t>
      </w:r>
      <w:r w:rsidRPr="005B3165">
        <w:rPr>
          <w:rFonts w:asciiTheme="minorHAnsi" w:hAnsiTheme="minorHAnsi"/>
          <w:sz w:val="22"/>
          <w:szCs w:val="22"/>
        </w:rPr>
        <w:t>niającą wymagania stawiane kapom</w:t>
      </w:r>
      <w:r>
        <w:rPr>
          <w:rFonts w:asciiTheme="minorHAnsi" w:hAnsiTheme="minorHAnsi"/>
          <w:sz w:val="22"/>
          <w:szCs w:val="22"/>
        </w:rPr>
        <w:t xml:space="preserve"> chodnikowym</w:t>
      </w:r>
      <w:r w:rsidRPr="005B3165">
        <w:rPr>
          <w:rFonts w:asciiTheme="minorHAnsi" w:hAnsiTheme="minorHAnsi"/>
          <w:sz w:val="22"/>
          <w:szCs w:val="22"/>
        </w:rPr>
        <w:t>,</w:t>
      </w:r>
    </w:p>
    <w:p w14:paraId="0CBA8F17"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w przypadku zlokalizowania barier drogowych na kapie wieńczącej należy zapewnić warunki stateczności muru ze względu na uderzenie pojazdu o barierę;</w:t>
      </w:r>
    </w:p>
    <w:p w14:paraId="6C101190"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lastRenderedPageBreak/>
        <w:t>w przypadku zlokalizowania barier drogowych na kapie wieńczącej należy spełnić wszystkie warunki wynikające z parametrów bariery;</w:t>
      </w:r>
    </w:p>
    <w:p w14:paraId="3F7EA199" w14:textId="77777777" w:rsidR="00374536" w:rsidRPr="005B3165" w:rsidRDefault="00374536" w:rsidP="00055440">
      <w:pPr>
        <w:pStyle w:val="Mnormnum2"/>
        <w:numPr>
          <w:ilvl w:val="0"/>
          <w:numId w:val="88"/>
        </w:numPr>
        <w:spacing w:line="240" w:lineRule="auto"/>
        <w:ind w:left="709" w:hanging="425"/>
        <w:rPr>
          <w:rFonts w:asciiTheme="minorHAnsi" w:hAnsiTheme="minorHAnsi"/>
          <w:sz w:val="22"/>
          <w:szCs w:val="22"/>
        </w:rPr>
      </w:pPr>
      <w:r w:rsidRPr="005B3165">
        <w:rPr>
          <w:rFonts w:asciiTheme="minorHAnsi" w:hAnsiTheme="minorHAnsi"/>
          <w:sz w:val="22"/>
          <w:szCs w:val="22"/>
        </w:rPr>
        <w:t>w przypadku osłonięcia konstrukcji oporowej barierą drogową należy zapewnić swobodną przestrzeń szerokości min. 50 cm miedzy konstrukcją a osłaniającą ją barierą,</w:t>
      </w:r>
    </w:p>
    <w:p w14:paraId="398B9BF7" w14:textId="77777777" w:rsidR="00374536" w:rsidRPr="00CD3C98" w:rsidRDefault="00374536" w:rsidP="009732F2">
      <w:pPr>
        <w:pStyle w:val="Nagwek5"/>
        <w:numPr>
          <w:ilvl w:val="3"/>
          <w:numId w:val="25"/>
        </w:numPr>
        <w:spacing w:line="252" w:lineRule="auto"/>
        <w:ind w:left="567" w:hanging="567"/>
        <w:rPr>
          <w:rFonts w:eastAsia="Calibri"/>
          <w:i w:val="0"/>
          <w:iCs w:val="0"/>
          <w:sz w:val="22"/>
          <w:szCs w:val="22"/>
        </w:rPr>
      </w:pPr>
      <w:bookmarkStart w:id="95" w:name="_Toc30965861"/>
      <w:r w:rsidRPr="00CD3C98">
        <w:rPr>
          <w:rFonts w:eastAsia="Calibri"/>
          <w:i w:val="0"/>
          <w:iCs w:val="0"/>
          <w:sz w:val="22"/>
          <w:szCs w:val="22"/>
        </w:rPr>
        <w:t>Posadowienie.  Wymagania ogólne</w:t>
      </w:r>
      <w:bookmarkEnd w:id="95"/>
    </w:p>
    <w:p w14:paraId="3BEB16B1" w14:textId="1A5FA56D" w:rsidR="00374536" w:rsidRDefault="00374536" w:rsidP="00D14212">
      <w:pPr>
        <w:widowControl/>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Wybór sposobu posadowienia obiektu powinien wynikać z geotechnicznych warunków posadowi</w:t>
      </w:r>
      <w:r w:rsidRPr="00EB3BFE">
        <w:rPr>
          <w:rFonts w:asciiTheme="minorHAnsi" w:hAnsiTheme="minorHAnsi"/>
          <w:kern w:val="0"/>
          <w:sz w:val="22"/>
          <w:szCs w:val="22"/>
        </w:rPr>
        <w:t>e</w:t>
      </w:r>
      <w:r w:rsidRPr="00EB3BFE">
        <w:rPr>
          <w:rFonts w:asciiTheme="minorHAnsi" w:hAnsiTheme="minorHAnsi"/>
          <w:kern w:val="0"/>
          <w:sz w:val="22"/>
          <w:szCs w:val="22"/>
        </w:rPr>
        <w:t xml:space="preserve">nia, zgodnie z przepisami ustawy z dnia 7 lipca 1997 r. Prawo budowlane (tekst jedn. Dz. U. 2016 poz. 290) oraz rozporządzenia Ministra Transportu, Budownictwa i Gospodarki Morskiej z dnia 25 kwietnia 2012 w sprawie ustalania geotechnicznych warunków posadowienia obiektów budowlanych (Dz. U. </w:t>
      </w:r>
      <w:r w:rsidR="00D14212">
        <w:rPr>
          <w:rFonts w:asciiTheme="minorHAnsi" w:hAnsiTheme="minorHAnsi"/>
          <w:kern w:val="0"/>
          <w:sz w:val="22"/>
          <w:szCs w:val="22"/>
        </w:rPr>
        <w:t xml:space="preserve">2012 r., poz. 463 z </w:t>
      </w:r>
      <w:proofErr w:type="spellStart"/>
      <w:r w:rsidR="00D14212">
        <w:rPr>
          <w:rFonts w:asciiTheme="minorHAnsi" w:hAnsiTheme="minorHAnsi"/>
          <w:kern w:val="0"/>
          <w:sz w:val="22"/>
          <w:szCs w:val="22"/>
        </w:rPr>
        <w:t>późn</w:t>
      </w:r>
      <w:proofErr w:type="spellEnd"/>
      <w:r w:rsidR="00D14212">
        <w:rPr>
          <w:rFonts w:asciiTheme="minorHAnsi" w:hAnsiTheme="minorHAnsi"/>
          <w:kern w:val="0"/>
          <w:sz w:val="22"/>
          <w:szCs w:val="22"/>
        </w:rPr>
        <w:t>. zm.).</w:t>
      </w:r>
    </w:p>
    <w:p w14:paraId="3630B716" w14:textId="77777777" w:rsidR="00D14212" w:rsidRPr="00EB3BFE" w:rsidRDefault="00D14212" w:rsidP="00D14212">
      <w:pPr>
        <w:widowControl/>
        <w:suppressAutoHyphens w:val="0"/>
        <w:autoSpaceDN/>
        <w:jc w:val="both"/>
        <w:textAlignment w:val="auto"/>
        <w:rPr>
          <w:rFonts w:asciiTheme="minorHAnsi" w:hAnsiTheme="minorHAnsi"/>
          <w:kern w:val="0"/>
          <w:sz w:val="22"/>
          <w:szCs w:val="22"/>
        </w:rPr>
      </w:pPr>
    </w:p>
    <w:p w14:paraId="44D25479" w14:textId="77777777" w:rsidR="00374536" w:rsidRDefault="00374536" w:rsidP="00D14212">
      <w:pPr>
        <w:widowControl/>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W przyjętych rozwiązaniach technicznych posadowienia należy uwzględnić minimalne wymagania dla zastosowanych podstawowych materiałów:</w:t>
      </w:r>
    </w:p>
    <w:p w14:paraId="6259F859" w14:textId="77777777" w:rsidR="00D14212" w:rsidRPr="00EB3BFE" w:rsidRDefault="00D14212" w:rsidP="00D14212">
      <w:pPr>
        <w:widowControl/>
        <w:suppressAutoHyphens w:val="0"/>
        <w:autoSpaceDN/>
        <w:jc w:val="both"/>
        <w:textAlignment w:val="auto"/>
        <w:rPr>
          <w:rFonts w:asciiTheme="minorHAnsi" w:hAnsiTheme="minorHAnsi"/>
          <w:kern w:val="0"/>
          <w:sz w:val="22"/>
          <w:szCs w:val="22"/>
        </w:rPr>
      </w:pPr>
    </w:p>
    <w:p w14:paraId="53FF8D6F" w14:textId="77777777" w:rsidR="00374536" w:rsidRPr="00EB3BFE" w:rsidRDefault="00374536" w:rsidP="00055440">
      <w:pPr>
        <w:widowControl/>
        <w:numPr>
          <w:ilvl w:val="0"/>
          <w:numId w:val="91"/>
        </w:numPr>
        <w:suppressAutoHyphens w:val="0"/>
        <w:autoSpaceDN/>
        <w:ind w:left="709" w:hanging="425"/>
        <w:jc w:val="both"/>
        <w:textAlignment w:val="auto"/>
        <w:rPr>
          <w:rFonts w:asciiTheme="minorHAnsi" w:hAnsiTheme="minorHAnsi"/>
          <w:kern w:val="0"/>
          <w:sz w:val="22"/>
          <w:szCs w:val="22"/>
        </w:rPr>
      </w:pPr>
      <w:r w:rsidRPr="00EB3BFE">
        <w:rPr>
          <w:rFonts w:asciiTheme="minorHAnsi" w:hAnsiTheme="minorHAnsi"/>
          <w:kern w:val="0"/>
          <w:sz w:val="22"/>
          <w:szCs w:val="22"/>
        </w:rPr>
        <w:t>dla projektowanego posadowienia bezpośredniego na ławach lub płytach fundamentowych:</w:t>
      </w:r>
    </w:p>
    <w:p w14:paraId="0DE1AF3F"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C30/37,</w:t>
      </w:r>
    </w:p>
    <w:p w14:paraId="260CC826"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53671F7D" w14:textId="77777777" w:rsidR="00374536" w:rsidRPr="00EB3BFE" w:rsidRDefault="00374536" w:rsidP="00055440">
      <w:pPr>
        <w:widowControl/>
        <w:numPr>
          <w:ilvl w:val="0"/>
          <w:numId w:val="91"/>
        </w:numPr>
        <w:suppressAutoHyphens w:val="0"/>
        <w:autoSpaceDN/>
        <w:ind w:left="709" w:hanging="425"/>
        <w:jc w:val="both"/>
        <w:textAlignment w:val="auto"/>
        <w:rPr>
          <w:rFonts w:asciiTheme="minorHAnsi" w:hAnsiTheme="minorHAnsi"/>
          <w:kern w:val="0"/>
          <w:sz w:val="22"/>
          <w:szCs w:val="22"/>
        </w:rPr>
      </w:pPr>
      <w:r w:rsidRPr="00EB3BFE">
        <w:rPr>
          <w:rFonts w:asciiTheme="minorHAnsi" w:hAnsiTheme="minorHAnsi"/>
          <w:kern w:val="0"/>
          <w:sz w:val="22"/>
          <w:szCs w:val="22"/>
        </w:rPr>
        <w:t>dla projektowanego posadowienia pośredniego na palach fundamentowych:</w:t>
      </w:r>
    </w:p>
    <w:p w14:paraId="362FD567" w14:textId="77777777" w:rsidR="00374536" w:rsidRPr="00EB3BFE" w:rsidRDefault="00374536" w:rsidP="00055440">
      <w:pPr>
        <w:widowControl/>
        <w:numPr>
          <w:ilvl w:val="0"/>
          <w:numId w:val="92"/>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oczepy palowe:</w:t>
      </w:r>
    </w:p>
    <w:p w14:paraId="641AA5D6"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C30/37,</w:t>
      </w:r>
    </w:p>
    <w:p w14:paraId="6D58DF47"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057A8D26" w14:textId="77777777" w:rsidR="00374536" w:rsidRPr="00EB3BFE" w:rsidRDefault="00374536" w:rsidP="00055440">
      <w:pPr>
        <w:widowControl/>
        <w:numPr>
          <w:ilvl w:val="0"/>
          <w:numId w:val="92"/>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pale przemieszczeniowe (z wyłączeniem pali prefabrykowanych żelbetowych i spr</w:t>
      </w:r>
      <w:r w:rsidRPr="00EB3BFE">
        <w:rPr>
          <w:rFonts w:asciiTheme="minorHAnsi" w:hAnsiTheme="minorHAnsi"/>
          <w:kern w:val="0"/>
          <w:sz w:val="22"/>
          <w:szCs w:val="22"/>
        </w:rPr>
        <w:t>ę</w:t>
      </w:r>
      <w:r w:rsidRPr="00EB3BFE">
        <w:rPr>
          <w:rFonts w:asciiTheme="minorHAnsi" w:hAnsiTheme="minorHAnsi"/>
          <w:kern w:val="0"/>
          <w:sz w:val="22"/>
          <w:szCs w:val="22"/>
        </w:rPr>
        <w:t xml:space="preserve">żonych), wiercone oraz </w:t>
      </w:r>
      <w:proofErr w:type="spellStart"/>
      <w:r w:rsidRPr="00EB3BFE">
        <w:rPr>
          <w:rFonts w:asciiTheme="minorHAnsi" w:hAnsiTheme="minorHAnsi"/>
          <w:kern w:val="0"/>
          <w:sz w:val="22"/>
          <w:szCs w:val="22"/>
        </w:rPr>
        <w:t>barety</w:t>
      </w:r>
      <w:proofErr w:type="spellEnd"/>
      <w:r w:rsidRPr="00EB3BFE">
        <w:rPr>
          <w:rFonts w:asciiTheme="minorHAnsi" w:hAnsiTheme="minorHAnsi"/>
          <w:kern w:val="0"/>
          <w:sz w:val="22"/>
          <w:szCs w:val="22"/>
        </w:rPr>
        <w:t>:</w:t>
      </w:r>
    </w:p>
    <w:p w14:paraId="4985A313"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C25/30,</w:t>
      </w:r>
    </w:p>
    <w:p w14:paraId="26CDF98E"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46EB7468" w14:textId="77777777" w:rsidR="00374536" w:rsidRPr="00EB3BFE" w:rsidRDefault="00374536" w:rsidP="00055440">
      <w:pPr>
        <w:widowControl/>
        <w:numPr>
          <w:ilvl w:val="0"/>
          <w:numId w:val="92"/>
        </w:numPr>
        <w:suppressAutoHyphens w:val="0"/>
        <w:autoSpaceDN/>
        <w:jc w:val="both"/>
        <w:textAlignment w:val="auto"/>
        <w:rPr>
          <w:rFonts w:asciiTheme="minorHAnsi" w:hAnsiTheme="minorHAnsi"/>
          <w:kern w:val="0"/>
          <w:sz w:val="22"/>
          <w:szCs w:val="22"/>
        </w:rPr>
      </w:pPr>
      <w:r w:rsidRPr="00EB3BFE">
        <w:rPr>
          <w:rFonts w:asciiTheme="minorHAnsi" w:hAnsiTheme="minorHAnsi"/>
          <w:kern w:val="0"/>
          <w:sz w:val="22"/>
          <w:szCs w:val="22"/>
        </w:rPr>
        <w:t>pale przemieszczeniowe prefabrykowane żelbetowe i sprężone:</w:t>
      </w:r>
    </w:p>
    <w:p w14:paraId="51DD9FFC" w14:textId="77777777" w:rsidR="00374536" w:rsidRPr="00EB3BFE"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klasa betonu: min. C40/50,</w:t>
      </w:r>
    </w:p>
    <w:p w14:paraId="3E4F5718" w14:textId="77777777" w:rsidR="00374536" w:rsidRDefault="00374536" w:rsidP="00374536">
      <w:pPr>
        <w:widowControl/>
        <w:tabs>
          <w:tab w:val="num" w:pos="1134"/>
        </w:tabs>
        <w:suppressAutoHyphens w:val="0"/>
        <w:autoSpaceDN/>
        <w:ind w:left="1134"/>
        <w:jc w:val="both"/>
        <w:textAlignment w:val="auto"/>
        <w:rPr>
          <w:rFonts w:asciiTheme="minorHAnsi" w:hAnsiTheme="minorHAnsi"/>
          <w:kern w:val="0"/>
          <w:sz w:val="22"/>
          <w:szCs w:val="22"/>
        </w:rPr>
      </w:pPr>
      <w:r w:rsidRPr="00EB3BFE">
        <w:rPr>
          <w:rFonts w:asciiTheme="minorHAnsi" w:hAnsiTheme="minorHAnsi"/>
          <w:kern w:val="0"/>
          <w:sz w:val="22"/>
          <w:szCs w:val="22"/>
        </w:rPr>
        <w:t xml:space="preserve">stal zbrojeniowa o charakterystycznej granicy plastyczności </w:t>
      </w:r>
      <w:proofErr w:type="spellStart"/>
      <w:r w:rsidRPr="00EB3BFE">
        <w:rPr>
          <w:rFonts w:asciiTheme="minorHAnsi" w:hAnsiTheme="minorHAnsi"/>
          <w:kern w:val="0"/>
          <w:sz w:val="22"/>
          <w:szCs w:val="22"/>
        </w:rPr>
        <w:t>fyk</w:t>
      </w:r>
      <w:proofErr w:type="spellEnd"/>
      <w:r w:rsidRPr="00EB3BFE">
        <w:rPr>
          <w:rFonts w:asciiTheme="minorHAnsi" w:hAnsiTheme="minorHAnsi"/>
          <w:kern w:val="0"/>
          <w:sz w:val="22"/>
          <w:szCs w:val="22"/>
        </w:rPr>
        <w:t xml:space="preserve"> = 500 </w:t>
      </w:r>
      <w:proofErr w:type="spellStart"/>
      <w:r w:rsidRPr="00EB3BFE">
        <w:rPr>
          <w:rFonts w:asciiTheme="minorHAnsi" w:hAnsiTheme="minorHAnsi"/>
          <w:kern w:val="0"/>
          <w:sz w:val="22"/>
          <w:szCs w:val="22"/>
        </w:rPr>
        <w:t>MPa</w:t>
      </w:r>
      <w:proofErr w:type="spellEnd"/>
      <w:r w:rsidRPr="00EB3BFE">
        <w:rPr>
          <w:rFonts w:asciiTheme="minorHAnsi" w:hAnsiTheme="minorHAnsi"/>
          <w:kern w:val="0"/>
          <w:sz w:val="22"/>
          <w:szCs w:val="22"/>
        </w:rPr>
        <w:t xml:space="preserve"> oraz w klasie ciągliwości C.</w:t>
      </w:r>
    </w:p>
    <w:p w14:paraId="04CD17AD" w14:textId="77777777" w:rsidR="00374536" w:rsidRDefault="00374536" w:rsidP="00374536">
      <w:pPr>
        <w:pStyle w:val="Tekstpodstawowy"/>
        <w:spacing w:before="51" w:after="0"/>
        <w:ind w:left="278" w:right="375"/>
        <w:jc w:val="both"/>
        <w:rPr>
          <w:rFonts w:asciiTheme="minorHAnsi" w:hAnsiTheme="minorHAnsi"/>
          <w:kern w:val="0"/>
          <w:sz w:val="22"/>
          <w:szCs w:val="22"/>
        </w:rPr>
      </w:pPr>
    </w:p>
    <w:p w14:paraId="4B120729" w14:textId="77777777" w:rsidR="00374536" w:rsidRDefault="00374536" w:rsidP="00D14212">
      <w:pPr>
        <w:pStyle w:val="Tekstpodstawowy"/>
        <w:spacing w:before="51" w:after="0"/>
        <w:ind w:right="375"/>
        <w:jc w:val="both"/>
        <w:rPr>
          <w:rFonts w:asciiTheme="minorHAnsi" w:hAnsiTheme="minorHAnsi"/>
          <w:kern w:val="0"/>
          <w:sz w:val="22"/>
          <w:szCs w:val="22"/>
        </w:rPr>
      </w:pPr>
      <w:r>
        <w:rPr>
          <w:rFonts w:asciiTheme="minorHAnsi" w:hAnsiTheme="minorHAnsi"/>
          <w:kern w:val="0"/>
          <w:sz w:val="22"/>
          <w:szCs w:val="22"/>
        </w:rPr>
        <w:t>W przypadku konieczności wykonania wzmocnienia gruntu pod fundamentami, technologię wykonania wzmocnienia określi Projektant w oparciu o wykonane badania geotechniczne.</w:t>
      </w:r>
    </w:p>
    <w:p w14:paraId="49547879" w14:textId="77777777" w:rsidR="00D14212" w:rsidRPr="00EB3BFE" w:rsidRDefault="00D14212" w:rsidP="00F43DBF">
      <w:pPr>
        <w:pStyle w:val="Tekstpodstawowy"/>
        <w:spacing w:before="51" w:after="0"/>
        <w:ind w:right="375"/>
        <w:jc w:val="both"/>
        <w:rPr>
          <w:rFonts w:asciiTheme="minorHAnsi" w:hAnsiTheme="minorHAnsi"/>
          <w:kern w:val="0"/>
          <w:sz w:val="22"/>
          <w:szCs w:val="22"/>
        </w:rPr>
      </w:pPr>
    </w:p>
    <w:p w14:paraId="3EE182C4" w14:textId="77777777" w:rsidR="00374536" w:rsidRPr="00CD3C98" w:rsidRDefault="00374536" w:rsidP="009732F2">
      <w:pPr>
        <w:pStyle w:val="Nagwek5"/>
        <w:numPr>
          <w:ilvl w:val="3"/>
          <w:numId w:val="25"/>
        </w:numPr>
        <w:spacing w:line="252" w:lineRule="auto"/>
        <w:ind w:left="567" w:hanging="567"/>
        <w:rPr>
          <w:rFonts w:eastAsia="Calibri"/>
          <w:i w:val="0"/>
          <w:iCs w:val="0"/>
          <w:sz w:val="22"/>
          <w:szCs w:val="22"/>
        </w:rPr>
      </w:pPr>
      <w:bookmarkStart w:id="96" w:name="_Toc30965862"/>
      <w:r w:rsidRPr="00CD3C98">
        <w:rPr>
          <w:rFonts w:eastAsia="Calibri"/>
          <w:i w:val="0"/>
          <w:iCs w:val="0"/>
          <w:sz w:val="22"/>
          <w:szCs w:val="22"/>
        </w:rPr>
        <w:t>Posadowienie - wymagania szczegółowe</w:t>
      </w:r>
      <w:bookmarkEnd w:id="96"/>
    </w:p>
    <w:p w14:paraId="6C627C42" w14:textId="489E8BA1" w:rsidR="00374536" w:rsidRPr="00EB3BFE" w:rsidRDefault="00374536" w:rsidP="00055440">
      <w:pPr>
        <w:widowControl/>
        <w:numPr>
          <w:ilvl w:val="0"/>
          <w:numId w:val="93"/>
        </w:numPr>
        <w:suppressAutoHyphens w:val="0"/>
        <w:autoSpaceDN/>
        <w:ind w:left="851" w:hanging="567"/>
        <w:jc w:val="both"/>
        <w:textAlignment w:val="auto"/>
        <w:rPr>
          <w:rFonts w:asciiTheme="minorHAnsi" w:hAnsiTheme="minorHAnsi"/>
          <w:kern w:val="0"/>
          <w:sz w:val="22"/>
          <w:szCs w:val="22"/>
        </w:rPr>
      </w:pPr>
      <w:r w:rsidRPr="00EB3BFE">
        <w:rPr>
          <w:rFonts w:asciiTheme="minorHAnsi" w:hAnsiTheme="minorHAnsi"/>
          <w:kern w:val="0"/>
          <w:sz w:val="22"/>
          <w:szCs w:val="22"/>
        </w:rPr>
        <w:t xml:space="preserve">wierzch fundamentu, który znajduje się w obrysie jezdni nie może być usytuowany płycej niż 1,2 m od poziomu nawierzchni jezdni, </w:t>
      </w:r>
    </w:p>
    <w:p w14:paraId="1945CEC3" w14:textId="055F78E2" w:rsidR="00374536" w:rsidRPr="00EB3BFE" w:rsidRDefault="00374536" w:rsidP="00055440">
      <w:pPr>
        <w:widowControl/>
        <w:numPr>
          <w:ilvl w:val="0"/>
          <w:numId w:val="93"/>
        </w:numPr>
        <w:suppressAutoHyphens w:val="0"/>
        <w:autoSpaceDN/>
        <w:ind w:left="851" w:hanging="567"/>
        <w:jc w:val="both"/>
        <w:textAlignment w:val="auto"/>
        <w:rPr>
          <w:rFonts w:asciiTheme="minorHAnsi" w:hAnsiTheme="minorHAnsi"/>
          <w:kern w:val="0"/>
          <w:sz w:val="22"/>
          <w:szCs w:val="22"/>
        </w:rPr>
      </w:pPr>
      <w:r w:rsidRPr="00EB3BFE">
        <w:rPr>
          <w:rFonts w:asciiTheme="minorHAnsi" w:hAnsiTheme="minorHAnsi"/>
          <w:kern w:val="0"/>
          <w:sz w:val="22"/>
          <w:szCs w:val="22"/>
        </w:rPr>
        <w:t xml:space="preserve">wierzch fundamentu należy przykryć warstwą gruntu lub </w:t>
      </w:r>
      <w:proofErr w:type="spellStart"/>
      <w:r w:rsidRPr="00EB3BFE">
        <w:rPr>
          <w:rFonts w:asciiTheme="minorHAnsi" w:hAnsiTheme="minorHAnsi"/>
          <w:kern w:val="0"/>
          <w:sz w:val="22"/>
          <w:szCs w:val="22"/>
        </w:rPr>
        <w:t>obrukowania</w:t>
      </w:r>
      <w:proofErr w:type="spellEnd"/>
      <w:r w:rsidRPr="00EB3BFE">
        <w:rPr>
          <w:rFonts w:asciiTheme="minorHAnsi" w:hAnsiTheme="minorHAnsi"/>
          <w:kern w:val="0"/>
          <w:sz w:val="22"/>
          <w:szCs w:val="22"/>
        </w:rPr>
        <w:t xml:space="preserve"> o grubości co na</w:t>
      </w:r>
      <w:r w:rsidRPr="00EB3BFE">
        <w:rPr>
          <w:rFonts w:asciiTheme="minorHAnsi" w:hAnsiTheme="minorHAnsi"/>
          <w:kern w:val="0"/>
          <w:sz w:val="22"/>
          <w:szCs w:val="22"/>
        </w:rPr>
        <w:t>j</w:t>
      </w:r>
      <w:r w:rsidRPr="00EB3BFE">
        <w:rPr>
          <w:rFonts w:asciiTheme="minorHAnsi" w:hAnsiTheme="minorHAnsi"/>
          <w:kern w:val="0"/>
          <w:sz w:val="22"/>
          <w:szCs w:val="22"/>
        </w:rPr>
        <w:t>mniej 15 cm.,</w:t>
      </w:r>
    </w:p>
    <w:p w14:paraId="2619E024" w14:textId="3AAD1DF7" w:rsidR="00374536" w:rsidRPr="00FF438F" w:rsidRDefault="00374536" w:rsidP="00055440">
      <w:pPr>
        <w:widowControl/>
        <w:numPr>
          <w:ilvl w:val="0"/>
          <w:numId w:val="93"/>
        </w:numPr>
        <w:suppressAutoHyphens w:val="0"/>
        <w:autoSpaceDN/>
        <w:ind w:left="851" w:hanging="567"/>
        <w:jc w:val="both"/>
        <w:textAlignment w:val="auto"/>
        <w:rPr>
          <w:rFonts w:asciiTheme="minorHAnsi" w:hAnsiTheme="minorHAnsi"/>
          <w:kern w:val="0"/>
          <w:sz w:val="22"/>
          <w:szCs w:val="22"/>
        </w:rPr>
      </w:pPr>
      <w:r w:rsidRPr="00FF438F">
        <w:rPr>
          <w:rFonts w:asciiTheme="minorHAnsi" w:hAnsiTheme="minorHAnsi"/>
          <w:kern w:val="0"/>
          <w:sz w:val="22"/>
          <w:szCs w:val="22"/>
        </w:rPr>
        <w:t>spód fundamentu (spód stóp pali, spód kolumn wzmacniających grunt itp.) powinien zna</w:t>
      </w:r>
      <w:r w:rsidRPr="00FF438F">
        <w:rPr>
          <w:rFonts w:asciiTheme="minorHAnsi" w:hAnsiTheme="minorHAnsi"/>
          <w:kern w:val="0"/>
          <w:sz w:val="22"/>
          <w:szCs w:val="22"/>
        </w:rPr>
        <w:t>j</w:t>
      </w:r>
      <w:r w:rsidRPr="00FF438F">
        <w:rPr>
          <w:rFonts w:asciiTheme="minorHAnsi" w:hAnsiTheme="minorHAnsi"/>
          <w:kern w:val="0"/>
          <w:sz w:val="22"/>
          <w:szCs w:val="22"/>
        </w:rPr>
        <w:t>dować się powyżej poziomu rozpoznania gruntu ustalonego według zarządzenia Nr 2 Gen</w:t>
      </w:r>
      <w:r w:rsidRPr="00FF438F">
        <w:rPr>
          <w:rFonts w:asciiTheme="minorHAnsi" w:hAnsiTheme="minorHAnsi"/>
          <w:kern w:val="0"/>
          <w:sz w:val="22"/>
          <w:szCs w:val="22"/>
        </w:rPr>
        <w:t>e</w:t>
      </w:r>
      <w:r w:rsidRPr="00FF438F">
        <w:rPr>
          <w:rFonts w:asciiTheme="minorHAnsi" w:hAnsiTheme="minorHAnsi"/>
          <w:kern w:val="0"/>
          <w:sz w:val="22"/>
          <w:szCs w:val="22"/>
        </w:rPr>
        <w:t>ralnego Dyrektora Dróg Publicznych z dnia 11 lutego 1998 r. w sprawie wprowadzenia „I</w:t>
      </w:r>
      <w:r w:rsidRPr="00FF438F">
        <w:rPr>
          <w:rFonts w:asciiTheme="minorHAnsi" w:hAnsiTheme="minorHAnsi"/>
          <w:kern w:val="0"/>
          <w:sz w:val="22"/>
          <w:szCs w:val="22"/>
        </w:rPr>
        <w:t>n</w:t>
      </w:r>
      <w:r w:rsidRPr="00FF438F">
        <w:rPr>
          <w:rFonts w:asciiTheme="minorHAnsi" w:hAnsiTheme="minorHAnsi"/>
          <w:kern w:val="0"/>
          <w:sz w:val="22"/>
          <w:szCs w:val="22"/>
        </w:rPr>
        <w:t>strukcji Badań podłoża gruntowego budowli drogowych i mostowych" („Instrukcja Badań podłoża gruntowego budowli drogowych i mostowych”, GDDP Warszawa 1998),</w:t>
      </w:r>
    </w:p>
    <w:p w14:paraId="49B87BA0" w14:textId="7905D13B" w:rsidR="00374536" w:rsidRDefault="00374536" w:rsidP="00055440">
      <w:pPr>
        <w:widowControl/>
        <w:numPr>
          <w:ilvl w:val="0"/>
          <w:numId w:val="93"/>
        </w:numPr>
        <w:suppressAutoHyphens w:val="0"/>
        <w:autoSpaceDN/>
        <w:ind w:left="851" w:hanging="567"/>
        <w:jc w:val="both"/>
        <w:textAlignment w:val="auto"/>
        <w:rPr>
          <w:rFonts w:asciiTheme="minorHAnsi" w:hAnsiTheme="minorHAnsi"/>
          <w:kern w:val="0"/>
          <w:sz w:val="22"/>
          <w:szCs w:val="22"/>
        </w:rPr>
      </w:pPr>
      <w:r w:rsidRPr="00EB3BFE">
        <w:rPr>
          <w:rFonts w:asciiTheme="minorHAnsi" w:hAnsiTheme="minorHAnsi"/>
          <w:kern w:val="0"/>
          <w:sz w:val="22"/>
          <w:szCs w:val="22"/>
        </w:rPr>
        <w:lastRenderedPageBreak/>
        <w:t>w zasypkach wykopów fundamentowych wykonanych w gruntach spoistych należy wyel</w:t>
      </w:r>
      <w:r w:rsidRPr="00EB3BFE">
        <w:rPr>
          <w:rFonts w:asciiTheme="minorHAnsi" w:hAnsiTheme="minorHAnsi"/>
          <w:kern w:val="0"/>
          <w:sz w:val="22"/>
          <w:szCs w:val="22"/>
        </w:rPr>
        <w:t>i</w:t>
      </w:r>
      <w:r w:rsidRPr="00EB3BFE">
        <w:rPr>
          <w:rFonts w:asciiTheme="minorHAnsi" w:hAnsiTheme="minorHAnsi"/>
          <w:kern w:val="0"/>
          <w:sz w:val="22"/>
          <w:szCs w:val="22"/>
        </w:rPr>
        <w:t xml:space="preserve">minować niebezpieczeństwo gromadzenia się wody i rozmiękczania gruntu rodzimego. </w:t>
      </w:r>
    </w:p>
    <w:p w14:paraId="456B8BF5" w14:textId="77777777" w:rsidR="00374536" w:rsidRPr="009732F2" w:rsidRDefault="00374536" w:rsidP="009732F2">
      <w:pPr>
        <w:pStyle w:val="Nagwek3"/>
        <w:numPr>
          <w:ilvl w:val="2"/>
          <w:numId w:val="25"/>
        </w:numPr>
        <w:ind w:left="567" w:hanging="567"/>
        <w:rPr>
          <w:rFonts w:asciiTheme="minorHAnsi" w:eastAsia="Calibri" w:hAnsiTheme="minorHAnsi" w:cs="Calibri"/>
          <w:b/>
          <w:szCs w:val="22"/>
        </w:rPr>
      </w:pPr>
      <w:bookmarkStart w:id="97" w:name="_Toc30965863"/>
      <w:r w:rsidRPr="009732F2">
        <w:rPr>
          <w:rFonts w:asciiTheme="minorHAnsi" w:eastAsia="Calibri" w:hAnsiTheme="minorHAnsi" w:cs="Calibri"/>
          <w:b/>
          <w:szCs w:val="22"/>
        </w:rPr>
        <w:t>Wymagania dotyczące elementów wyposażenia</w:t>
      </w:r>
      <w:bookmarkEnd w:id="97"/>
      <w:r w:rsidRPr="009732F2">
        <w:rPr>
          <w:rFonts w:asciiTheme="minorHAnsi" w:eastAsia="Calibri" w:hAnsiTheme="minorHAnsi" w:cs="Calibri"/>
          <w:b/>
          <w:szCs w:val="22"/>
        </w:rPr>
        <w:t xml:space="preserve"> </w:t>
      </w:r>
    </w:p>
    <w:p w14:paraId="49E4FFE2"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98" w:name="_Toc30965864"/>
      <w:r w:rsidRPr="00D121C0">
        <w:rPr>
          <w:rFonts w:eastAsia="Calibri"/>
          <w:i w:val="0"/>
          <w:iCs w:val="0"/>
          <w:sz w:val="22"/>
          <w:szCs w:val="22"/>
        </w:rPr>
        <w:t>Nawierzchnie</w:t>
      </w:r>
      <w:bookmarkEnd w:id="98"/>
    </w:p>
    <w:p w14:paraId="71395EAF" w14:textId="77777777" w:rsidR="00374536" w:rsidRDefault="00374536" w:rsidP="00D14212">
      <w:pPr>
        <w:pStyle w:val="Tekstpodstawowy"/>
        <w:spacing w:before="51" w:after="0"/>
        <w:ind w:right="375"/>
        <w:jc w:val="both"/>
        <w:rPr>
          <w:rFonts w:asciiTheme="minorHAnsi" w:eastAsia="Calibri" w:hAnsiTheme="minorHAnsi" w:cs="Calibri"/>
          <w:position w:val="-12"/>
          <w:sz w:val="22"/>
          <w:szCs w:val="22"/>
          <w:highlight w:val="cyan"/>
          <w:lang w:eastAsia="zh-CN"/>
        </w:rPr>
      </w:pPr>
      <w:r>
        <w:rPr>
          <w:rFonts w:asciiTheme="minorHAnsi" w:hAnsiTheme="minorHAnsi"/>
          <w:kern w:val="0"/>
          <w:sz w:val="22"/>
          <w:szCs w:val="22"/>
        </w:rPr>
        <w:t>N</w:t>
      </w:r>
      <w:r w:rsidRPr="009D7EE0">
        <w:rPr>
          <w:rFonts w:asciiTheme="minorHAnsi" w:hAnsiTheme="minorHAnsi"/>
          <w:kern w:val="0"/>
          <w:sz w:val="22"/>
          <w:szCs w:val="22"/>
        </w:rPr>
        <w:t>awierzchnia w strefach chodnikowych oraz w strefach wyniesionych poboczy technicznych powinna pełnić jednocześnie rolę izolacji przeciwwodnej. Strefami chodnikowymi w rozumieniu tego punktu są ciągi dla pieszych, ścieżki rowerowe, ciągi pieszo-rowerowe oraz chodniki dla obsługi. Kolor nawierzchni powinien być zgodny z kolorem nawierzchni na dojściach. Zarówno w przypadku stref chodnikowych jak i wyniesionych poboczy technicznych nawierzchnia powinna być chemoutwardzalna, co najmniej trzy warstwowa. Powinna posiadać grubość nie mniejszą niż 5 mm i przenosić zarysowania nie mniejsze niż 0,3 mm.</w:t>
      </w:r>
    </w:p>
    <w:p w14:paraId="40F25AC2"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99" w:name="_Toc30965865"/>
      <w:r w:rsidRPr="00D121C0">
        <w:rPr>
          <w:rFonts w:eastAsia="Calibri"/>
          <w:i w:val="0"/>
          <w:iCs w:val="0"/>
          <w:sz w:val="22"/>
          <w:szCs w:val="22"/>
        </w:rPr>
        <w:t>Kapy i elementy gzymsowe</w:t>
      </w:r>
      <w:bookmarkEnd w:id="99"/>
    </w:p>
    <w:p w14:paraId="2C908FA2" w14:textId="77777777" w:rsidR="00374536"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Pr>
          <w:rFonts w:asciiTheme="minorHAnsi" w:hAnsiTheme="minorHAnsi"/>
          <w:sz w:val="22"/>
          <w:szCs w:val="22"/>
        </w:rPr>
        <w:t xml:space="preserve">W kapach i elementach gzymsowy należy wykonać zamknięcie </w:t>
      </w:r>
      <w:proofErr w:type="spellStart"/>
      <w:r>
        <w:rPr>
          <w:rFonts w:asciiTheme="minorHAnsi" w:hAnsiTheme="minorHAnsi"/>
          <w:sz w:val="22"/>
          <w:szCs w:val="22"/>
        </w:rPr>
        <w:t>owierchni</w:t>
      </w:r>
      <w:proofErr w:type="spellEnd"/>
      <w:r>
        <w:rPr>
          <w:rFonts w:asciiTheme="minorHAnsi" w:hAnsiTheme="minorHAnsi"/>
          <w:sz w:val="22"/>
          <w:szCs w:val="22"/>
        </w:rPr>
        <w:t xml:space="preserve"> bocznej w postaci prefabrykowanych desek gzymsowych,</w:t>
      </w:r>
    </w:p>
    <w:p w14:paraId="40E2F472"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 xml:space="preserve">kapy na </w:t>
      </w:r>
      <w:r>
        <w:rPr>
          <w:rFonts w:asciiTheme="minorHAnsi" w:hAnsiTheme="minorHAnsi"/>
          <w:sz w:val="22"/>
          <w:szCs w:val="22"/>
        </w:rPr>
        <w:t>murach</w:t>
      </w:r>
      <w:r w:rsidRPr="00101610">
        <w:rPr>
          <w:rFonts w:asciiTheme="minorHAnsi" w:hAnsiTheme="minorHAnsi"/>
          <w:sz w:val="22"/>
          <w:szCs w:val="22"/>
        </w:rPr>
        <w:t xml:space="preserve"> należy </w:t>
      </w:r>
      <w:proofErr w:type="spellStart"/>
      <w:r w:rsidRPr="00101610">
        <w:rPr>
          <w:rFonts w:asciiTheme="minorHAnsi" w:hAnsiTheme="minorHAnsi"/>
          <w:sz w:val="22"/>
          <w:szCs w:val="22"/>
        </w:rPr>
        <w:t>dylatować</w:t>
      </w:r>
      <w:proofErr w:type="spellEnd"/>
      <w:r w:rsidRPr="00101610">
        <w:rPr>
          <w:rFonts w:asciiTheme="minorHAnsi" w:hAnsiTheme="minorHAnsi"/>
          <w:sz w:val="22"/>
          <w:szCs w:val="22"/>
        </w:rPr>
        <w:t>. Dylatacje mogą być pełne lub pozorne. Rozstaw dylatacji pełnych należy przyjąć ok. 12 m, rozstaw dylatacji pozornych od 4 m do 6 m.,</w:t>
      </w:r>
    </w:p>
    <w:p w14:paraId="5DC894E6"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lokalizacja dylatacji powinna współgrać ze stykami w krawężnikach i prefabrykatach gzyms</w:t>
      </w:r>
      <w:r w:rsidRPr="00101610">
        <w:rPr>
          <w:rFonts w:asciiTheme="minorHAnsi" w:hAnsiTheme="minorHAnsi"/>
          <w:sz w:val="22"/>
          <w:szCs w:val="22"/>
        </w:rPr>
        <w:t>o</w:t>
      </w:r>
      <w:r w:rsidRPr="00101610">
        <w:rPr>
          <w:rFonts w:asciiTheme="minorHAnsi" w:hAnsiTheme="minorHAnsi"/>
          <w:sz w:val="22"/>
          <w:szCs w:val="22"/>
        </w:rPr>
        <w:t>wych,</w:t>
      </w:r>
    </w:p>
    <w:p w14:paraId="73053370"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otulina górnej warstwy zbrojenia, również przy dylatacjach, powinna wynosić, co najmniej 3</w:t>
      </w:r>
      <w:r>
        <w:rPr>
          <w:rFonts w:asciiTheme="minorHAnsi" w:hAnsiTheme="minorHAnsi"/>
          <w:sz w:val="22"/>
          <w:szCs w:val="22"/>
        </w:rPr>
        <w:t> </w:t>
      </w:r>
      <w:r w:rsidRPr="00101610">
        <w:rPr>
          <w:rFonts w:asciiTheme="minorHAnsi" w:hAnsiTheme="minorHAnsi"/>
          <w:sz w:val="22"/>
          <w:szCs w:val="22"/>
        </w:rPr>
        <w:t xml:space="preserve">cm., </w:t>
      </w:r>
    </w:p>
    <w:p w14:paraId="29934181"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 xml:space="preserve">w warstwie górnej i dolnej zbrojenia kapy, należy użyć prętów podłużnych w rozstawach nie większych niż 15 cm, </w:t>
      </w:r>
    </w:p>
    <w:p w14:paraId="1144C869"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 xml:space="preserve">minimalne wymagania dla betonu kap, gzymsów i belek </w:t>
      </w:r>
      <w:proofErr w:type="spellStart"/>
      <w:r w:rsidRPr="00101610">
        <w:rPr>
          <w:rFonts w:asciiTheme="minorHAnsi" w:hAnsiTheme="minorHAnsi"/>
          <w:sz w:val="22"/>
          <w:szCs w:val="22"/>
        </w:rPr>
        <w:t>podporęczowych</w:t>
      </w:r>
      <w:proofErr w:type="spellEnd"/>
      <w:r w:rsidRPr="00101610">
        <w:rPr>
          <w:rFonts w:asciiTheme="minorHAnsi" w:hAnsiTheme="minorHAnsi"/>
          <w:sz w:val="22"/>
          <w:szCs w:val="22"/>
        </w:rPr>
        <w:t xml:space="preserve">: </w:t>
      </w:r>
    </w:p>
    <w:p w14:paraId="16C90FC1"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klasa betonu: min. C30/37,</w:t>
      </w:r>
    </w:p>
    <w:p w14:paraId="3A6E2E03"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stopień wodoszczelności: W10,</w:t>
      </w:r>
    </w:p>
    <w:p w14:paraId="2FE80D32"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stopień mrozoodporności: F150,</w:t>
      </w:r>
    </w:p>
    <w:p w14:paraId="744F046A"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nasiąkliwość zastosowanego betonu, określona ułamkiem masowym: max 5%,</w:t>
      </w:r>
    </w:p>
    <w:p w14:paraId="16693AC4"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 xml:space="preserve">wyodrębnione belki gzymsowe i kapy nieużytkowe mają mieć pochylenie poprzeczne przyjęte (w kierunku jezdni) w zależności od ich szerokości: </w:t>
      </w:r>
    </w:p>
    <w:p w14:paraId="5E00262D"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dla elementów o szerokości do 40 cm - 6%,</w:t>
      </w:r>
    </w:p>
    <w:p w14:paraId="46C5764C" w14:textId="77777777" w:rsidR="00374536" w:rsidRPr="00101610" w:rsidRDefault="00374536" w:rsidP="00D14212">
      <w:pPr>
        <w:pStyle w:val="Mnormnum"/>
        <w:tabs>
          <w:tab w:val="left" w:pos="1134"/>
        </w:tabs>
        <w:spacing w:line="240" w:lineRule="auto"/>
        <w:ind w:left="993" w:hanging="426"/>
        <w:rPr>
          <w:rFonts w:asciiTheme="minorHAnsi" w:hAnsiTheme="minorHAnsi"/>
          <w:sz w:val="22"/>
          <w:szCs w:val="22"/>
        </w:rPr>
      </w:pPr>
      <w:r w:rsidRPr="00101610">
        <w:rPr>
          <w:rFonts w:asciiTheme="minorHAnsi" w:hAnsiTheme="minorHAnsi"/>
          <w:sz w:val="22"/>
          <w:szCs w:val="22"/>
        </w:rPr>
        <w:t>dla pozostałych przypadków - 4÷6%,</w:t>
      </w:r>
    </w:p>
    <w:p w14:paraId="2058154E" w14:textId="77777777" w:rsidR="00374536" w:rsidRPr="00101610"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 xml:space="preserve">prefabrykaty gzymsowe należy wykonać z </w:t>
      </w:r>
      <w:proofErr w:type="spellStart"/>
      <w:r w:rsidRPr="00101610">
        <w:rPr>
          <w:rFonts w:asciiTheme="minorHAnsi" w:hAnsiTheme="minorHAnsi"/>
          <w:sz w:val="22"/>
          <w:szCs w:val="22"/>
        </w:rPr>
        <w:t>polimerobetonu</w:t>
      </w:r>
      <w:proofErr w:type="spellEnd"/>
      <w:r w:rsidRPr="00101610">
        <w:rPr>
          <w:rFonts w:asciiTheme="minorHAnsi" w:hAnsiTheme="minorHAnsi"/>
          <w:sz w:val="22"/>
          <w:szCs w:val="22"/>
        </w:rPr>
        <w:t xml:space="preserve"> lub innych kompozytów na bazie polimerów,</w:t>
      </w:r>
    </w:p>
    <w:p w14:paraId="6E36270D" w14:textId="0DB78AB7" w:rsidR="00374536" w:rsidRDefault="00374536" w:rsidP="00055440">
      <w:pPr>
        <w:pStyle w:val="Mnormnum2"/>
        <w:numPr>
          <w:ilvl w:val="0"/>
          <w:numId w:val="94"/>
        </w:numPr>
        <w:tabs>
          <w:tab w:val="left" w:pos="567"/>
        </w:tabs>
        <w:spacing w:line="240" w:lineRule="auto"/>
        <w:ind w:left="567" w:hanging="567"/>
        <w:rPr>
          <w:rFonts w:asciiTheme="minorHAnsi" w:hAnsiTheme="minorHAnsi"/>
          <w:sz w:val="22"/>
          <w:szCs w:val="22"/>
        </w:rPr>
      </w:pPr>
      <w:r w:rsidRPr="00101610">
        <w:rPr>
          <w:rFonts w:asciiTheme="minorHAnsi" w:hAnsiTheme="minorHAnsi"/>
          <w:sz w:val="22"/>
          <w:szCs w:val="22"/>
        </w:rPr>
        <w:t>styki prefabrykatów gzymsowych i szczeliny w kapach należy uszczelnić kitami trwale plastyc</w:t>
      </w:r>
      <w:r w:rsidRPr="00101610">
        <w:rPr>
          <w:rFonts w:asciiTheme="minorHAnsi" w:hAnsiTheme="minorHAnsi"/>
          <w:sz w:val="22"/>
          <w:szCs w:val="22"/>
        </w:rPr>
        <w:t>z</w:t>
      </w:r>
      <w:r w:rsidRPr="00101610">
        <w:rPr>
          <w:rFonts w:asciiTheme="minorHAnsi" w:hAnsiTheme="minorHAnsi"/>
          <w:sz w:val="22"/>
          <w:szCs w:val="22"/>
        </w:rPr>
        <w:t>nymi odpornymi na UV i środki zimowego utrzymania.</w:t>
      </w:r>
    </w:p>
    <w:p w14:paraId="2E851622"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0" w:name="_Toc30965866"/>
      <w:r w:rsidRPr="00D121C0">
        <w:rPr>
          <w:rFonts w:eastAsia="Calibri"/>
          <w:i w:val="0"/>
          <w:iCs w:val="0"/>
          <w:sz w:val="22"/>
          <w:szCs w:val="22"/>
        </w:rPr>
        <w:t>Krawężniki</w:t>
      </w:r>
      <w:bookmarkEnd w:id="100"/>
    </w:p>
    <w:p w14:paraId="4BABE032" w14:textId="3D1DEDCC" w:rsidR="00374536" w:rsidRPr="0044344A" w:rsidRDefault="0044344A" w:rsidP="00D14212">
      <w:pPr>
        <w:pStyle w:val="Mnorm"/>
        <w:spacing w:line="240" w:lineRule="auto"/>
        <w:ind w:firstLine="0"/>
        <w:rPr>
          <w:rFonts w:asciiTheme="minorHAnsi" w:hAnsiTheme="minorHAnsi"/>
          <w:sz w:val="22"/>
          <w:szCs w:val="22"/>
        </w:rPr>
      </w:pPr>
      <w:r>
        <w:rPr>
          <w:rFonts w:asciiTheme="minorHAnsi" w:hAnsiTheme="minorHAnsi"/>
          <w:sz w:val="22"/>
          <w:szCs w:val="22"/>
        </w:rPr>
        <w:t>Na</w:t>
      </w:r>
      <w:r w:rsidR="00374536" w:rsidRPr="00D60DAE">
        <w:rPr>
          <w:rFonts w:asciiTheme="minorHAnsi" w:hAnsiTheme="minorHAnsi"/>
          <w:sz w:val="22"/>
          <w:szCs w:val="22"/>
        </w:rPr>
        <w:t>leży stosować krawężniki kamienne klasy I, kotwione lub ułożone na ławie betonowej z oporem,</w:t>
      </w:r>
      <w:r>
        <w:rPr>
          <w:rFonts w:asciiTheme="minorHAnsi" w:hAnsiTheme="minorHAnsi"/>
          <w:sz w:val="22"/>
          <w:szCs w:val="22"/>
        </w:rPr>
        <w:t xml:space="preserve"> </w:t>
      </w:r>
      <w:r w:rsidR="00374536" w:rsidRPr="004F7123">
        <w:rPr>
          <w:rFonts w:asciiTheme="minorHAnsi" w:hAnsiTheme="minorHAnsi"/>
          <w:sz w:val="22"/>
          <w:szCs w:val="22"/>
        </w:rPr>
        <w:t>szczeliny poprzeczne między elementami krawężnika należy wypełnić materiałem trwale plastyc</w:t>
      </w:r>
      <w:r w:rsidR="00374536" w:rsidRPr="004F7123">
        <w:rPr>
          <w:rFonts w:asciiTheme="minorHAnsi" w:hAnsiTheme="minorHAnsi"/>
          <w:sz w:val="22"/>
          <w:szCs w:val="22"/>
        </w:rPr>
        <w:t>z</w:t>
      </w:r>
      <w:r w:rsidR="00374536" w:rsidRPr="004F7123">
        <w:rPr>
          <w:rFonts w:asciiTheme="minorHAnsi" w:hAnsiTheme="minorHAnsi"/>
          <w:sz w:val="22"/>
          <w:szCs w:val="22"/>
        </w:rPr>
        <w:t>nym, odpornym na UV, środki zimowego utrzymania i materiały ropopochodne</w:t>
      </w:r>
      <w:r>
        <w:rPr>
          <w:rFonts w:asciiTheme="minorHAnsi" w:hAnsiTheme="minorHAnsi"/>
          <w:sz w:val="22"/>
          <w:szCs w:val="22"/>
        </w:rPr>
        <w:t>.</w:t>
      </w:r>
    </w:p>
    <w:p w14:paraId="1BC4CE09"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1" w:name="_Toc30965867"/>
      <w:r w:rsidRPr="00D121C0">
        <w:rPr>
          <w:rFonts w:eastAsia="Calibri"/>
          <w:i w:val="0"/>
          <w:iCs w:val="0"/>
          <w:sz w:val="22"/>
          <w:szCs w:val="22"/>
        </w:rPr>
        <w:t>Zabezpieczenia przerw dylatacyjnych</w:t>
      </w:r>
      <w:bookmarkEnd w:id="101"/>
    </w:p>
    <w:p w14:paraId="6820EA03" w14:textId="77777777" w:rsidR="00374536" w:rsidRPr="00D60DAE" w:rsidRDefault="00374536" w:rsidP="00055440">
      <w:pPr>
        <w:pStyle w:val="Mnormnum2"/>
        <w:numPr>
          <w:ilvl w:val="0"/>
          <w:numId w:val="95"/>
        </w:numPr>
        <w:spacing w:line="240" w:lineRule="auto"/>
        <w:ind w:left="709" w:hanging="425"/>
        <w:rPr>
          <w:rFonts w:asciiTheme="minorHAnsi" w:hAnsiTheme="minorHAnsi"/>
          <w:sz w:val="22"/>
          <w:szCs w:val="22"/>
        </w:rPr>
      </w:pPr>
      <w:r w:rsidRPr="00D60DAE">
        <w:rPr>
          <w:rFonts w:asciiTheme="minorHAnsi" w:hAnsiTheme="minorHAnsi"/>
          <w:sz w:val="22"/>
          <w:szCs w:val="22"/>
        </w:rPr>
        <w:t>pionowe dylatacje pełne (szczelinowe lub stykowe) w konstrukcjach żelbetowych, takich jak ściany oporowe, powinny być stosowane w rozstawie maksymalnie co 15 m</w:t>
      </w:r>
      <w:r>
        <w:rPr>
          <w:rFonts w:asciiTheme="minorHAnsi" w:hAnsiTheme="minorHAnsi"/>
          <w:sz w:val="22"/>
          <w:szCs w:val="22"/>
        </w:rPr>
        <w:t>,</w:t>
      </w:r>
    </w:p>
    <w:p w14:paraId="51BE5E83" w14:textId="77777777" w:rsidR="00374536" w:rsidRPr="00D60DAE" w:rsidRDefault="00374536" w:rsidP="00055440">
      <w:pPr>
        <w:pStyle w:val="Mnormnum2"/>
        <w:numPr>
          <w:ilvl w:val="0"/>
          <w:numId w:val="95"/>
        </w:numPr>
        <w:spacing w:line="240" w:lineRule="auto"/>
        <w:ind w:left="709" w:hanging="425"/>
        <w:rPr>
          <w:rFonts w:asciiTheme="minorHAnsi" w:hAnsiTheme="minorHAnsi"/>
          <w:sz w:val="22"/>
          <w:szCs w:val="22"/>
        </w:rPr>
      </w:pPr>
      <w:r w:rsidRPr="00D60DAE">
        <w:rPr>
          <w:rFonts w:asciiTheme="minorHAnsi" w:hAnsiTheme="minorHAnsi"/>
          <w:sz w:val="22"/>
          <w:szCs w:val="22"/>
        </w:rPr>
        <w:lastRenderedPageBreak/>
        <w:t xml:space="preserve">zaleca się zabezpieczanie przerw dylatacyjnych </w:t>
      </w:r>
      <w:r>
        <w:rPr>
          <w:rFonts w:asciiTheme="minorHAnsi" w:hAnsiTheme="minorHAnsi"/>
          <w:sz w:val="22"/>
          <w:szCs w:val="22"/>
        </w:rPr>
        <w:t xml:space="preserve">żelbetowych </w:t>
      </w:r>
      <w:r w:rsidRPr="00D60DAE">
        <w:rPr>
          <w:rFonts w:asciiTheme="minorHAnsi" w:hAnsiTheme="minorHAnsi"/>
          <w:sz w:val="22"/>
          <w:szCs w:val="22"/>
        </w:rPr>
        <w:t>konstrukcji oporowych za pom</w:t>
      </w:r>
      <w:r w:rsidRPr="00D60DAE">
        <w:rPr>
          <w:rFonts w:asciiTheme="minorHAnsi" w:hAnsiTheme="minorHAnsi"/>
          <w:sz w:val="22"/>
          <w:szCs w:val="22"/>
        </w:rPr>
        <w:t>o</w:t>
      </w:r>
      <w:r w:rsidRPr="00D60DAE">
        <w:rPr>
          <w:rFonts w:asciiTheme="minorHAnsi" w:hAnsiTheme="minorHAnsi"/>
          <w:sz w:val="22"/>
          <w:szCs w:val="22"/>
        </w:rPr>
        <w:t>cą elastycznych materiałów z tworzyw sztucznych w postaci profilowanych taśm, zamocow</w:t>
      </w:r>
      <w:r w:rsidRPr="00D60DAE">
        <w:rPr>
          <w:rFonts w:asciiTheme="minorHAnsi" w:hAnsiTheme="minorHAnsi"/>
          <w:sz w:val="22"/>
          <w:szCs w:val="22"/>
        </w:rPr>
        <w:t>a</w:t>
      </w:r>
      <w:r w:rsidRPr="00D60DAE">
        <w:rPr>
          <w:rFonts w:asciiTheme="minorHAnsi" w:hAnsiTheme="minorHAnsi"/>
          <w:sz w:val="22"/>
          <w:szCs w:val="22"/>
        </w:rPr>
        <w:t xml:space="preserve">nych wewnątrz </w:t>
      </w:r>
      <w:proofErr w:type="spellStart"/>
      <w:r w:rsidRPr="00D60DAE">
        <w:rPr>
          <w:rFonts w:asciiTheme="minorHAnsi" w:hAnsiTheme="minorHAnsi"/>
          <w:sz w:val="22"/>
          <w:szCs w:val="22"/>
        </w:rPr>
        <w:t>dylatowanych</w:t>
      </w:r>
      <w:proofErr w:type="spellEnd"/>
      <w:r w:rsidRPr="00D60DAE">
        <w:rPr>
          <w:rFonts w:asciiTheme="minorHAnsi" w:hAnsiTheme="minorHAnsi"/>
          <w:sz w:val="22"/>
          <w:szCs w:val="22"/>
        </w:rPr>
        <w:t xml:space="preserve"> elementów konstrukcji lub przy ich powierzchniach od strony materiału zasypowego,</w:t>
      </w:r>
    </w:p>
    <w:p w14:paraId="0F3CB73C" w14:textId="77777777" w:rsidR="00374536" w:rsidRPr="00D60DAE" w:rsidRDefault="00374536" w:rsidP="00055440">
      <w:pPr>
        <w:pStyle w:val="Mnormnum2"/>
        <w:numPr>
          <w:ilvl w:val="0"/>
          <w:numId w:val="95"/>
        </w:numPr>
        <w:spacing w:line="240" w:lineRule="auto"/>
        <w:ind w:left="709" w:hanging="425"/>
        <w:rPr>
          <w:rFonts w:asciiTheme="minorHAnsi" w:hAnsiTheme="minorHAnsi"/>
          <w:sz w:val="22"/>
          <w:szCs w:val="22"/>
        </w:rPr>
      </w:pPr>
      <w:r w:rsidRPr="00D60DAE">
        <w:rPr>
          <w:rFonts w:asciiTheme="minorHAnsi" w:hAnsiTheme="minorHAnsi"/>
          <w:sz w:val="22"/>
          <w:szCs w:val="22"/>
        </w:rPr>
        <w:t>Przerwy dylatacyjne i pozorne przerwy dylatacyjne konstrukcji oporowych należy zabezpi</w:t>
      </w:r>
      <w:r w:rsidRPr="00D60DAE">
        <w:rPr>
          <w:rFonts w:asciiTheme="minorHAnsi" w:hAnsiTheme="minorHAnsi"/>
          <w:sz w:val="22"/>
          <w:szCs w:val="22"/>
        </w:rPr>
        <w:t>e</w:t>
      </w:r>
      <w:r w:rsidRPr="00D60DAE">
        <w:rPr>
          <w:rFonts w:asciiTheme="minorHAnsi" w:hAnsiTheme="minorHAnsi"/>
          <w:sz w:val="22"/>
          <w:szCs w:val="22"/>
        </w:rPr>
        <w:t>czyć od strony dostępnej w czasie eksploatacji za pomocą profilowanych wkładek wciskanych w</w:t>
      </w:r>
      <w:r>
        <w:rPr>
          <w:rFonts w:asciiTheme="minorHAnsi" w:hAnsiTheme="minorHAnsi"/>
          <w:sz w:val="22"/>
          <w:szCs w:val="22"/>
        </w:rPr>
        <w:t> </w:t>
      </w:r>
      <w:r w:rsidRPr="00D60DAE">
        <w:rPr>
          <w:rFonts w:asciiTheme="minorHAnsi" w:hAnsiTheme="minorHAnsi"/>
          <w:sz w:val="22"/>
          <w:szCs w:val="22"/>
        </w:rPr>
        <w:t xml:space="preserve">szczeliny </w:t>
      </w:r>
      <w:proofErr w:type="spellStart"/>
      <w:r w:rsidRPr="00D60DAE">
        <w:rPr>
          <w:rFonts w:asciiTheme="minorHAnsi" w:hAnsiTheme="minorHAnsi"/>
          <w:sz w:val="22"/>
          <w:szCs w:val="22"/>
        </w:rPr>
        <w:t>dylatowanych</w:t>
      </w:r>
      <w:proofErr w:type="spellEnd"/>
      <w:r w:rsidRPr="00D60DAE">
        <w:rPr>
          <w:rFonts w:asciiTheme="minorHAnsi" w:hAnsiTheme="minorHAnsi"/>
          <w:sz w:val="22"/>
          <w:szCs w:val="22"/>
        </w:rPr>
        <w:t xml:space="preserve"> elementów konstrukcji,</w:t>
      </w:r>
    </w:p>
    <w:p w14:paraId="274E4500"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2" w:name="_Toc30965868"/>
      <w:r w:rsidRPr="00D121C0">
        <w:rPr>
          <w:rFonts w:eastAsia="Calibri"/>
          <w:i w:val="0"/>
          <w:iCs w:val="0"/>
          <w:sz w:val="22"/>
          <w:szCs w:val="22"/>
        </w:rPr>
        <w:t>Urządzenia odprowadzenia wód opadowych</w:t>
      </w:r>
      <w:bookmarkEnd w:id="102"/>
    </w:p>
    <w:p w14:paraId="00B9E06E" w14:textId="77777777" w:rsidR="00374536" w:rsidRPr="007637EE" w:rsidRDefault="00374536" w:rsidP="00055440">
      <w:pPr>
        <w:pStyle w:val="Mnormnum2"/>
        <w:numPr>
          <w:ilvl w:val="0"/>
          <w:numId w:val="96"/>
        </w:numPr>
        <w:spacing w:line="240" w:lineRule="auto"/>
        <w:ind w:left="709" w:hanging="425"/>
        <w:rPr>
          <w:rFonts w:asciiTheme="minorHAnsi" w:hAnsiTheme="minorHAnsi"/>
          <w:sz w:val="22"/>
          <w:szCs w:val="22"/>
        </w:rPr>
      </w:pPr>
      <w:r w:rsidRPr="007637EE">
        <w:rPr>
          <w:rFonts w:asciiTheme="minorHAnsi" w:hAnsiTheme="minorHAnsi"/>
          <w:sz w:val="22"/>
          <w:szCs w:val="22"/>
        </w:rPr>
        <w:t>gzymsy, wsporniki, nadwieszenia pomostów oraz inne miejsca narażone na powstawanie z</w:t>
      </w:r>
      <w:r w:rsidRPr="007637EE">
        <w:rPr>
          <w:rFonts w:asciiTheme="minorHAnsi" w:hAnsiTheme="minorHAnsi"/>
          <w:sz w:val="22"/>
          <w:szCs w:val="22"/>
        </w:rPr>
        <w:t>a</w:t>
      </w:r>
      <w:r w:rsidRPr="007637EE">
        <w:rPr>
          <w:rFonts w:asciiTheme="minorHAnsi" w:hAnsiTheme="minorHAnsi"/>
          <w:sz w:val="22"/>
          <w:szCs w:val="22"/>
        </w:rPr>
        <w:t>cieków powinny mieć wykształcone kapinosy powodujące odrywanie się wody od ich z</w:t>
      </w:r>
      <w:r w:rsidRPr="007637EE">
        <w:rPr>
          <w:rFonts w:asciiTheme="minorHAnsi" w:hAnsiTheme="minorHAnsi"/>
          <w:sz w:val="22"/>
          <w:szCs w:val="22"/>
        </w:rPr>
        <w:t>e</w:t>
      </w:r>
      <w:r w:rsidRPr="007637EE">
        <w:rPr>
          <w:rFonts w:asciiTheme="minorHAnsi" w:hAnsiTheme="minorHAnsi"/>
          <w:sz w:val="22"/>
          <w:szCs w:val="22"/>
        </w:rPr>
        <w:t>wnętrznej krawędzi. Gzymsy prefabrykowane, zamiast kapinosu, powinny mieć odpowiednio wykształconą dolną część gwarantującą odrywanie się wody,</w:t>
      </w:r>
    </w:p>
    <w:p w14:paraId="75E37DC0" w14:textId="77777777" w:rsidR="00374536" w:rsidRPr="00107C2F" w:rsidRDefault="00374536" w:rsidP="00055440">
      <w:pPr>
        <w:pStyle w:val="Mnormnum2"/>
        <w:numPr>
          <w:ilvl w:val="0"/>
          <w:numId w:val="96"/>
        </w:numPr>
        <w:spacing w:line="240" w:lineRule="auto"/>
        <w:ind w:left="709" w:hanging="425"/>
        <w:rPr>
          <w:rFonts w:asciiTheme="minorHAnsi" w:hAnsiTheme="minorHAnsi"/>
          <w:sz w:val="22"/>
          <w:szCs w:val="22"/>
        </w:rPr>
      </w:pPr>
      <w:r w:rsidRPr="00107C2F">
        <w:rPr>
          <w:rFonts w:asciiTheme="minorHAnsi" w:hAnsiTheme="minorHAnsi"/>
          <w:sz w:val="22"/>
          <w:szCs w:val="22"/>
        </w:rPr>
        <w:t xml:space="preserve">należy wykonać drenaż poziomy odwadniający w zasypce </w:t>
      </w:r>
      <w:r>
        <w:rPr>
          <w:rFonts w:asciiTheme="minorHAnsi" w:hAnsiTheme="minorHAnsi"/>
          <w:sz w:val="22"/>
          <w:szCs w:val="22"/>
        </w:rPr>
        <w:t>umożliwiający odprowadzenie w</w:t>
      </w:r>
      <w:r>
        <w:rPr>
          <w:rFonts w:asciiTheme="minorHAnsi" w:hAnsiTheme="minorHAnsi"/>
          <w:sz w:val="22"/>
          <w:szCs w:val="22"/>
        </w:rPr>
        <w:t>o</w:t>
      </w:r>
      <w:r>
        <w:rPr>
          <w:rFonts w:asciiTheme="minorHAnsi" w:hAnsiTheme="minorHAnsi"/>
          <w:sz w:val="22"/>
          <w:szCs w:val="22"/>
        </w:rPr>
        <w:t>dy poza obręb murów.</w:t>
      </w:r>
      <w:r w:rsidRPr="00107C2F">
        <w:rPr>
          <w:rFonts w:asciiTheme="minorHAnsi" w:hAnsiTheme="minorHAnsi"/>
          <w:sz w:val="22"/>
          <w:szCs w:val="22"/>
        </w:rPr>
        <w:t xml:space="preserve"> </w:t>
      </w:r>
    </w:p>
    <w:p w14:paraId="335C2BE2" w14:textId="77777777" w:rsidR="00374536" w:rsidRDefault="00374536" w:rsidP="00374536">
      <w:pPr>
        <w:pStyle w:val="Mnorm"/>
        <w:spacing w:line="240" w:lineRule="auto"/>
        <w:rPr>
          <w:rFonts w:asciiTheme="minorHAnsi" w:eastAsia="Calibri" w:hAnsiTheme="minorHAnsi" w:cs="Calibri"/>
          <w:position w:val="-12"/>
          <w:sz w:val="22"/>
          <w:szCs w:val="22"/>
          <w:highlight w:val="cyan"/>
          <w:lang w:eastAsia="zh-CN"/>
        </w:rPr>
      </w:pPr>
      <w:r w:rsidRPr="007637EE">
        <w:rPr>
          <w:rFonts w:asciiTheme="minorHAnsi" w:hAnsiTheme="minorHAnsi"/>
          <w:sz w:val="22"/>
          <w:szCs w:val="22"/>
        </w:rPr>
        <w:t>Drenaż poziomy należy wykonać z rur niepodatnych na odkształcenia spowodowane ciężarem zasypki z uwzględnieniem technologii jej zagęszczania a także obciążeniem ruchem drogowym.</w:t>
      </w:r>
    </w:p>
    <w:p w14:paraId="720C4927"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3" w:name="_Toc30965869"/>
      <w:r w:rsidRPr="00D121C0">
        <w:rPr>
          <w:rFonts w:eastAsia="Calibri"/>
          <w:i w:val="0"/>
          <w:iCs w:val="0"/>
          <w:sz w:val="22"/>
          <w:szCs w:val="22"/>
        </w:rPr>
        <w:t>Bariery i balustrady</w:t>
      </w:r>
      <w:bookmarkEnd w:id="103"/>
    </w:p>
    <w:p w14:paraId="5C5F4504" w14:textId="77777777" w:rsidR="00374536" w:rsidRPr="007637EE" w:rsidRDefault="00374536" w:rsidP="00D14212">
      <w:pPr>
        <w:pStyle w:val="Mnorm"/>
        <w:spacing w:line="240" w:lineRule="auto"/>
        <w:ind w:firstLine="0"/>
        <w:rPr>
          <w:rFonts w:asciiTheme="minorHAnsi" w:hAnsiTheme="minorHAnsi"/>
          <w:sz w:val="22"/>
          <w:szCs w:val="22"/>
        </w:rPr>
      </w:pPr>
      <w:r w:rsidRPr="007637EE">
        <w:rPr>
          <w:rFonts w:asciiTheme="minorHAnsi" w:hAnsiTheme="minorHAnsi"/>
          <w:sz w:val="22"/>
          <w:szCs w:val="22"/>
        </w:rPr>
        <w:t>W zależności od usytuowania w przekroju poprzecznym należy uwzględnić następujące rodzaje urz</w:t>
      </w:r>
      <w:r w:rsidRPr="007637EE">
        <w:rPr>
          <w:rFonts w:asciiTheme="minorHAnsi" w:hAnsiTheme="minorHAnsi"/>
          <w:sz w:val="22"/>
          <w:szCs w:val="22"/>
        </w:rPr>
        <w:t>ą</w:t>
      </w:r>
      <w:r w:rsidRPr="007637EE">
        <w:rPr>
          <w:rFonts w:asciiTheme="minorHAnsi" w:hAnsiTheme="minorHAnsi"/>
          <w:sz w:val="22"/>
          <w:szCs w:val="22"/>
        </w:rPr>
        <w:t xml:space="preserve">dzeń bezpieczeństwa ruchu na </w:t>
      </w:r>
      <w:r>
        <w:rPr>
          <w:rFonts w:asciiTheme="minorHAnsi" w:hAnsiTheme="minorHAnsi"/>
          <w:sz w:val="22"/>
          <w:szCs w:val="22"/>
        </w:rPr>
        <w:t>murach oporowych</w:t>
      </w:r>
      <w:r w:rsidRPr="007637EE">
        <w:rPr>
          <w:rFonts w:asciiTheme="minorHAnsi" w:hAnsiTheme="minorHAnsi"/>
          <w:sz w:val="22"/>
          <w:szCs w:val="22"/>
        </w:rPr>
        <w:t>:</w:t>
      </w:r>
    </w:p>
    <w:p w14:paraId="4DE7A15D" w14:textId="77777777" w:rsidR="00374536" w:rsidRPr="007637EE" w:rsidRDefault="00374536" w:rsidP="00055440">
      <w:pPr>
        <w:pStyle w:val="Mnormnum2"/>
        <w:numPr>
          <w:ilvl w:val="0"/>
          <w:numId w:val="97"/>
        </w:numPr>
        <w:spacing w:line="240" w:lineRule="auto"/>
        <w:ind w:left="709" w:hanging="425"/>
        <w:rPr>
          <w:rFonts w:asciiTheme="minorHAnsi" w:hAnsiTheme="minorHAnsi"/>
          <w:sz w:val="22"/>
          <w:szCs w:val="22"/>
        </w:rPr>
      </w:pPr>
      <w:r w:rsidRPr="007637EE">
        <w:rPr>
          <w:rFonts w:asciiTheme="minorHAnsi" w:hAnsiTheme="minorHAnsi"/>
          <w:sz w:val="22"/>
          <w:szCs w:val="22"/>
        </w:rPr>
        <w:t xml:space="preserve">bariery uzupełnione poręczą oraz dodatkowymi elementami poziomymi, montowane przy krawędzi </w:t>
      </w:r>
      <w:r>
        <w:rPr>
          <w:rFonts w:asciiTheme="minorHAnsi" w:hAnsiTheme="minorHAnsi"/>
          <w:sz w:val="22"/>
          <w:szCs w:val="22"/>
        </w:rPr>
        <w:t>murów</w:t>
      </w:r>
      <w:r w:rsidRPr="007637EE">
        <w:rPr>
          <w:rFonts w:asciiTheme="minorHAnsi" w:hAnsiTheme="minorHAnsi"/>
          <w:sz w:val="22"/>
          <w:szCs w:val="22"/>
        </w:rPr>
        <w:t>,</w:t>
      </w:r>
    </w:p>
    <w:p w14:paraId="4A2650BD" w14:textId="77777777" w:rsidR="00374536" w:rsidRPr="007637EE" w:rsidRDefault="00374536" w:rsidP="00055440">
      <w:pPr>
        <w:pStyle w:val="Mnormnum2"/>
        <w:numPr>
          <w:ilvl w:val="0"/>
          <w:numId w:val="97"/>
        </w:numPr>
        <w:spacing w:line="240" w:lineRule="auto"/>
        <w:ind w:left="709" w:hanging="425"/>
        <w:rPr>
          <w:rFonts w:asciiTheme="minorHAnsi" w:hAnsiTheme="minorHAnsi"/>
          <w:sz w:val="22"/>
          <w:szCs w:val="22"/>
        </w:rPr>
      </w:pPr>
      <w:r w:rsidRPr="007637EE">
        <w:rPr>
          <w:rFonts w:asciiTheme="minorHAnsi" w:hAnsiTheme="minorHAnsi"/>
          <w:sz w:val="22"/>
          <w:szCs w:val="22"/>
        </w:rPr>
        <w:t>bariery montowane dla oddzielenia ruchu pieszych i pojazdów,</w:t>
      </w:r>
    </w:p>
    <w:p w14:paraId="3AF44857" w14:textId="77777777" w:rsidR="00374536" w:rsidRPr="007637EE" w:rsidRDefault="00374536" w:rsidP="00055440">
      <w:pPr>
        <w:pStyle w:val="Mnormnum2"/>
        <w:numPr>
          <w:ilvl w:val="0"/>
          <w:numId w:val="97"/>
        </w:numPr>
        <w:spacing w:line="240" w:lineRule="auto"/>
        <w:ind w:left="709" w:hanging="425"/>
        <w:rPr>
          <w:rFonts w:asciiTheme="minorHAnsi" w:hAnsiTheme="minorHAnsi"/>
          <w:sz w:val="22"/>
          <w:szCs w:val="22"/>
        </w:rPr>
      </w:pPr>
      <w:r w:rsidRPr="007637EE">
        <w:rPr>
          <w:rFonts w:asciiTheme="minorHAnsi" w:hAnsiTheme="minorHAnsi"/>
          <w:sz w:val="22"/>
          <w:szCs w:val="22"/>
        </w:rPr>
        <w:t>balustrady montowane przy krawędzi obiektu,</w:t>
      </w:r>
    </w:p>
    <w:p w14:paraId="4887F7BD" w14:textId="77777777" w:rsidR="00374536" w:rsidRPr="007637EE" w:rsidRDefault="00374536" w:rsidP="00055440">
      <w:pPr>
        <w:pStyle w:val="Mnormnum2"/>
        <w:numPr>
          <w:ilvl w:val="0"/>
          <w:numId w:val="97"/>
        </w:numPr>
        <w:spacing w:line="240" w:lineRule="auto"/>
        <w:ind w:left="709" w:hanging="425"/>
        <w:rPr>
          <w:rFonts w:asciiTheme="minorHAnsi" w:hAnsiTheme="minorHAnsi"/>
          <w:sz w:val="22"/>
          <w:szCs w:val="22"/>
        </w:rPr>
      </w:pPr>
      <w:r w:rsidRPr="007637EE">
        <w:rPr>
          <w:rFonts w:asciiTheme="minorHAnsi" w:hAnsiTheme="minorHAnsi"/>
          <w:sz w:val="22"/>
          <w:szCs w:val="22"/>
        </w:rPr>
        <w:t>bariery i bariery uzupełnione poręczą należy stosować zgodnie z zarządzeniem Nr 31 Gen</w:t>
      </w:r>
      <w:r w:rsidRPr="007637EE">
        <w:rPr>
          <w:rFonts w:asciiTheme="minorHAnsi" w:hAnsiTheme="minorHAnsi"/>
          <w:sz w:val="22"/>
          <w:szCs w:val="22"/>
        </w:rPr>
        <w:t>e</w:t>
      </w:r>
      <w:r w:rsidRPr="007637EE">
        <w:rPr>
          <w:rFonts w:asciiTheme="minorHAnsi" w:hAnsiTheme="minorHAnsi"/>
          <w:sz w:val="22"/>
          <w:szCs w:val="22"/>
        </w:rPr>
        <w:t>ralnego Dyrektora Dróg Krajowych i Autostrad z dnia 23 kwietnia 2010 r. w sprawie wytyc</w:t>
      </w:r>
      <w:r w:rsidRPr="007637EE">
        <w:rPr>
          <w:rFonts w:asciiTheme="minorHAnsi" w:hAnsiTheme="minorHAnsi"/>
          <w:sz w:val="22"/>
          <w:szCs w:val="22"/>
        </w:rPr>
        <w:t>z</w:t>
      </w:r>
      <w:r w:rsidRPr="007637EE">
        <w:rPr>
          <w:rFonts w:asciiTheme="minorHAnsi" w:hAnsiTheme="minorHAnsi"/>
          <w:sz w:val="22"/>
          <w:szCs w:val="22"/>
        </w:rPr>
        <w:t>nych stosowania drogowych barier ochronnych na drogach krajowych,</w:t>
      </w:r>
    </w:p>
    <w:p w14:paraId="2337E81A" w14:textId="77777777" w:rsidR="00374536" w:rsidRPr="007637EE" w:rsidRDefault="00374536" w:rsidP="00055440">
      <w:pPr>
        <w:pStyle w:val="Mnormnum2"/>
        <w:numPr>
          <w:ilvl w:val="0"/>
          <w:numId w:val="97"/>
        </w:numPr>
        <w:spacing w:line="240" w:lineRule="auto"/>
        <w:ind w:left="709" w:hanging="425"/>
        <w:rPr>
          <w:rFonts w:asciiTheme="minorHAnsi" w:hAnsiTheme="minorHAnsi"/>
          <w:sz w:val="22"/>
          <w:szCs w:val="22"/>
        </w:rPr>
      </w:pPr>
      <w:r w:rsidRPr="007637EE">
        <w:rPr>
          <w:rFonts w:asciiTheme="minorHAnsi" w:hAnsiTheme="minorHAnsi"/>
          <w:sz w:val="22"/>
          <w:szCs w:val="22"/>
        </w:rPr>
        <w:t>wszystkie stalowe elementy barier ochronnych należy zabezpieczyć antykorozyjnie poprzez ocynkowanie ogniowe;</w:t>
      </w:r>
    </w:p>
    <w:p w14:paraId="0BE9F097" w14:textId="3A13BF1C" w:rsidR="00D14212" w:rsidRPr="00F43DBF" w:rsidRDefault="00374536" w:rsidP="00F43DBF">
      <w:pPr>
        <w:pStyle w:val="Mnormnum2"/>
        <w:numPr>
          <w:ilvl w:val="0"/>
          <w:numId w:val="97"/>
        </w:numPr>
        <w:spacing w:line="240" w:lineRule="auto"/>
        <w:ind w:left="709" w:hanging="425"/>
        <w:rPr>
          <w:rFonts w:asciiTheme="minorHAnsi" w:hAnsiTheme="minorHAnsi"/>
          <w:sz w:val="22"/>
          <w:szCs w:val="22"/>
        </w:rPr>
      </w:pPr>
      <w:r w:rsidRPr="00107C2F">
        <w:rPr>
          <w:rFonts w:asciiTheme="minorHAnsi" w:hAnsiTheme="minorHAnsi"/>
          <w:sz w:val="22"/>
          <w:szCs w:val="22"/>
        </w:rPr>
        <w:t>balustrady stalowe należy zabezpieczyć antykorozyjnie poprzez ocynkowanie ogniowe i d</w:t>
      </w:r>
      <w:r w:rsidRPr="00107C2F">
        <w:rPr>
          <w:rFonts w:asciiTheme="minorHAnsi" w:hAnsiTheme="minorHAnsi"/>
          <w:sz w:val="22"/>
          <w:szCs w:val="22"/>
        </w:rPr>
        <w:t>o</w:t>
      </w:r>
      <w:r w:rsidRPr="00107C2F">
        <w:rPr>
          <w:rFonts w:asciiTheme="minorHAnsi" w:hAnsiTheme="minorHAnsi"/>
          <w:sz w:val="22"/>
          <w:szCs w:val="22"/>
        </w:rPr>
        <w:t>datkowo pokryć powłokami malarskimi;</w:t>
      </w:r>
    </w:p>
    <w:p w14:paraId="6D561F7F"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4" w:name="_Toc30965870"/>
      <w:r w:rsidRPr="00D121C0">
        <w:rPr>
          <w:rFonts w:eastAsia="Calibri"/>
          <w:i w:val="0"/>
          <w:iCs w:val="0"/>
          <w:sz w:val="22"/>
          <w:szCs w:val="22"/>
        </w:rPr>
        <w:t xml:space="preserve">Urządzenia ochrony przed hałasem i ekrany </w:t>
      </w:r>
      <w:proofErr w:type="spellStart"/>
      <w:r w:rsidRPr="00D121C0">
        <w:rPr>
          <w:rFonts w:eastAsia="Calibri"/>
          <w:i w:val="0"/>
          <w:iCs w:val="0"/>
          <w:sz w:val="22"/>
          <w:szCs w:val="22"/>
        </w:rPr>
        <w:t>przeciwolśnieniowe</w:t>
      </w:r>
      <w:bookmarkEnd w:id="104"/>
      <w:proofErr w:type="spellEnd"/>
      <w:r w:rsidRPr="00D121C0">
        <w:rPr>
          <w:rFonts w:eastAsia="Calibri"/>
          <w:i w:val="0"/>
          <w:iCs w:val="0"/>
          <w:sz w:val="22"/>
          <w:szCs w:val="22"/>
        </w:rPr>
        <w:t xml:space="preserve"> </w:t>
      </w:r>
    </w:p>
    <w:p w14:paraId="1C0342BA" w14:textId="77777777" w:rsidR="00374536" w:rsidRPr="00995BE0" w:rsidRDefault="00374536" w:rsidP="00055440">
      <w:pPr>
        <w:pStyle w:val="Mnormnum2"/>
        <w:numPr>
          <w:ilvl w:val="0"/>
          <w:numId w:val="98"/>
        </w:numPr>
        <w:spacing w:line="240" w:lineRule="auto"/>
        <w:ind w:left="709" w:hanging="425"/>
        <w:rPr>
          <w:rFonts w:asciiTheme="minorHAnsi" w:hAnsiTheme="minorHAnsi"/>
          <w:sz w:val="22"/>
          <w:szCs w:val="22"/>
        </w:rPr>
      </w:pPr>
      <w:r w:rsidRPr="00995BE0">
        <w:rPr>
          <w:rFonts w:asciiTheme="minorHAnsi" w:hAnsiTheme="minorHAnsi"/>
          <w:sz w:val="22"/>
          <w:szCs w:val="22"/>
        </w:rPr>
        <w:t>ekrany przeciwhałasowe ograniczające dostęp do obiektu powinny być wyposażone w drzwi usytuowane w rejonie schodów roboczych. Światło przejścia nie powinno być mniejsze niż: 190 cm w pionie i 90 cm w poziomie,</w:t>
      </w:r>
    </w:p>
    <w:p w14:paraId="44238926" w14:textId="77777777" w:rsidR="00374536" w:rsidRPr="00107C2F" w:rsidRDefault="00374536" w:rsidP="00055440">
      <w:pPr>
        <w:pStyle w:val="Mnormnum2"/>
        <w:numPr>
          <w:ilvl w:val="0"/>
          <w:numId w:val="98"/>
        </w:numPr>
        <w:spacing w:line="240" w:lineRule="auto"/>
        <w:ind w:left="709" w:hanging="425"/>
        <w:rPr>
          <w:rFonts w:asciiTheme="minorHAnsi" w:hAnsiTheme="minorHAnsi"/>
          <w:sz w:val="22"/>
          <w:szCs w:val="22"/>
        </w:rPr>
      </w:pPr>
      <w:r w:rsidRPr="00107C2F">
        <w:rPr>
          <w:rFonts w:asciiTheme="minorHAnsi" w:hAnsiTheme="minorHAnsi"/>
          <w:sz w:val="22"/>
          <w:szCs w:val="22"/>
        </w:rPr>
        <w:t>obiekty z ekranami przeciwhałasowymi należy zaprojektować i wykonać w taki sposób, aby można było ekrany czyścić mechanicznie - minimalna odległość między ekranem a barierą, j</w:t>
      </w:r>
      <w:r w:rsidRPr="00107C2F">
        <w:rPr>
          <w:rFonts w:asciiTheme="minorHAnsi" w:hAnsiTheme="minorHAnsi"/>
          <w:sz w:val="22"/>
          <w:szCs w:val="22"/>
        </w:rPr>
        <w:t>e</w:t>
      </w:r>
      <w:r w:rsidRPr="00107C2F">
        <w:rPr>
          <w:rFonts w:asciiTheme="minorHAnsi" w:hAnsiTheme="minorHAnsi"/>
          <w:sz w:val="22"/>
          <w:szCs w:val="22"/>
        </w:rPr>
        <w:t>żeli jest ona ustawiona obok, wynosić powinna min. 50 cm.</w:t>
      </w:r>
    </w:p>
    <w:p w14:paraId="22515DC2"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5" w:name="_Toc30965871"/>
      <w:r w:rsidRPr="00D121C0">
        <w:rPr>
          <w:rFonts w:eastAsia="Calibri"/>
          <w:i w:val="0"/>
          <w:iCs w:val="0"/>
          <w:sz w:val="22"/>
          <w:szCs w:val="22"/>
        </w:rPr>
        <w:t>Zabezpieczenia betonu w gruncie i ochrona powierzchniowa betonu</w:t>
      </w:r>
      <w:bookmarkEnd w:id="105"/>
    </w:p>
    <w:p w14:paraId="2686A4FC" w14:textId="77777777" w:rsidR="00374536" w:rsidRPr="008E1E93" w:rsidRDefault="00374536" w:rsidP="00D14212">
      <w:pPr>
        <w:pStyle w:val="Mnorm"/>
        <w:spacing w:line="240" w:lineRule="auto"/>
        <w:ind w:firstLine="0"/>
        <w:rPr>
          <w:rFonts w:asciiTheme="minorHAnsi" w:hAnsiTheme="minorHAnsi"/>
          <w:sz w:val="22"/>
          <w:szCs w:val="22"/>
        </w:rPr>
      </w:pPr>
      <w:r w:rsidRPr="008E1E93">
        <w:rPr>
          <w:rFonts w:asciiTheme="minorHAnsi" w:hAnsiTheme="minorHAnsi"/>
          <w:sz w:val="22"/>
          <w:szCs w:val="22"/>
        </w:rPr>
        <w:t>Sposób zabezpieczenia betonu powinien być zgodny z załącznikiem do zarządzenia Nr 11 Generaln</w:t>
      </w:r>
      <w:r w:rsidRPr="008E1E93">
        <w:rPr>
          <w:rFonts w:asciiTheme="minorHAnsi" w:hAnsiTheme="minorHAnsi"/>
          <w:sz w:val="22"/>
          <w:szCs w:val="22"/>
        </w:rPr>
        <w:t>e</w:t>
      </w:r>
      <w:r w:rsidRPr="008E1E93">
        <w:rPr>
          <w:rFonts w:asciiTheme="minorHAnsi" w:hAnsiTheme="minorHAnsi"/>
          <w:sz w:val="22"/>
          <w:szCs w:val="22"/>
        </w:rPr>
        <w:t xml:space="preserve">go Dyrektora Dróg Krajowych i Autostrad z dnia 19 września 2003 r. w sprawie wprowadzenia do stosowania „Katalogu Zabezpieczeń Powierzchniowych Drogowych Obiektów Inżynierskich. Cześć I – wymagania” oraz z poniższymi wymaganiami: </w:t>
      </w:r>
    </w:p>
    <w:p w14:paraId="1674124B" w14:textId="77777777" w:rsidR="00374536" w:rsidRPr="008E1E93" w:rsidRDefault="00374536" w:rsidP="00055440">
      <w:pPr>
        <w:pStyle w:val="Mnormnum2"/>
        <w:numPr>
          <w:ilvl w:val="0"/>
          <w:numId w:val="99"/>
        </w:numPr>
        <w:spacing w:line="240" w:lineRule="auto"/>
        <w:rPr>
          <w:rFonts w:asciiTheme="minorHAnsi" w:hAnsiTheme="minorHAnsi"/>
          <w:sz w:val="22"/>
          <w:szCs w:val="22"/>
        </w:rPr>
      </w:pPr>
      <w:r w:rsidRPr="008E1E93">
        <w:rPr>
          <w:rFonts w:asciiTheme="minorHAnsi" w:hAnsiTheme="minorHAnsi"/>
          <w:sz w:val="22"/>
          <w:szCs w:val="22"/>
        </w:rPr>
        <w:t>poprzez impregnację hydrofobową należy zabezpieczyć:</w:t>
      </w:r>
    </w:p>
    <w:p w14:paraId="7DEE8A4E" w14:textId="77777777" w:rsidR="00374536" w:rsidRPr="008E1E93" w:rsidRDefault="00374536" w:rsidP="00374536">
      <w:pPr>
        <w:pStyle w:val="Mnormnum"/>
        <w:spacing w:line="240" w:lineRule="auto"/>
        <w:rPr>
          <w:rFonts w:asciiTheme="minorHAnsi" w:hAnsiTheme="minorHAnsi"/>
          <w:sz w:val="22"/>
          <w:szCs w:val="22"/>
        </w:rPr>
      </w:pPr>
      <w:r w:rsidRPr="008E1E93">
        <w:rPr>
          <w:rFonts w:asciiTheme="minorHAnsi" w:hAnsiTheme="minorHAnsi"/>
          <w:sz w:val="22"/>
          <w:szCs w:val="22"/>
        </w:rPr>
        <w:lastRenderedPageBreak/>
        <w:t>wszystkie odkryte zewnętrzne powierzchnie betonowe, z wyłączeniem tych powierzchni które należy  zabezpieczyć zgodnie z literą c);</w:t>
      </w:r>
    </w:p>
    <w:p w14:paraId="433CC1FB" w14:textId="77777777" w:rsidR="00374536" w:rsidRPr="008E1E93" w:rsidRDefault="00374536" w:rsidP="00055440">
      <w:pPr>
        <w:pStyle w:val="Mnormnum2"/>
        <w:numPr>
          <w:ilvl w:val="0"/>
          <w:numId w:val="99"/>
        </w:numPr>
        <w:spacing w:line="240" w:lineRule="auto"/>
        <w:rPr>
          <w:rFonts w:asciiTheme="minorHAnsi" w:hAnsiTheme="minorHAnsi"/>
          <w:sz w:val="22"/>
          <w:szCs w:val="22"/>
        </w:rPr>
      </w:pPr>
      <w:r w:rsidRPr="008E1E93">
        <w:rPr>
          <w:rFonts w:asciiTheme="minorHAnsi" w:hAnsiTheme="minorHAnsi"/>
          <w:sz w:val="22"/>
          <w:szCs w:val="22"/>
        </w:rPr>
        <w:t xml:space="preserve">poprzez zabezpieczenie powłokami </w:t>
      </w:r>
      <w:proofErr w:type="spellStart"/>
      <w:r w:rsidRPr="008E1E93">
        <w:rPr>
          <w:rFonts w:asciiTheme="minorHAnsi" w:hAnsiTheme="minorHAnsi"/>
          <w:sz w:val="22"/>
          <w:szCs w:val="22"/>
        </w:rPr>
        <w:t>antygraffiti</w:t>
      </w:r>
      <w:proofErr w:type="spellEnd"/>
      <w:r w:rsidRPr="008E1E93">
        <w:rPr>
          <w:rFonts w:asciiTheme="minorHAnsi" w:hAnsiTheme="minorHAnsi"/>
          <w:sz w:val="22"/>
          <w:szCs w:val="22"/>
        </w:rPr>
        <w:t xml:space="preserve"> należy zabezpieczyć odkryte p</w:t>
      </w:r>
      <w:r w:rsidRPr="008E1E93">
        <w:rPr>
          <w:rFonts w:asciiTheme="minorHAnsi" w:hAnsiTheme="minorHAnsi"/>
          <w:sz w:val="22"/>
          <w:szCs w:val="22"/>
        </w:rPr>
        <w:t>o</w:t>
      </w:r>
      <w:r w:rsidRPr="008E1E93">
        <w:rPr>
          <w:rFonts w:asciiTheme="minorHAnsi" w:hAnsiTheme="minorHAnsi"/>
          <w:sz w:val="22"/>
          <w:szCs w:val="22"/>
        </w:rPr>
        <w:t>wierzchnie betonowe do wysokości 3m od poziomu terenu;</w:t>
      </w:r>
    </w:p>
    <w:p w14:paraId="0CEA868A" w14:textId="77777777" w:rsidR="00374536" w:rsidRPr="008E1E93" w:rsidRDefault="00374536" w:rsidP="00055440">
      <w:pPr>
        <w:pStyle w:val="Mnormnum2"/>
        <w:numPr>
          <w:ilvl w:val="0"/>
          <w:numId w:val="99"/>
        </w:numPr>
        <w:spacing w:line="240" w:lineRule="auto"/>
        <w:rPr>
          <w:rFonts w:asciiTheme="minorHAnsi" w:hAnsiTheme="minorHAnsi"/>
          <w:sz w:val="22"/>
          <w:szCs w:val="22"/>
        </w:rPr>
      </w:pPr>
      <w:r w:rsidRPr="008E1E93">
        <w:rPr>
          <w:rFonts w:asciiTheme="minorHAnsi" w:hAnsiTheme="minorHAnsi"/>
          <w:sz w:val="22"/>
          <w:szCs w:val="22"/>
        </w:rPr>
        <w:t xml:space="preserve">belki gzymsowe (części kap niepokryte nawierzchnią) należy zabezpieczyć powłoką specjalną, odporną na chlorki i z podwyższoną zdolnością pokrywania zarysowań (grubość powłoki powyżej 1,0 mm). Wymaganie to nie dotyczy elementów </w:t>
      </w:r>
      <w:proofErr w:type="spellStart"/>
      <w:r w:rsidRPr="008E1E93">
        <w:rPr>
          <w:rFonts w:asciiTheme="minorHAnsi" w:hAnsiTheme="minorHAnsi"/>
          <w:sz w:val="22"/>
          <w:szCs w:val="22"/>
        </w:rPr>
        <w:t>polimer</w:t>
      </w:r>
      <w:r w:rsidRPr="008E1E93">
        <w:rPr>
          <w:rFonts w:asciiTheme="minorHAnsi" w:hAnsiTheme="minorHAnsi"/>
          <w:sz w:val="22"/>
          <w:szCs w:val="22"/>
        </w:rPr>
        <w:t>o</w:t>
      </w:r>
      <w:r w:rsidRPr="008E1E93">
        <w:rPr>
          <w:rFonts w:asciiTheme="minorHAnsi" w:hAnsiTheme="minorHAnsi"/>
          <w:sz w:val="22"/>
          <w:szCs w:val="22"/>
        </w:rPr>
        <w:t>betonowych</w:t>
      </w:r>
      <w:proofErr w:type="spellEnd"/>
      <w:r w:rsidRPr="008E1E93">
        <w:rPr>
          <w:rFonts w:asciiTheme="minorHAnsi" w:hAnsiTheme="minorHAnsi"/>
          <w:sz w:val="22"/>
          <w:szCs w:val="22"/>
        </w:rPr>
        <w:t xml:space="preserve"> i laminatów poliestrowych.</w:t>
      </w:r>
    </w:p>
    <w:p w14:paraId="1C381322" w14:textId="77777777" w:rsidR="00374536" w:rsidRPr="008E1E93" w:rsidRDefault="00374536" w:rsidP="00055440">
      <w:pPr>
        <w:pStyle w:val="Mnormnum2"/>
        <w:numPr>
          <w:ilvl w:val="0"/>
          <w:numId w:val="99"/>
        </w:numPr>
        <w:spacing w:line="240" w:lineRule="auto"/>
        <w:rPr>
          <w:rFonts w:asciiTheme="minorHAnsi" w:hAnsiTheme="minorHAnsi"/>
          <w:sz w:val="22"/>
          <w:szCs w:val="22"/>
        </w:rPr>
      </w:pPr>
      <w:r w:rsidRPr="008E1E93">
        <w:rPr>
          <w:rFonts w:asciiTheme="minorHAnsi" w:hAnsiTheme="minorHAnsi"/>
          <w:sz w:val="22"/>
          <w:szCs w:val="22"/>
        </w:rPr>
        <w:t>powierzchnie betonowe narażone na ochlapywanie przez przejeżdżające samochody (np. części podpór do wysokości max. 2 m ponad poziom jezdni i znajdujących się w odległości do 4 m od krawędzi pasa ruchu) należy zabezpieczyć powłoką specjalną odporną na chlorki o podwyższonej zdolności pokrywania zarysowań i nie odróżniaj</w:t>
      </w:r>
      <w:r w:rsidRPr="008E1E93">
        <w:rPr>
          <w:rFonts w:asciiTheme="minorHAnsi" w:hAnsiTheme="minorHAnsi"/>
          <w:sz w:val="22"/>
          <w:szCs w:val="22"/>
        </w:rPr>
        <w:t>ą</w:t>
      </w:r>
      <w:r w:rsidRPr="008E1E93">
        <w:rPr>
          <w:rFonts w:asciiTheme="minorHAnsi" w:hAnsiTheme="minorHAnsi"/>
          <w:sz w:val="22"/>
          <w:szCs w:val="22"/>
        </w:rPr>
        <w:t>cej się barwą od pozostałej części powierzchni elementu;</w:t>
      </w:r>
    </w:p>
    <w:p w14:paraId="2E42BF44" w14:textId="77777777" w:rsidR="00374536" w:rsidRDefault="00374536" w:rsidP="00055440">
      <w:pPr>
        <w:pStyle w:val="Mnormnum2"/>
        <w:numPr>
          <w:ilvl w:val="0"/>
          <w:numId w:val="99"/>
        </w:numPr>
        <w:spacing w:line="240" w:lineRule="auto"/>
        <w:rPr>
          <w:rFonts w:asciiTheme="minorHAnsi" w:hAnsiTheme="minorHAnsi"/>
          <w:sz w:val="22"/>
          <w:szCs w:val="22"/>
        </w:rPr>
      </w:pPr>
      <w:r w:rsidRPr="008E1E93">
        <w:rPr>
          <w:rFonts w:asciiTheme="minorHAnsi" w:hAnsiTheme="minorHAnsi"/>
          <w:sz w:val="22"/>
          <w:szCs w:val="22"/>
        </w:rPr>
        <w:t>wszystkie powierzchnie betonowe bezpośrednio stykające się z gruntem należy z</w:t>
      </w:r>
      <w:r w:rsidRPr="008E1E93">
        <w:rPr>
          <w:rFonts w:asciiTheme="minorHAnsi" w:hAnsiTheme="minorHAnsi"/>
          <w:sz w:val="22"/>
          <w:szCs w:val="22"/>
        </w:rPr>
        <w:t>a</w:t>
      </w:r>
      <w:r w:rsidRPr="008E1E93">
        <w:rPr>
          <w:rFonts w:asciiTheme="minorHAnsi" w:hAnsiTheme="minorHAnsi"/>
          <w:sz w:val="22"/>
          <w:szCs w:val="22"/>
        </w:rPr>
        <w:t>bezpieczać materiałami bitumicznymi, nakładanymi na zimno lub gumowo-lateksowymi. Dla powłok bitumicznych należy wykonać min. 3-krotne zabezpieczenie (R+2P);</w:t>
      </w:r>
    </w:p>
    <w:p w14:paraId="51B06B38" w14:textId="77777777" w:rsidR="00374536" w:rsidRPr="00107C2F" w:rsidRDefault="00374536" w:rsidP="00055440">
      <w:pPr>
        <w:pStyle w:val="Mnormnum2"/>
        <w:numPr>
          <w:ilvl w:val="0"/>
          <w:numId w:val="99"/>
        </w:numPr>
        <w:spacing w:line="240" w:lineRule="auto"/>
        <w:rPr>
          <w:rFonts w:asciiTheme="minorHAnsi" w:hAnsiTheme="minorHAnsi"/>
          <w:sz w:val="22"/>
          <w:szCs w:val="22"/>
        </w:rPr>
      </w:pPr>
      <w:r w:rsidRPr="00107C2F">
        <w:rPr>
          <w:rFonts w:asciiTheme="minorHAnsi" w:hAnsiTheme="minorHAnsi"/>
          <w:sz w:val="22"/>
          <w:szCs w:val="22"/>
        </w:rPr>
        <w:t>Kąty dwuścienne schodzących się powierzchni mniejsze od 110o należy zukosować fazą (</w:t>
      </w:r>
      <w:proofErr w:type="spellStart"/>
      <w:r w:rsidRPr="00107C2F">
        <w:rPr>
          <w:rFonts w:asciiTheme="minorHAnsi" w:hAnsiTheme="minorHAnsi"/>
          <w:sz w:val="22"/>
          <w:szCs w:val="22"/>
        </w:rPr>
        <w:t>zfazować</w:t>
      </w:r>
      <w:proofErr w:type="spellEnd"/>
      <w:r w:rsidRPr="00107C2F">
        <w:rPr>
          <w:rFonts w:asciiTheme="minorHAnsi" w:hAnsiTheme="minorHAnsi"/>
          <w:sz w:val="22"/>
          <w:szCs w:val="22"/>
        </w:rPr>
        <w:t>) 2 cm x 2 cm. Wymaganie to nie dotyczy kapinosów.</w:t>
      </w:r>
    </w:p>
    <w:p w14:paraId="780E232D" w14:textId="77777777" w:rsidR="00374536" w:rsidRDefault="00374536" w:rsidP="00374536">
      <w:pPr>
        <w:pStyle w:val="Tekstpodstawowy"/>
        <w:spacing w:before="51" w:after="0"/>
        <w:ind w:left="278" w:right="375"/>
        <w:jc w:val="both"/>
        <w:rPr>
          <w:rFonts w:asciiTheme="minorHAnsi" w:eastAsia="Calibri" w:hAnsiTheme="minorHAnsi" w:cs="Calibri"/>
          <w:position w:val="-12"/>
          <w:sz w:val="22"/>
          <w:szCs w:val="22"/>
          <w:highlight w:val="cyan"/>
          <w:lang w:eastAsia="zh-CN"/>
        </w:rPr>
      </w:pPr>
    </w:p>
    <w:p w14:paraId="51685B66" w14:textId="77777777" w:rsidR="00374536" w:rsidRPr="00D121C0" w:rsidRDefault="00374536" w:rsidP="009732F2">
      <w:pPr>
        <w:pStyle w:val="Nagwek5"/>
        <w:numPr>
          <w:ilvl w:val="3"/>
          <w:numId w:val="25"/>
        </w:numPr>
        <w:spacing w:line="252" w:lineRule="auto"/>
        <w:ind w:left="567" w:hanging="567"/>
        <w:rPr>
          <w:rFonts w:eastAsia="Calibri"/>
          <w:i w:val="0"/>
          <w:iCs w:val="0"/>
          <w:sz w:val="22"/>
          <w:szCs w:val="22"/>
        </w:rPr>
      </w:pPr>
      <w:bookmarkStart w:id="106" w:name="_Toc30965872"/>
      <w:r w:rsidRPr="00D121C0">
        <w:rPr>
          <w:rFonts w:eastAsia="Calibri"/>
          <w:i w:val="0"/>
          <w:iCs w:val="0"/>
          <w:sz w:val="22"/>
          <w:szCs w:val="22"/>
        </w:rPr>
        <w:t>Kolorystyka i faktura betonu</w:t>
      </w:r>
      <w:bookmarkEnd w:id="106"/>
    </w:p>
    <w:p w14:paraId="2B87412E" w14:textId="77777777" w:rsidR="00374536" w:rsidRPr="00E90DEC" w:rsidRDefault="00374536" w:rsidP="00D14212">
      <w:pPr>
        <w:pStyle w:val="Mnorm"/>
        <w:spacing w:line="240" w:lineRule="auto"/>
        <w:ind w:firstLine="0"/>
        <w:rPr>
          <w:rFonts w:asciiTheme="minorHAnsi" w:hAnsiTheme="minorHAnsi"/>
          <w:sz w:val="22"/>
          <w:szCs w:val="22"/>
        </w:rPr>
      </w:pPr>
      <w:r w:rsidRPr="00E90DEC">
        <w:rPr>
          <w:rFonts w:asciiTheme="minorHAnsi" w:hAnsiTheme="minorHAnsi"/>
          <w:sz w:val="22"/>
          <w:szCs w:val="22"/>
        </w:rPr>
        <w:t>W elementach obiektów wykonywanych z betonu monolitycznego należy zastosować beton spełni</w:t>
      </w:r>
      <w:r w:rsidRPr="00E90DEC">
        <w:rPr>
          <w:rFonts w:asciiTheme="minorHAnsi" w:hAnsiTheme="minorHAnsi"/>
          <w:sz w:val="22"/>
          <w:szCs w:val="22"/>
        </w:rPr>
        <w:t>a</w:t>
      </w:r>
      <w:r w:rsidRPr="00E90DEC">
        <w:rPr>
          <w:rFonts w:asciiTheme="minorHAnsi" w:hAnsiTheme="minorHAnsi"/>
          <w:sz w:val="22"/>
          <w:szCs w:val="22"/>
        </w:rPr>
        <w:t>jący co najmniej następujące wymagania:</w:t>
      </w:r>
    </w:p>
    <w:p w14:paraId="7EDC557A" w14:textId="77777777" w:rsidR="00374536" w:rsidRPr="00E90DEC" w:rsidRDefault="00374536" w:rsidP="00055440">
      <w:pPr>
        <w:pStyle w:val="Mnormnum2"/>
        <w:numPr>
          <w:ilvl w:val="0"/>
          <w:numId w:val="100"/>
        </w:numPr>
        <w:spacing w:line="240" w:lineRule="auto"/>
        <w:ind w:left="567" w:hanging="567"/>
        <w:rPr>
          <w:rFonts w:asciiTheme="minorHAnsi" w:hAnsiTheme="minorHAnsi"/>
          <w:sz w:val="22"/>
          <w:szCs w:val="22"/>
        </w:rPr>
      </w:pPr>
      <w:r w:rsidRPr="00E90DEC">
        <w:rPr>
          <w:rFonts w:asciiTheme="minorHAnsi" w:hAnsiTheme="minorHAnsi"/>
          <w:sz w:val="22"/>
          <w:szCs w:val="22"/>
        </w:rPr>
        <w:t>beton taki nie powinien być zrealizowany jako dodatkowa, oddzielnie wykonana warstwa;</w:t>
      </w:r>
    </w:p>
    <w:p w14:paraId="65C82C5E" w14:textId="77777777" w:rsidR="00374536" w:rsidRPr="00E90DEC" w:rsidRDefault="00374536" w:rsidP="00055440">
      <w:pPr>
        <w:pStyle w:val="Mnormnum2"/>
        <w:numPr>
          <w:ilvl w:val="0"/>
          <w:numId w:val="100"/>
        </w:numPr>
        <w:spacing w:line="240" w:lineRule="auto"/>
        <w:ind w:left="567" w:hanging="567"/>
        <w:rPr>
          <w:rFonts w:asciiTheme="minorHAnsi" w:hAnsiTheme="minorHAnsi"/>
          <w:sz w:val="22"/>
          <w:szCs w:val="22"/>
        </w:rPr>
      </w:pPr>
      <w:r w:rsidRPr="00E90DEC">
        <w:rPr>
          <w:rFonts w:asciiTheme="minorHAnsi" w:hAnsiTheme="minorHAnsi"/>
          <w:sz w:val="22"/>
          <w:szCs w:val="22"/>
        </w:rPr>
        <w:t>zastosowana technologia zapewnić powinna uzyskanie betonu, którego powierzchnia nie b</w:t>
      </w:r>
      <w:r w:rsidRPr="00E90DEC">
        <w:rPr>
          <w:rFonts w:asciiTheme="minorHAnsi" w:hAnsiTheme="minorHAnsi"/>
          <w:sz w:val="22"/>
          <w:szCs w:val="22"/>
        </w:rPr>
        <w:t>ę</w:t>
      </w:r>
      <w:r w:rsidRPr="00E90DEC">
        <w:rPr>
          <w:rFonts w:asciiTheme="minorHAnsi" w:hAnsiTheme="minorHAnsi"/>
          <w:sz w:val="22"/>
          <w:szCs w:val="22"/>
        </w:rPr>
        <w:t>dzie wymagała napraw, szpachlowania lub stosowania innych powłok kryjących;</w:t>
      </w:r>
    </w:p>
    <w:p w14:paraId="4B5B0683" w14:textId="77777777" w:rsidR="00374536" w:rsidRPr="00E90DEC" w:rsidRDefault="00374536" w:rsidP="00055440">
      <w:pPr>
        <w:pStyle w:val="Mnormnum2"/>
        <w:numPr>
          <w:ilvl w:val="0"/>
          <w:numId w:val="100"/>
        </w:numPr>
        <w:spacing w:line="240" w:lineRule="auto"/>
        <w:ind w:left="567" w:hanging="567"/>
        <w:rPr>
          <w:rFonts w:asciiTheme="minorHAnsi" w:hAnsiTheme="minorHAnsi"/>
          <w:sz w:val="22"/>
          <w:szCs w:val="22"/>
        </w:rPr>
      </w:pPr>
      <w:r w:rsidRPr="00E90DEC">
        <w:rPr>
          <w:rFonts w:asciiTheme="minorHAnsi" w:hAnsiTheme="minorHAnsi"/>
          <w:sz w:val="22"/>
          <w:szCs w:val="22"/>
        </w:rPr>
        <w:t>dla tej części powierzchni elementu, która po zakończeniu Robót pozostaje odkryta:</w:t>
      </w:r>
    </w:p>
    <w:p w14:paraId="7E15ACCC" w14:textId="77777777" w:rsidR="00374536" w:rsidRPr="00E90DEC" w:rsidRDefault="00374536"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szalunki powinny być tak wykonane i przygotowane lub wyłożone specjalnymi wkładkami, aby pozwoliło to uzyskać beton o jednolitej fakturze i barwie;</w:t>
      </w:r>
    </w:p>
    <w:p w14:paraId="20930CD1" w14:textId="77777777" w:rsidR="00374536" w:rsidRPr="00E90DEC" w:rsidRDefault="00374536"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faktura powinna być tak dobrana, aby nie można było rozpoznać śladów stykania się sz</w:t>
      </w:r>
      <w:r w:rsidRPr="00E90DEC">
        <w:rPr>
          <w:rFonts w:asciiTheme="minorHAnsi" w:hAnsiTheme="minorHAnsi"/>
          <w:sz w:val="22"/>
          <w:szCs w:val="22"/>
        </w:rPr>
        <w:t>a</w:t>
      </w:r>
      <w:r w:rsidRPr="00E90DEC">
        <w:rPr>
          <w:rFonts w:asciiTheme="minorHAnsi" w:hAnsiTheme="minorHAnsi"/>
          <w:sz w:val="22"/>
          <w:szCs w:val="22"/>
        </w:rPr>
        <w:t>lunków i przerw technologicznych;</w:t>
      </w:r>
    </w:p>
    <w:p w14:paraId="445F6765" w14:textId="77777777" w:rsidR="00374536" w:rsidRPr="00E90DEC" w:rsidRDefault="00374536"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otwory technologiczne (np. otwory odpływowe), kotwy i ściągi szalunkowe należy tak ro</w:t>
      </w:r>
      <w:r w:rsidRPr="00E90DEC">
        <w:rPr>
          <w:rFonts w:asciiTheme="minorHAnsi" w:hAnsiTheme="minorHAnsi"/>
          <w:sz w:val="22"/>
          <w:szCs w:val="22"/>
        </w:rPr>
        <w:t>z</w:t>
      </w:r>
      <w:r w:rsidRPr="00E90DEC">
        <w:rPr>
          <w:rFonts w:asciiTheme="minorHAnsi" w:hAnsiTheme="minorHAnsi"/>
          <w:sz w:val="22"/>
          <w:szCs w:val="22"/>
        </w:rPr>
        <w:t>mieścić, aby ich układ współgrał z zaprojektowaną fakturą betonu, tzn. aby ślady po nich tworzyły estetyczny efekt wizualny, tzn. aby rozmieszczone one były symetrycznie w st</w:t>
      </w:r>
      <w:r w:rsidRPr="00E90DEC">
        <w:rPr>
          <w:rFonts w:asciiTheme="minorHAnsi" w:hAnsiTheme="minorHAnsi"/>
          <w:sz w:val="22"/>
          <w:szCs w:val="22"/>
        </w:rPr>
        <w:t>o</w:t>
      </w:r>
      <w:r w:rsidRPr="00E90DEC">
        <w:rPr>
          <w:rFonts w:asciiTheme="minorHAnsi" w:hAnsiTheme="minorHAnsi"/>
          <w:sz w:val="22"/>
          <w:szCs w:val="22"/>
        </w:rPr>
        <w:t>sunku do siatki linii styków elementów szalunków, tak pionowych jak i poziomych;</w:t>
      </w:r>
    </w:p>
    <w:p w14:paraId="1B0E73BF" w14:textId="77777777" w:rsidR="00374536" w:rsidRPr="00E90DEC" w:rsidRDefault="00374536"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należy pozostawić w naturalnej kolorystyce betonu; wymóg ten nie dotyczy gzymsów;</w:t>
      </w:r>
    </w:p>
    <w:p w14:paraId="147B2900" w14:textId="77777777" w:rsidR="00374536" w:rsidRPr="00E90DEC" w:rsidRDefault="00374536" w:rsidP="00D14212">
      <w:pPr>
        <w:pStyle w:val="Mnormnum"/>
        <w:tabs>
          <w:tab w:val="clear" w:pos="907"/>
          <w:tab w:val="num" w:pos="1560"/>
        </w:tabs>
        <w:spacing w:line="240" w:lineRule="auto"/>
        <w:ind w:left="851" w:hanging="284"/>
        <w:rPr>
          <w:rFonts w:asciiTheme="minorHAnsi" w:hAnsiTheme="minorHAnsi"/>
          <w:sz w:val="22"/>
          <w:szCs w:val="22"/>
        </w:rPr>
      </w:pPr>
      <w:r w:rsidRPr="00E90DEC">
        <w:rPr>
          <w:rFonts w:asciiTheme="minorHAnsi" w:hAnsiTheme="minorHAnsi"/>
          <w:sz w:val="22"/>
          <w:szCs w:val="22"/>
        </w:rPr>
        <w:t>powierzchnie konstrukcji oporowych o wysokości mniejszej od typowych wysokości płyt szalunkowych należy wykonać bez styków poziomych (lub zbliżonych do poziomu), a mie</w:t>
      </w:r>
      <w:r w:rsidRPr="00E90DEC">
        <w:rPr>
          <w:rFonts w:asciiTheme="minorHAnsi" w:hAnsiTheme="minorHAnsi"/>
          <w:sz w:val="22"/>
          <w:szCs w:val="22"/>
        </w:rPr>
        <w:t>j</w:t>
      </w:r>
      <w:r w:rsidRPr="00E90DEC">
        <w:rPr>
          <w:rFonts w:asciiTheme="minorHAnsi" w:hAnsiTheme="minorHAnsi"/>
          <w:sz w:val="22"/>
          <w:szCs w:val="22"/>
        </w:rPr>
        <w:t>sca styków pionowych zamaskować elementami uszczelniająco-dekoracyjno-maskującymi;</w:t>
      </w:r>
    </w:p>
    <w:p w14:paraId="21194082" w14:textId="244D8F87" w:rsidR="00374536" w:rsidRPr="0044344A" w:rsidRDefault="00374536" w:rsidP="00055440">
      <w:pPr>
        <w:pStyle w:val="Mnormnum2"/>
        <w:numPr>
          <w:ilvl w:val="0"/>
          <w:numId w:val="100"/>
        </w:numPr>
        <w:spacing w:line="240" w:lineRule="auto"/>
        <w:ind w:left="567" w:hanging="567"/>
        <w:rPr>
          <w:rFonts w:asciiTheme="minorHAnsi" w:hAnsiTheme="minorHAnsi"/>
          <w:sz w:val="22"/>
          <w:szCs w:val="22"/>
        </w:rPr>
      </w:pPr>
      <w:r w:rsidRPr="00E90DEC">
        <w:rPr>
          <w:rFonts w:asciiTheme="minorHAnsi" w:hAnsiTheme="minorHAnsi"/>
          <w:sz w:val="22"/>
          <w:szCs w:val="22"/>
        </w:rPr>
        <w:t>kolory prefabrykowanych elementów gzymsowych wykonanych z betonu należy uzyskać przez barwienie w masie. Zastosowane pigmenty nie mogą pogarszać parametrów fizyczno-chemicznych betonu.</w:t>
      </w:r>
    </w:p>
    <w:p w14:paraId="40507970" w14:textId="71F8F37D" w:rsidR="00190C7B" w:rsidRPr="00A967AC" w:rsidRDefault="00B45E57" w:rsidP="00A967AC">
      <w:pPr>
        <w:pStyle w:val="Styl2"/>
        <w:ind w:left="567" w:hanging="567"/>
      </w:pPr>
      <w:bookmarkStart w:id="107" w:name="_bookmark25"/>
      <w:bookmarkStart w:id="108" w:name="_Toc30965873"/>
      <w:bookmarkEnd w:id="107"/>
      <w:r w:rsidRPr="00A967AC">
        <w:t>Wymagania dotyczące instalacji i infrastruktury</w:t>
      </w:r>
      <w:bookmarkEnd w:id="108"/>
    </w:p>
    <w:p w14:paraId="0250B9D9"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 xml:space="preserve">Należy opracować materiały do wniosków o wydanie warunków technicznych usunięcia kolizji (rozbudowy/przebudowy) z istniejącą infrastrukturą techniczną uzbrojenia terenu oraz przyłączenia do sieci istniejącej infrastruktury technicznej uzbrojenia terenu, projektowanego oświetlenia </w:t>
      </w:r>
      <w:r w:rsidRPr="00BD79B8">
        <w:rPr>
          <w:rFonts w:asciiTheme="minorHAnsi" w:hAnsiTheme="minorHAnsi" w:cs="Calibri"/>
        </w:rPr>
        <w:lastRenderedPageBreak/>
        <w:t>drogowego, urządzeń zarządzania drogą i potrzeb BRD w zakresie niezbędnym do realizacji i właściwego funkcjonowania drogi.</w:t>
      </w:r>
      <w:r>
        <w:rPr>
          <w:rFonts w:asciiTheme="minorHAnsi" w:hAnsiTheme="minorHAnsi" w:cs="Calibri"/>
        </w:rPr>
        <w:t xml:space="preserve"> Wraz z warunkami technicznymi należy uzyskać aktualne wywiady branżowe od gestorów sieci.</w:t>
      </w:r>
    </w:p>
    <w:p w14:paraId="6DF65ACC" w14:textId="77777777" w:rsidR="005301E5" w:rsidRPr="00BD79B8" w:rsidRDefault="005301E5" w:rsidP="00D14212">
      <w:pPr>
        <w:pStyle w:val="Standard"/>
        <w:spacing w:line="240" w:lineRule="auto"/>
        <w:ind w:left="0" w:firstLine="0"/>
        <w:rPr>
          <w:rFonts w:asciiTheme="minorHAnsi" w:hAnsiTheme="minorHAnsi" w:cs="Calibri"/>
        </w:rPr>
      </w:pPr>
    </w:p>
    <w:p w14:paraId="1F064152"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Na etapie wykonania projektu budowlanego i wykonawczego, należy wystąpić o wydanie warunków technicznych na budowę, rozbudowę, przebudowę, zabezpieczenie i likwidację sieci do wszystkich właścicieli/administratorów sieci, a następnie o uzgodnienie ostatecznych rozwiązań projektowych w tym zakresie.</w:t>
      </w:r>
    </w:p>
    <w:p w14:paraId="4E049EE9" w14:textId="77777777" w:rsidR="005301E5" w:rsidRPr="00BD79B8" w:rsidRDefault="005301E5" w:rsidP="00D14212">
      <w:pPr>
        <w:pStyle w:val="Standard"/>
        <w:spacing w:line="240" w:lineRule="auto"/>
        <w:ind w:left="0" w:firstLine="0"/>
        <w:rPr>
          <w:rFonts w:asciiTheme="minorHAnsi" w:hAnsiTheme="minorHAnsi" w:cs="Calibri"/>
        </w:rPr>
      </w:pPr>
    </w:p>
    <w:p w14:paraId="22512C5C"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Uzyskane warunki techniczne jw., należy, każdorazowo po ich przeanalizowaniu w aspekcie ich zasadności i zgodności z obowiązującymi przepisami prawa, przekazywać wraz z opinią Projektanta w tej sprawie Zamawiającemu do akceptacji. Po uzyskaniu przedmiotowej akceptacji, należy opracować dokumentację projektową.</w:t>
      </w:r>
    </w:p>
    <w:p w14:paraId="1F1F857D"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W przypadku nałożenia przez właścicieli bądź zarządców infrastruktury technicznej obowiązku zawarcia umów, regulujących wzajemne zobowiązania z Inwestorem, należy uregulować wszelkie formalności z tym związane oraz przedstawić uzgodnione projekty umów do podpisania Zamawiającemu. Zamawiający niezwłocznie podpisze i przekaże Wykonawcy ww. umowy. Przedmiotowe projekty powinny uwzględniać uwarunkowania wynikające z obowiązującego prawa, rozwiązań projektowych oraz wydanych decyzji administracyjnych.</w:t>
      </w:r>
    </w:p>
    <w:p w14:paraId="1750CB81"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Należy uzyskać opinie, uzgodnienia, pozwolenia i inne dokumenty wymagane przepisami szczególnymi i zezwolenia niezbędne do uzyskania pozwolenia na budowę lub zgłoszenia robót.</w:t>
      </w:r>
    </w:p>
    <w:p w14:paraId="119BC518" w14:textId="77777777" w:rsidR="005301E5" w:rsidRPr="00BD79B8" w:rsidRDefault="005301E5" w:rsidP="00D14212">
      <w:pPr>
        <w:pStyle w:val="Standard"/>
        <w:spacing w:line="240" w:lineRule="auto"/>
        <w:ind w:left="0" w:firstLine="0"/>
        <w:rPr>
          <w:rFonts w:asciiTheme="minorHAnsi" w:hAnsiTheme="minorHAnsi" w:cs="Calibri"/>
        </w:rPr>
      </w:pPr>
    </w:p>
    <w:p w14:paraId="1FE4EA29"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Dodatkowo należy brać czynny udział w spotkaniach i naradach dotyczących inwestycji oraz we wszystkich procedurach związanych z wydawaniem opinii, uzgodnień i decyzji.</w:t>
      </w:r>
    </w:p>
    <w:p w14:paraId="2BF7E277" w14:textId="77777777" w:rsidR="005301E5" w:rsidRPr="00BD79B8" w:rsidRDefault="005301E5" w:rsidP="00D14212">
      <w:pPr>
        <w:pStyle w:val="Standard"/>
        <w:spacing w:line="240" w:lineRule="auto"/>
        <w:ind w:left="0" w:firstLine="0"/>
        <w:rPr>
          <w:rFonts w:asciiTheme="minorHAnsi" w:hAnsiTheme="minorHAnsi" w:cs="Calibri"/>
        </w:rPr>
      </w:pPr>
    </w:p>
    <w:p w14:paraId="5FB7B237"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Zalecenia szczegółowe dla wszystkich materiałów i robót należy opracować w formie Specyfikacji</w:t>
      </w:r>
    </w:p>
    <w:p w14:paraId="253CD0A8"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Technicznych Wykonania i Odbioru Robót Budowlanych oraz przekazać do weryfikacji Zamawiającemu.</w:t>
      </w:r>
    </w:p>
    <w:p w14:paraId="291D8D5B" w14:textId="77777777" w:rsidR="005301E5" w:rsidRPr="00BD79B8" w:rsidRDefault="005301E5" w:rsidP="00D14212">
      <w:pPr>
        <w:pStyle w:val="Tekstpodstawowy"/>
        <w:spacing w:before="8"/>
        <w:rPr>
          <w:sz w:val="21"/>
        </w:rPr>
      </w:pPr>
    </w:p>
    <w:p w14:paraId="6DC4AB1B"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Ponadto wszystkie budowane i przebudowywane instalacje i sieci należy zaprojektować w sposób:</w:t>
      </w:r>
    </w:p>
    <w:p w14:paraId="2CE51CDA" w14:textId="77777777" w:rsidR="005301E5" w:rsidRPr="00BD79B8" w:rsidRDefault="005301E5" w:rsidP="00D14212">
      <w:pPr>
        <w:pStyle w:val="Standard"/>
        <w:spacing w:line="240" w:lineRule="auto"/>
        <w:ind w:left="0" w:firstLine="0"/>
        <w:rPr>
          <w:rFonts w:asciiTheme="minorHAnsi" w:hAnsiTheme="minorHAnsi" w:cs="Calibri"/>
        </w:rPr>
      </w:pPr>
    </w:p>
    <w:p w14:paraId="6C909C5A"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 xml:space="preserve">- Umożliwiający łatwy dostęp w celu konserwacji, utrzymania lub naprawy przy jednoczesnym </w:t>
      </w:r>
    </w:p>
    <w:p w14:paraId="02CB1BA4" w14:textId="77777777" w:rsidR="005301E5" w:rsidRPr="00BD79B8" w:rsidRDefault="005301E5" w:rsidP="00D14212">
      <w:pPr>
        <w:pStyle w:val="Standard"/>
        <w:suppressAutoHyphens w:val="0"/>
        <w:autoSpaceDE w:val="0"/>
        <w:spacing w:line="240" w:lineRule="auto"/>
        <w:ind w:left="0" w:firstLine="0"/>
        <w:textAlignment w:val="auto"/>
        <w:rPr>
          <w:rFonts w:asciiTheme="minorHAnsi" w:hAnsiTheme="minorHAnsi" w:cs="Calibri"/>
        </w:rPr>
      </w:pPr>
      <w:r w:rsidRPr="00BD79B8">
        <w:rPr>
          <w:rFonts w:asciiTheme="minorHAnsi" w:hAnsiTheme="minorHAnsi" w:cs="Calibri"/>
        </w:rPr>
        <w:t>uniemożliwieniu dostępu osób niepowołanych,</w:t>
      </w:r>
    </w:p>
    <w:p w14:paraId="44F00844" w14:textId="77777777" w:rsidR="005301E5" w:rsidRPr="00BD79B8"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 Dostosowany do miejscowych warunków atmosferycznych,</w:t>
      </w:r>
    </w:p>
    <w:p w14:paraId="2E742EFD" w14:textId="7A46E598" w:rsidR="005301E5" w:rsidRPr="00BD79B8" w:rsidRDefault="005301E5" w:rsidP="00D14212">
      <w:pPr>
        <w:pStyle w:val="Standard"/>
        <w:spacing w:line="240" w:lineRule="auto"/>
        <w:ind w:left="0" w:firstLine="0"/>
        <w:rPr>
          <w:rFonts w:asciiTheme="minorHAnsi" w:hAnsiTheme="minorHAnsi" w:cs="Calibri"/>
        </w:rPr>
      </w:pPr>
      <w:r>
        <w:rPr>
          <w:rFonts w:asciiTheme="minorHAnsi" w:hAnsiTheme="minorHAnsi" w:cs="Calibri"/>
        </w:rPr>
        <w:t xml:space="preserve">- </w:t>
      </w:r>
      <w:r w:rsidRPr="00BD79B8">
        <w:rPr>
          <w:rFonts w:asciiTheme="minorHAnsi" w:hAnsiTheme="minorHAnsi" w:cs="Calibri"/>
        </w:rPr>
        <w:t>Zapewniający bezpieczne użytkowanie oraz minimalizujący akty wandalizmu i kradzieży, a</w:t>
      </w:r>
    </w:p>
    <w:p w14:paraId="3A3B6CDD" w14:textId="77777777" w:rsidR="005301E5" w:rsidRPr="00BD79B8" w:rsidRDefault="005301E5" w:rsidP="00D14212">
      <w:pPr>
        <w:pStyle w:val="Standard"/>
        <w:spacing w:line="240" w:lineRule="auto"/>
        <w:ind w:left="0" w:firstLine="0"/>
      </w:pPr>
      <w:r w:rsidRPr="00BD79B8">
        <w:rPr>
          <w:rFonts w:asciiTheme="minorHAnsi" w:hAnsiTheme="minorHAnsi" w:cs="Calibri"/>
        </w:rPr>
        <w:t>także możliwość wykorzystania do innych celów niż do tych, do których są przewidziane.</w:t>
      </w:r>
    </w:p>
    <w:p w14:paraId="14CC22AB" w14:textId="77777777" w:rsidR="005301E5" w:rsidRDefault="005301E5" w:rsidP="00D14212">
      <w:pPr>
        <w:pStyle w:val="Standard"/>
        <w:spacing w:line="240" w:lineRule="auto"/>
        <w:ind w:left="0" w:firstLine="0"/>
        <w:rPr>
          <w:rFonts w:asciiTheme="minorHAnsi" w:hAnsiTheme="minorHAnsi" w:cs="Calibri"/>
        </w:rPr>
      </w:pPr>
    </w:p>
    <w:p w14:paraId="765ABF6D" w14:textId="77777777" w:rsidR="005301E5" w:rsidRDefault="005301E5" w:rsidP="00D14212">
      <w:pPr>
        <w:pStyle w:val="Standard"/>
        <w:spacing w:line="240" w:lineRule="auto"/>
        <w:ind w:left="0" w:firstLine="0"/>
        <w:rPr>
          <w:rFonts w:asciiTheme="minorHAnsi" w:hAnsiTheme="minorHAnsi" w:cs="Calibri"/>
        </w:rPr>
      </w:pPr>
      <w:r>
        <w:rPr>
          <w:rFonts w:asciiTheme="minorHAnsi" w:hAnsiTheme="minorHAnsi" w:cs="Calibri"/>
        </w:rPr>
        <w:t xml:space="preserve">Szczegółowe warunki zabezpieczenia przebudowywanych sieci nie związanych z drogą zostaną określone przez Gestorów tych sieci. </w:t>
      </w:r>
    </w:p>
    <w:p w14:paraId="126EB97A" w14:textId="77777777" w:rsidR="005301E5" w:rsidRPr="00BD79B8" w:rsidRDefault="005301E5" w:rsidP="00D14212">
      <w:pPr>
        <w:pStyle w:val="Standard"/>
        <w:spacing w:line="240" w:lineRule="auto"/>
        <w:ind w:left="0" w:firstLine="0"/>
        <w:rPr>
          <w:rFonts w:asciiTheme="minorHAnsi" w:hAnsiTheme="minorHAnsi" w:cs="Calibri"/>
        </w:rPr>
      </w:pPr>
    </w:p>
    <w:p w14:paraId="3CCE40FB" w14:textId="77777777" w:rsidR="005301E5" w:rsidRPr="00C30BCC" w:rsidRDefault="005301E5" w:rsidP="00D14212">
      <w:pPr>
        <w:pStyle w:val="Standard"/>
        <w:spacing w:line="240" w:lineRule="auto"/>
        <w:ind w:left="0" w:firstLine="0"/>
        <w:rPr>
          <w:rFonts w:asciiTheme="minorHAnsi" w:hAnsiTheme="minorHAnsi" w:cs="Calibri"/>
        </w:rPr>
      </w:pPr>
      <w:r w:rsidRPr="00BD79B8">
        <w:rPr>
          <w:rFonts w:asciiTheme="minorHAnsi" w:hAnsiTheme="minorHAnsi" w:cs="Calibri"/>
        </w:rPr>
        <w:t>Należy  zaprojektować  budowę,  rozbudowę,  przebudowę  i  zabezpieczenie  istniejących i projektowanych sieci. Dodatkowo, gdy zajdzie taka potrzeba, w dokumentacji projektowej należy przewidzieć rozbiórki istniejących w wymaganym zakresie.</w:t>
      </w:r>
    </w:p>
    <w:p w14:paraId="2CDB3B62" w14:textId="77777777"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09" w:name="_Toc30965874"/>
      <w:r w:rsidRPr="009732F2">
        <w:rPr>
          <w:rFonts w:asciiTheme="minorHAnsi" w:eastAsia="Calibri" w:hAnsiTheme="minorHAnsi" w:cs="Calibri"/>
          <w:b/>
          <w:szCs w:val="22"/>
        </w:rPr>
        <w:t>Kanalizacja deszczowa</w:t>
      </w:r>
      <w:bookmarkEnd w:id="109"/>
    </w:p>
    <w:p w14:paraId="7181F0F2"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 xml:space="preserve">Należy zaprojektować system odwodnienia z terenu inwestycji na podstawie uzyskanych warunków technicznych. System odwodnienia powinien spełniać wymagania wynikające z wydanych decyzji administracyjnych i przepisów prawa oraz zapewniać skuteczne odprowadzenie wód opadowych i roztopowych na etapie realizacji oraz eksploatacji. Przed zaprojektowaniem systemu odwodnienia </w:t>
      </w:r>
      <w:r w:rsidRPr="00477A57">
        <w:rPr>
          <w:rFonts w:asciiTheme="minorHAnsi" w:hAnsiTheme="minorHAnsi" w:cs="Calibri"/>
        </w:rPr>
        <w:lastRenderedPageBreak/>
        <w:t>należy przeanalizować i uwzględnić, w dokumentacji projektowej, możliwości techniczne odbiorników oraz uzgodnić warunki odbioru wód z właścicielem odbiornika.</w:t>
      </w:r>
    </w:p>
    <w:p w14:paraId="210565A8"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System odwodnienia powinien opierać się na kanalizacji deszczowej. Zamawiający nie dopuszcza</w:t>
      </w:r>
    </w:p>
    <w:p w14:paraId="6719ADAE"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zaprojektowania powierzchni bezodpływowych.</w:t>
      </w:r>
    </w:p>
    <w:p w14:paraId="5F28C945" w14:textId="77777777" w:rsidR="005301E5" w:rsidRPr="00477A57" w:rsidRDefault="005301E5" w:rsidP="00D14212">
      <w:pPr>
        <w:pStyle w:val="Standard"/>
        <w:spacing w:line="240" w:lineRule="auto"/>
        <w:ind w:left="0" w:firstLine="0"/>
        <w:rPr>
          <w:rFonts w:asciiTheme="minorHAnsi" w:hAnsiTheme="minorHAnsi" w:cs="Calibri"/>
        </w:rPr>
      </w:pPr>
    </w:p>
    <w:p w14:paraId="3ABE4CD6"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Na etapie przystąpienia do wykonania projektu budowlanego i wykonawczego, należy wystąpić w imieniu Zamawiającego o wydanie warunków technicznych:</w:t>
      </w:r>
    </w:p>
    <w:p w14:paraId="31966F61" w14:textId="77777777" w:rsidR="005301E5" w:rsidRPr="00477A57" w:rsidRDefault="005301E5" w:rsidP="00D14212">
      <w:pPr>
        <w:pStyle w:val="Standard"/>
        <w:numPr>
          <w:ilvl w:val="0"/>
          <w:numId w:val="29"/>
        </w:numPr>
        <w:spacing w:line="240" w:lineRule="auto"/>
        <w:ind w:left="0" w:firstLine="0"/>
        <w:rPr>
          <w:rFonts w:asciiTheme="minorHAnsi" w:hAnsiTheme="minorHAnsi" w:cs="Calibri"/>
        </w:rPr>
      </w:pPr>
      <w:r w:rsidRPr="00477A57">
        <w:rPr>
          <w:rFonts w:asciiTheme="minorHAnsi" w:hAnsiTheme="minorHAnsi" w:cs="Calibri"/>
        </w:rPr>
        <w:t>Do projektowania sieci kanalizacji deszczowej,</w:t>
      </w:r>
    </w:p>
    <w:p w14:paraId="733BBA92" w14:textId="77777777" w:rsidR="005301E5" w:rsidRPr="00477A57" w:rsidRDefault="005301E5" w:rsidP="00D14212">
      <w:pPr>
        <w:pStyle w:val="Standard"/>
        <w:numPr>
          <w:ilvl w:val="0"/>
          <w:numId w:val="29"/>
        </w:numPr>
        <w:spacing w:line="240" w:lineRule="auto"/>
        <w:ind w:left="0" w:firstLine="0"/>
        <w:rPr>
          <w:rFonts w:asciiTheme="minorHAnsi" w:hAnsiTheme="minorHAnsi" w:cs="Calibri"/>
        </w:rPr>
      </w:pPr>
      <w:r w:rsidRPr="00477A57">
        <w:rPr>
          <w:rFonts w:asciiTheme="minorHAnsi" w:hAnsiTheme="minorHAnsi" w:cs="Calibri"/>
        </w:rPr>
        <w:t>Na odprowadzenie wód opadowych i roztopowych.</w:t>
      </w:r>
    </w:p>
    <w:p w14:paraId="5571672D" w14:textId="77777777" w:rsidR="005301E5" w:rsidRPr="00477A57" w:rsidRDefault="005301E5" w:rsidP="00D14212">
      <w:pPr>
        <w:pStyle w:val="Standard"/>
        <w:spacing w:line="240" w:lineRule="auto"/>
        <w:ind w:left="0" w:firstLine="0"/>
        <w:rPr>
          <w:rFonts w:asciiTheme="minorHAnsi" w:hAnsiTheme="minorHAnsi" w:cs="Calibri"/>
        </w:rPr>
      </w:pPr>
    </w:p>
    <w:p w14:paraId="7A90182A"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Do Wykonawcy należy także uzgodnienie ostatecznych rozwiązań projektowych. Zmiany w zakresie budowy sieci nie będą powodowały zwiększenia zaakceptowanej kwoty kontraktowej oraz przedłużenia czasu na ukończenie. Do wykonawcy należy także uzyskanie na rzecz Zamawiającego pozwolenia wodnoprawnego na wykonanie urządzeń wodnych oraz szczególne korzystanie z wód.</w:t>
      </w:r>
    </w:p>
    <w:p w14:paraId="04FBF5E7" w14:textId="77777777" w:rsidR="005301E5" w:rsidRPr="00477A57" w:rsidRDefault="005301E5" w:rsidP="00D14212">
      <w:pPr>
        <w:pStyle w:val="Standard"/>
        <w:spacing w:line="240" w:lineRule="auto"/>
        <w:ind w:left="0" w:firstLine="0"/>
        <w:rPr>
          <w:rFonts w:asciiTheme="minorHAnsi" w:hAnsiTheme="minorHAnsi" w:cs="Calibri"/>
        </w:rPr>
      </w:pPr>
    </w:p>
    <w:p w14:paraId="51154F19"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Kanalizację deszczową należy zaprojektować i wybudować w miejscach, gdzie nie jest</w:t>
      </w:r>
      <w:r w:rsidRPr="00477A57">
        <w:rPr>
          <w:rFonts w:asciiTheme="minorHAnsi" w:hAnsiTheme="minorHAnsi" w:cs="Calibri"/>
        </w:rPr>
        <w:br/>
        <w:t>możliwe odwodnienie powierzchniowe, w szczególności:</w:t>
      </w:r>
    </w:p>
    <w:p w14:paraId="3988440E"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br/>
        <w:t xml:space="preserve">Kolektor główny kanalizacji deszczowej należy lokalizować w pasie drogowym. Wyloty kolektorów należy umieścić nie wyżej niż 1,0 m od rzędnej dna rowu. </w:t>
      </w:r>
    </w:p>
    <w:p w14:paraId="3BA79BFC" w14:textId="77777777" w:rsidR="005301E5"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Szczegółowe rozwiązanie techniczne zostaną przedstawione w Projektach Budowalnym i Wykonawczym opracowanym przez Wykonawcę.</w:t>
      </w:r>
    </w:p>
    <w:p w14:paraId="2817F6A7" w14:textId="77777777" w:rsidR="005301E5" w:rsidRDefault="005301E5" w:rsidP="00D14212">
      <w:pPr>
        <w:pStyle w:val="Standard"/>
        <w:spacing w:line="240" w:lineRule="auto"/>
        <w:ind w:left="0" w:firstLine="0"/>
        <w:rPr>
          <w:rFonts w:asciiTheme="minorHAnsi" w:hAnsiTheme="minorHAnsi" w:cs="Calibri"/>
        </w:rPr>
      </w:pPr>
    </w:p>
    <w:p w14:paraId="3A5E31EB" w14:textId="77777777" w:rsidR="005301E5" w:rsidRPr="00477A57" w:rsidRDefault="005301E5" w:rsidP="00D14212">
      <w:pPr>
        <w:pStyle w:val="Standard"/>
        <w:spacing w:line="240" w:lineRule="auto"/>
        <w:ind w:left="0" w:firstLine="0"/>
        <w:rPr>
          <w:rFonts w:asciiTheme="minorHAnsi" w:hAnsiTheme="minorHAnsi" w:cs="Calibri"/>
          <w:b/>
          <w:bCs/>
        </w:rPr>
      </w:pPr>
      <w:r w:rsidRPr="00477A57">
        <w:rPr>
          <w:rFonts w:asciiTheme="minorHAnsi" w:hAnsiTheme="minorHAnsi" w:cs="Calibri"/>
          <w:b/>
          <w:bCs/>
        </w:rPr>
        <w:t>Urządzenia do oczyszczania wód opadowych</w:t>
      </w:r>
    </w:p>
    <w:p w14:paraId="4AADE8A0"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br/>
        <w:t>Przed odpływem wód opadowych do odbiorników, w zależności od wielkości zlewni,</w:t>
      </w:r>
      <w:r w:rsidRPr="00477A57">
        <w:rPr>
          <w:rFonts w:asciiTheme="minorHAnsi" w:hAnsiTheme="minorHAnsi" w:cs="Calibri"/>
        </w:rPr>
        <w:br/>
        <w:t xml:space="preserve">warunków gruntowo-wodnych oraz potrzeb w tym zakresie należy zaprojektować </w:t>
      </w:r>
      <w:r>
        <w:rPr>
          <w:rFonts w:asciiTheme="minorHAnsi" w:hAnsiTheme="minorHAnsi" w:cs="Calibri"/>
        </w:rPr>
        <w:t xml:space="preserve">                                                                       </w:t>
      </w:r>
      <w:r w:rsidRPr="00477A57">
        <w:rPr>
          <w:rFonts w:asciiTheme="minorHAnsi" w:hAnsiTheme="minorHAnsi" w:cs="Calibri"/>
        </w:rPr>
        <w:t>i</w:t>
      </w:r>
      <w:r>
        <w:rPr>
          <w:rFonts w:asciiTheme="minorHAnsi" w:hAnsiTheme="minorHAnsi" w:cs="Calibri"/>
        </w:rPr>
        <w:t xml:space="preserve"> </w:t>
      </w:r>
      <w:r w:rsidRPr="00477A57">
        <w:rPr>
          <w:rFonts w:asciiTheme="minorHAnsi" w:hAnsiTheme="minorHAnsi" w:cs="Calibri"/>
        </w:rPr>
        <w:t>wykonać niżej wymienione urządzenia do oczyszczenia wód opadowych, zapewniające</w:t>
      </w:r>
      <w:r w:rsidRPr="00477A57">
        <w:rPr>
          <w:rFonts w:asciiTheme="minorHAnsi" w:hAnsiTheme="minorHAnsi" w:cs="Calibri"/>
        </w:rPr>
        <w:br/>
        <w:t>wymagany stopień redukcji zanieczyszczeń, tj. poniżej stężeń dopuszczalnych:</w:t>
      </w:r>
      <w:r w:rsidRPr="00477A57">
        <w:rPr>
          <w:rFonts w:asciiTheme="minorHAnsi" w:hAnsiTheme="minorHAnsi" w:cs="Calibri"/>
        </w:rPr>
        <w:br/>
        <w:t>- separatory związków ropopochodnych, z zamknięciem odpływu na wypadek</w:t>
      </w:r>
      <w:r w:rsidRPr="00477A57">
        <w:rPr>
          <w:rFonts w:asciiTheme="minorHAnsi" w:hAnsiTheme="minorHAnsi" w:cs="Calibri"/>
        </w:rPr>
        <w:br/>
        <w:t>awarii;</w:t>
      </w:r>
      <w:r w:rsidRPr="00477A57">
        <w:rPr>
          <w:rFonts w:asciiTheme="minorHAnsi" w:hAnsiTheme="minorHAnsi" w:cs="Calibri"/>
        </w:rPr>
        <w:br/>
        <w:t>- grawitacyjne oddzielacze piasku, olejów i benzyn (piaskowniki i osadniki);</w:t>
      </w:r>
    </w:p>
    <w:p w14:paraId="0CC21D51"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 rowy trawiaste;</w:t>
      </w:r>
    </w:p>
    <w:p w14:paraId="0DEB6214"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 zbiorniki retencyjne i retencyjno–infiltracyjne.</w:t>
      </w:r>
    </w:p>
    <w:p w14:paraId="17C36314"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Do wszystkich urządzeń do oczyszczania wód opadowych należy zaprojektować i wykonać</w:t>
      </w:r>
      <w:r w:rsidRPr="00477A57">
        <w:rPr>
          <w:rFonts w:asciiTheme="minorHAnsi" w:hAnsiTheme="minorHAnsi" w:cs="Calibri"/>
        </w:rPr>
        <w:br/>
        <w:t>dojazd o nawierzchni mineralno-asfaltowej z dróg publicznych (poza drogą ekspresową)</w:t>
      </w:r>
      <w:r w:rsidRPr="00477A57">
        <w:rPr>
          <w:rFonts w:asciiTheme="minorHAnsi" w:hAnsiTheme="minorHAnsi" w:cs="Calibri"/>
        </w:rPr>
        <w:br/>
        <w:t xml:space="preserve">dla sprzętu do obsługi. </w:t>
      </w:r>
    </w:p>
    <w:p w14:paraId="3DBCA8FE" w14:textId="77777777" w:rsidR="005301E5" w:rsidRPr="00477A57" w:rsidRDefault="005301E5" w:rsidP="00D14212">
      <w:pPr>
        <w:pStyle w:val="Standard"/>
        <w:spacing w:line="240" w:lineRule="auto"/>
        <w:ind w:left="0" w:firstLine="0"/>
        <w:rPr>
          <w:rFonts w:asciiTheme="minorHAnsi" w:hAnsiTheme="minorHAnsi" w:cs="Calibri"/>
        </w:rPr>
      </w:pPr>
    </w:p>
    <w:p w14:paraId="09ABF0FE" w14:textId="77777777" w:rsidR="005301E5" w:rsidRPr="00477A57" w:rsidRDefault="005301E5" w:rsidP="00D14212">
      <w:pPr>
        <w:pStyle w:val="Standard"/>
        <w:spacing w:line="240" w:lineRule="auto"/>
        <w:ind w:left="0" w:firstLine="0"/>
        <w:rPr>
          <w:rFonts w:asciiTheme="minorHAnsi" w:hAnsiTheme="minorHAnsi" w:cs="Calibri"/>
        </w:rPr>
      </w:pPr>
      <w:r w:rsidRPr="00477A57">
        <w:rPr>
          <w:rFonts w:asciiTheme="minorHAnsi" w:hAnsiTheme="minorHAnsi" w:cs="Calibri"/>
        </w:rPr>
        <w:t>Wstępne rozwiązania techniczne zostały przedstawione w Koncepcji stanowiącej załącznik nr 2 do PFU, należy je traktować wyłącznie jako wstępne i niewiążące.</w:t>
      </w:r>
    </w:p>
    <w:p w14:paraId="2448F626" w14:textId="77777777" w:rsidR="005301E5" w:rsidRDefault="005301E5" w:rsidP="005301E5">
      <w:pPr>
        <w:pStyle w:val="Standard"/>
        <w:spacing w:line="240" w:lineRule="auto"/>
        <w:ind w:left="0" w:firstLine="0"/>
        <w:rPr>
          <w:rFonts w:asciiTheme="minorHAnsi" w:hAnsiTheme="minorHAnsi" w:cs="Calibri"/>
          <w:highlight w:val="yellow"/>
        </w:rPr>
      </w:pPr>
    </w:p>
    <w:p w14:paraId="1E17DA49" w14:textId="77777777"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10" w:name="_Toc30965875"/>
      <w:r w:rsidRPr="009732F2">
        <w:rPr>
          <w:rFonts w:asciiTheme="minorHAnsi" w:eastAsia="Calibri" w:hAnsiTheme="minorHAnsi" w:cs="Calibri"/>
          <w:b/>
          <w:szCs w:val="22"/>
        </w:rPr>
        <w:t>Kanalizacja sanitarna</w:t>
      </w:r>
      <w:bookmarkEnd w:id="110"/>
    </w:p>
    <w:p w14:paraId="141DEB21" w14:textId="34B5BF27" w:rsidR="005301E5" w:rsidRDefault="005301E5" w:rsidP="00D14212">
      <w:pPr>
        <w:pStyle w:val="Standard"/>
        <w:spacing w:line="240" w:lineRule="auto"/>
        <w:ind w:left="0" w:firstLine="0"/>
        <w:rPr>
          <w:rFonts w:asciiTheme="minorHAnsi" w:hAnsiTheme="minorHAnsi" w:cs="Calibri"/>
        </w:rPr>
      </w:pPr>
      <w:r w:rsidRPr="00121F3D">
        <w:rPr>
          <w:rFonts w:asciiTheme="minorHAnsi" w:hAnsiTheme="minorHAnsi" w:cs="Calibri"/>
        </w:rPr>
        <w:t xml:space="preserve">Wykonawca jest zobowiązany do przebudowy sieci </w:t>
      </w:r>
      <w:r>
        <w:rPr>
          <w:rFonts w:asciiTheme="minorHAnsi" w:hAnsiTheme="minorHAnsi" w:cs="Calibri"/>
        </w:rPr>
        <w:t>kanalizacji sanitarnych</w:t>
      </w:r>
      <w:r w:rsidRPr="00121F3D">
        <w:rPr>
          <w:rFonts w:asciiTheme="minorHAnsi" w:hAnsiTheme="minorHAnsi" w:cs="Calibri"/>
        </w:rPr>
        <w:t xml:space="preserve"> znajdujących się w kolizji z</w:t>
      </w:r>
      <w:r>
        <w:rPr>
          <w:rFonts w:asciiTheme="minorHAnsi" w:hAnsiTheme="minorHAnsi" w:cs="Calibri"/>
        </w:rPr>
        <w:t xml:space="preserve"> </w:t>
      </w:r>
      <w:r w:rsidRPr="00121F3D">
        <w:rPr>
          <w:rFonts w:asciiTheme="minorHAnsi" w:hAnsiTheme="minorHAnsi" w:cs="Calibri"/>
        </w:rPr>
        <w:t>zaprojektowanymi rozwiązaniami zgodnie z wydanymi przez gestorów sieci warunkami technicznymi.</w:t>
      </w:r>
    </w:p>
    <w:p w14:paraId="5AD204D6" w14:textId="206F2A14" w:rsidR="005301E5" w:rsidRDefault="005301E5" w:rsidP="00D14212">
      <w:pPr>
        <w:pStyle w:val="Standard"/>
        <w:spacing w:line="240" w:lineRule="auto"/>
        <w:ind w:left="0" w:firstLine="0"/>
        <w:rPr>
          <w:rFonts w:asciiTheme="minorHAnsi" w:hAnsiTheme="minorHAnsi" w:cs="Calibri"/>
        </w:rPr>
      </w:pPr>
      <w:r w:rsidRPr="00121F3D">
        <w:rPr>
          <w:rFonts w:asciiTheme="minorHAnsi" w:hAnsiTheme="minorHAnsi" w:cs="Calibri"/>
        </w:rPr>
        <w:t xml:space="preserve">Uzgodnienia i warunki przebudowy sieci kolidujących z </w:t>
      </w:r>
      <w:r>
        <w:rPr>
          <w:rFonts w:asciiTheme="minorHAnsi" w:hAnsiTheme="minorHAnsi" w:cs="Calibri"/>
        </w:rPr>
        <w:t>projektowaną drogą</w:t>
      </w:r>
      <w:r w:rsidRPr="00121F3D">
        <w:rPr>
          <w:rFonts w:asciiTheme="minorHAnsi" w:hAnsiTheme="minorHAnsi" w:cs="Calibri"/>
        </w:rPr>
        <w:t>,</w:t>
      </w:r>
      <w:r>
        <w:rPr>
          <w:rFonts w:asciiTheme="minorHAnsi" w:hAnsiTheme="minorHAnsi" w:cs="Calibri"/>
        </w:rPr>
        <w:t xml:space="preserve"> </w:t>
      </w:r>
      <w:r w:rsidRPr="00121F3D">
        <w:rPr>
          <w:rFonts w:asciiTheme="minorHAnsi" w:hAnsiTheme="minorHAnsi" w:cs="Calibri"/>
        </w:rPr>
        <w:t xml:space="preserve">dotychczas uzyskane zawarte są </w:t>
      </w:r>
      <w:r>
        <w:rPr>
          <w:rFonts w:asciiTheme="minorHAnsi" w:hAnsiTheme="minorHAnsi" w:cs="Calibri"/>
        </w:rPr>
        <w:t>w</w:t>
      </w:r>
      <w:r w:rsidRPr="00121F3D">
        <w:rPr>
          <w:rFonts w:asciiTheme="minorHAnsi" w:hAnsiTheme="minorHAnsi" w:cs="Calibri"/>
        </w:rPr>
        <w:t xml:space="preserve"> załącznik do</w:t>
      </w:r>
      <w:r>
        <w:rPr>
          <w:rFonts w:asciiTheme="minorHAnsi" w:hAnsiTheme="minorHAnsi" w:cs="Calibri"/>
        </w:rPr>
        <w:t xml:space="preserve"> </w:t>
      </w:r>
      <w:r w:rsidRPr="00121F3D">
        <w:rPr>
          <w:rFonts w:asciiTheme="minorHAnsi" w:hAnsiTheme="minorHAnsi" w:cs="Calibri"/>
        </w:rPr>
        <w:t>niniejszego PFU. Przedmiotowe warunki i uzgodnienia należy traktować wyłącznie</w:t>
      </w:r>
      <w:r>
        <w:rPr>
          <w:rFonts w:asciiTheme="minorHAnsi" w:hAnsiTheme="minorHAnsi" w:cs="Calibri"/>
        </w:rPr>
        <w:t xml:space="preserve"> </w:t>
      </w:r>
      <w:r w:rsidRPr="00121F3D">
        <w:rPr>
          <w:rFonts w:asciiTheme="minorHAnsi" w:hAnsiTheme="minorHAnsi" w:cs="Calibri"/>
        </w:rPr>
        <w:t>jako</w:t>
      </w:r>
      <w:r>
        <w:rPr>
          <w:rFonts w:asciiTheme="minorHAnsi" w:hAnsiTheme="minorHAnsi" w:cs="Calibri"/>
        </w:rPr>
        <w:t xml:space="preserve"> </w:t>
      </w:r>
      <w:r w:rsidRPr="00121F3D">
        <w:rPr>
          <w:rFonts w:asciiTheme="minorHAnsi" w:hAnsiTheme="minorHAnsi" w:cs="Calibri"/>
        </w:rPr>
        <w:t>wstępne. We wskazanych warunkach i uzgodnieniach wstępnych w okresie po ich</w:t>
      </w:r>
      <w:r w:rsidRPr="00121F3D">
        <w:rPr>
          <w:rFonts w:asciiTheme="minorHAnsi" w:hAnsiTheme="minorHAnsi" w:cs="Calibri"/>
        </w:rPr>
        <w:br/>
        <w:t>wydaniu, mogły nastąpić zmiany w zakresie kolidujących sieci.</w:t>
      </w:r>
    </w:p>
    <w:p w14:paraId="46107A41" w14:textId="77777777" w:rsidR="005301E5" w:rsidRPr="007F0FC1" w:rsidRDefault="005301E5" w:rsidP="00D14212">
      <w:pPr>
        <w:pStyle w:val="Standard"/>
        <w:spacing w:line="240" w:lineRule="auto"/>
        <w:ind w:left="0" w:firstLine="0"/>
        <w:rPr>
          <w:rFonts w:asciiTheme="minorHAnsi" w:hAnsiTheme="minorHAnsi" w:cs="Calibri"/>
        </w:rPr>
      </w:pPr>
      <w:r w:rsidRPr="00EE5AA3">
        <w:rPr>
          <w:rFonts w:asciiTheme="minorHAnsi" w:hAnsiTheme="minorHAnsi" w:cs="Calibri"/>
        </w:rPr>
        <w:lastRenderedPageBreak/>
        <w:t>Do niniejszego PFU załączono wywiady branżowe uzyskane od Gestorów sieci którzy wskazali urządzenia konieczne do przebudowy, kolidujących z projektowaną inwestycją.</w:t>
      </w:r>
    </w:p>
    <w:p w14:paraId="012EFAC4" w14:textId="77777777" w:rsidR="005301E5" w:rsidRDefault="005301E5" w:rsidP="005301E5">
      <w:pPr>
        <w:pStyle w:val="Tekstpodstawowy"/>
      </w:pPr>
    </w:p>
    <w:p w14:paraId="0256DAF1" w14:textId="77777777"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11" w:name="_Toc30965876"/>
      <w:r w:rsidRPr="009732F2">
        <w:rPr>
          <w:rFonts w:asciiTheme="minorHAnsi" w:eastAsia="Calibri" w:hAnsiTheme="minorHAnsi" w:cs="Calibri"/>
          <w:b/>
          <w:szCs w:val="22"/>
        </w:rPr>
        <w:t>Zbiorniki retencyjno-infiltracyjne</w:t>
      </w:r>
      <w:bookmarkEnd w:id="111"/>
    </w:p>
    <w:p w14:paraId="591A09B2" w14:textId="77777777" w:rsidR="005301E5" w:rsidRPr="00A66B2A" w:rsidRDefault="005301E5" w:rsidP="00D14212">
      <w:pPr>
        <w:pStyle w:val="Standard"/>
        <w:spacing w:line="240" w:lineRule="auto"/>
        <w:ind w:left="0" w:firstLine="0"/>
        <w:rPr>
          <w:rFonts w:asciiTheme="minorHAnsi" w:hAnsiTheme="minorHAnsi" w:cs="Calibri"/>
        </w:rPr>
      </w:pPr>
      <w:r w:rsidRPr="00A66B2A">
        <w:rPr>
          <w:rFonts w:asciiTheme="minorHAnsi" w:hAnsiTheme="minorHAnsi" w:cs="Calibri"/>
        </w:rPr>
        <w:t>Wszystkie zbiorniki służące odwodnieniu projektowanej drogi oraz wszystkich pozostałych dróg należy zaprojektować w sposób zapewniający właściwe działanie systemu odwodnienia. Ostateczna ilość zbiorników, ich rodzaj, powierzchnia, typ konstrukcji, usytuowanie, głębokość oraz pozostałe parametry geometryczne będą wynikać z obowiązujących przepisów techniczno-budowlanych (w tym decyzji o pozwoleniu wodno-prawnym), warunków technicznych wydanych przez właścicieli lub zarządców cieków, opracowanej dokumentacji hydrologicznej Do każdego ze zbiorników oraz urządzeń podczyszczających powinna być przewidziana droga wraz ze zjazdem do zbiornika. Dla każdego zbiornika należy wykonać szczegółowe obliczenia hydrologiczne, z uwzględnieniem odpowiednich parametrów zlewni oraz warunków hydrogeologicznych.</w:t>
      </w:r>
    </w:p>
    <w:p w14:paraId="56F2D534" w14:textId="77777777" w:rsidR="005301E5" w:rsidRPr="00BF56F4" w:rsidRDefault="005301E5" w:rsidP="00D14212">
      <w:pPr>
        <w:pStyle w:val="Standard"/>
        <w:spacing w:line="240" w:lineRule="auto"/>
        <w:ind w:left="0" w:firstLine="0"/>
        <w:rPr>
          <w:rFonts w:asciiTheme="minorHAnsi" w:hAnsiTheme="minorHAnsi" w:cs="Calibri"/>
        </w:rPr>
      </w:pPr>
    </w:p>
    <w:p w14:paraId="3CEA0DD3" w14:textId="77777777" w:rsidR="005301E5" w:rsidRPr="00BF56F4" w:rsidRDefault="005301E5" w:rsidP="00D14212">
      <w:pPr>
        <w:pStyle w:val="Standard"/>
        <w:spacing w:line="240" w:lineRule="auto"/>
        <w:ind w:left="0" w:firstLine="0"/>
        <w:rPr>
          <w:rFonts w:asciiTheme="minorHAnsi" w:hAnsiTheme="minorHAnsi" w:cs="Calibri"/>
        </w:rPr>
      </w:pPr>
      <w:r w:rsidRPr="00BF56F4">
        <w:rPr>
          <w:rFonts w:asciiTheme="minorHAnsi" w:hAnsiTheme="minorHAnsi" w:cs="Calibri"/>
        </w:rPr>
        <w:t>Wstępne rozwiązania techniczne zostały przedstawione w Koncepcji stanowiącej załącznik nr 2 do PFU, należy je traktować wyłącznie jako wstępne i niewiążące.</w:t>
      </w:r>
    </w:p>
    <w:p w14:paraId="7A211AA3" w14:textId="77777777"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12" w:name="_Toc30965877"/>
      <w:r w:rsidRPr="009732F2">
        <w:rPr>
          <w:rFonts w:asciiTheme="minorHAnsi" w:eastAsia="Calibri" w:hAnsiTheme="minorHAnsi" w:cs="Calibri"/>
          <w:b/>
          <w:szCs w:val="22"/>
        </w:rPr>
        <w:t>Sieć wodociągowa</w:t>
      </w:r>
      <w:bookmarkEnd w:id="112"/>
    </w:p>
    <w:p w14:paraId="6307C7E3" w14:textId="77777777" w:rsidR="005301E5" w:rsidRPr="00EE5AA3" w:rsidRDefault="005301E5" w:rsidP="00D14212">
      <w:pPr>
        <w:pStyle w:val="Standard"/>
        <w:spacing w:line="240" w:lineRule="auto"/>
        <w:ind w:left="0" w:firstLine="0"/>
        <w:rPr>
          <w:rFonts w:asciiTheme="minorHAnsi" w:hAnsiTheme="minorHAnsi" w:cs="Calibri"/>
        </w:rPr>
      </w:pPr>
      <w:r w:rsidRPr="00EE5AA3">
        <w:rPr>
          <w:rFonts w:asciiTheme="minorHAnsi" w:hAnsiTheme="minorHAnsi" w:cs="Calibri"/>
        </w:rPr>
        <w:t>Uzyskane warunki techniczne na etapie koncepcji należy traktować wyłącznie jako wstępne. Należy zaprojektować przebudowę i zabezpieczenie istniejącej i projektowanej sieci wodociągowej wraz z jej urządzeniami. Do Wykonawcy należy także uzgodnienie ostatecznych rozwiązań projektowych.</w:t>
      </w:r>
    </w:p>
    <w:p w14:paraId="646743CC" w14:textId="22977A67" w:rsidR="00EB2B95" w:rsidRPr="00EE5AA3" w:rsidRDefault="005301E5" w:rsidP="00D14212">
      <w:pPr>
        <w:pStyle w:val="Standard"/>
        <w:spacing w:line="240" w:lineRule="auto"/>
        <w:ind w:left="0" w:firstLine="0"/>
        <w:rPr>
          <w:rFonts w:asciiTheme="minorHAnsi" w:hAnsiTheme="minorHAnsi" w:cs="Calibri"/>
        </w:rPr>
      </w:pPr>
      <w:r w:rsidRPr="00EE5AA3">
        <w:rPr>
          <w:rFonts w:asciiTheme="minorHAnsi" w:hAnsiTheme="minorHAnsi" w:cs="Calibri"/>
        </w:rPr>
        <w:t>Wstępne rozwiązania techniczne zostały przedstawione w Koncepcji stanowiącej załącznik nr 2 do PFU, należy je traktować wyłącznie jako wstępne i niewiążące. Do niniejszego PFU załączono wywiady branżowe uzyskane od Gestorów sieci którzy wskazali urządzenia konieczne do przebudowy, kolidujących z projektowaną inwestycją.</w:t>
      </w:r>
    </w:p>
    <w:p w14:paraId="6C6EF516" w14:textId="77777777"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13" w:name="_Toc30965878"/>
      <w:r w:rsidRPr="009732F2">
        <w:rPr>
          <w:rFonts w:asciiTheme="minorHAnsi" w:eastAsia="Calibri" w:hAnsiTheme="minorHAnsi" w:cs="Calibri"/>
          <w:b/>
          <w:szCs w:val="22"/>
        </w:rPr>
        <w:t>Oświetlenie</w:t>
      </w:r>
      <w:bookmarkEnd w:id="113"/>
    </w:p>
    <w:p w14:paraId="77BD3AE9" w14:textId="77777777" w:rsidR="005301E5" w:rsidRPr="00550319" w:rsidRDefault="005301E5" w:rsidP="00D14212">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 potrzeby Zamawiającego, wzdłuż realizowanego odcinka drogi należy zaprojektować oświetlenie drogowe.</w:t>
      </w:r>
    </w:p>
    <w:p w14:paraId="3189E878" w14:textId="77777777" w:rsidR="005301E5" w:rsidRPr="00550319" w:rsidRDefault="005301E5" w:rsidP="00D14212">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 etapie przystąpienia do wykonania projektu budowlanego i wykonawczego, należy wystąpić w imieniu Zamawiającego o wydanie warunków technicznych na:</w:t>
      </w:r>
    </w:p>
    <w:p w14:paraId="12A805C2" w14:textId="77777777" w:rsidR="005301E5" w:rsidRPr="00550319" w:rsidRDefault="005301E5" w:rsidP="00D14212">
      <w:pPr>
        <w:pStyle w:val="Standard"/>
        <w:numPr>
          <w:ilvl w:val="0"/>
          <w:numId w:val="29"/>
        </w:numPr>
        <w:spacing w:line="240" w:lineRule="auto"/>
        <w:ind w:left="0" w:firstLine="0"/>
        <w:rPr>
          <w:rFonts w:asciiTheme="minorHAnsi" w:hAnsiTheme="minorHAnsi" w:cs="Calibri"/>
        </w:rPr>
      </w:pPr>
      <w:r w:rsidRPr="00550319">
        <w:rPr>
          <w:rFonts w:asciiTheme="minorHAnsi" w:hAnsiTheme="minorHAnsi" w:cs="Calibri"/>
        </w:rPr>
        <w:t>Budowę oświetlenie drogowego,</w:t>
      </w:r>
    </w:p>
    <w:p w14:paraId="52F1A5DD" w14:textId="77777777" w:rsidR="005301E5" w:rsidRPr="00550319" w:rsidRDefault="005301E5" w:rsidP="00D14212">
      <w:pPr>
        <w:pStyle w:val="Standard"/>
        <w:numPr>
          <w:ilvl w:val="0"/>
          <w:numId w:val="29"/>
        </w:numPr>
        <w:spacing w:line="240" w:lineRule="auto"/>
        <w:ind w:left="0" w:firstLine="0"/>
        <w:rPr>
          <w:rFonts w:asciiTheme="minorHAnsi" w:hAnsiTheme="minorHAnsi" w:cs="Calibri"/>
        </w:rPr>
      </w:pPr>
      <w:r w:rsidRPr="00550319">
        <w:rPr>
          <w:rFonts w:asciiTheme="minorHAnsi" w:hAnsiTheme="minorHAnsi" w:cs="Calibri"/>
        </w:rPr>
        <w:t>Przyłączenie oświetlenia drogowego.</w:t>
      </w:r>
    </w:p>
    <w:p w14:paraId="1B74E694" w14:textId="77777777" w:rsidR="005301E5" w:rsidRPr="00550319" w:rsidRDefault="005301E5" w:rsidP="00D14212">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Do wykonawcy należy także uzgodnienie ostatecznych rozwiązań projektowych. Zmiany w zakresie przebudowy sieci nie będą powodowały zwiększenia zaakceptowanej kwoty kontraktowej oraz przedłużenia czasu na ukończenie.</w:t>
      </w:r>
    </w:p>
    <w:p w14:paraId="6EBE86B1" w14:textId="77777777" w:rsidR="005301E5" w:rsidRPr="00550319" w:rsidRDefault="005301E5" w:rsidP="00D14212">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t>Należy zaprojektować elektryczną instalację oświetlenia drogowego</w:t>
      </w:r>
      <w:r>
        <w:rPr>
          <w:rFonts w:asciiTheme="minorHAnsi" w:eastAsia="Calibri" w:hAnsiTheme="minorHAnsi" w:cs="Calibri"/>
          <w:position w:val="-12"/>
          <w:sz w:val="22"/>
          <w:szCs w:val="22"/>
          <w:lang w:eastAsia="zh-CN"/>
        </w:rPr>
        <w:t xml:space="preserve"> zgodnie z obowiązującymi przepisami.</w:t>
      </w:r>
    </w:p>
    <w:p w14:paraId="6AD42267" w14:textId="77777777" w:rsidR="005301E5"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4" w:name="_Toc30965879"/>
      <w:r w:rsidRPr="009732F2">
        <w:rPr>
          <w:rFonts w:eastAsia="Calibri"/>
          <w:i w:val="0"/>
          <w:iCs w:val="0"/>
          <w:sz w:val="22"/>
          <w:szCs w:val="22"/>
        </w:rPr>
        <w:t>Zakres realizacji oświetlenia drogowego:</w:t>
      </w:r>
      <w:bookmarkEnd w:id="114"/>
      <w:r w:rsidRPr="009732F2">
        <w:rPr>
          <w:rFonts w:eastAsia="Calibri"/>
          <w:i w:val="0"/>
          <w:iCs w:val="0"/>
          <w:sz w:val="22"/>
          <w:szCs w:val="22"/>
        </w:rPr>
        <w:t xml:space="preserve"> </w:t>
      </w:r>
    </w:p>
    <w:p w14:paraId="6738C725" w14:textId="77777777"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Należy wykonać oświetlenie drogi:</w:t>
      </w:r>
    </w:p>
    <w:p w14:paraId="083CCEDB"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która przebiega przez obszar oświetlony i występuje zagrożenie olśnienia</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uczestników ruchu;</w:t>
      </w:r>
    </w:p>
    <w:p w14:paraId="1FD85711"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w obrębie skrzyżowania, jeżeli jedna z krzyżujących się dróg jest oświetlona;</w:t>
      </w:r>
    </w:p>
    <w:p w14:paraId="4990E0CC"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na skrzyżowaniu typu rondo;</w:t>
      </w:r>
    </w:p>
    <w:p w14:paraId="560CBFBC"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lastRenderedPageBreak/>
        <w:t>- na skrzyżowaniu skanalizowanym z wyspami w krawężnikach, jeżeli jest to droga</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klasy GP;</w:t>
      </w:r>
    </w:p>
    <w:p w14:paraId="42247008"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między odcinkami oświetlonymi – jeżeli długość odcinka nie przekracza 500</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metrów;</w:t>
      </w:r>
    </w:p>
    <w:p w14:paraId="0AEAA97E"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na odcinku przyległym do obiektu mostowego, jeżeli obiekt jest oświetlony;</w:t>
      </w:r>
    </w:p>
    <w:p w14:paraId="6774FE4B"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na skrzyżowaniu na terenie zabudowy, przy którym znajdują się budynki</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użyteczności publicznej, przystanki komunikacji zbiorowej;</w:t>
      </w:r>
    </w:p>
    <w:p w14:paraId="0E4C73F1"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 w obrębie przejścia dla pieszych i dojścia do przystanków komunikacji zbiorowej</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na terenie zabudowy;</w:t>
      </w:r>
    </w:p>
    <w:p w14:paraId="26089F39" w14:textId="77777777"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br/>
        <w:t>Między oświetlonym a nieoświetlonym odcinkiem drogi należy wykonać strefę przejściową</w:t>
      </w:r>
      <w:r w:rsidRPr="00121F3D">
        <w:rPr>
          <w:rFonts w:asciiTheme="minorHAnsi" w:eastAsia="Calibri" w:hAnsiTheme="minorHAnsi" w:cs="Calibri"/>
          <w:position w:val="-12"/>
          <w:sz w:val="22"/>
          <w:szCs w:val="22"/>
          <w:lang w:eastAsia="zh-CN"/>
        </w:rPr>
        <w:br/>
        <w:t>o zmniejszającym się natężeniu światła i długości nie mniejszej niż:</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100 metrów – na drodze klasy GP i drogach niższych klas.</w:t>
      </w:r>
    </w:p>
    <w:p w14:paraId="33D109CD" w14:textId="77777777"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t>Oświetlenie należy zaprojektować i wykonać po zewnętrznej stronie każdej z jezdni, a</w:t>
      </w:r>
      <w:r w:rsidRPr="00121F3D">
        <w:rPr>
          <w:rFonts w:asciiTheme="minorHAnsi" w:eastAsia="Calibri" w:hAnsiTheme="minorHAnsi" w:cs="Calibri"/>
          <w:position w:val="-12"/>
          <w:sz w:val="22"/>
          <w:szCs w:val="22"/>
          <w:lang w:eastAsia="zh-CN"/>
        </w:rPr>
        <w:br/>
        <w:t>zlokalizowanie oświetlenia w pasie dzielącym zostanie dopuszczone jedynie w przypadku</w:t>
      </w:r>
      <w:r w:rsidRPr="00121F3D">
        <w:rPr>
          <w:rFonts w:asciiTheme="minorHAnsi" w:eastAsia="Calibri" w:hAnsiTheme="minorHAnsi" w:cs="Calibri"/>
          <w:position w:val="-12"/>
          <w:sz w:val="22"/>
          <w:szCs w:val="22"/>
          <w:lang w:eastAsia="zh-CN"/>
        </w:rPr>
        <w:br/>
        <w:t>uwarunkowań terenowych uniemożliwiających rozwiązanie dwustronne.</w:t>
      </w:r>
    </w:p>
    <w:p w14:paraId="148F09F7" w14:textId="283F841B" w:rsidR="00D14212" w:rsidRDefault="005301E5" w:rsidP="006D0D74">
      <w:pPr>
        <w:pStyle w:val="Tekstpodstawowy"/>
        <w:spacing w:before="51"/>
        <w:jc w:val="both"/>
        <w:rPr>
          <w:rFonts w:asciiTheme="minorHAnsi" w:eastAsia="Calibri" w:hAnsiTheme="minorHAnsi" w:cs="Calibri"/>
          <w:position w:val="-12"/>
          <w:sz w:val="22"/>
          <w:szCs w:val="22"/>
          <w:lang w:eastAsia="zh-CN"/>
        </w:rPr>
      </w:pPr>
      <w:r w:rsidRPr="00121F3D">
        <w:rPr>
          <w:rFonts w:asciiTheme="minorHAnsi" w:eastAsia="Calibri" w:hAnsiTheme="minorHAnsi" w:cs="Calibri"/>
          <w:position w:val="-12"/>
          <w:sz w:val="22"/>
          <w:szCs w:val="22"/>
          <w:lang w:eastAsia="zh-CN"/>
        </w:rPr>
        <w:br/>
        <w:t xml:space="preserve">Projektant </w:t>
      </w:r>
      <w:r>
        <w:rPr>
          <w:rFonts w:asciiTheme="minorHAnsi" w:eastAsia="Calibri" w:hAnsiTheme="minorHAnsi" w:cs="Calibri"/>
          <w:position w:val="-12"/>
          <w:sz w:val="22"/>
          <w:szCs w:val="22"/>
          <w:lang w:eastAsia="zh-CN"/>
        </w:rPr>
        <w:t>wszystkie rozwiązanie projektowe uzgodni z Inwestorem tj. Urzędem Miasta w Zabrzu.</w:t>
      </w:r>
      <w:r w:rsidRPr="00121F3D">
        <w:rPr>
          <w:rFonts w:asciiTheme="minorHAnsi" w:eastAsia="Calibri" w:hAnsiTheme="minorHAnsi" w:cs="Calibri"/>
          <w:position w:val="-12"/>
          <w:sz w:val="22"/>
          <w:szCs w:val="22"/>
          <w:lang w:eastAsia="zh-CN"/>
        </w:rPr>
        <w:br/>
        <w:t>Obwody oświetleniowe wraz z przyłączem i urządzeniami pomiarowymi zużycia energii</w:t>
      </w:r>
      <w:r w:rsidRPr="00121F3D">
        <w:rPr>
          <w:rFonts w:asciiTheme="minorHAnsi" w:eastAsia="Calibri" w:hAnsiTheme="minorHAnsi" w:cs="Calibri"/>
          <w:position w:val="-12"/>
          <w:sz w:val="22"/>
          <w:szCs w:val="22"/>
          <w:lang w:eastAsia="zh-CN"/>
        </w:rPr>
        <w:br/>
        <w:t>elektrycznej muszą być wykonane w sposób umożliwiający ich przekazanie i niezależny</w:t>
      </w:r>
      <w:r w:rsidRPr="00121F3D">
        <w:rPr>
          <w:rFonts w:asciiTheme="minorHAnsi" w:eastAsia="Calibri" w:hAnsiTheme="minorHAnsi" w:cs="Calibri"/>
          <w:position w:val="-12"/>
          <w:sz w:val="22"/>
          <w:szCs w:val="22"/>
          <w:lang w:eastAsia="zh-CN"/>
        </w:rPr>
        <w:br/>
        <w:t>odczyt i rozliczanie</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Nie dopuszcza się możliwości</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podłączani</w:t>
      </w:r>
      <w:r>
        <w:rPr>
          <w:rFonts w:asciiTheme="minorHAnsi" w:eastAsia="Calibri" w:hAnsiTheme="minorHAnsi" w:cs="Calibri"/>
          <w:position w:val="-12"/>
          <w:sz w:val="22"/>
          <w:szCs w:val="22"/>
          <w:lang w:eastAsia="zh-CN"/>
        </w:rPr>
        <w:t xml:space="preserve">a </w:t>
      </w:r>
      <w:r w:rsidRPr="00121F3D">
        <w:rPr>
          <w:rFonts w:asciiTheme="minorHAnsi" w:eastAsia="Calibri" w:hAnsiTheme="minorHAnsi" w:cs="Calibri"/>
          <w:position w:val="-12"/>
          <w:sz w:val="22"/>
          <w:szCs w:val="22"/>
          <w:lang w:eastAsia="zh-CN"/>
        </w:rPr>
        <w:t xml:space="preserve">innych urządzeń w tym urządzeń </w:t>
      </w:r>
      <w:proofErr w:type="spellStart"/>
      <w:r w:rsidRPr="00121F3D">
        <w:rPr>
          <w:rFonts w:asciiTheme="minorHAnsi" w:eastAsia="Calibri" w:hAnsiTheme="minorHAnsi" w:cs="Calibri"/>
          <w:position w:val="-12"/>
          <w:sz w:val="22"/>
          <w:szCs w:val="22"/>
          <w:lang w:eastAsia="zh-CN"/>
        </w:rPr>
        <w:t>brd</w:t>
      </w:r>
      <w:proofErr w:type="spellEnd"/>
      <w:r w:rsidRPr="00121F3D">
        <w:rPr>
          <w:rFonts w:asciiTheme="minorHAnsi" w:eastAsia="Calibri" w:hAnsiTheme="minorHAnsi" w:cs="Calibri"/>
          <w:position w:val="-12"/>
          <w:sz w:val="22"/>
          <w:szCs w:val="22"/>
          <w:lang w:eastAsia="zh-CN"/>
        </w:rPr>
        <w:t xml:space="preserve"> pod obwody</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oświetleniowe.</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Wykonawca w terminie min. 30 dni przed planowanym oddaniem drogi lub odcinka do</w:t>
      </w:r>
      <w:r>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użytkowania, przygotuje instalację oświetleniową drogi wraz z niezbędnymi próbami i</w:t>
      </w:r>
      <w:r w:rsidR="002C2C24">
        <w:rPr>
          <w:rFonts w:asciiTheme="minorHAnsi" w:eastAsia="Calibri" w:hAnsiTheme="minorHAnsi" w:cs="Calibri"/>
          <w:position w:val="-12"/>
          <w:sz w:val="22"/>
          <w:szCs w:val="22"/>
          <w:lang w:eastAsia="zh-CN"/>
        </w:rPr>
        <w:t xml:space="preserve"> </w:t>
      </w:r>
      <w:r w:rsidRPr="00121F3D">
        <w:rPr>
          <w:rFonts w:asciiTheme="minorHAnsi" w:eastAsia="Calibri" w:hAnsiTheme="minorHAnsi" w:cs="Calibri"/>
          <w:position w:val="-12"/>
          <w:sz w:val="22"/>
          <w:szCs w:val="22"/>
          <w:lang w:eastAsia="zh-CN"/>
        </w:rPr>
        <w:t>dokumentami, niezbędnymi do podpisania przez Zamawiającego umowy na dostarczenie</w:t>
      </w:r>
      <w:r w:rsidRPr="00121F3D">
        <w:rPr>
          <w:rFonts w:asciiTheme="minorHAnsi" w:eastAsia="Calibri" w:hAnsiTheme="minorHAnsi" w:cs="Calibri"/>
          <w:position w:val="-12"/>
          <w:sz w:val="22"/>
          <w:szCs w:val="22"/>
          <w:lang w:eastAsia="zh-CN"/>
        </w:rPr>
        <w:br/>
        <w:t>energii elektrycznej.</w:t>
      </w:r>
    </w:p>
    <w:p w14:paraId="75A43C35" w14:textId="77777777" w:rsidR="00E13082"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5" w:name="_Toc30965880"/>
      <w:r w:rsidRPr="009732F2">
        <w:rPr>
          <w:rFonts w:eastAsia="Calibri"/>
          <w:i w:val="0"/>
          <w:iCs w:val="0"/>
          <w:sz w:val="22"/>
          <w:szCs w:val="22"/>
        </w:rPr>
        <w:t>Wymagania dotyczące parametrów oświetleniowych</w:t>
      </w:r>
      <w:bookmarkEnd w:id="115"/>
    </w:p>
    <w:p w14:paraId="2510EE81" w14:textId="72F32A21" w:rsidR="005301E5" w:rsidRPr="00E13082" w:rsidRDefault="005301E5" w:rsidP="00D14212">
      <w:pPr>
        <w:pStyle w:val="Tekstpodstawowy"/>
        <w:spacing w:before="51"/>
        <w:jc w:val="both"/>
        <w:rPr>
          <w:rFonts w:asciiTheme="minorHAnsi" w:eastAsia="Calibri" w:hAnsiTheme="minorHAnsi" w:cs="Calibri"/>
          <w:b/>
          <w:bCs/>
          <w:position w:val="-12"/>
          <w:sz w:val="22"/>
          <w:szCs w:val="22"/>
          <w:lang w:eastAsia="zh-CN"/>
        </w:rPr>
      </w:pPr>
      <w:r w:rsidRPr="00550319">
        <w:rPr>
          <w:rFonts w:asciiTheme="minorHAnsi" w:eastAsia="Calibri" w:hAnsiTheme="minorHAnsi" w:cs="Calibri"/>
          <w:position w:val="-12"/>
          <w:sz w:val="22"/>
          <w:szCs w:val="22"/>
          <w:lang w:eastAsia="zh-CN"/>
        </w:rPr>
        <w:br/>
        <w:t>Oświetlenie drogowe należy zaprojektować w oparciu o normy PN-EN 13201-1:2007, PNEN 13201-2:2007 i PN-EN 13201-3:2007 lub rozwiązania równoważnego, za które</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uważać się będzie spełniające wszystkie wymagania przywołanych norm w</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przedmiotowym zakresie. W oparciu o powyższe normy lub rozwiązania równoważne</w:t>
      </w:r>
      <w:r w:rsidR="002C2C24">
        <w:rPr>
          <w:rFonts w:asciiTheme="minorHAnsi" w:eastAsia="Calibri" w:hAnsiTheme="minorHAnsi" w:cs="Calibri"/>
          <w:position w:val="-12"/>
          <w:sz w:val="22"/>
          <w:szCs w:val="22"/>
          <w:lang w:eastAsia="zh-CN"/>
        </w:rPr>
        <w:t xml:space="preserve">. </w:t>
      </w:r>
      <w:r>
        <w:rPr>
          <w:rFonts w:asciiTheme="minorHAnsi" w:eastAsia="Calibri" w:hAnsiTheme="minorHAnsi" w:cs="Calibri"/>
          <w:position w:val="-12"/>
          <w:sz w:val="22"/>
          <w:szCs w:val="22"/>
          <w:lang w:eastAsia="zh-CN"/>
        </w:rPr>
        <w:t>N</w:t>
      </w:r>
      <w:r w:rsidRPr="00550319">
        <w:rPr>
          <w:rFonts w:asciiTheme="minorHAnsi" w:eastAsia="Calibri" w:hAnsiTheme="minorHAnsi" w:cs="Calibri"/>
          <w:position w:val="-12"/>
          <w:sz w:val="22"/>
          <w:szCs w:val="22"/>
          <w:lang w:eastAsia="zh-CN"/>
        </w:rPr>
        <w:t>ależy wykonać obliczenia oświetleniowe</w:t>
      </w:r>
      <w:r>
        <w:rPr>
          <w:rFonts w:asciiTheme="minorHAnsi" w:eastAsia="Calibri" w:hAnsiTheme="minorHAnsi" w:cs="Calibri"/>
          <w:position w:val="-12"/>
          <w:sz w:val="22"/>
          <w:szCs w:val="22"/>
          <w:lang w:eastAsia="zh-CN"/>
        </w:rPr>
        <w:t xml:space="preserve"> fotometryczne</w:t>
      </w:r>
      <w:r w:rsidRPr="00550319">
        <w:rPr>
          <w:rFonts w:asciiTheme="minorHAnsi" w:eastAsia="Calibri" w:hAnsiTheme="minorHAnsi" w:cs="Calibri"/>
          <w:position w:val="-12"/>
          <w:sz w:val="22"/>
          <w:szCs w:val="22"/>
          <w:lang w:eastAsia="zh-CN"/>
        </w:rPr>
        <w:t>, uzasadniające przyjęte rozwiązania projektowe</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dla zapewnienia parametrów oświetleniowych przynależnych dla dobranych klas</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oświetleniowych w wyniku wieloetapowego procesu w odniesieniu przede wszystkim do</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parametrów projektowanej drogi. Należy zastosować rozwiązania techniczne</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umożliwiające efektywne sterowanie oświetleniem drogowym, np. obniżenie poziomu</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oświetlenia o jedną kategorię w godzinach nocnych, przy zmniejszonym ruchu pojazdów i</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zmianie jasności otoczenia. System będzie działał wyłącznie i na każdym</w:t>
      </w:r>
      <w:r w:rsidRPr="00550319">
        <w:rPr>
          <w:rFonts w:asciiTheme="minorHAnsi" w:eastAsia="Calibri" w:hAnsiTheme="minorHAnsi" w:cs="Calibri"/>
          <w:position w:val="-12"/>
          <w:sz w:val="22"/>
          <w:szCs w:val="22"/>
          <w:lang w:eastAsia="zh-CN"/>
        </w:rPr>
        <w:br/>
        <w:t>poziomie w oparciu o protokoły otwarte zgodnie dokumentem "Europejskie Ramy</w:t>
      </w:r>
      <w:r w:rsidRPr="00550319">
        <w:rPr>
          <w:rFonts w:asciiTheme="minorHAnsi" w:eastAsia="Calibri" w:hAnsiTheme="minorHAnsi" w:cs="Calibri"/>
          <w:position w:val="-12"/>
          <w:sz w:val="22"/>
          <w:szCs w:val="22"/>
          <w:lang w:eastAsia="zh-CN"/>
        </w:rPr>
        <w:br/>
        <w:t>Interoperacyjności wer.1.0" - "</w:t>
      </w:r>
      <w:proofErr w:type="spellStart"/>
      <w:r w:rsidRPr="00550319">
        <w:rPr>
          <w:rFonts w:asciiTheme="minorHAnsi" w:eastAsia="Calibri" w:hAnsiTheme="minorHAnsi" w:cs="Calibri"/>
          <w:position w:val="-12"/>
          <w:sz w:val="22"/>
          <w:szCs w:val="22"/>
          <w:lang w:eastAsia="zh-CN"/>
        </w:rPr>
        <w:t>European</w:t>
      </w:r>
      <w:proofErr w:type="spellEnd"/>
      <w:r w:rsidRPr="00550319">
        <w:rPr>
          <w:rFonts w:asciiTheme="minorHAnsi" w:eastAsia="Calibri" w:hAnsiTheme="minorHAnsi" w:cs="Calibri"/>
          <w:position w:val="-12"/>
          <w:sz w:val="22"/>
          <w:szCs w:val="22"/>
          <w:lang w:eastAsia="zh-CN"/>
        </w:rPr>
        <w:t xml:space="preserve"> </w:t>
      </w:r>
      <w:proofErr w:type="spellStart"/>
      <w:r w:rsidRPr="00550319">
        <w:rPr>
          <w:rFonts w:asciiTheme="minorHAnsi" w:eastAsia="Calibri" w:hAnsiTheme="minorHAnsi" w:cs="Calibri"/>
          <w:position w:val="-12"/>
          <w:sz w:val="22"/>
          <w:szCs w:val="22"/>
          <w:lang w:eastAsia="zh-CN"/>
        </w:rPr>
        <w:t>Interoperability</w:t>
      </w:r>
      <w:proofErr w:type="spellEnd"/>
      <w:r w:rsidRPr="00550319">
        <w:rPr>
          <w:rFonts w:asciiTheme="minorHAnsi" w:eastAsia="Calibri" w:hAnsiTheme="minorHAnsi" w:cs="Calibri"/>
          <w:position w:val="-12"/>
          <w:sz w:val="22"/>
          <w:szCs w:val="22"/>
          <w:lang w:eastAsia="zh-CN"/>
        </w:rPr>
        <w:t xml:space="preserve"> Framework for pan-</w:t>
      </w:r>
      <w:proofErr w:type="spellStart"/>
      <w:r w:rsidRPr="00550319">
        <w:rPr>
          <w:rFonts w:asciiTheme="minorHAnsi" w:eastAsia="Calibri" w:hAnsiTheme="minorHAnsi" w:cs="Calibri"/>
          <w:position w:val="-12"/>
          <w:sz w:val="22"/>
          <w:szCs w:val="22"/>
          <w:lang w:eastAsia="zh-CN"/>
        </w:rPr>
        <w:t>European</w:t>
      </w:r>
      <w:proofErr w:type="spellEnd"/>
      <w:r w:rsidRPr="00550319">
        <w:rPr>
          <w:rFonts w:asciiTheme="minorHAnsi" w:eastAsia="Calibri" w:hAnsiTheme="minorHAnsi" w:cs="Calibri"/>
          <w:position w:val="-12"/>
          <w:sz w:val="22"/>
          <w:szCs w:val="22"/>
          <w:lang w:eastAsia="zh-CN"/>
        </w:rPr>
        <w:br/>
      </w:r>
      <w:proofErr w:type="spellStart"/>
      <w:r w:rsidRPr="00550319">
        <w:rPr>
          <w:rFonts w:asciiTheme="minorHAnsi" w:eastAsia="Calibri" w:hAnsiTheme="minorHAnsi" w:cs="Calibri"/>
          <w:position w:val="-12"/>
          <w:sz w:val="22"/>
          <w:szCs w:val="22"/>
          <w:lang w:eastAsia="zh-CN"/>
        </w:rPr>
        <w:t>eGovernment</w:t>
      </w:r>
      <w:proofErr w:type="spellEnd"/>
      <w:r w:rsidRPr="00550319">
        <w:rPr>
          <w:rFonts w:asciiTheme="minorHAnsi" w:eastAsia="Calibri" w:hAnsiTheme="minorHAnsi" w:cs="Calibri"/>
          <w:position w:val="-12"/>
          <w:sz w:val="22"/>
          <w:szCs w:val="22"/>
          <w:lang w:eastAsia="zh-CN"/>
        </w:rPr>
        <w:t xml:space="preserve"> Services version 1.0”. </w:t>
      </w:r>
      <w:r>
        <w:rPr>
          <w:rFonts w:asciiTheme="minorHAnsi" w:eastAsia="Calibri" w:hAnsiTheme="minorHAnsi" w:cs="Calibri"/>
          <w:position w:val="-12"/>
          <w:sz w:val="22"/>
          <w:szCs w:val="22"/>
          <w:lang w:eastAsia="zh-CN"/>
        </w:rPr>
        <w:t>Szczegółowe rozwiązania w zakresie sterowania oświetleniem należy uzgadniać bezpośrednio z Inwestorem na każdym etapie projektowania.</w:t>
      </w:r>
    </w:p>
    <w:p w14:paraId="67EFA799" w14:textId="77777777" w:rsidR="005301E5"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6" w:name="_Toc30965881"/>
      <w:r w:rsidRPr="009732F2">
        <w:rPr>
          <w:rFonts w:eastAsia="Calibri"/>
          <w:i w:val="0"/>
          <w:iCs w:val="0"/>
          <w:sz w:val="22"/>
          <w:szCs w:val="22"/>
        </w:rPr>
        <w:t>Oprawy i źródła światła</w:t>
      </w:r>
      <w:bookmarkEnd w:id="116"/>
    </w:p>
    <w:p w14:paraId="68A0DFCB" w14:textId="27BBCC9D" w:rsidR="00EB2B95" w:rsidRDefault="005301E5" w:rsidP="00F43DBF">
      <w:pPr>
        <w:pStyle w:val="Tekstpodstawowy"/>
        <w:spacing w:before="51"/>
        <w:jc w:val="both"/>
        <w:rPr>
          <w:rFonts w:asciiTheme="minorHAnsi" w:eastAsia="Calibri" w:hAnsiTheme="minorHAnsi" w:cs="Calibri"/>
          <w:position w:val="-12"/>
          <w:sz w:val="22"/>
          <w:szCs w:val="22"/>
          <w:lang w:eastAsia="zh-CN"/>
        </w:rPr>
      </w:pPr>
      <w:r w:rsidRPr="00550319">
        <w:rPr>
          <w:rFonts w:asciiTheme="minorHAnsi" w:eastAsia="Calibri" w:hAnsiTheme="minorHAnsi" w:cs="Calibri"/>
          <w:position w:val="-12"/>
          <w:sz w:val="22"/>
          <w:szCs w:val="22"/>
          <w:lang w:eastAsia="zh-CN"/>
        </w:rPr>
        <w:br/>
      </w:r>
      <w:r>
        <w:rPr>
          <w:rFonts w:asciiTheme="minorHAnsi" w:eastAsia="Calibri" w:hAnsiTheme="minorHAnsi" w:cs="Calibri"/>
          <w:position w:val="-12"/>
          <w:sz w:val="22"/>
          <w:szCs w:val="22"/>
          <w:lang w:eastAsia="zh-CN"/>
        </w:rPr>
        <w:t>Należy zastosować z projekcie opra</w:t>
      </w:r>
      <w:r w:rsidR="002C2C24">
        <w:rPr>
          <w:rFonts w:asciiTheme="minorHAnsi" w:eastAsia="Calibri" w:hAnsiTheme="minorHAnsi" w:cs="Calibri"/>
          <w:position w:val="-12"/>
          <w:sz w:val="22"/>
          <w:szCs w:val="22"/>
          <w:lang w:eastAsia="zh-CN"/>
        </w:rPr>
        <w:t>w</w:t>
      </w:r>
      <w:r>
        <w:rPr>
          <w:rFonts w:asciiTheme="minorHAnsi" w:eastAsia="Calibri" w:hAnsiTheme="minorHAnsi" w:cs="Calibri"/>
          <w:position w:val="-12"/>
          <w:sz w:val="22"/>
          <w:szCs w:val="22"/>
          <w:lang w:eastAsia="zh-CN"/>
        </w:rPr>
        <w:t xml:space="preserve">y oświetleniowe typu LED. Zamawiający nie dopuszcza stosowania opraw oświetleniowych w innych technologiach. </w:t>
      </w:r>
      <w:r w:rsidRPr="00550319">
        <w:rPr>
          <w:rFonts w:asciiTheme="minorHAnsi" w:eastAsia="Calibri" w:hAnsiTheme="minorHAnsi" w:cs="Calibri"/>
          <w:position w:val="-12"/>
          <w:sz w:val="22"/>
          <w:szCs w:val="22"/>
          <w:lang w:eastAsia="zh-CN"/>
        </w:rPr>
        <w:t>Oprawy oświetleniowe powinny charakteryzować się między innymi: minimalizacją</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kosztów eksploatacji i utrzymania, odpornością na czynniki atmosferyczne, posiadać</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system wentylacji</w:t>
      </w:r>
      <w:r>
        <w:rPr>
          <w:rFonts w:asciiTheme="minorHAnsi" w:eastAsia="Calibri" w:hAnsiTheme="minorHAnsi" w:cs="Calibri"/>
          <w:position w:val="-12"/>
          <w:sz w:val="22"/>
          <w:szCs w:val="22"/>
          <w:lang w:eastAsia="zh-CN"/>
        </w:rPr>
        <w:t xml:space="preserve"> – zawór wyrównujący ciśnienie w oprawie </w:t>
      </w:r>
      <w:r>
        <w:rPr>
          <w:rFonts w:asciiTheme="minorHAnsi" w:eastAsia="Calibri" w:hAnsiTheme="minorHAnsi" w:cs="Calibri"/>
          <w:position w:val="-12"/>
          <w:sz w:val="22"/>
          <w:szCs w:val="22"/>
          <w:lang w:eastAsia="zh-CN"/>
        </w:rPr>
        <w:lastRenderedPageBreak/>
        <w:t>oświetleniowej</w:t>
      </w:r>
      <w:r w:rsidRPr="00550319">
        <w:rPr>
          <w:rFonts w:asciiTheme="minorHAnsi" w:eastAsia="Calibri" w:hAnsiTheme="minorHAnsi" w:cs="Calibri"/>
          <w:position w:val="-12"/>
          <w:sz w:val="22"/>
          <w:szCs w:val="22"/>
          <w:lang w:eastAsia="zh-CN"/>
        </w:rPr>
        <w:t xml:space="preserve"> i być odporne na stłuczenie.</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Zalecana II klasa ochronności. Ze</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względów eksploatacyjnych stosować należy oprawy o konstrukcji zamkniętej</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i stopniu zabezpieczenia przed wpływami zewnętrznymi co najmniej IP 6</w:t>
      </w:r>
      <w:r>
        <w:rPr>
          <w:rFonts w:asciiTheme="minorHAnsi" w:eastAsia="Calibri" w:hAnsiTheme="minorHAnsi" w:cs="Calibri"/>
          <w:position w:val="-12"/>
          <w:sz w:val="22"/>
          <w:szCs w:val="22"/>
          <w:lang w:eastAsia="zh-CN"/>
        </w:rPr>
        <w:t>5</w:t>
      </w:r>
      <w:r w:rsidRPr="00550319">
        <w:rPr>
          <w:rFonts w:asciiTheme="minorHAnsi" w:eastAsia="Calibri" w:hAnsiTheme="minorHAnsi" w:cs="Calibri"/>
          <w:position w:val="-12"/>
          <w:sz w:val="22"/>
          <w:szCs w:val="22"/>
          <w:lang w:eastAsia="zh-CN"/>
        </w:rPr>
        <w:t>. Klosz</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powinien być wykonany z materiału o odporności na</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uderzenia, co najmniej IK-08</w:t>
      </w:r>
      <w:r>
        <w:rPr>
          <w:rFonts w:asciiTheme="minorHAnsi" w:eastAsia="Calibri" w:hAnsiTheme="minorHAnsi" w:cs="Calibri"/>
          <w:position w:val="-12"/>
          <w:sz w:val="22"/>
          <w:szCs w:val="22"/>
          <w:lang w:eastAsia="zh-CN"/>
        </w:rPr>
        <w:t xml:space="preserve"> – szkło hartowane -</w:t>
      </w:r>
      <w:r w:rsidRPr="00550319">
        <w:rPr>
          <w:rFonts w:asciiTheme="minorHAnsi" w:eastAsia="Calibri" w:hAnsiTheme="minorHAnsi" w:cs="Calibri"/>
          <w:position w:val="-12"/>
          <w:sz w:val="22"/>
          <w:szCs w:val="22"/>
          <w:lang w:eastAsia="zh-CN"/>
        </w:rPr>
        <w:t xml:space="preserve"> zgodnie z PN-EN 50102/AC:2011 lub rozwiązanie</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równoważne, za które uważać się będzie spełniające wszystkie wymagania przywołanej</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normy.</w:t>
      </w:r>
      <w:r>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Wymiana źródła światła</w:t>
      </w:r>
      <w:r>
        <w:rPr>
          <w:rFonts w:asciiTheme="minorHAnsi" w:eastAsia="Calibri" w:hAnsiTheme="minorHAnsi" w:cs="Calibri"/>
          <w:position w:val="-12"/>
          <w:sz w:val="22"/>
          <w:szCs w:val="22"/>
          <w:lang w:eastAsia="zh-CN"/>
        </w:rPr>
        <w:t xml:space="preserve"> – panelu LED -</w:t>
      </w:r>
      <w:r w:rsidRPr="00550319">
        <w:rPr>
          <w:rFonts w:asciiTheme="minorHAnsi" w:eastAsia="Calibri" w:hAnsiTheme="minorHAnsi" w:cs="Calibri"/>
          <w:position w:val="-12"/>
          <w:sz w:val="22"/>
          <w:szCs w:val="22"/>
          <w:lang w:eastAsia="zh-CN"/>
        </w:rPr>
        <w:t xml:space="preserve"> powinna być</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możliwa bez użycia narzędzi. Cały osprzęt oświetleniowy [źródło światła, oprawa</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oświetleniowa, urządzenie kontrolno-sterujące (statecznik)] musi spełniać wymogi</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między innymi ustawy z dnia 15 kwietnia 2011 roku o efektywności energetycznej (Dz.</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 xml:space="preserve">U. 94 poz. 551, z </w:t>
      </w:r>
      <w:proofErr w:type="spellStart"/>
      <w:r w:rsidRPr="00550319">
        <w:rPr>
          <w:rFonts w:asciiTheme="minorHAnsi" w:eastAsia="Calibri" w:hAnsiTheme="minorHAnsi" w:cs="Calibri"/>
          <w:position w:val="-12"/>
          <w:sz w:val="22"/>
          <w:szCs w:val="22"/>
          <w:lang w:eastAsia="zh-CN"/>
        </w:rPr>
        <w:t>późn</w:t>
      </w:r>
      <w:proofErr w:type="spellEnd"/>
      <w:r w:rsidRPr="00550319">
        <w:rPr>
          <w:rFonts w:asciiTheme="minorHAnsi" w:eastAsia="Calibri" w:hAnsiTheme="minorHAnsi" w:cs="Calibri"/>
          <w:position w:val="-12"/>
          <w:sz w:val="22"/>
          <w:szCs w:val="22"/>
          <w:lang w:eastAsia="zh-CN"/>
        </w:rPr>
        <w:t>. zm.) i Rozporządzenia Komisji (WE) nr 245/2009 z dnia 18 marca</w:t>
      </w:r>
      <w:r w:rsidR="002C2C24">
        <w:rPr>
          <w:rFonts w:asciiTheme="minorHAnsi" w:eastAsia="Calibri" w:hAnsiTheme="minorHAnsi" w:cs="Calibri"/>
          <w:position w:val="-12"/>
          <w:sz w:val="22"/>
          <w:szCs w:val="22"/>
          <w:lang w:eastAsia="zh-CN"/>
        </w:rPr>
        <w:t xml:space="preserve"> </w:t>
      </w:r>
      <w:r w:rsidRPr="00550319">
        <w:rPr>
          <w:rFonts w:asciiTheme="minorHAnsi" w:eastAsia="Calibri" w:hAnsiTheme="minorHAnsi" w:cs="Calibri"/>
          <w:position w:val="-12"/>
          <w:sz w:val="22"/>
          <w:szCs w:val="22"/>
          <w:lang w:eastAsia="zh-CN"/>
        </w:rPr>
        <w:t>2009 r. w sprawie wykonania Dyrektywy nr 2005/32/WE Parlamentu Europejskiego i</w:t>
      </w:r>
      <w:r w:rsidRPr="00550319">
        <w:rPr>
          <w:rFonts w:asciiTheme="minorHAnsi" w:eastAsia="Calibri" w:hAnsiTheme="minorHAnsi" w:cs="Calibri"/>
          <w:position w:val="-12"/>
          <w:sz w:val="22"/>
          <w:szCs w:val="22"/>
          <w:lang w:eastAsia="zh-CN"/>
        </w:rPr>
        <w:br/>
        <w:t>Rady oraz Rozporządzenia Ministra Gospodarki z dnia 21 sierpnia 2007 r w sprawie</w:t>
      </w:r>
      <w:r w:rsidRPr="00550319">
        <w:rPr>
          <w:rFonts w:asciiTheme="minorHAnsi" w:eastAsia="Calibri" w:hAnsiTheme="minorHAnsi" w:cs="Calibri"/>
          <w:position w:val="-12"/>
          <w:sz w:val="22"/>
          <w:szCs w:val="22"/>
          <w:lang w:eastAsia="zh-CN"/>
        </w:rPr>
        <w:br/>
        <w:t>zasadniczych wymagań dla sprzętu elektrycznego (Dz. U. Nr 155, poz. 1089) i posiadać</w:t>
      </w:r>
      <w:r w:rsidRPr="00550319">
        <w:rPr>
          <w:rFonts w:asciiTheme="minorHAnsi" w:eastAsia="Calibri" w:hAnsiTheme="minorHAnsi" w:cs="Calibri"/>
          <w:position w:val="-12"/>
          <w:sz w:val="22"/>
          <w:szCs w:val="22"/>
          <w:lang w:eastAsia="zh-CN"/>
        </w:rPr>
        <w:br/>
        <w:t>ważną deklarację zgodności CE. Należy uzyskać uzgodnienia proponowanych rozwiązań</w:t>
      </w:r>
      <w:r w:rsidRPr="00550319">
        <w:rPr>
          <w:rFonts w:asciiTheme="minorHAnsi" w:eastAsia="Calibri" w:hAnsiTheme="minorHAnsi" w:cs="Calibri"/>
          <w:position w:val="-12"/>
          <w:sz w:val="22"/>
          <w:szCs w:val="22"/>
          <w:lang w:eastAsia="zh-CN"/>
        </w:rPr>
        <w:br/>
        <w:t>przez Inżyniera i Zamawiającego. Ponadto sprzęt oświetleniowy podlega przepisom</w:t>
      </w:r>
      <w:r w:rsidRPr="00550319">
        <w:rPr>
          <w:rFonts w:asciiTheme="minorHAnsi" w:eastAsia="Calibri" w:hAnsiTheme="minorHAnsi" w:cs="Calibri"/>
          <w:position w:val="-12"/>
          <w:sz w:val="22"/>
          <w:szCs w:val="22"/>
          <w:lang w:eastAsia="zh-CN"/>
        </w:rPr>
        <w:br/>
        <w:t>ustawy z dnia 13 kwietnia 2007 r. o kompatybilności elektromagnetycznej (Dz. U. Nr 82,</w:t>
      </w:r>
      <w:r w:rsidRPr="00550319">
        <w:rPr>
          <w:rFonts w:asciiTheme="minorHAnsi" w:eastAsia="Calibri" w:hAnsiTheme="minorHAnsi" w:cs="Calibri"/>
          <w:position w:val="-12"/>
          <w:sz w:val="22"/>
          <w:szCs w:val="22"/>
          <w:lang w:eastAsia="zh-CN"/>
        </w:rPr>
        <w:br/>
        <w:t xml:space="preserve">poz. 556, z </w:t>
      </w:r>
      <w:proofErr w:type="spellStart"/>
      <w:r w:rsidRPr="00550319">
        <w:rPr>
          <w:rFonts w:asciiTheme="minorHAnsi" w:eastAsia="Calibri" w:hAnsiTheme="minorHAnsi" w:cs="Calibri"/>
          <w:position w:val="-12"/>
          <w:sz w:val="22"/>
          <w:szCs w:val="22"/>
          <w:lang w:eastAsia="zh-CN"/>
        </w:rPr>
        <w:t>późn</w:t>
      </w:r>
      <w:proofErr w:type="spellEnd"/>
      <w:r w:rsidRPr="00550319">
        <w:rPr>
          <w:rFonts w:asciiTheme="minorHAnsi" w:eastAsia="Calibri" w:hAnsiTheme="minorHAnsi" w:cs="Calibri"/>
          <w:position w:val="-12"/>
          <w:sz w:val="22"/>
          <w:szCs w:val="22"/>
          <w:lang w:eastAsia="zh-CN"/>
        </w:rPr>
        <w:t>. zm.) i musi spełniać postanowienia normy nr PN-EN 61000-3-</w:t>
      </w:r>
      <w:r w:rsidRPr="00550319">
        <w:rPr>
          <w:rFonts w:asciiTheme="minorHAnsi" w:eastAsia="Calibri" w:hAnsiTheme="minorHAnsi" w:cs="Calibri"/>
          <w:position w:val="-12"/>
          <w:sz w:val="22"/>
          <w:szCs w:val="22"/>
          <w:lang w:eastAsia="zh-CN"/>
        </w:rPr>
        <w:br/>
        <w:t>2:2007/A1:2010 lub rozwiązania równoważnego, za które uważać się będzie spełniające</w:t>
      </w:r>
      <w:r w:rsidRPr="00550319">
        <w:rPr>
          <w:rFonts w:asciiTheme="minorHAnsi" w:eastAsia="Calibri" w:hAnsiTheme="minorHAnsi" w:cs="Calibri"/>
          <w:position w:val="-12"/>
          <w:sz w:val="22"/>
          <w:szCs w:val="22"/>
          <w:lang w:eastAsia="zh-CN"/>
        </w:rPr>
        <w:br/>
        <w:t>wszystkie wymagania przywołanej normy w przedmiotowym zakresie dopuszczalnych</w:t>
      </w:r>
      <w:r w:rsidRPr="00550319">
        <w:rPr>
          <w:rFonts w:asciiTheme="minorHAnsi" w:eastAsia="Calibri" w:hAnsiTheme="minorHAnsi" w:cs="Calibri"/>
          <w:position w:val="-12"/>
          <w:sz w:val="22"/>
          <w:szCs w:val="22"/>
          <w:lang w:eastAsia="zh-CN"/>
        </w:rPr>
        <w:br/>
        <w:t>poziomów emisji do sieci elektroenergetycznej wyższych harmonicznych.</w:t>
      </w:r>
      <w:r>
        <w:rPr>
          <w:rFonts w:asciiTheme="minorHAnsi" w:eastAsia="Calibri" w:hAnsiTheme="minorHAnsi" w:cs="Calibri"/>
          <w:position w:val="-12"/>
          <w:sz w:val="22"/>
          <w:szCs w:val="22"/>
          <w:lang w:eastAsia="zh-CN"/>
        </w:rPr>
        <w:t xml:space="preserve"> Projektant zobowiązany będzie do uwzględnienia w projekcie kompensacji mocy biernej dla projektowanego oświetlenia. Urządzenia do kompensacji mocy biernej należy wykonać w szafce zlokalizowanej przy szafie oświetleniowej. Kompensowane będą poszczególne obwody oświetleniowe.</w:t>
      </w:r>
    </w:p>
    <w:p w14:paraId="16E1AB73" w14:textId="77777777" w:rsidR="005301E5"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7" w:name="_Toc30965882"/>
      <w:r w:rsidRPr="009732F2">
        <w:rPr>
          <w:rFonts w:eastAsia="Calibri"/>
          <w:i w:val="0"/>
          <w:iCs w:val="0"/>
          <w:sz w:val="22"/>
          <w:szCs w:val="22"/>
        </w:rPr>
        <w:t>Budowa linii kablowych i przepustów kablowych.</w:t>
      </w:r>
      <w:bookmarkEnd w:id="117"/>
    </w:p>
    <w:p w14:paraId="52D9A812" w14:textId="77777777" w:rsidR="00D14212" w:rsidRDefault="005301E5" w:rsidP="00D14212">
      <w:pPr>
        <w:pStyle w:val="Tekstpodstawowy"/>
        <w:spacing w:before="51"/>
        <w:jc w:val="both"/>
        <w:rPr>
          <w:rFonts w:asciiTheme="minorHAnsi" w:eastAsia="Calibri" w:hAnsiTheme="minorHAnsi" w:cs="Calibri"/>
          <w:position w:val="-12"/>
          <w:sz w:val="22"/>
          <w:szCs w:val="22"/>
          <w:lang w:eastAsia="zh-CN"/>
        </w:rPr>
      </w:pPr>
      <w:r w:rsidRPr="005908C3">
        <w:rPr>
          <w:rFonts w:asciiTheme="minorHAnsi" w:eastAsia="Calibri" w:hAnsiTheme="minorHAnsi" w:cs="Calibri"/>
          <w:position w:val="-12"/>
          <w:sz w:val="22"/>
          <w:szCs w:val="22"/>
          <w:lang w:eastAsia="zh-CN"/>
        </w:rPr>
        <w:t>Linie kablowe należy wykonać zgodnie z normą N SEP - E - 004 lub rozwiązaniem</w:t>
      </w:r>
      <w:r w:rsidRPr="005908C3">
        <w:rPr>
          <w:rFonts w:asciiTheme="minorHAnsi" w:eastAsia="Calibri" w:hAnsiTheme="minorHAnsi" w:cs="Calibri"/>
          <w:position w:val="-12"/>
          <w:sz w:val="22"/>
          <w:szCs w:val="22"/>
          <w:lang w:eastAsia="zh-CN"/>
        </w:rPr>
        <w:br/>
        <w:t>równoważnym, za które uważać się będzie spełniające wszystkie wymagania przywołanej</w:t>
      </w:r>
      <w:r w:rsidRPr="005908C3">
        <w:rPr>
          <w:rFonts w:asciiTheme="minorHAnsi" w:eastAsia="Calibri" w:hAnsiTheme="minorHAnsi" w:cs="Calibri"/>
          <w:position w:val="-12"/>
          <w:sz w:val="22"/>
          <w:szCs w:val="22"/>
          <w:lang w:eastAsia="zh-CN"/>
        </w:rPr>
        <w:br/>
        <w:t>normy. W liniach niskiego napięcia należy stosować kable o napięciu znamionowym</w:t>
      </w:r>
      <w:r w:rsidRPr="005908C3">
        <w:rPr>
          <w:rFonts w:asciiTheme="minorHAnsi" w:eastAsia="Calibri" w:hAnsiTheme="minorHAnsi" w:cs="Calibri"/>
          <w:position w:val="-12"/>
          <w:sz w:val="22"/>
          <w:szCs w:val="22"/>
          <w:lang w:eastAsia="zh-CN"/>
        </w:rPr>
        <w:br/>
        <w:t>0,6/1kV, czterożyłowe lub o większej ilości żył w zależności od potrzeb wynikających z</w:t>
      </w:r>
      <w:r w:rsidRPr="005908C3">
        <w:rPr>
          <w:rFonts w:asciiTheme="minorHAnsi" w:eastAsia="Calibri" w:hAnsiTheme="minorHAnsi" w:cs="Calibri"/>
          <w:position w:val="-12"/>
          <w:sz w:val="22"/>
          <w:szCs w:val="22"/>
          <w:lang w:eastAsia="zh-CN"/>
        </w:rPr>
        <w:br/>
        <w:t xml:space="preserve">założeń projektowych o żyłach aluminiowych lub miedzianych w izolacji </w:t>
      </w:r>
      <w:proofErr w:type="spellStart"/>
      <w:r w:rsidRPr="005908C3">
        <w:rPr>
          <w:rFonts w:asciiTheme="minorHAnsi" w:eastAsia="Calibri" w:hAnsiTheme="minorHAnsi" w:cs="Calibri"/>
          <w:position w:val="-12"/>
          <w:sz w:val="22"/>
          <w:szCs w:val="22"/>
          <w:lang w:eastAsia="zh-CN"/>
        </w:rPr>
        <w:t>polwinitowej</w:t>
      </w:r>
      <w:proofErr w:type="spellEnd"/>
      <w:r w:rsidRPr="005908C3">
        <w:rPr>
          <w:rFonts w:asciiTheme="minorHAnsi" w:eastAsia="Calibri" w:hAnsiTheme="minorHAnsi" w:cs="Calibri"/>
          <w:position w:val="-12"/>
          <w:sz w:val="22"/>
          <w:szCs w:val="22"/>
          <w:lang w:eastAsia="zh-CN"/>
        </w:rPr>
        <w:t>. Przekrój żył</w:t>
      </w:r>
      <w:r w:rsidRPr="005908C3">
        <w:rPr>
          <w:rFonts w:asciiTheme="minorHAnsi" w:eastAsia="Calibri" w:hAnsiTheme="minorHAnsi" w:cs="Calibri"/>
          <w:position w:val="-12"/>
          <w:sz w:val="22"/>
          <w:szCs w:val="22"/>
          <w:lang w:eastAsia="zh-CN"/>
        </w:rPr>
        <w:br/>
        <w:t>należy dobrać w zależności od dopuszczalnego spadku napięcia, dopuszczalnej</w:t>
      </w:r>
      <w:r w:rsidRPr="005908C3">
        <w:rPr>
          <w:rFonts w:asciiTheme="minorHAnsi" w:eastAsia="Calibri" w:hAnsiTheme="minorHAnsi" w:cs="Calibri"/>
          <w:position w:val="-12"/>
          <w:sz w:val="22"/>
          <w:szCs w:val="22"/>
          <w:lang w:eastAsia="zh-CN"/>
        </w:rPr>
        <w:br/>
        <w:t>temperatury nagrzania kabla przez prądy robocze i zwarciowe oraz skuteczności ochrony</w:t>
      </w:r>
      <w:r w:rsidRPr="005908C3">
        <w:rPr>
          <w:rFonts w:asciiTheme="minorHAnsi" w:eastAsia="Calibri" w:hAnsiTheme="minorHAnsi" w:cs="Calibri"/>
          <w:position w:val="-12"/>
          <w:sz w:val="22"/>
          <w:szCs w:val="22"/>
          <w:lang w:eastAsia="zh-CN"/>
        </w:rPr>
        <w:br/>
        <w:t>przeciwporażeniowej. W sytuacji przejścia liniami kablowymi (przepustami kablowymi)</w:t>
      </w:r>
      <w:r w:rsidRPr="005908C3">
        <w:rPr>
          <w:rFonts w:asciiTheme="minorHAnsi" w:eastAsia="Calibri" w:hAnsiTheme="minorHAnsi" w:cs="Calibri"/>
          <w:position w:val="-12"/>
          <w:sz w:val="22"/>
          <w:szCs w:val="22"/>
          <w:lang w:eastAsia="zh-CN"/>
        </w:rPr>
        <w:br/>
        <w:t>pod drogami wymagana jest taka minimalna głębokość ich posadowienia aby górna</w:t>
      </w:r>
      <w:r w:rsidRPr="005908C3">
        <w:rPr>
          <w:rFonts w:asciiTheme="minorHAnsi" w:eastAsia="Calibri" w:hAnsiTheme="minorHAnsi" w:cs="Calibri"/>
          <w:position w:val="-12"/>
          <w:sz w:val="22"/>
          <w:szCs w:val="22"/>
          <w:lang w:eastAsia="zh-CN"/>
        </w:rPr>
        <w:br/>
        <w:t>powierzchnia rury ochronnej znajdowała się pod warstwą konstrukcyjną drogi określonej</w:t>
      </w:r>
      <w:r w:rsidRPr="005908C3">
        <w:rPr>
          <w:rFonts w:asciiTheme="minorHAnsi" w:eastAsia="Calibri" w:hAnsiTheme="minorHAnsi" w:cs="Calibri"/>
          <w:position w:val="-12"/>
          <w:sz w:val="22"/>
          <w:szCs w:val="22"/>
          <w:lang w:eastAsia="zh-CN"/>
        </w:rPr>
        <w:br/>
        <w:t>klasy.</w:t>
      </w:r>
      <w:r w:rsidRPr="005908C3">
        <w:rPr>
          <w:rFonts w:asciiTheme="minorHAnsi" w:eastAsia="Calibri" w:hAnsiTheme="minorHAnsi" w:cs="Calibri"/>
          <w:position w:val="-12"/>
          <w:sz w:val="22"/>
          <w:szCs w:val="22"/>
          <w:lang w:eastAsia="zh-CN"/>
        </w:rPr>
        <w:br/>
        <w:t>Przepusty kablowe należy wykonać z materiałów niepalnych (z tworzyw sztucznych lub</w:t>
      </w:r>
      <w:r w:rsidRPr="005908C3">
        <w:rPr>
          <w:rFonts w:asciiTheme="minorHAnsi" w:eastAsia="Calibri" w:hAnsiTheme="minorHAnsi" w:cs="Calibri"/>
          <w:position w:val="-12"/>
          <w:sz w:val="22"/>
          <w:szCs w:val="22"/>
          <w:lang w:eastAsia="zh-CN"/>
        </w:rPr>
        <w:br/>
        <w:t>stali), wytrzymałych mechanicznie, chemicznie i odpornych na działanie łuku</w:t>
      </w:r>
      <w:r w:rsidRPr="005908C3">
        <w:rPr>
          <w:rFonts w:asciiTheme="minorHAnsi" w:eastAsia="Calibri" w:hAnsiTheme="minorHAnsi" w:cs="Calibri"/>
          <w:position w:val="-12"/>
          <w:sz w:val="22"/>
          <w:szCs w:val="22"/>
          <w:lang w:eastAsia="zh-CN"/>
        </w:rPr>
        <w:br/>
        <w:t>elektrycznego. Rury używane do wykonania przepustów powinny być dostatecznie</w:t>
      </w:r>
      <w:r w:rsidRPr="005908C3">
        <w:rPr>
          <w:rFonts w:asciiTheme="minorHAnsi" w:eastAsia="Calibri" w:hAnsiTheme="minorHAnsi" w:cs="Calibri"/>
          <w:position w:val="-12"/>
          <w:sz w:val="22"/>
          <w:szCs w:val="22"/>
          <w:lang w:eastAsia="zh-CN"/>
        </w:rPr>
        <w:br/>
        <w:t>wytrzymałe na działające na nie obciążenia transportowe. Wnętrza ścianek powinny być</w:t>
      </w:r>
      <w:r w:rsidRPr="005908C3">
        <w:rPr>
          <w:rFonts w:asciiTheme="minorHAnsi" w:eastAsia="Calibri" w:hAnsiTheme="minorHAnsi" w:cs="Calibri"/>
          <w:position w:val="-12"/>
          <w:sz w:val="22"/>
          <w:szCs w:val="22"/>
          <w:lang w:eastAsia="zh-CN"/>
        </w:rPr>
        <w:br/>
        <w:t>gładkie lub powleczone warstwą wygładzającą ich powierzchnie dla ułatwienia</w:t>
      </w:r>
      <w:r w:rsidRPr="005908C3">
        <w:rPr>
          <w:rFonts w:asciiTheme="minorHAnsi" w:eastAsia="Calibri" w:hAnsiTheme="minorHAnsi" w:cs="Calibri"/>
          <w:position w:val="-12"/>
          <w:sz w:val="22"/>
          <w:szCs w:val="22"/>
          <w:lang w:eastAsia="zh-CN"/>
        </w:rPr>
        <w:br/>
        <w:t>przesuwania się kabli. Zaleca się stosowanie na przepusty kablowe rur z tworzyw</w:t>
      </w:r>
      <w:r w:rsidRPr="005908C3">
        <w:rPr>
          <w:rFonts w:asciiTheme="minorHAnsi" w:eastAsia="Calibri" w:hAnsiTheme="minorHAnsi" w:cs="Calibri"/>
          <w:position w:val="-12"/>
          <w:sz w:val="22"/>
          <w:szCs w:val="22"/>
          <w:lang w:eastAsia="zh-CN"/>
        </w:rPr>
        <w:br/>
        <w:t>sztucznych o średnicy wewnętrznej nie mniejszej niż 75 mm, w zależności od długości</w:t>
      </w:r>
      <w:r w:rsidR="002C2C24">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przepustu, a mianowicie:</w:t>
      </w:r>
    </w:p>
    <w:p w14:paraId="6A7B1F8F" w14:textId="03119FB2" w:rsidR="005301E5" w:rsidRDefault="005301E5" w:rsidP="00D14212">
      <w:pPr>
        <w:pStyle w:val="Tekstpodstawowy"/>
        <w:spacing w:before="51"/>
        <w:rPr>
          <w:rFonts w:asciiTheme="minorHAnsi" w:eastAsia="Calibri" w:hAnsiTheme="minorHAnsi" w:cs="Calibri"/>
          <w:position w:val="-12"/>
          <w:sz w:val="22"/>
          <w:szCs w:val="22"/>
          <w:lang w:eastAsia="zh-CN"/>
        </w:rPr>
      </w:pPr>
      <w:r w:rsidRPr="005908C3">
        <w:rPr>
          <w:rFonts w:asciiTheme="minorHAnsi" w:eastAsia="Calibri" w:hAnsiTheme="minorHAnsi" w:cs="Calibri"/>
          <w:position w:val="-12"/>
          <w:sz w:val="22"/>
          <w:szCs w:val="22"/>
          <w:lang w:eastAsia="zh-CN"/>
        </w:rPr>
        <w:br/>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110/6,3 – dla kabla niskiego napięcia długość przepustu do 30 m;</w:t>
      </w:r>
      <w:r w:rsidRPr="005908C3">
        <w:rPr>
          <w:rFonts w:asciiTheme="minorHAnsi" w:eastAsia="Calibri" w:hAnsiTheme="minorHAnsi" w:cs="Calibri"/>
          <w:position w:val="-12"/>
          <w:sz w:val="22"/>
          <w:szCs w:val="22"/>
          <w:lang w:eastAsia="zh-CN"/>
        </w:rPr>
        <w:br/>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125/7,1 – dla kabla niskiego napięcia długość przepustu do 60m;</w:t>
      </w:r>
      <w:r w:rsidRPr="005908C3">
        <w:rPr>
          <w:rFonts w:asciiTheme="minorHAnsi" w:eastAsia="Calibri" w:hAnsiTheme="minorHAnsi" w:cs="Calibri"/>
          <w:position w:val="-12"/>
          <w:sz w:val="22"/>
          <w:szCs w:val="22"/>
          <w:lang w:eastAsia="zh-CN"/>
        </w:rPr>
        <w:br/>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160/9,1 – dla kabla niskiego napięcia długość przepustu powyżej 60 m;</w:t>
      </w:r>
      <w:r w:rsidRPr="005908C3">
        <w:rPr>
          <w:rFonts w:asciiTheme="minorHAnsi" w:eastAsia="Calibri" w:hAnsiTheme="minorHAnsi" w:cs="Calibri"/>
          <w:position w:val="-12"/>
          <w:sz w:val="22"/>
          <w:szCs w:val="22"/>
          <w:lang w:eastAsia="zh-CN"/>
        </w:rPr>
        <w:br/>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160/9,1 – dla kabla średniego napięcia długość przepustu do 30 m;</w:t>
      </w:r>
      <w:r w:rsidRPr="005908C3">
        <w:rPr>
          <w:rFonts w:asciiTheme="minorHAnsi" w:eastAsia="Calibri" w:hAnsiTheme="minorHAnsi" w:cs="Calibri"/>
          <w:position w:val="-12"/>
          <w:sz w:val="22"/>
          <w:szCs w:val="22"/>
          <w:lang w:eastAsia="zh-CN"/>
        </w:rPr>
        <w:br/>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200/11,4 – dla kabla średniego napięcia długość przepustu do 60 m;</w:t>
      </w:r>
      <w:r w:rsidRPr="005908C3">
        <w:rPr>
          <w:rFonts w:asciiTheme="minorHAnsi" w:eastAsia="Calibri" w:hAnsiTheme="minorHAnsi" w:cs="Calibri"/>
          <w:position w:val="-12"/>
          <w:sz w:val="22"/>
          <w:szCs w:val="22"/>
          <w:lang w:eastAsia="zh-CN"/>
        </w:rPr>
        <w:br/>
      </w:r>
      <w:r w:rsidRPr="005908C3">
        <w:rPr>
          <w:rFonts w:asciiTheme="minorHAnsi" w:eastAsia="Calibri" w:hAnsiTheme="minorHAnsi" w:cs="Calibri"/>
          <w:position w:val="-12"/>
          <w:sz w:val="22"/>
          <w:szCs w:val="22"/>
          <w:lang w:eastAsia="zh-CN"/>
        </w:rPr>
        <w:lastRenderedPageBreak/>
        <w:t xml:space="preserve">• </w:t>
      </w:r>
      <w:proofErr w:type="spellStart"/>
      <w:r w:rsidRPr="005908C3">
        <w:rPr>
          <w:rFonts w:asciiTheme="minorHAnsi" w:eastAsia="Calibri" w:hAnsiTheme="minorHAnsi" w:cs="Calibri"/>
          <w:position w:val="-12"/>
          <w:sz w:val="22"/>
          <w:szCs w:val="22"/>
          <w:lang w:eastAsia="zh-CN"/>
        </w:rPr>
        <w:t>RHDPEp</w:t>
      </w:r>
      <w:proofErr w:type="spellEnd"/>
      <w:r w:rsidRPr="005908C3">
        <w:rPr>
          <w:rFonts w:asciiTheme="minorHAnsi" w:eastAsia="Calibri" w:hAnsiTheme="minorHAnsi" w:cs="Calibri"/>
          <w:position w:val="-12"/>
          <w:sz w:val="22"/>
          <w:szCs w:val="22"/>
          <w:lang w:eastAsia="zh-CN"/>
        </w:rPr>
        <w:t xml:space="preserve"> 225/12,8 – dla kabla średniego napięcia długość przepustu powyżej</w:t>
      </w:r>
      <w:r>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60m.</w:t>
      </w:r>
    </w:p>
    <w:p w14:paraId="330147A7" w14:textId="77777777" w:rsidR="005301E5"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8" w:name="_Toc30965883"/>
      <w:r w:rsidRPr="009732F2">
        <w:rPr>
          <w:rFonts w:eastAsia="Calibri"/>
          <w:i w:val="0"/>
          <w:iCs w:val="0"/>
          <w:sz w:val="22"/>
          <w:szCs w:val="22"/>
        </w:rPr>
        <w:t>Konstrukcje wsporcze oświetlenia drogowego</w:t>
      </w:r>
      <w:bookmarkEnd w:id="118"/>
    </w:p>
    <w:p w14:paraId="5326A9B5" w14:textId="7FF3236D"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5908C3">
        <w:rPr>
          <w:rFonts w:asciiTheme="minorHAnsi" w:eastAsia="Calibri" w:hAnsiTheme="minorHAnsi" w:cs="Calibri"/>
          <w:position w:val="-12"/>
          <w:sz w:val="22"/>
          <w:szCs w:val="22"/>
          <w:lang w:eastAsia="zh-CN"/>
        </w:rPr>
        <w:t>Dla wykonania oświetlenia dróg należy stosować typowe maszty i słupy oświetleniowe,</w:t>
      </w:r>
      <w:r w:rsidRPr="005908C3">
        <w:rPr>
          <w:rFonts w:asciiTheme="minorHAnsi" w:eastAsia="Calibri" w:hAnsiTheme="minorHAnsi" w:cs="Calibri"/>
          <w:position w:val="-12"/>
          <w:sz w:val="22"/>
          <w:szCs w:val="22"/>
          <w:lang w:eastAsia="zh-CN"/>
        </w:rPr>
        <w:br/>
        <w:t>typowe fundamenty i wysięgniki. Konstrukcje wsporcze oświetlenia drogowego muszą</w:t>
      </w:r>
      <w:r w:rsidRPr="005908C3">
        <w:rPr>
          <w:rFonts w:asciiTheme="minorHAnsi" w:eastAsia="Calibri" w:hAnsiTheme="minorHAnsi" w:cs="Calibri"/>
          <w:position w:val="-12"/>
          <w:sz w:val="22"/>
          <w:szCs w:val="22"/>
          <w:lang w:eastAsia="zh-CN"/>
        </w:rPr>
        <w:br/>
        <w:t>spełniać przede wszystkim wszelkie postanowienia obowiązujących norm w zakresie</w:t>
      </w:r>
      <w:r w:rsidRPr="005908C3">
        <w:rPr>
          <w:rFonts w:asciiTheme="minorHAnsi" w:eastAsia="Calibri" w:hAnsiTheme="minorHAnsi" w:cs="Calibri"/>
          <w:position w:val="-12"/>
          <w:sz w:val="22"/>
          <w:szCs w:val="22"/>
          <w:lang w:eastAsia="zh-CN"/>
        </w:rPr>
        <w:br/>
        <w:t>wymaganej wytrzymałości ze względu na występującą w danym terenie strefę wiatrową</w:t>
      </w:r>
      <w:r w:rsidRPr="005908C3">
        <w:rPr>
          <w:rFonts w:asciiTheme="minorHAnsi" w:eastAsia="Calibri" w:hAnsiTheme="minorHAnsi" w:cs="Calibri"/>
          <w:position w:val="-12"/>
          <w:sz w:val="22"/>
          <w:szCs w:val="22"/>
          <w:lang w:eastAsia="zh-CN"/>
        </w:rPr>
        <w:br/>
        <w:t>oraz ochrony antykorozyjnej. Słupy stalowe i wysięgniki stalowe powinny być</w:t>
      </w:r>
      <w:r w:rsidRPr="005908C3">
        <w:rPr>
          <w:rFonts w:asciiTheme="minorHAnsi" w:eastAsia="Calibri" w:hAnsiTheme="minorHAnsi" w:cs="Calibri"/>
          <w:position w:val="-12"/>
          <w:sz w:val="22"/>
          <w:szCs w:val="22"/>
          <w:lang w:eastAsia="zh-CN"/>
        </w:rPr>
        <w:br/>
        <w:t>dwustronnie ocynkowane ogniowo. Długość wysięgników należy dobrać w taki sposób,</w:t>
      </w:r>
      <w:r>
        <w:rPr>
          <w:rFonts w:asciiTheme="minorHAnsi" w:eastAsia="Calibri" w:hAnsiTheme="minorHAnsi" w:cs="Calibri"/>
          <w:position w:val="-12"/>
          <w:sz w:val="22"/>
          <w:szCs w:val="22"/>
          <w:lang w:eastAsia="zh-CN"/>
        </w:rPr>
        <w:t xml:space="preserve"> </w:t>
      </w:r>
      <w:r>
        <w:rPr>
          <w:rFonts w:asciiTheme="minorHAnsi" w:eastAsia="Calibri" w:hAnsiTheme="minorHAnsi" w:cs="Calibri"/>
          <w:position w:val="-12"/>
          <w:sz w:val="22"/>
          <w:szCs w:val="22"/>
          <w:lang w:eastAsia="zh-CN"/>
        </w:rPr>
        <w:br/>
      </w:r>
      <w:r w:rsidRPr="005908C3">
        <w:rPr>
          <w:rFonts w:asciiTheme="minorHAnsi" w:eastAsia="Calibri" w:hAnsiTheme="minorHAnsi" w:cs="Calibri"/>
          <w:position w:val="-12"/>
          <w:sz w:val="22"/>
          <w:szCs w:val="22"/>
          <w:lang w:eastAsia="zh-CN"/>
        </w:rPr>
        <w:t>aby linia opraw nie była uzależniona od zmiany odległości poszczególnych słupów od</w:t>
      </w:r>
      <w:r w:rsidRPr="005908C3">
        <w:rPr>
          <w:rFonts w:asciiTheme="minorHAnsi" w:eastAsia="Calibri" w:hAnsiTheme="minorHAnsi" w:cs="Calibri"/>
          <w:position w:val="-12"/>
          <w:sz w:val="22"/>
          <w:szCs w:val="22"/>
          <w:lang w:eastAsia="zh-CN"/>
        </w:rPr>
        <w:br/>
        <w:t>krawędzi jezdni, w celu prowadzenia kierowców niezakłóconą linią świetlną.</w:t>
      </w:r>
      <w:r w:rsidRPr="005908C3">
        <w:rPr>
          <w:rFonts w:asciiTheme="minorHAnsi" w:eastAsia="Calibri" w:hAnsiTheme="minorHAnsi" w:cs="Calibri"/>
          <w:position w:val="-12"/>
          <w:sz w:val="22"/>
          <w:szCs w:val="22"/>
          <w:lang w:eastAsia="zh-CN"/>
        </w:rPr>
        <w:br/>
        <w:t>W dolnej części słupy i maszty powinny posiadać wnękę zamykaną drzwiczkami. Wnęki</w:t>
      </w:r>
      <w:r w:rsidRPr="005908C3">
        <w:rPr>
          <w:rFonts w:asciiTheme="minorHAnsi" w:eastAsia="Calibri" w:hAnsiTheme="minorHAnsi" w:cs="Calibri"/>
          <w:position w:val="-12"/>
          <w:sz w:val="22"/>
          <w:szCs w:val="22"/>
          <w:lang w:eastAsia="zh-CN"/>
        </w:rPr>
        <w:br/>
        <w:t>powinny być przystosowane m.in. do zainstalowania typowej tabliczki bezpiecznikowo</w:t>
      </w:r>
      <w:r>
        <w:rPr>
          <w:rFonts w:asciiTheme="minorHAnsi" w:eastAsia="Calibri" w:hAnsiTheme="minorHAnsi" w:cs="Calibri"/>
          <w:position w:val="-12"/>
          <w:sz w:val="22"/>
          <w:szCs w:val="22"/>
          <w:lang w:eastAsia="zh-CN"/>
        </w:rPr>
        <w:t>-</w:t>
      </w:r>
      <w:r w:rsidRPr="005908C3">
        <w:rPr>
          <w:rFonts w:asciiTheme="minorHAnsi" w:eastAsia="Calibri" w:hAnsiTheme="minorHAnsi" w:cs="Calibri"/>
          <w:position w:val="-12"/>
          <w:sz w:val="22"/>
          <w:szCs w:val="22"/>
          <w:lang w:eastAsia="zh-CN"/>
        </w:rPr>
        <w:t>zaciskowej, posiadającej podstawy bezpiecznikowe dostosowane do wkładek</w:t>
      </w:r>
      <w:r>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bezpiecznikowych topikowych i listwę zaciskową posiadającą odpowiednią ilość zacisków</w:t>
      </w:r>
      <w:r>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do podłączenia trzech żył kabla o przekroju do 35 mm2 pod jeden zacisk lub izolacyjne</w:t>
      </w:r>
      <w:r>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złącze słupowe do podłączenia czterech żył kabla o przekroju do 50 mm2 pod jeden</w:t>
      </w:r>
      <w:r>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zacisk. Wnęki słupowe powinny umożliwiać montaż urządzeń zapłonowych i sterujących</w:t>
      </w:r>
      <w:r w:rsidR="002C2C24">
        <w:rPr>
          <w:rFonts w:asciiTheme="minorHAnsi" w:eastAsia="Calibri" w:hAnsiTheme="minorHAnsi" w:cs="Calibri"/>
          <w:position w:val="-12"/>
          <w:sz w:val="22"/>
          <w:szCs w:val="22"/>
          <w:lang w:eastAsia="zh-CN"/>
        </w:rPr>
        <w:t xml:space="preserve"> </w:t>
      </w:r>
      <w:r w:rsidRPr="005908C3">
        <w:rPr>
          <w:rFonts w:asciiTheme="minorHAnsi" w:eastAsia="Calibri" w:hAnsiTheme="minorHAnsi" w:cs="Calibri"/>
          <w:position w:val="-12"/>
          <w:sz w:val="22"/>
          <w:szCs w:val="22"/>
          <w:lang w:eastAsia="zh-CN"/>
        </w:rPr>
        <w:t>opraw oświetleniowych.</w:t>
      </w:r>
    </w:p>
    <w:p w14:paraId="0D496F01" w14:textId="77777777"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5908C3">
        <w:rPr>
          <w:rFonts w:asciiTheme="minorHAnsi" w:eastAsia="Calibri" w:hAnsiTheme="minorHAnsi" w:cs="Calibri"/>
          <w:position w:val="-12"/>
          <w:sz w:val="22"/>
          <w:szCs w:val="22"/>
          <w:lang w:eastAsia="zh-CN"/>
        </w:rPr>
        <w:t>Konstrukcje wsporcze oświetlenia drogowego należy sytuować za barierą ochronną w</w:t>
      </w:r>
      <w:r w:rsidRPr="005908C3">
        <w:rPr>
          <w:rFonts w:asciiTheme="minorHAnsi" w:eastAsia="Calibri" w:hAnsiTheme="minorHAnsi" w:cs="Calibri"/>
          <w:position w:val="-12"/>
          <w:sz w:val="22"/>
          <w:szCs w:val="22"/>
          <w:lang w:eastAsia="zh-CN"/>
        </w:rPr>
        <w:br/>
        <w:t>odległości nie bliższej niż: W, gdzie „W” stanowi szerokość pracującą zastosowanej</w:t>
      </w:r>
      <w:r w:rsidRPr="005908C3">
        <w:rPr>
          <w:rFonts w:asciiTheme="minorHAnsi" w:eastAsia="Calibri" w:hAnsiTheme="minorHAnsi" w:cs="Calibri"/>
          <w:position w:val="-12"/>
          <w:sz w:val="22"/>
          <w:szCs w:val="22"/>
          <w:lang w:eastAsia="zh-CN"/>
        </w:rPr>
        <w:br/>
        <w:t>bariery.</w:t>
      </w:r>
    </w:p>
    <w:p w14:paraId="50EAA046" w14:textId="77777777" w:rsidR="005301E5" w:rsidRPr="009732F2" w:rsidRDefault="005301E5" w:rsidP="009732F2">
      <w:pPr>
        <w:pStyle w:val="Nagwek5"/>
        <w:numPr>
          <w:ilvl w:val="3"/>
          <w:numId w:val="25"/>
        </w:numPr>
        <w:spacing w:line="252" w:lineRule="auto"/>
        <w:ind w:left="567" w:hanging="567"/>
        <w:rPr>
          <w:rFonts w:eastAsia="Calibri"/>
          <w:i w:val="0"/>
          <w:iCs w:val="0"/>
          <w:sz w:val="22"/>
          <w:szCs w:val="22"/>
        </w:rPr>
      </w:pPr>
      <w:bookmarkStart w:id="119" w:name="_Toc30965884"/>
      <w:r w:rsidRPr="009732F2">
        <w:rPr>
          <w:rFonts w:eastAsia="Calibri"/>
          <w:i w:val="0"/>
          <w:iCs w:val="0"/>
          <w:sz w:val="22"/>
          <w:szCs w:val="22"/>
        </w:rPr>
        <w:t>Szafki oświetleniowe</w:t>
      </w:r>
      <w:bookmarkEnd w:id="119"/>
    </w:p>
    <w:p w14:paraId="541370F9" w14:textId="77777777" w:rsidR="005301E5" w:rsidRDefault="005301E5" w:rsidP="00D14212">
      <w:pPr>
        <w:pStyle w:val="Tekstpodstawowy"/>
        <w:spacing w:before="51"/>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Lokalizacja szafek powinna zapewnić bezpieczne funkcjonowanie w okresie użytkowania.</w:t>
      </w:r>
      <w:r w:rsidRPr="000D72EB">
        <w:rPr>
          <w:rFonts w:asciiTheme="minorHAnsi" w:eastAsia="Calibri" w:hAnsiTheme="minorHAnsi" w:cs="Calibri"/>
          <w:position w:val="-12"/>
          <w:sz w:val="22"/>
          <w:szCs w:val="22"/>
          <w:lang w:eastAsia="zh-CN"/>
        </w:rPr>
        <w:br/>
        <w:t>Szafki oświetleniowe należy wykonać jako konstrukcje wolnostojące z tworzyw</w:t>
      </w:r>
      <w:r w:rsidRPr="000D72EB">
        <w:rPr>
          <w:rFonts w:asciiTheme="minorHAnsi" w:eastAsia="Calibri" w:hAnsiTheme="minorHAnsi" w:cs="Calibri"/>
          <w:position w:val="-12"/>
          <w:sz w:val="22"/>
          <w:szCs w:val="22"/>
          <w:lang w:eastAsia="zh-CN"/>
        </w:rPr>
        <w:br/>
        <w:t>termoutwardzalnych lub metalowe na typowym fundamencie i stopniu szczelności min.</w:t>
      </w:r>
      <w:r w:rsidRPr="000D72EB">
        <w:rPr>
          <w:rFonts w:asciiTheme="minorHAnsi" w:eastAsia="Calibri" w:hAnsiTheme="minorHAnsi" w:cs="Calibri"/>
          <w:position w:val="-12"/>
          <w:sz w:val="22"/>
          <w:szCs w:val="22"/>
          <w:lang w:eastAsia="zh-CN"/>
        </w:rPr>
        <w:br/>
        <w:t>IP 54. Szafka powinna być przystosowana do sieci kablowej od strony zasilania i odbioru</w:t>
      </w:r>
      <w:r w:rsidRPr="000D72EB">
        <w:rPr>
          <w:rFonts w:asciiTheme="minorHAnsi" w:eastAsia="Calibri" w:hAnsiTheme="minorHAnsi" w:cs="Calibri"/>
          <w:position w:val="-12"/>
          <w:sz w:val="22"/>
          <w:szCs w:val="22"/>
          <w:lang w:eastAsia="zh-CN"/>
        </w:rPr>
        <w:br/>
        <w:t xml:space="preserve">oraz wykonana na napięcie znamionowe 400/230 V, 50 </w:t>
      </w:r>
      <w:proofErr w:type="spellStart"/>
      <w:r w:rsidRPr="000D72EB">
        <w:rPr>
          <w:rFonts w:asciiTheme="minorHAnsi" w:eastAsia="Calibri" w:hAnsiTheme="minorHAnsi" w:cs="Calibri"/>
          <w:position w:val="-12"/>
          <w:sz w:val="22"/>
          <w:szCs w:val="22"/>
          <w:lang w:eastAsia="zh-CN"/>
        </w:rPr>
        <w:t>Hz</w:t>
      </w:r>
      <w:proofErr w:type="spellEnd"/>
      <w:r w:rsidRPr="000D72EB">
        <w:rPr>
          <w:rFonts w:asciiTheme="minorHAnsi" w:eastAsia="Calibri" w:hAnsiTheme="minorHAnsi" w:cs="Calibri"/>
          <w:position w:val="-12"/>
          <w:sz w:val="22"/>
          <w:szCs w:val="22"/>
          <w:lang w:eastAsia="zh-CN"/>
        </w:rPr>
        <w:t>.</w:t>
      </w:r>
    </w:p>
    <w:p w14:paraId="08E1EE9B"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p>
    <w:p w14:paraId="5E8B643B"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Każda s</w:t>
      </w:r>
      <w:r w:rsidRPr="000D72EB">
        <w:rPr>
          <w:rFonts w:asciiTheme="minorHAnsi" w:eastAsia="Calibri" w:hAnsiTheme="minorHAnsi" w:cs="Calibri"/>
          <w:position w:val="-12"/>
          <w:sz w:val="22"/>
          <w:szCs w:val="22"/>
          <w:lang w:eastAsia="zh-CN"/>
        </w:rPr>
        <w:t xml:space="preserve">zafka oświetleniowa powinna składać się z </w:t>
      </w:r>
      <w:r>
        <w:rPr>
          <w:rFonts w:asciiTheme="minorHAnsi" w:eastAsia="Calibri" w:hAnsiTheme="minorHAnsi" w:cs="Calibri"/>
          <w:position w:val="-12"/>
          <w:sz w:val="22"/>
          <w:szCs w:val="22"/>
          <w:lang w:eastAsia="zh-CN"/>
        </w:rPr>
        <w:t xml:space="preserve">następujących </w:t>
      </w:r>
      <w:r w:rsidRPr="000D72EB">
        <w:rPr>
          <w:rFonts w:asciiTheme="minorHAnsi" w:eastAsia="Calibri" w:hAnsiTheme="minorHAnsi" w:cs="Calibri"/>
          <w:position w:val="-12"/>
          <w:sz w:val="22"/>
          <w:szCs w:val="22"/>
          <w:lang w:eastAsia="zh-CN"/>
        </w:rPr>
        <w:t>członów:</w:t>
      </w:r>
    </w:p>
    <w:p w14:paraId="249126EB"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zasilającego, dostosowanego do podłączenia kabla o przekroju żył do 120 mm2;</w:t>
      </w:r>
    </w:p>
    <w:p w14:paraId="6F8EC608"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odbiorczego i sterującego, składającego się z odpowiedniej ilości pól</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odpływowych, wyposażonego w rozłączniki bezpiecznikowe wielkości 00 i</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styczniki o odpowiednio dobranym prądzie znamionowym, które bezpośrednio</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włączają i wyłączają oświetlenie oraz układ sterowania oświetleniem. Do</w:t>
      </w:r>
      <w:r w:rsidRPr="000D72EB">
        <w:rPr>
          <w:rFonts w:asciiTheme="minorHAnsi" w:eastAsia="Calibri" w:hAnsiTheme="minorHAnsi" w:cs="Calibri"/>
          <w:position w:val="-12"/>
          <w:sz w:val="22"/>
          <w:szCs w:val="22"/>
          <w:lang w:eastAsia="zh-CN"/>
        </w:rPr>
        <w:br/>
        <w:t>podłączenia kabli odbiorczych, człon odbiorczy powinien posiadać uniwersalne</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zaciski śrubowe umożliwiające przykręcenie żył o przekroju do 50 mm2 bez</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używania końcówek kablowych.</w:t>
      </w:r>
      <w:r w:rsidRPr="000D72EB">
        <w:rPr>
          <w:rFonts w:asciiTheme="minorHAnsi" w:eastAsia="Calibri" w:hAnsiTheme="minorHAnsi" w:cs="Calibri"/>
          <w:position w:val="-12"/>
          <w:sz w:val="22"/>
          <w:szCs w:val="22"/>
          <w:lang w:eastAsia="zh-CN"/>
        </w:rPr>
        <w:br/>
      </w:r>
    </w:p>
    <w:p w14:paraId="535017BE"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Układy sterowania oświetleniem powinny realizować następujące funkcje:</w:t>
      </w:r>
    </w:p>
    <w:p w14:paraId="42ABB129"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automatyczne sterowanie czasem załączeń w funkcji natężenia oświetlenia</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naturalnego, korygujące czasy uzyskane z wbudowanego zegara</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astronomicznego;</w:t>
      </w:r>
    </w:p>
    <w:p w14:paraId="4FB84344"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synchronizacja załączania i wyłączania poszczególnych obszarów;</w:t>
      </w:r>
    </w:p>
    <w:p w14:paraId="6AF96B95"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zdalne sterowanie oświetleniem na żądanie poprzez modem GSM GPRS;</w:t>
      </w:r>
    </w:p>
    <w:p w14:paraId="7DA111D6"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monitorowanie wszystkich włączonych do systemu szafek oświetleniowych</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(pomiary napięć, prądów, stan zabezpieczeń i styczników, kontrola otwartych</w:t>
      </w:r>
      <w:r>
        <w:rPr>
          <w:rFonts w:asciiTheme="minorHAnsi" w:eastAsia="Calibri" w:hAnsiTheme="minorHAnsi" w:cs="Calibri"/>
          <w:position w:val="-12"/>
          <w:sz w:val="22"/>
          <w:szCs w:val="22"/>
          <w:lang w:eastAsia="zh-CN"/>
        </w:rPr>
        <w:t xml:space="preserve"> </w:t>
      </w:r>
      <w:r w:rsidRPr="000D72EB">
        <w:rPr>
          <w:rFonts w:asciiTheme="minorHAnsi" w:eastAsia="Calibri" w:hAnsiTheme="minorHAnsi" w:cs="Calibri"/>
          <w:position w:val="-12"/>
          <w:sz w:val="22"/>
          <w:szCs w:val="22"/>
          <w:lang w:eastAsia="zh-CN"/>
        </w:rPr>
        <w:t>drzwi szafek, kontrola działania opraw oświetleniowych);</w:t>
      </w:r>
    </w:p>
    <w:p w14:paraId="27362F5C"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lastRenderedPageBreak/>
        <w:t>- archiwizacja zdarzeń, awarii i alarmów (np. załączenie/wyłączenie oświetlenia,</w:t>
      </w:r>
      <w:r w:rsidRPr="000D72EB">
        <w:rPr>
          <w:rFonts w:asciiTheme="minorHAnsi" w:eastAsia="Calibri" w:hAnsiTheme="minorHAnsi" w:cs="Calibri"/>
          <w:position w:val="-12"/>
          <w:sz w:val="22"/>
          <w:szCs w:val="22"/>
          <w:lang w:eastAsia="zh-CN"/>
        </w:rPr>
        <w:br/>
        <w:t>zmiana trybu pracy);</w:t>
      </w:r>
    </w:p>
    <w:p w14:paraId="64C3B68F" w14:textId="77777777" w:rsidR="005301E5" w:rsidRDefault="005301E5" w:rsidP="00D14212">
      <w:pPr>
        <w:pStyle w:val="Tekstpodstawowy"/>
        <w:spacing w:before="51" w:after="0"/>
        <w:jc w:val="both"/>
        <w:rPr>
          <w:rFonts w:asciiTheme="minorHAnsi" w:eastAsia="Calibri" w:hAnsiTheme="minorHAnsi" w:cs="Calibri"/>
          <w:position w:val="-12"/>
          <w:sz w:val="22"/>
          <w:szCs w:val="22"/>
          <w:lang w:eastAsia="zh-CN"/>
        </w:rPr>
      </w:pPr>
      <w:r w:rsidRPr="000D72EB">
        <w:rPr>
          <w:rFonts w:asciiTheme="minorHAnsi" w:eastAsia="Calibri" w:hAnsiTheme="minorHAnsi" w:cs="Calibri"/>
          <w:position w:val="-12"/>
          <w:sz w:val="22"/>
          <w:szCs w:val="22"/>
          <w:lang w:eastAsia="zh-CN"/>
        </w:rPr>
        <w:t>- sterowanie redukcją mocy i zmianą strumienia świetlnego opraw.</w:t>
      </w:r>
    </w:p>
    <w:p w14:paraId="6C969701" w14:textId="6AA55D7A" w:rsidR="00D14212" w:rsidRDefault="005301E5" w:rsidP="00D14212">
      <w:pPr>
        <w:pStyle w:val="Textbody"/>
        <w:spacing w:after="0" w:line="240" w:lineRule="auto"/>
        <w:ind w:left="0" w:firstLine="0"/>
        <w:rPr>
          <w:rFonts w:asciiTheme="minorHAnsi" w:hAnsiTheme="minorHAnsi" w:cs="Calibri"/>
        </w:rPr>
      </w:pPr>
      <w:r w:rsidRPr="000D72EB">
        <w:rPr>
          <w:rFonts w:asciiTheme="minorHAnsi" w:hAnsiTheme="minorHAnsi" w:cs="Calibri"/>
        </w:rPr>
        <w:t>Szafki oświetleniowe powinny być odporne na uderzenia, niepalne i odporne na działanie</w:t>
      </w:r>
      <w:r w:rsidRPr="000D72EB">
        <w:rPr>
          <w:rFonts w:asciiTheme="minorHAnsi" w:hAnsiTheme="minorHAnsi" w:cs="Calibri"/>
        </w:rPr>
        <w:br/>
        <w:t>warunków atmosferycznych. Powinny zawierać system wentylacji minimalizujący</w:t>
      </w:r>
      <w:r w:rsidRPr="000D72EB">
        <w:rPr>
          <w:rFonts w:asciiTheme="minorHAnsi" w:hAnsiTheme="minorHAnsi" w:cs="Calibri"/>
        </w:rPr>
        <w:br/>
        <w:t>gromadzenie wilgoci. Kolor szafek należy uzgodnić z Zamawiającym na etapie projektu</w:t>
      </w:r>
      <w:r w:rsidRPr="000D72EB">
        <w:rPr>
          <w:rFonts w:asciiTheme="minorHAnsi" w:hAnsiTheme="minorHAnsi" w:cs="Calibri"/>
        </w:rPr>
        <w:br/>
        <w:t>wykonawczego.</w:t>
      </w:r>
      <w:r w:rsidRPr="000D72EB">
        <w:rPr>
          <w:rFonts w:asciiTheme="minorHAnsi" w:hAnsiTheme="minorHAnsi" w:cs="Calibri"/>
        </w:rPr>
        <w:br/>
        <w:t>Zamki przystosowane do montażu kłódki lub zamki z kluczem systemowym.</w:t>
      </w:r>
    </w:p>
    <w:p w14:paraId="1ECE63B9" w14:textId="7C2C2901"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20" w:name="_Toc30965885"/>
      <w:r w:rsidRPr="009732F2">
        <w:rPr>
          <w:rFonts w:asciiTheme="minorHAnsi" w:eastAsia="Calibri" w:hAnsiTheme="minorHAnsi" w:cs="Calibri"/>
          <w:b/>
          <w:szCs w:val="22"/>
        </w:rPr>
        <w:t>Sieci elektroenergetyczne</w:t>
      </w:r>
      <w:bookmarkEnd w:id="120"/>
    </w:p>
    <w:p w14:paraId="6ED46DDF" w14:textId="77777777" w:rsidR="005301E5" w:rsidRPr="002D1168" w:rsidRDefault="005301E5" w:rsidP="00D14212">
      <w:pPr>
        <w:pStyle w:val="Tekstpodstawowy"/>
        <w:spacing w:before="54"/>
        <w:jc w:val="both"/>
        <w:rPr>
          <w:rFonts w:asciiTheme="minorHAnsi" w:eastAsia="Calibri" w:hAnsiTheme="minorHAnsi" w:cs="Calibri"/>
          <w:position w:val="-12"/>
          <w:sz w:val="22"/>
          <w:szCs w:val="22"/>
          <w:lang w:eastAsia="zh-CN"/>
        </w:rPr>
      </w:pPr>
      <w:r w:rsidRPr="002D1168">
        <w:rPr>
          <w:rFonts w:asciiTheme="minorHAnsi" w:eastAsia="Calibri" w:hAnsiTheme="minorHAnsi" w:cs="Calibri"/>
          <w:position w:val="-12"/>
          <w:sz w:val="22"/>
          <w:szCs w:val="22"/>
          <w:lang w:eastAsia="zh-CN"/>
        </w:rPr>
        <w:t>Na etapie przystąpienia do wykonania projektu budowlanego i wykonawczego, należy wystąpić w imieniu Zamawiającego o wydanie warunków technicznych na:</w:t>
      </w:r>
    </w:p>
    <w:p w14:paraId="6687F0A8" w14:textId="77777777" w:rsidR="005301E5" w:rsidRPr="002D1168" w:rsidRDefault="005301E5" w:rsidP="00D14212">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Przyłączenie projektowanych urządzeń infrastruktury drogowej,</w:t>
      </w:r>
    </w:p>
    <w:p w14:paraId="0828458F" w14:textId="77777777" w:rsidR="005301E5" w:rsidRPr="002D1168" w:rsidRDefault="005301E5" w:rsidP="00D14212">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Lokalizację wskazanych w koncepcji zagospodarowania terenu urządzeń sieciowych,</w:t>
      </w:r>
    </w:p>
    <w:p w14:paraId="0C014157" w14:textId="77777777" w:rsidR="005301E5" w:rsidRPr="002D1168" w:rsidRDefault="005301E5" w:rsidP="00D14212">
      <w:pPr>
        <w:pStyle w:val="Akapitzlist"/>
        <w:numPr>
          <w:ilvl w:val="0"/>
          <w:numId w:val="30"/>
        </w:numPr>
        <w:tabs>
          <w:tab w:val="left" w:pos="996"/>
          <w:tab w:val="left" w:pos="997"/>
        </w:tabs>
        <w:suppressAutoHyphens w:val="0"/>
        <w:autoSpaceDE w:val="0"/>
        <w:ind w:left="0" w:firstLine="0"/>
        <w:textAlignment w:val="auto"/>
        <w:rPr>
          <w:rFonts w:asciiTheme="minorHAnsi" w:eastAsia="Calibri" w:hAnsiTheme="minorHAnsi" w:cs="Calibri"/>
          <w:sz w:val="22"/>
          <w:szCs w:val="22"/>
        </w:rPr>
      </w:pPr>
      <w:r w:rsidRPr="002D1168">
        <w:rPr>
          <w:rFonts w:asciiTheme="minorHAnsi" w:eastAsia="Calibri" w:hAnsiTheme="minorHAnsi" w:cs="Calibri"/>
          <w:sz w:val="22"/>
          <w:szCs w:val="22"/>
        </w:rPr>
        <w:t>Usunięcie ewentualnych kolizji z istniejącą siecią i urządzeniami elektroenergetycznymi.</w:t>
      </w:r>
    </w:p>
    <w:p w14:paraId="27345789" w14:textId="77777777" w:rsidR="005301E5" w:rsidRPr="002D1168" w:rsidRDefault="005301E5" w:rsidP="00D14212">
      <w:pPr>
        <w:pStyle w:val="Tekstpodstawowy"/>
        <w:spacing w:before="251"/>
        <w:jc w:val="both"/>
        <w:rPr>
          <w:rFonts w:asciiTheme="minorHAnsi" w:eastAsia="Calibri" w:hAnsiTheme="minorHAnsi" w:cs="Calibri"/>
          <w:position w:val="-12"/>
          <w:sz w:val="22"/>
          <w:szCs w:val="22"/>
          <w:lang w:eastAsia="zh-CN"/>
        </w:rPr>
      </w:pPr>
      <w:r w:rsidRPr="002D1168">
        <w:rPr>
          <w:rFonts w:asciiTheme="minorHAnsi" w:eastAsia="Calibri" w:hAnsiTheme="minorHAnsi" w:cs="Calibri"/>
          <w:position w:val="-12"/>
          <w:sz w:val="22"/>
          <w:szCs w:val="22"/>
          <w:lang w:eastAsia="zh-CN"/>
        </w:rPr>
        <w:t>do wszystkich gestorów sieci, a następnie o uzgodnienie ostatecznych rozwiązań projektowych.</w:t>
      </w:r>
    </w:p>
    <w:p w14:paraId="1E0EEDB3" w14:textId="77777777" w:rsidR="005301E5" w:rsidRPr="002D1168" w:rsidRDefault="005301E5" w:rsidP="00D14212">
      <w:pPr>
        <w:pStyle w:val="Standard"/>
        <w:spacing w:line="240" w:lineRule="auto"/>
        <w:ind w:left="0" w:firstLine="0"/>
        <w:rPr>
          <w:rFonts w:asciiTheme="minorHAnsi" w:hAnsiTheme="minorHAnsi" w:cs="Calibri"/>
        </w:rPr>
      </w:pPr>
      <w:r w:rsidRPr="002D1168">
        <w:rPr>
          <w:rFonts w:asciiTheme="minorHAnsi" w:hAnsiTheme="minorHAnsi" w:cs="Calibri"/>
        </w:rPr>
        <w:t>Zmiany w zakresie przebudowy sieci nie będą powodowały zwiększenia zaakceptowanej kwoty kontraktowej oraz przedłużenia czasu na ukończenie.</w:t>
      </w:r>
    </w:p>
    <w:p w14:paraId="3DC1B814" w14:textId="77777777" w:rsidR="005301E5" w:rsidRPr="00B053CF" w:rsidRDefault="005301E5" w:rsidP="00D14212">
      <w:pPr>
        <w:pStyle w:val="Standard"/>
        <w:spacing w:line="240" w:lineRule="auto"/>
        <w:ind w:left="0" w:firstLine="0"/>
        <w:rPr>
          <w:rFonts w:asciiTheme="minorHAnsi" w:hAnsiTheme="minorHAnsi" w:cs="Calibri"/>
        </w:rPr>
      </w:pPr>
      <w:r w:rsidRPr="002D1168">
        <w:rPr>
          <w:rFonts w:asciiTheme="minorHAnsi" w:hAnsiTheme="minorHAnsi" w:cs="Calibri"/>
        </w:rPr>
        <w:t>Wstępne rozwiązania techniczne zostały przedstawione w Koncepcji stanowiącej załącznik nr 2 do PFU, należy je traktować wyłącznie jako wstępne i niewiążące. Do niniejszego PFU załączono wywiady branżowe uzyskane od Gestorów sieci którzy wskazali urządzenia konieczne do przebudowy, kolidujących z projektowaną inwestycją.</w:t>
      </w:r>
    </w:p>
    <w:p w14:paraId="0CABE3A1" w14:textId="26D662BA"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21" w:name="_Toc30965886"/>
      <w:r w:rsidRPr="009732F2">
        <w:rPr>
          <w:rFonts w:asciiTheme="minorHAnsi" w:eastAsia="Calibri" w:hAnsiTheme="minorHAnsi" w:cs="Calibri"/>
          <w:b/>
          <w:szCs w:val="22"/>
        </w:rPr>
        <w:t>Sieci telekomunikacyjne w tym kanał technologiczny</w:t>
      </w:r>
      <w:bookmarkEnd w:id="121"/>
    </w:p>
    <w:p w14:paraId="39485F0C" w14:textId="77777777" w:rsidR="005301E5" w:rsidRPr="003265E9" w:rsidRDefault="005301E5" w:rsidP="00D14212">
      <w:pPr>
        <w:pStyle w:val="Standard"/>
        <w:spacing w:line="240" w:lineRule="auto"/>
        <w:ind w:left="0" w:firstLine="0"/>
        <w:rPr>
          <w:rFonts w:asciiTheme="minorHAnsi" w:hAnsiTheme="minorHAnsi" w:cs="Calibri"/>
        </w:rPr>
      </w:pPr>
      <w:r w:rsidRPr="003265E9">
        <w:rPr>
          <w:rFonts w:asciiTheme="minorHAnsi" w:hAnsiTheme="minorHAnsi" w:cs="Calibri"/>
        </w:rPr>
        <w:t>Na etapie przystąpienia do wykonania projektu budowlanego i wykonawczego, należy wystąpić w imieniu Zamawiającego o wydanie warunków technicznych na rozbudowę lub przebudowę mających na celu usunięcie ewentualnych kolizji z istniejącą siecią i urządzeniami telekomunikacyjnymi i specjalnymi, a następnie uzgodnić ostateczne rozwiązania projektowe.</w:t>
      </w:r>
    </w:p>
    <w:p w14:paraId="287314BF" w14:textId="77777777" w:rsidR="005301E5" w:rsidRPr="003265E9" w:rsidRDefault="005301E5" w:rsidP="00D14212">
      <w:pPr>
        <w:pStyle w:val="Standard"/>
        <w:spacing w:line="240" w:lineRule="auto"/>
        <w:ind w:left="0" w:firstLine="0"/>
        <w:rPr>
          <w:rFonts w:asciiTheme="minorHAnsi" w:hAnsiTheme="minorHAnsi" w:cs="Calibri"/>
        </w:rPr>
      </w:pPr>
      <w:r w:rsidRPr="003265E9">
        <w:rPr>
          <w:rFonts w:asciiTheme="minorHAnsi" w:hAnsiTheme="minorHAnsi" w:cs="Calibri"/>
        </w:rPr>
        <w:t>Wykonawca zobowiązany jest do zaprojektowania kanału technologicznego. Na etapie przystąpienia do    wykonania    projektu    budowlanego    i     wykonawczego,     należy     wystąpić     do Zamawiającego o wydanie warunków technicznych jego budowę. Kanał Technologiczny wykonać zgodnie z Rozporządzeniem Ministra Administracji i Cyfryzacji z dnia 21.04.2015 w sprawie warunków jakim powinny odpowiadać kanały technologiczne Dz.U.2015 poz.680.</w:t>
      </w:r>
    </w:p>
    <w:p w14:paraId="61EF9E81" w14:textId="77777777" w:rsidR="005301E5" w:rsidRPr="003265E9" w:rsidRDefault="005301E5" w:rsidP="00D14212">
      <w:pPr>
        <w:pStyle w:val="Standard"/>
        <w:spacing w:line="240" w:lineRule="auto"/>
        <w:ind w:left="0" w:firstLine="0"/>
        <w:rPr>
          <w:rFonts w:asciiTheme="minorHAnsi" w:hAnsiTheme="minorHAnsi" w:cs="Calibri"/>
        </w:rPr>
      </w:pPr>
    </w:p>
    <w:p w14:paraId="40A0A0C4" w14:textId="77777777" w:rsidR="005301E5" w:rsidRPr="003265E9" w:rsidRDefault="005301E5" w:rsidP="00D14212">
      <w:pPr>
        <w:pStyle w:val="Standard"/>
        <w:spacing w:line="240" w:lineRule="auto"/>
        <w:ind w:left="0" w:firstLine="0"/>
        <w:rPr>
          <w:rFonts w:asciiTheme="minorHAnsi" w:hAnsiTheme="minorHAnsi" w:cs="Calibri"/>
        </w:rPr>
      </w:pPr>
      <w:r w:rsidRPr="003265E9">
        <w:rPr>
          <w:rFonts w:asciiTheme="minorHAnsi" w:hAnsiTheme="minorHAnsi" w:cs="Calibri"/>
        </w:rPr>
        <w:t>Zmiany w zakresie przebudowy sieci nie będą powodowały zwiększenia zaakceptowanej kwoty kontraktowej oraz przedłużenia czasu na ukończenie.</w:t>
      </w:r>
    </w:p>
    <w:p w14:paraId="6D445A3D" w14:textId="77777777" w:rsidR="005301E5" w:rsidRPr="003265E9" w:rsidRDefault="005301E5" w:rsidP="00D14212">
      <w:pPr>
        <w:pStyle w:val="Standard"/>
        <w:spacing w:line="240" w:lineRule="auto"/>
        <w:ind w:left="0" w:firstLine="0"/>
        <w:rPr>
          <w:rFonts w:asciiTheme="minorHAnsi" w:hAnsiTheme="minorHAnsi" w:cs="Calibri"/>
        </w:rPr>
      </w:pPr>
    </w:p>
    <w:p w14:paraId="7246CA99" w14:textId="77777777" w:rsidR="005301E5" w:rsidRPr="003265E9" w:rsidRDefault="005301E5" w:rsidP="00D14212">
      <w:pPr>
        <w:pStyle w:val="Standard"/>
        <w:spacing w:line="240" w:lineRule="auto"/>
        <w:ind w:left="0" w:firstLine="0"/>
        <w:rPr>
          <w:rFonts w:asciiTheme="minorHAnsi" w:hAnsiTheme="minorHAnsi" w:cs="Calibri"/>
        </w:rPr>
      </w:pPr>
      <w:r w:rsidRPr="003265E9">
        <w:rPr>
          <w:rFonts w:asciiTheme="minorHAnsi" w:hAnsiTheme="minorHAnsi" w:cs="Calibri"/>
        </w:rPr>
        <w:t xml:space="preserve">Wstępne rozwiązania techniczne zostały przedstawione w Koncepcji stanowiącej załącznik nr 2 do PFU, należy je traktować wyłącznie jako wstępne i </w:t>
      </w:r>
      <w:r w:rsidRPr="00EE5AA3">
        <w:rPr>
          <w:rFonts w:asciiTheme="minorHAnsi" w:hAnsiTheme="minorHAnsi" w:cs="Calibri"/>
        </w:rPr>
        <w:t>niewiążące. Do niniejszego PFU załączono wywiady branżowe uzyskane od Gestorów sieci którzy wskazali urządzenia konieczne do przebudowy, kolidujących z projektowaną inwestycją.</w:t>
      </w:r>
    </w:p>
    <w:p w14:paraId="20D733EA" w14:textId="77777777" w:rsidR="005301E5" w:rsidRDefault="005301E5" w:rsidP="005301E5">
      <w:pPr>
        <w:pStyle w:val="Tekstpodstawowy"/>
        <w:spacing w:before="7"/>
      </w:pPr>
    </w:p>
    <w:p w14:paraId="4A71973C" w14:textId="5C58F1A9" w:rsidR="005301E5" w:rsidRPr="009732F2" w:rsidRDefault="005301E5" w:rsidP="009732F2">
      <w:pPr>
        <w:pStyle w:val="Nagwek3"/>
        <w:numPr>
          <w:ilvl w:val="2"/>
          <w:numId w:val="25"/>
        </w:numPr>
        <w:ind w:left="567" w:hanging="567"/>
        <w:rPr>
          <w:rFonts w:asciiTheme="minorHAnsi" w:eastAsia="Calibri" w:hAnsiTheme="minorHAnsi" w:cs="Calibri"/>
          <w:b/>
          <w:szCs w:val="22"/>
        </w:rPr>
      </w:pPr>
      <w:bookmarkStart w:id="122" w:name="_Toc30965887"/>
      <w:r w:rsidRPr="009732F2">
        <w:rPr>
          <w:rFonts w:asciiTheme="minorHAnsi" w:eastAsia="Calibri" w:hAnsiTheme="minorHAnsi" w:cs="Calibri"/>
          <w:b/>
          <w:szCs w:val="22"/>
        </w:rPr>
        <w:lastRenderedPageBreak/>
        <w:t>Sieć gazowa</w:t>
      </w:r>
      <w:bookmarkEnd w:id="122"/>
    </w:p>
    <w:p w14:paraId="02C3B124" w14:textId="77777777" w:rsidR="005301E5" w:rsidRDefault="005301E5" w:rsidP="00D14212">
      <w:pPr>
        <w:pStyle w:val="Standard"/>
        <w:spacing w:line="240" w:lineRule="auto"/>
        <w:ind w:left="0" w:firstLine="0"/>
        <w:rPr>
          <w:rFonts w:asciiTheme="minorHAnsi" w:hAnsiTheme="minorHAnsi" w:cs="Calibri"/>
        </w:rPr>
      </w:pPr>
      <w:r w:rsidRPr="00121F3D">
        <w:rPr>
          <w:rFonts w:asciiTheme="minorHAnsi" w:hAnsiTheme="minorHAnsi" w:cs="Calibri"/>
        </w:rPr>
        <w:t>Wykonawca jest zobowiązany do przebudowy sieci gazowych znajdujących się w kolizji z</w:t>
      </w:r>
      <w:r w:rsidRPr="00121F3D">
        <w:rPr>
          <w:rFonts w:asciiTheme="minorHAnsi" w:hAnsiTheme="minorHAnsi" w:cs="Calibri"/>
        </w:rPr>
        <w:br/>
        <w:t>zaprojektowanymi rozwiązaniami zgodnie z wydanymi przez gestorów sieci gazowych</w:t>
      </w:r>
      <w:r w:rsidRPr="00121F3D">
        <w:rPr>
          <w:rFonts w:asciiTheme="minorHAnsi" w:hAnsiTheme="minorHAnsi" w:cs="Calibri"/>
        </w:rPr>
        <w:br/>
        <w:t>warunkami technicznymi.</w:t>
      </w:r>
    </w:p>
    <w:p w14:paraId="286F6B7A" w14:textId="577DE64E" w:rsidR="005301E5" w:rsidRDefault="005301E5" w:rsidP="00D14212">
      <w:pPr>
        <w:pStyle w:val="Standard"/>
        <w:spacing w:line="240" w:lineRule="auto"/>
        <w:ind w:left="0" w:firstLine="0"/>
        <w:rPr>
          <w:rFonts w:asciiTheme="minorHAnsi" w:hAnsiTheme="minorHAnsi" w:cs="Calibri"/>
        </w:rPr>
      </w:pPr>
      <w:r w:rsidRPr="00121F3D">
        <w:rPr>
          <w:rFonts w:asciiTheme="minorHAnsi" w:hAnsiTheme="minorHAnsi" w:cs="Calibri"/>
        </w:rPr>
        <w:t xml:space="preserve">Uzgodnienia i warunki przebudowy sieci gazowych kolidujących z </w:t>
      </w:r>
      <w:r>
        <w:rPr>
          <w:rFonts w:asciiTheme="minorHAnsi" w:hAnsiTheme="minorHAnsi" w:cs="Calibri"/>
        </w:rPr>
        <w:t>projektowaną drogą</w:t>
      </w:r>
      <w:r w:rsidRPr="00121F3D">
        <w:rPr>
          <w:rFonts w:asciiTheme="minorHAnsi" w:hAnsiTheme="minorHAnsi" w:cs="Calibri"/>
        </w:rPr>
        <w:t>,</w:t>
      </w:r>
      <w:r w:rsidRPr="00121F3D">
        <w:rPr>
          <w:rFonts w:asciiTheme="minorHAnsi" w:hAnsiTheme="minorHAnsi" w:cs="Calibri"/>
        </w:rPr>
        <w:br/>
        <w:t>dotychczas</w:t>
      </w:r>
      <w:r w:rsidR="00C908AC">
        <w:rPr>
          <w:rFonts w:asciiTheme="minorHAnsi" w:hAnsiTheme="minorHAnsi" w:cs="Calibri"/>
        </w:rPr>
        <w:t xml:space="preserve"> </w:t>
      </w:r>
      <w:r w:rsidRPr="00121F3D">
        <w:rPr>
          <w:rFonts w:asciiTheme="minorHAnsi" w:hAnsiTheme="minorHAnsi" w:cs="Calibri"/>
        </w:rPr>
        <w:t xml:space="preserve">uzyskane zawarte są </w:t>
      </w:r>
      <w:r>
        <w:rPr>
          <w:rFonts w:asciiTheme="minorHAnsi" w:hAnsiTheme="minorHAnsi" w:cs="Calibri"/>
        </w:rPr>
        <w:t>w</w:t>
      </w:r>
      <w:r w:rsidRPr="00121F3D">
        <w:rPr>
          <w:rFonts w:asciiTheme="minorHAnsi" w:hAnsiTheme="minorHAnsi" w:cs="Calibri"/>
        </w:rPr>
        <w:t xml:space="preserve"> załącznik</w:t>
      </w:r>
      <w:r w:rsidR="00753289">
        <w:rPr>
          <w:rFonts w:asciiTheme="minorHAnsi" w:hAnsiTheme="minorHAnsi" w:cs="Calibri"/>
        </w:rPr>
        <w:t>u</w:t>
      </w:r>
      <w:r w:rsidRPr="00121F3D">
        <w:rPr>
          <w:rFonts w:asciiTheme="minorHAnsi" w:hAnsiTheme="minorHAnsi" w:cs="Calibri"/>
        </w:rPr>
        <w:t xml:space="preserve"> do</w:t>
      </w:r>
      <w:r w:rsidR="00C908AC">
        <w:rPr>
          <w:rFonts w:asciiTheme="minorHAnsi" w:hAnsiTheme="minorHAnsi" w:cs="Calibri"/>
        </w:rPr>
        <w:t xml:space="preserve"> </w:t>
      </w:r>
      <w:r w:rsidRPr="00121F3D">
        <w:rPr>
          <w:rFonts w:asciiTheme="minorHAnsi" w:hAnsiTheme="minorHAnsi" w:cs="Calibri"/>
        </w:rPr>
        <w:t>niniejszego PFU. Przedmiotowe warunki i uzgodnienia należy traktować wyłącznie jako</w:t>
      </w:r>
      <w:r w:rsidR="00C908AC">
        <w:rPr>
          <w:rFonts w:asciiTheme="minorHAnsi" w:hAnsiTheme="minorHAnsi" w:cs="Calibri"/>
        </w:rPr>
        <w:t xml:space="preserve"> </w:t>
      </w:r>
      <w:r w:rsidRPr="00121F3D">
        <w:rPr>
          <w:rFonts w:asciiTheme="minorHAnsi" w:hAnsiTheme="minorHAnsi" w:cs="Calibri"/>
        </w:rPr>
        <w:t>wstępne. We wskazanych warunkach i uzgodnieniach wstępnych w okresie po ich</w:t>
      </w:r>
      <w:r w:rsidR="00C908AC">
        <w:rPr>
          <w:rFonts w:asciiTheme="minorHAnsi" w:hAnsiTheme="minorHAnsi" w:cs="Calibri"/>
        </w:rPr>
        <w:t xml:space="preserve"> </w:t>
      </w:r>
      <w:r w:rsidRPr="00121F3D">
        <w:rPr>
          <w:rFonts w:asciiTheme="minorHAnsi" w:hAnsiTheme="minorHAnsi" w:cs="Calibri"/>
        </w:rPr>
        <w:t>wydaniu, mogły nastąpić zmiany w zakresie kolidujących sieci.</w:t>
      </w:r>
    </w:p>
    <w:p w14:paraId="557AE00B" w14:textId="77777777" w:rsidR="005301E5" w:rsidRPr="005271B6" w:rsidRDefault="005301E5" w:rsidP="00D14212">
      <w:pPr>
        <w:pStyle w:val="Standard"/>
        <w:spacing w:line="240" w:lineRule="auto"/>
        <w:ind w:left="0" w:firstLine="0"/>
        <w:rPr>
          <w:rFonts w:asciiTheme="minorHAnsi" w:hAnsiTheme="minorHAnsi" w:cs="Calibri"/>
        </w:rPr>
      </w:pPr>
      <w:r w:rsidRPr="00EE5AA3">
        <w:rPr>
          <w:rFonts w:asciiTheme="minorHAnsi" w:hAnsiTheme="minorHAnsi" w:cs="Calibri"/>
        </w:rPr>
        <w:t>Do niniejszego PFU załączono wywiady branżowe uzyskane od Gestorów sieci którzy wskazali urządzenia konieczne do przebudowy, kolidujących z projektowaną inwestycją.</w:t>
      </w:r>
    </w:p>
    <w:p w14:paraId="65F1E3BB" w14:textId="77777777" w:rsidR="005301E5" w:rsidRDefault="005301E5" w:rsidP="005301E5">
      <w:pPr>
        <w:pStyle w:val="Textbody"/>
      </w:pPr>
    </w:p>
    <w:p w14:paraId="4985FC73" w14:textId="006E8F70" w:rsidR="00F93EDE" w:rsidRPr="009732F2" w:rsidRDefault="005301E5" w:rsidP="009732F2">
      <w:pPr>
        <w:pStyle w:val="Nagwek3"/>
        <w:numPr>
          <w:ilvl w:val="2"/>
          <w:numId w:val="25"/>
        </w:numPr>
        <w:ind w:left="567" w:hanging="567"/>
        <w:rPr>
          <w:rFonts w:asciiTheme="minorHAnsi" w:eastAsia="Calibri" w:hAnsiTheme="minorHAnsi" w:cs="Calibri"/>
          <w:b/>
          <w:szCs w:val="22"/>
        </w:rPr>
      </w:pPr>
      <w:bookmarkStart w:id="123" w:name="_Toc30965888"/>
      <w:r w:rsidRPr="009732F2">
        <w:rPr>
          <w:rFonts w:asciiTheme="minorHAnsi" w:eastAsia="Calibri" w:hAnsiTheme="minorHAnsi" w:cs="Calibri"/>
          <w:b/>
          <w:szCs w:val="22"/>
        </w:rPr>
        <w:t>Sieć ciepłownicza</w:t>
      </w:r>
      <w:bookmarkEnd w:id="123"/>
    </w:p>
    <w:p w14:paraId="733377D3" w14:textId="7007F150" w:rsidR="00753289" w:rsidRDefault="00753289" w:rsidP="00D14212">
      <w:pPr>
        <w:pStyle w:val="Standard"/>
        <w:spacing w:line="240" w:lineRule="auto"/>
        <w:ind w:left="0" w:firstLine="0"/>
        <w:rPr>
          <w:rFonts w:asciiTheme="minorHAnsi" w:hAnsiTheme="minorHAnsi" w:cs="Calibri"/>
        </w:rPr>
      </w:pPr>
      <w:r w:rsidRPr="00121F3D">
        <w:rPr>
          <w:rFonts w:asciiTheme="minorHAnsi" w:hAnsiTheme="minorHAnsi" w:cs="Calibri"/>
        </w:rPr>
        <w:t xml:space="preserve">Wykonawca jest zobowiązany do przebudowy sieci </w:t>
      </w:r>
      <w:r>
        <w:rPr>
          <w:rFonts w:asciiTheme="minorHAnsi" w:hAnsiTheme="minorHAnsi" w:cs="Calibri"/>
        </w:rPr>
        <w:t>ciepłowniczych</w:t>
      </w:r>
      <w:r w:rsidRPr="00121F3D">
        <w:rPr>
          <w:rFonts w:asciiTheme="minorHAnsi" w:hAnsiTheme="minorHAnsi" w:cs="Calibri"/>
        </w:rPr>
        <w:t xml:space="preserve"> znajdujących się w kolizji z</w:t>
      </w:r>
      <w:r w:rsidRPr="00121F3D">
        <w:rPr>
          <w:rFonts w:asciiTheme="minorHAnsi" w:hAnsiTheme="minorHAnsi" w:cs="Calibri"/>
        </w:rPr>
        <w:br/>
        <w:t xml:space="preserve">zaprojektowanymi rozwiązaniami zgodnie z wydanymi przez gestorów sieci </w:t>
      </w:r>
      <w:r>
        <w:rPr>
          <w:rFonts w:asciiTheme="minorHAnsi" w:hAnsiTheme="minorHAnsi" w:cs="Calibri"/>
        </w:rPr>
        <w:t>ciepłowniczych</w:t>
      </w:r>
      <w:r w:rsidRPr="00121F3D">
        <w:rPr>
          <w:rFonts w:asciiTheme="minorHAnsi" w:hAnsiTheme="minorHAnsi" w:cs="Calibri"/>
        </w:rPr>
        <w:br/>
        <w:t>warunkami technicznymi.</w:t>
      </w:r>
    </w:p>
    <w:p w14:paraId="1888D450" w14:textId="531E966E" w:rsidR="00753289" w:rsidRDefault="00753289" w:rsidP="00D14212">
      <w:pPr>
        <w:pStyle w:val="Standard"/>
        <w:spacing w:line="240" w:lineRule="auto"/>
        <w:ind w:left="0" w:firstLine="0"/>
        <w:rPr>
          <w:rFonts w:asciiTheme="minorHAnsi" w:hAnsiTheme="minorHAnsi" w:cs="Calibri"/>
        </w:rPr>
      </w:pPr>
      <w:r w:rsidRPr="00121F3D">
        <w:rPr>
          <w:rFonts w:asciiTheme="minorHAnsi" w:hAnsiTheme="minorHAnsi" w:cs="Calibri"/>
        </w:rPr>
        <w:t xml:space="preserve">Uzgodnienia i warunki przebudowy sieci </w:t>
      </w:r>
      <w:r>
        <w:rPr>
          <w:rFonts w:asciiTheme="minorHAnsi" w:hAnsiTheme="minorHAnsi" w:cs="Calibri"/>
        </w:rPr>
        <w:t>ciepłowniczych</w:t>
      </w:r>
      <w:r w:rsidRPr="00121F3D">
        <w:rPr>
          <w:rFonts w:asciiTheme="minorHAnsi" w:hAnsiTheme="minorHAnsi" w:cs="Calibri"/>
        </w:rPr>
        <w:t xml:space="preserve"> kolidujących z </w:t>
      </w:r>
      <w:r>
        <w:rPr>
          <w:rFonts w:asciiTheme="minorHAnsi" w:hAnsiTheme="minorHAnsi" w:cs="Calibri"/>
        </w:rPr>
        <w:t>projektowaną drogą</w:t>
      </w:r>
      <w:r w:rsidRPr="00121F3D">
        <w:rPr>
          <w:rFonts w:asciiTheme="minorHAnsi" w:hAnsiTheme="minorHAnsi" w:cs="Calibri"/>
        </w:rPr>
        <w:t>,</w:t>
      </w:r>
      <w:r w:rsidRPr="00121F3D">
        <w:rPr>
          <w:rFonts w:asciiTheme="minorHAnsi" w:hAnsiTheme="minorHAnsi" w:cs="Calibri"/>
        </w:rPr>
        <w:br/>
        <w:t>dotychczas</w:t>
      </w:r>
      <w:r>
        <w:rPr>
          <w:rFonts w:asciiTheme="minorHAnsi" w:hAnsiTheme="minorHAnsi" w:cs="Calibri"/>
        </w:rPr>
        <w:t xml:space="preserve"> </w:t>
      </w:r>
      <w:r w:rsidRPr="00121F3D">
        <w:rPr>
          <w:rFonts w:asciiTheme="minorHAnsi" w:hAnsiTheme="minorHAnsi" w:cs="Calibri"/>
        </w:rPr>
        <w:t xml:space="preserve">uzyskane zawarte są </w:t>
      </w:r>
      <w:r>
        <w:rPr>
          <w:rFonts w:asciiTheme="minorHAnsi" w:hAnsiTheme="minorHAnsi" w:cs="Calibri"/>
        </w:rPr>
        <w:t>w</w:t>
      </w:r>
      <w:r w:rsidRPr="00121F3D">
        <w:rPr>
          <w:rFonts w:asciiTheme="minorHAnsi" w:hAnsiTheme="minorHAnsi" w:cs="Calibri"/>
        </w:rPr>
        <w:t xml:space="preserve"> załącznik</w:t>
      </w:r>
      <w:r>
        <w:rPr>
          <w:rFonts w:asciiTheme="minorHAnsi" w:hAnsiTheme="minorHAnsi" w:cs="Calibri"/>
        </w:rPr>
        <w:t>u</w:t>
      </w:r>
      <w:r w:rsidRPr="00121F3D">
        <w:rPr>
          <w:rFonts w:asciiTheme="minorHAnsi" w:hAnsiTheme="minorHAnsi" w:cs="Calibri"/>
        </w:rPr>
        <w:t xml:space="preserve"> do</w:t>
      </w:r>
      <w:r>
        <w:rPr>
          <w:rFonts w:asciiTheme="minorHAnsi" w:hAnsiTheme="minorHAnsi" w:cs="Calibri"/>
        </w:rPr>
        <w:t xml:space="preserve"> </w:t>
      </w:r>
      <w:r w:rsidRPr="00121F3D">
        <w:rPr>
          <w:rFonts w:asciiTheme="minorHAnsi" w:hAnsiTheme="minorHAnsi" w:cs="Calibri"/>
        </w:rPr>
        <w:t>niniejszego PFU. Przedmiotowe warunki i uzgodnienia należy traktować wyłącznie jako</w:t>
      </w:r>
      <w:r>
        <w:rPr>
          <w:rFonts w:asciiTheme="minorHAnsi" w:hAnsiTheme="minorHAnsi" w:cs="Calibri"/>
        </w:rPr>
        <w:t xml:space="preserve"> </w:t>
      </w:r>
      <w:r w:rsidRPr="00121F3D">
        <w:rPr>
          <w:rFonts w:asciiTheme="minorHAnsi" w:hAnsiTheme="minorHAnsi" w:cs="Calibri"/>
        </w:rPr>
        <w:t>wstępne. We wskazanych warunkach i uzgodnieniach wstępnych w okresie po ich</w:t>
      </w:r>
      <w:r>
        <w:rPr>
          <w:rFonts w:asciiTheme="minorHAnsi" w:hAnsiTheme="minorHAnsi" w:cs="Calibri"/>
        </w:rPr>
        <w:t xml:space="preserve"> </w:t>
      </w:r>
      <w:r w:rsidRPr="00121F3D">
        <w:rPr>
          <w:rFonts w:asciiTheme="minorHAnsi" w:hAnsiTheme="minorHAnsi" w:cs="Calibri"/>
        </w:rPr>
        <w:t>wydaniu, mogły nastąpić zmiany w zakresie kolidujących sieci.</w:t>
      </w:r>
    </w:p>
    <w:p w14:paraId="5445C1E0" w14:textId="77777777" w:rsidR="00753289" w:rsidRPr="005271B6" w:rsidRDefault="00753289" w:rsidP="00D14212">
      <w:pPr>
        <w:pStyle w:val="Standard"/>
        <w:spacing w:line="240" w:lineRule="auto"/>
        <w:ind w:left="0" w:firstLine="0"/>
        <w:rPr>
          <w:rFonts w:asciiTheme="minorHAnsi" w:hAnsiTheme="minorHAnsi" w:cs="Calibri"/>
        </w:rPr>
      </w:pPr>
      <w:r w:rsidRPr="00EE5AA3">
        <w:rPr>
          <w:rFonts w:asciiTheme="minorHAnsi" w:hAnsiTheme="minorHAnsi" w:cs="Calibri"/>
        </w:rPr>
        <w:t>Do niniejszego PFU załączono wywiady branżowe uzyskane od Gestorów sieci którzy wskazali urządzenia konieczne do przebudowy, kolidujących z projektowaną inwestycją.</w:t>
      </w:r>
    </w:p>
    <w:p w14:paraId="64718CCD" w14:textId="77777777" w:rsidR="00753289" w:rsidRDefault="00753289" w:rsidP="00D4315D">
      <w:pPr>
        <w:pStyle w:val="Tekstpodstawowy"/>
        <w:spacing w:before="1"/>
        <w:rPr>
          <w:sz w:val="17"/>
        </w:rPr>
      </w:pPr>
    </w:p>
    <w:p w14:paraId="131E4634" w14:textId="50BBBBAB" w:rsidR="00D4315D" w:rsidRPr="009732F2" w:rsidRDefault="00D4315D" w:rsidP="009732F2">
      <w:pPr>
        <w:pStyle w:val="Nagwek3"/>
        <w:numPr>
          <w:ilvl w:val="2"/>
          <w:numId w:val="25"/>
        </w:numPr>
        <w:ind w:left="567" w:hanging="567"/>
        <w:rPr>
          <w:rFonts w:asciiTheme="minorHAnsi" w:eastAsia="Calibri" w:hAnsiTheme="minorHAnsi" w:cs="Calibri"/>
          <w:b/>
          <w:szCs w:val="22"/>
        </w:rPr>
      </w:pPr>
      <w:bookmarkStart w:id="124" w:name="_bookmark26"/>
      <w:bookmarkStart w:id="125" w:name="_Toc30965889"/>
      <w:bookmarkEnd w:id="124"/>
      <w:r w:rsidRPr="009732F2">
        <w:rPr>
          <w:rFonts w:asciiTheme="minorHAnsi" w:eastAsia="Calibri" w:hAnsiTheme="minorHAnsi" w:cs="Calibri"/>
          <w:b/>
          <w:szCs w:val="22"/>
        </w:rPr>
        <w:t>Z</w:t>
      </w:r>
      <w:r w:rsidR="00262155" w:rsidRPr="009732F2">
        <w:rPr>
          <w:rFonts w:asciiTheme="minorHAnsi" w:eastAsia="Calibri" w:hAnsiTheme="minorHAnsi" w:cs="Calibri"/>
          <w:b/>
          <w:szCs w:val="22"/>
        </w:rPr>
        <w:t>ieleń</w:t>
      </w:r>
      <w:bookmarkEnd w:id="125"/>
    </w:p>
    <w:p w14:paraId="703BEB5C" w14:textId="2163CE6B" w:rsidR="00C908AC" w:rsidRPr="00C908AC" w:rsidRDefault="00C908AC" w:rsidP="00D14212">
      <w:pPr>
        <w:pStyle w:val="Tekstpodstawowy"/>
        <w:spacing w:after="0"/>
        <w:ind w:right="374"/>
        <w:jc w:val="both"/>
        <w:rPr>
          <w:rFonts w:asciiTheme="minorHAnsi" w:eastAsia="Calibri" w:hAnsiTheme="minorHAnsi" w:cs="Calibri"/>
          <w:position w:val="-12"/>
          <w:sz w:val="22"/>
          <w:szCs w:val="22"/>
          <w:lang w:eastAsia="zh-CN"/>
        </w:rPr>
      </w:pPr>
      <w:bookmarkStart w:id="126" w:name="_bookmark27"/>
      <w:bookmarkEnd w:id="126"/>
      <w:r w:rsidRPr="00C908AC">
        <w:rPr>
          <w:rFonts w:asciiTheme="minorHAnsi" w:eastAsia="Calibri" w:hAnsiTheme="minorHAnsi" w:cs="Calibri"/>
          <w:position w:val="-12"/>
          <w:sz w:val="22"/>
          <w:szCs w:val="22"/>
          <w:lang w:eastAsia="zh-CN"/>
        </w:rPr>
        <w:t xml:space="preserve">Prace wykończeniowe będą realizowane zgodnie z Szczegółowymi Specyfikacjami Technicznymi, zaaprobowanymi przez Zamawiającego. Na etapie projektu budowlanego i wykonawczego Wykonawca sporządzi dokumentację wymaganą do uzyskania decyzji i zezwoleń na usunięcie drzew i krzewów z uwzględnieniem projektu </w:t>
      </w:r>
      <w:proofErr w:type="spellStart"/>
      <w:r w:rsidRPr="00C908AC">
        <w:rPr>
          <w:rFonts w:asciiTheme="minorHAnsi" w:eastAsia="Calibri" w:hAnsiTheme="minorHAnsi" w:cs="Calibri"/>
          <w:position w:val="-12"/>
          <w:sz w:val="22"/>
          <w:szCs w:val="22"/>
          <w:lang w:eastAsia="zh-CN"/>
        </w:rPr>
        <w:t>nasadzeń</w:t>
      </w:r>
      <w:proofErr w:type="spellEnd"/>
      <w:r w:rsidRPr="00C908AC">
        <w:rPr>
          <w:rFonts w:asciiTheme="minorHAnsi" w:eastAsia="Calibri" w:hAnsiTheme="minorHAnsi" w:cs="Calibri"/>
          <w:position w:val="-12"/>
          <w:sz w:val="22"/>
          <w:szCs w:val="22"/>
          <w:lang w:eastAsia="zh-CN"/>
        </w:rPr>
        <w:t xml:space="preserve"> kompensacyjnych w oparciu o szczegółowy projekt inwentaryzacji i gospodarki zielenią uzgodniony z Zamawiającym.</w:t>
      </w:r>
    </w:p>
    <w:p w14:paraId="45C113CB" w14:textId="77777777" w:rsidR="00C908AC" w:rsidRPr="00C908AC" w:rsidRDefault="00C908AC" w:rsidP="00D14212">
      <w:pPr>
        <w:pStyle w:val="Tekstpodstawowy"/>
        <w:spacing w:after="0"/>
        <w:ind w:right="374"/>
        <w:jc w:val="both"/>
        <w:rPr>
          <w:rFonts w:asciiTheme="minorHAnsi" w:eastAsia="Calibri" w:hAnsiTheme="minorHAnsi" w:cs="Calibri"/>
          <w:position w:val="-12"/>
          <w:sz w:val="22"/>
          <w:szCs w:val="22"/>
          <w:lang w:eastAsia="zh-CN"/>
        </w:rPr>
      </w:pPr>
      <w:r w:rsidRPr="00C908AC">
        <w:rPr>
          <w:rFonts w:asciiTheme="minorHAnsi" w:eastAsia="Calibri" w:hAnsiTheme="minorHAnsi" w:cs="Calibri"/>
          <w:position w:val="-12"/>
          <w:sz w:val="22"/>
          <w:szCs w:val="22"/>
          <w:lang w:eastAsia="zh-CN"/>
        </w:rPr>
        <w:t>Wykonawca zobowiązany jest prowadzić prace budowlane w taki sposób aby zapewnić  ochronę występującym gatunkom roślin, grzybów i zwierząt zgodnie z obowiązującymi przepisami z zakresu ochrony gatunkowej.  Wstępna inwentaryzacja przyrodnicza została przedstawiona w załączonej koncepcji (Załącznik nr 4).</w:t>
      </w:r>
    </w:p>
    <w:p w14:paraId="1B2137D4" w14:textId="77777777" w:rsidR="00C908AC" w:rsidRPr="00C908AC" w:rsidRDefault="00C908AC" w:rsidP="00D14212">
      <w:pPr>
        <w:pStyle w:val="Tekstpodstawowy"/>
        <w:spacing w:after="0"/>
        <w:ind w:right="374"/>
        <w:jc w:val="both"/>
        <w:rPr>
          <w:rFonts w:asciiTheme="minorHAnsi" w:eastAsia="Calibri" w:hAnsiTheme="minorHAnsi" w:cs="Calibri"/>
          <w:position w:val="-12"/>
          <w:sz w:val="22"/>
          <w:szCs w:val="22"/>
          <w:lang w:eastAsia="zh-CN"/>
        </w:rPr>
      </w:pPr>
      <w:r w:rsidRPr="00C908AC">
        <w:rPr>
          <w:rFonts w:asciiTheme="minorHAnsi" w:eastAsia="Calibri" w:hAnsiTheme="minorHAnsi" w:cs="Calibri"/>
          <w:position w:val="-12"/>
          <w:sz w:val="22"/>
          <w:szCs w:val="22"/>
          <w:lang w:eastAsia="zh-CN"/>
        </w:rPr>
        <w:t>Należy zachować istniejąca zieleń w możliwie największym stopniu, usunąć kolidujące drzewa i krzewy. Pobocza gruntowe należy humusować wraz z obsianiem trawą. Po wykonaniu robót należy uporządkować teren wzdłuż drogi w maksymalnym stopniu przywracając stan przed rozpoczęciem robót budowlanych.</w:t>
      </w:r>
    </w:p>
    <w:p w14:paraId="221FD1A9" w14:textId="77777777" w:rsidR="002C2C24" w:rsidRPr="00A967AC" w:rsidRDefault="00D4315D" w:rsidP="00A967AC">
      <w:pPr>
        <w:pStyle w:val="Styl2"/>
        <w:ind w:left="567" w:hanging="567"/>
      </w:pPr>
      <w:bookmarkStart w:id="127" w:name="_Toc30965890"/>
      <w:r w:rsidRPr="00A967AC">
        <w:t>W</w:t>
      </w:r>
      <w:r w:rsidR="00262155" w:rsidRPr="00A967AC">
        <w:t>ymagania dotyczące organizacji ruchu</w:t>
      </w:r>
      <w:bookmarkEnd w:id="127"/>
    </w:p>
    <w:p w14:paraId="5347C430" w14:textId="660D2A62" w:rsidR="00D4315D" w:rsidRPr="009732F2" w:rsidRDefault="00D4315D" w:rsidP="009732F2">
      <w:pPr>
        <w:pStyle w:val="Nagwek3"/>
        <w:numPr>
          <w:ilvl w:val="2"/>
          <w:numId w:val="25"/>
        </w:numPr>
        <w:ind w:left="567" w:hanging="567"/>
        <w:rPr>
          <w:rFonts w:asciiTheme="minorHAnsi" w:eastAsia="Calibri" w:hAnsiTheme="minorHAnsi" w:cs="Calibri"/>
          <w:b/>
          <w:szCs w:val="22"/>
        </w:rPr>
      </w:pPr>
      <w:bookmarkStart w:id="128" w:name="_Toc30965891"/>
      <w:r w:rsidRPr="009732F2">
        <w:rPr>
          <w:rFonts w:asciiTheme="minorHAnsi" w:eastAsia="Calibri" w:hAnsiTheme="minorHAnsi" w:cs="Calibri"/>
          <w:b/>
          <w:szCs w:val="22"/>
        </w:rPr>
        <w:t>S</w:t>
      </w:r>
      <w:r w:rsidR="00262155" w:rsidRPr="009732F2">
        <w:rPr>
          <w:rFonts w:asciiTheme="minorHAnsi" w:eastAsia="Calibri" w:hAnsiTheme="minorHAnsi" w:cs="Calibri"/>
          <w:b/>
          <w:szCs w:val="22"/>
        </w:rPr>
        <w:t>tała organizacja ruchu</w:t>
      </w:r>
      <w:bookmarkEnd w:id="128"/>
    </w:p>
    <w:p w14:paraId="033E4D11" w14:textId="77777777" w:rsidR="00D4315D" w:rsidRPr="00262155"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262155">
        <w:rPr>
          <w:rFonts w:asciiTheme="minorHAnsi" w:eastAsia="Calibri" w:hAnsiTheme="minorHAnsi" w:cs="Calibri"/>
          <w:position w:val="-12"/>
          <w:sz w:val="22"/>
          <w:szCs w:val="22"/>
          <w:lang w:eastAsia="zh-CN"/>
        </w:rPr>
        <w:t>Należy stosować urządzenia organizacji i bezpieczeństwa ruchu, które spełniają warunki techniczne zawarte w Rozporządzeniu Ministra Infrastruktury z dnia 3 lipca 2003 r. w sprawie szczegółowych warunków technicznych dla znaków i sygnałów drogowych oraz urządzeń bezpieczeństwa ruchu drogowego i warunków ich umieszczania na drogach.</w:t>
      </w:r>
    </w:p>
    <w:p w14:paraId="2E97A16C" w14:textId="4CD5A88F" w:rsidR="00D14212" w:rsidRDefault="00D4315D" w:rsidP="00F43DBF">
      <w:pPr>
        <w:pStyle w:val="Tekstpodstawowy"/>
        <w:spacing w:after="0"/>
        <w:ind w:right="374"/>
        <w:jc w:val="both"/>
        <w:rPr>
          <w:rFonts w:asciiTheme="minorHAnsi" w:eastAsia="Calibri" w:hAnsiTheme="minorHAnsi" w:cs="Calibri"/>
          <w:position w:val="-12"/>
          <w:sz w:val="22"/>
          <w:szCs w:val="22"/>
          <w:lang w:eastAsia="zh-CN"/>
        </w:rPr>
      </w:pPr>
      <w:r w:rsidRPr="00262155">
        <w:rPr>
          <w:rFonts w:asciiTheme="minorHAnsi" w:eastAsia="Calibri" w:hAnsiTheme="minorHAnsi" w:cs="Calibri"/>
          <w:position w:val="-12"/>
          <w:sz w:val="22"/>
          <w:szCs w:val="22"/>
          <w:lang w:eastAsia="zh-CN"/>
        </w:rPr>
        <w:t xml:space="preserve">Należy opracować projekt organizacji ruchu oraz uzyskać niezbędne uzgodnienia i opinie wraz z </w:t>
      </w:r>
      <w:r w:rsidRPr="00262155">
        <w:rPr>
          <w:rFonts w:asciiTheme="minorHAnsi" w:eastAsia="Calibri" w:hAnsiTheme="minorHAnsi" w:cs="Calibri"/>
          <w:position w:val="-12"/>
          <w:sz w:val="22"/>
          <w:szCs w:val="22"/>
          <w:lang w:eastAsia="zh-CN"/>
        </w:rPr>
        <w:lastRenderedPageBreak/>
        <w:t>zatwierdzeniem, zgodnie z Rozporządzeniem Ministra Infrastruktury z dnia 23 września 2003 r. w sprawie szczegółowych warunków zarządzania ruchem na drogach oraz wykonywania nadzoru nad tym zarządzaniem.</w:t>
      </w:r>
    </w:p>
    <w:p w14:paraId="4F936301" w14:textId="77777777" w:rsidR="002C2C24" w:rsidRPr="009732F2" w:rsidRDefault="00D4315D" w:rsidP="009732F2">
      <w:pPr>
        <w:pStyle w:val="Styl2"/>
        <w:ind w:left="567" w:hanging="567"/>
      </w:pPr>
      <w:bookmarkStart w:id="129" w:name="_bookmark28"/>
      <w:bookmarkStart w:id="130" w:name="_Toc30965892"/>
      <w:bookmarkEnd w:id="129"/>
      <w:r w:rsidRPr="009732F2">
        <w:t>W</w:t>
      </w:r>
      <w:r w:rsidR="00262155" w:rsidRPr="009732F2">
        <w:t xml:space="preserve">ymagania dotyczące </w:t>
      </w:r>
      <w:r w:rsidR="00596493" w:rsidRPr="009732F2">
        <w:t>dokumentów Wykonawcy</w:t>
      </w:r>
      <w:bookmarkEnd w:id="130"/>
    </w:p>
    <w:p w14:paraId="1E298C58" w14:textId="3D5A8E6D" w:rsidR="00596493" w:rsidRPr="009732F2" w:rsidRDefault="00D4315D" w:rsidP="009732F2">
      <w:pPr>
        <w:pStyle w:val="Nagwek3"/>
        <w:numPr>
          <w:ilvl w:val="2"/>
          <w:numId w:val="25"/>
        </w:numPr>
        <w:ind w:left="567" w:hanging="567"/>
        <w:rPr>
          <w:rFonts w:asciiTheme="minorHAnsi" w:eastAsia="Calibri" w:hAnsiTheme="minorHAnsi" w:cs="Calibri"/>
          <w:b/>
          <w:szCs w:val="22"/>
        </w:rPr>
      </w:pPr>
      <w:bookmarkStart w:id="131" w:name="_Toc30965893"/>
      <w:r w:rsidRPr="009732F2">
        <w:rPr>
          <w:rFonts w:asciiTheme="minorHAnsi" w:eastAsia="Calibri" w:hAnsiTheme="minorHAnsi" w:cs="Calibri"/>
          <w:b/>
          <w:szCs w:val="22"/>
        </w:rPr>
        <w:t>S</w:t>
      </w:r>
      <w:r w:rsidR="00596493" w:rsidRPr="009732F2">
        <w:rPr>
          <w:rFonts w:asciiTheme="minorHAnsi" w:eastAsia="Calibri" w:hAnsiTheme="minorHAnsi" w:cs="Calibri"/>
          <w:b/>
          <w:szCs w:val="22"/>
        </w:rPr>
        <w:t>kład dokumentów Wykonawcy</w:t>
      </w:r>
      <w:bookmarkEnd w:id="131"/>
    </w:p>
    <w:p w14:paraId="2D02E3FF" w14:textId="3586CA52" w:rsidR="00D4315D" w:rsidRPr="001A1B8A"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W ramach zaakceptowanej kwoty kontraktowej należy opracować wszelkie opracowania projektowe</w:t>
      </w:r>
      <w:r w:rsidR="00596493" w:rsidRPr="001A1B8A">
        <w:rPr>
          <w:rFonts w:asciiTheme="minorHAnsi" w:eastAsia="Calibri" w:hAnsiTheme="minorHAnsi" w:cs="Calibri"/>
          <w:position w:val="-12"/>
          <w:sz w:val="22"/>
          <w:szCs w:val="22"/>
          <w:lang w:eastAsia="zh-CN"/>
        </w:rPr>
        <w:t xml:space="preserve"> </w:t>
      </w:r>
      <w:r w:rsidRPr="001A1B8A">
        <w:rPr>
          <w:rFonts w:asciiTheme="minorHAnsi" w:eastAsia="Calibri" w:hAnsiTheme="minorHAnsi" w:cs="Calibri"/>
          <w:position w:val="-12"/>
          <w:sz w:val="22"/>
          <w:szCs w:val="22"/>
          <w:lang w:eastAsia="zh-CN"/>
        </w:rPr>
        <w:t>jakie mogą okazać się niezbędne dla realizacji inwestycji będącej przedmiotem zamówienia. W szczególności należy opracować niżej wymienione projekty i dokumenty:</w:t>
      </w:r>
    </w:p>
    <w:p w14:paraId="62F17B69" w14:textId="22389A8D" w:rsidR="00D4315D" w:rsidRPr="001A1B8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Mapę sytuacyjno-wysokościową do celów projektowych.</w:t>
      </w:r>
    </w:p>
    <w:p w14:paraId="651859D0" w14:textId="6423D9DE" w:rsidR="00D4315D" w:rsidRPr="001A1B8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Geotechniczne warunki posadowienia obiektów budowlanych.</w:t>
      </w:r>
    </w:p>
    <w:p w14:paraId="723A6543" w14:textId="00B0461F" w:rsidR="00D4315D" w:rsidRPr="001A1B8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Uzupełniającą dokumentację geologiczno-inżynierską i hydrogeologiczną </w:t>
      </w:r>
    </w:p>
    <w:p w14:paraId="061E8CF8" w14:textId="2941D935" w:rsidR="00D4315D" w:rsidRPr="001A1B8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Materiały projektowe do uzyskania opinii, uzgodnień i pozwoleń wymaganych przepisami</w:t>
      </w:r>
      <w:r w:rsidR="001A1B8A" w:rsidRPr="001A1B8A">
        <w:rPr>
          <w:rFonts w:asciiTheme="minorHAnsi" w:eastAsia="Calibri" w:hAnsiTheme="minorHAnsi" w:cs="Calibri"/>
          <w:position w:val="-12"/>
          <w:sz w:val="22"/>
          <w:szCs w:val="22"/>
          <w:lang w:eastAsia="zh-CN"/>
        </w:rPr>
        <w:t xml:space="preserve"> </w:t>
      </w:r>
      <w:r w:rsidRPr="001A1B8A">
        <w:rPr>
          <w:rFonts w:asciiTheme="minorHAnsi" w:eastAsia="Calibri" w:hAnsiTheme="minorHAnsi" w:cs="Calibri"/>
          <w:position w:val="-12"/>
          <w:sz w:val="22"/>
          <w:szCs w:val="22"/>
          <w:lang w:eastAsia="zh-CN"/>
        </w:rPr>
        <w:t>szczególnymi.</w:t>
      </w:r>
    </w:p>
    <w:p w14:paraId="5D12C4E2" w14:textId="77777777" w:rsidR="00D4315D" w:rsidRPr="001A1B8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Materiały do wniosku o wydanie decyzji o środowiskowych uwarunkowaniach.</w:t>
      </w:r>
    </w:p>
    <w:p w14:paraId="05DE3A13" w14:textId="54718028"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Raport w ramach oceny oddziaływania na środowisko wraz z wszystkimi niezbędnymi materiałami badawczymi, technicznymi i formalno-prawnymi (w razie potrzeby).</w:t>
      </w:r>
    </w:p>
    <w:p w14:paraId="214E676F" w14:textId="3B9B6034" w:rsidR="001A1B8A" w:rsidRPr="005C299A" w:rsidRDefault="001A1B8A"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Projekt budowlany wraz ze wszystkimi opracowaniami towarzyszącymi.</w:t>
      </w:r>
    </w:p>
    <w:p w14:paraId="53851ED3"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Dokumentację projektową instalacji i urządzeń towarzyszących.</w:t>
      </w:r>
    </w:p>
    <w:p w14:paraId="34FC73C6"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Projekt stałej organizacji ruchu i urządzeń bezpieczeństwa ruchu.</w:t>
      </w:r>
    </w:p>
    <w:p w14:paraId="53F234B7" w14:textId="27B319AA"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Informacje i plan bezpieczeństwa i ochrony zdrowia.</w:t>
      </w:r>
    </w:p>
    <w:p w14:paraId="1CEC6860" w14:textId="19EFD210" w:rsidR="005C299A" w:rsidRPr="005C299A" w:rsidRDefault="005C299A"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Projekty podziałów nieruchomości.</w:t>
      </w:r>
    </w:p>
    <w:p w14:paraId="0DDD3CC1"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Wniosek/-ki o decyzję na pozwolenie na budowę, decyzję o zezwoleniu na realizację inwestycji drogowej lub zgłoszenie robót.</w:t>
      </w:r>
    </w:p>
    <w:p w14:paraId="7B707DA5"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Projekt wykonawczy wraz z wszystkimi opracowaniami towarzyszącymi.</w:t>
      </w:r>
    </w:p>
    <w:p w14:paraId="2591125D"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Specyfikacje Techniczne Wykonania i Odbioru Robót Budowlanych odpowiadające rozwiązaniom Projektu budowlanego i Projektu wykonawczego.</w:t>
      </w:r>
    </w:p>
    <w:p w14:paraId="497A3128"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Kosztorysy inwestorskie.</w:t>
      </w:r>
    </w:p>
    <w:p w14:paraId="6FBCAE49" w14:textId="77777777" w:rsidR="00D4315D" w:rsidRPr="005C299A" w:rsidRDefault="00D4315D" w:rsidP="00D14212">
      <w:pPr>
        <w:pStyle w:val="Tekstpodstawowy"/>
        <w:numPr>
          <w:ilvl w:val="0"/>
          <w:numId w:val="38"/>
        </w:numPr>
        <w:spacing w:after="0"/>
        <w:ind w:left="284" w:right="374" w:hanging="284"/>
        <w:jc w:val="both"/>
        <w:rPr>
          <w:rFonts w:asciiTheme="minorHAnsi" w:eastAsia="Calibri" w:hAnsiTheme="minorHAnsi" w:cs="Calibri"/>
          <w:position w:val="-12"/>
          <w:sz w:val="22"/>
          <w:szCs w:val="22"/>
          <w:lang w:eastAsia="zh-CN"/>
        </w:rPr>
      </w:pPr>
      <w:r w:rsidRPr="005C299A">
        <w:rPr>
          <w:rFonts w:asciiTheme="minorHAnsi" w:eastAsia="Calibri" w:hAnsiTheme="minorHAnsi" w:cs="Calibri"/>
          <w:position w:val="-12"/>
          <w:sz w:val="22"/>
          <w:szCs w:val="22"/>
          <w:lang w:eastAsia="zh-CN"/>
        </w:rPr>
        <w:t>Przedmiary Robót.</w:t>
      </w:r>
    </w:p>
    <w:p w14:paraId="2B3F718E" w14:textId="35C6C69C" w:rsidR="00D51913" w:rsidRPr="009732F2" w:rsidRDefault="00D4315D" w:rsidP="009732F2">
      <w:pPr>
        <w:pStyle w:val="Nagwek3"/>
        <w:numPr>
          <w:ilvl w:val="2"/>
          <w:numId w:val="25"/>
        </w:numPr>
        <w:ind w:left="567" w:hanging="567"/>
        <w:rPr>
          <w:rFonts w:asciiTheme="minorHAnsi" w:eastAsia="Calibri" w:hAnsiTheme="minorHAnsi" w:cs="Calibri"/>
          <w:b/>
          <w:szCs w:val="22"/>
        </w:rPr>
      </w:pPr>
      <w:bookmarkStart w:id="132" w:name="_Toc30965894"/>
      <w:r w:rsidRPr="009732F2">
        <w:rPr>
          <w:rFonts w:asciiTheme="minorHAnsi" w:eastAsia="Calibri" w:hAnsiTheme="minorHAnsi" w:cs="Calibri"/>
          <w:b/>
          <w:szCs w:val="22"/>
        </w:rPr>
        <w:t>O</w:t>
      </w:r>
      <w:r w:rsidR="00596493" w:rsidRPr="009732F2">
        <w:rPr>
          <w:rFonts w:asciiTheme="minorHAnsi" w:eastAsia="Calibri" w:hAnsiTheme="minorHAnsi" w:cs="Calibri"/>
          <w:b/>
          <w:szCs w:val="22"/>
        </w:rPr>
        <w:t>gólne wymagania w stosunku do dokumentów Wykonawcy</w:t>
      </w:r>
      <w:bookmarkEnd w:id="132"/>
    </w:p>
    <w:p w14:paraId="2FD7D675" w14:textId="77777777"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D51913">
        <w:rPr>
          <w:rFonts w:asciiTheme="minorHAnsi" w:eastAsia="Calibri" w:hAnsiTheme="minorHAnsi" w:cs="Calibri"/>
          <w:position w:val="-12"/>
          <w:sz w:val="22"/>
          <w:szCs w:val="22"/>
          <w:lang w:eastAsia="zh-CN"/>
        </w:rPr>
        <w:t>Należy współpracować z organami administracyjnymi w celu uzyskania stosownych decyzji, a w szczególności, uczestniczyć w konsultacjach społecznych, udzielać wyjaśnień na żądanie organu, przedkładać wnioski i dokumenty bezzwłocznie w stosunku do obowiązujących terminów.</w:t>
      </w:r>
    </w:p>
    <w:p w14:paraId="064B1110" w14:textId="77777777"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p>
    <w:p w14:paraId="373D8846" w14:textId="6EEBBBE1"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D51913">
        <w:rPr>
          <w:rFonts w:asciiTheme="minorHAnsi" w:eastAsia="Calibri" w:hAnsiTheme="minorHAnsi" w:cs="Calibri"/>
          <w:position w:val="-12"/>
          <w:sz w:val="22"/>
          <w:szCs w:val="22"/>
          <w:lang w:eastAsia="zh-CN"/>
        </w:rPr>
        <w:t>Poniższy wykaz nie ogranicza obowiązku przygotowania innych dokumentów Wykonawcy niezbędnych</w:t>
      </w:r>
      <w:r w:rsidR="00D51913" w:rsidRPr="00D51913">
        <w:rPr>
          <w:rFonts w:asciiTheme="minorHAnsi" w:eastAsia="Calibri" w:hAnsiTheme="minorHAnsi" w:cs="Calibri"/>
          <w:position w:val="-12"/>
          <w:sz w:val="22"/>
          <w:szCs w:val="22"/>
          <w:lang w:eastAsia="zh-CN"/>
        </w:rPr>
        <w:t xml:space="preserve"> </w:t>
      </w:r>
      <w:r w:rsidRPr="00D51913">
        <w:rPr>
          <w:rFonts w:asciiTheme="minorHAnsi" w:eastAsia="Calibri" w:hAnsiTheme="minorHAnsi" w:cs="Calibri"/>
          <w:position w:val="-12"/>
          <w:sz w:val="22"/>
          <w:szCs w:val="22"/>
          <w:lang w:eastAsia="zh-CN"/>
        </w:rPr>
        <w:t>dla zaprojektowania obiektów wchodzących w skład przedmiotu zamówienia.</w:t>
      </w:r>
    </w:p>
    <w:p w14:paraId="7EFC358E" w14:textId="0C89FF21"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D51913">
        <w:rPr>
          <w:rFonts w:asciiTheme="minorHAnsi" w:eastAsia="Calibri" w:hAnsiTheme="minorHAnsi" w:cs="Calibri"/>
          <w:position w:val="-12"/>
          <w:sz w:val="22"/>
          <w:szCs w:val="22"/>
          <w:lang w:eastAsia="zh-CN"/>
        </w:rPr>
        <w:t>W opracowywanych dokumentach należy uwzględnić przepisy prawa, wytyczne, instrukcje i standardy</w:t>
      </w:r>
      <w:r w:rsidR="00D51913" w:rsidRPr="00D51913">
        <w:rPr>
          <w:rFonts w:asciiTheme="minorHAnsi" w:eastAsia="Calibri" w:hAnsiTheme="minorHAnsi" w:cs="Calibri"/>
          <w:position w:val="-12"/>
          <w:sz w:val="22"/>
          <w:szCs w:val="22"/>
          <w:lang w:eastAsia="zh-CN"/>
        </w:rPr>
        <w:t xml:space="preserve"> </w:t>
      </w:r>
      <w:r w:rsidRPr="00D51913">
        <w:rPr>
          <w:rFonts w:asciiTheme="minorHAnsi" w:eastAsia="Calibri" w:hAnsiTheme="minorHAnsi" w:cs="Calibri"/>
          <w:position w:val="-12"/>
          <w:sz w:val="22"/>
          <w:szCs w:val="22"/>
          <w:lang w:eastAsia="zh-CN"/>
        </w:rPr>
        <w:t>wymienione w części informacyjnej niniejszego Programu funkcjonalno-użytkowego.</w:t>
      </w:r>
    </w:p>
    <w:p w14:paraId="2C9F9155" w14:textId="77777777"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p>
    <w:p w14:paraId="00973064" w14:textId="77777777" w:rsidR="00D4315D" w:rsidRPr="00D51913" w:rsidRDefault="00D4315D" w:rsidP="00D14212">
      <w:pPr>
        <w:pStyle w:val="Tekstpodstawowy"/>
        <w:spacing w:after="0"/>
        <w:ind w:right="374"/>
        <w:jc w:val="both"/>
        <w:rPr>
          <w:rFonts w:asciiTheme="minorHAnsi" w:eastAsia="Calibri" w:hAnsiTheme="minorHAnsi" w:cs="Calibri"/>
          <w:position w:val="-12"/>
          <w:sz w:val="22"/>
          <w:szCs w:val="22"/>
          <w:lang w:eastAsia="zh-CN"/>
        </w:rPr>
      </w:pPr>
      <w:r w:rsidRPr="00D51913">
        <w:rPr>
          <w:rFonts w:asciiTheme="minorHAnsi" w:eastAsia="Calibri" w:hAnsiTheme="minorHAnsi" w:cs="Calibri"/>
          <w:position w:val="-12"/>
          <w:sz w:val="22"/>
          <w:szCs w:val="22"/>
          <w:lang w:eastAsia="zh-CN"/>
        </w:rPr>
        <w:lastRenderedPageBreak/>
        <w:t>Wynagrodzenie za wykonanie dokumentów niezbędnych dla wykonania przedmiotu zamówienia, zawierające koszty uzyskania wymaganych uzgodnień oraz stanowisk, postanowień i decyzji administracyjnych związanych z opracowaniem i zatwierdzeniem dokumentacji i jest ujęte w ramach Zaakceptowanej Kwoty Kontraktowej.</w:t>
      </w:r>
    </w:p>
    <w:p w14:paraId="49DA0816" w14:textId="77777777" w:rsidR="00596493" w:rsidRDefault="00596493" w:rsidP="00596493">
      <w:pPr>
        <w:pStyle w:val="Tekstpodstawowy"/>
        <w:spacing w:before="2"/>
        <w:rPr>
          <w:sz w:val="17"/>
        </w:rPr>
      </w:pPr>
    </w:p>
    <w:p w14:paraId="7B7B7274" w14:textId="51CF95EF" w:rsidR="00596493" w:rsidRPr="009732F2" w:rsidRDefault="00596493" w:rsidP="009732F2">
      <w:pPr>
        <w:pStyle w:val="Nagwek3"/>
        <w:numPr>
          <w:ilvl w:val="2"/>
          <w:numId w:val="25"/>
        </w:numPr>
        <w:ind w:left="567" w:hanging="567"/>
        <w:rPr>
          <w:rFonts w:asciiTheme="minorHAnsi" w:eastAsia="Calibri" w:hAnsiTheme="minorHAnsi" w:cs="Calibri"/>
          <w:b/>
          <w:szCs w:val="22"/>
        </w:rPr>
      </w:pPr>
      <w:bookmarkStart w:id="133" w:name="_bookmark29"/>
      <w:bookmarkStart w:id="134" w:name="_Toc30965895"/>
      <w:bookmarkEnd w:id="133"/>
      <w:r w:rsidRPr="009732F2">
        <w:rPr>
          <w:rFonts w:asciiTheme="minorHAnsi" w:eastAsia="Calibri" w:hAnsiTheme="minorHAnsi" w:cs="Calibri"/>
          <w:b/>
          <w:szCs w:val="22"/>
        </w:rPr>
        <w:t>Warunki wykonania i odbioru robót budowlanych odpowiadające zawartości specyfikacji technicznych wykonania i odbioru robót budowlanych</w:t>
      </w:r>
      <w:bookmarkEnd w:id="134"/>
    </w:p>
    <w:p w14:paraId="1CDA3CE3" w14:textId="77777777" w:rsidR="00596493" w:rsidRPr="00596493" w:rsidRDefault="00596493" w:rsidP="00596493">
      <w:pPr>
        <w:pStyle w:val="Tekstpodstawowy"/>
        <w:spacing w:after="0"/>
        <w:ind w:left="278" w:right="374"/>
        <w:jc w:val="both"/>
        <w:rPr>
          <w:rFonts w:asciiTheme="minorHAnsi" w:eastAsia="Calibri" w:hAnsiTheme="minorHAnsi" w:cs="Calibri"/>
          <w:position w:val="-12"/>
          <w:sz w:val="22"/>
          <w:szCs w:val="22"/>
          <w:highlight w:val="red"/>
          <w:lang w:eastAsia="zh-CN"/>
        </w:rPr>
      </w:pPr>
    </w:p>
    <w:p w14:paraId="74146F0E" w14:textId="77777777" w:rsidR="001A1B8A" w:rsidRPr="001A1B8A" w:rsidRDefault="001A1B8A" w:rsidP="00D14212">
      <w:pPr>
        <w:pStyle w:val="Tekstpodstawowy"/>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Poniższe specyfikacje na projektowanie stanowiące część niniejszego PFU, określają wymagania minimalne dotyczące wykonania i odbioru Dokumentów Wykonawcy przewidzianych do wykonania w ramach niniejszej Umowy. </w:t>
      </w:r>
    </w:p>
    <w:p w14:paraId="757C916D" w14:textId="7798AD03" w:rsidR="00B73A94" w:rsidRDefault="00B73A94" w:rsidP="00A2102E">
      <w:pPr>
        <w:pStyle w:val="TableParagraph"/>
        <w:spacing w:before="3" w:line="256" w:lineRule="auto"/>
        <w:rPr>
          <w:rFonts w:asciiTheme="minorHAnsi" w:eastAsia="Calibri" w:hAnsiTheme="minorHAnsi" w:cs="Calibri"/>
          <w:kern w:val="3"/>
          <w:position w:val="-12"/>
          <w:sz w:val="18"/>
          <w:szCs w:val="18"/>
          <w:lang w:eastAsia="zh-CN"/>
        </w:rPr>
      </w:pPr>
    </w:p>
    <w:p w14:paraId="6BB61951"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SP.00.00.00 - Wymagania ogólne dla Dokumentów Wykonawcy </w:t>
      </w:r>
    </w:p>
    <w:p w14:paraId="43F630E9" w14:textId="0B1B868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SP.10.30.00 -</w:t>
      </w:r>
      <w:r>
        <w:rPr>
          <w:rFonts w:asciiTheme="minorHAnsi" w:eastAsia="Calibri" w:hAnsiTheme="minorHAnsi" w:cs="Calibri"/>
          <w:position w:val="-12"/>
          <w:sz w:val="22"/>
          <w:szCs w:val="22"/>
          <w:lang w:eastAsia="zh-CN"/>
        </w:rPr>
        <w:t xml:space="preserve"> </w:t>
      </w:r>
      <w:r w:rsidRPr="001A1B8A">
        <w:rPr>
          <w:rFonts w:asciiTheme="minorHAnsi" w:eastAsia="Calibri" w:hAnsiTheme="minorHAnsi" w:cs="Calibri"/>
          <w:position w:val="-12"/>
          <w:sz w:val="22"/>
          <w:szCs w:val="22"/>
          <w:lang w:eastAsia="zh-CN"/>
        </w:rPr>
        <w:t xml:space="preserve">Projekt budowlany, Materiały projektowe do uzyskania opinii, uzgodnień </w:t>
      </w:r>
    </w:p>
    <w:p w14:paraId="56BF377B"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i pozwoleń wymaganych przepisami szczególnymi, Projekt wykonawczy, Instrukcja obsługi i konserwacji</w:t>
      </w:r>
    </w:p>
    <w:p w14:paraId="00C0458D"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SP.10.30.10 - Raport o oddziaływaniu przedsięwzięcia na środowisko</w:t>
      </w:r>
    </w:p>
    <w:p w14:paraId="6B38D9DB"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SP.20.10.00 - Materiały do wniosku o zmianę i/lub uzyskanie dodatkowej decyzji o środowiskowych uwarunkowaniach</w:t>
      </w:r>
    </w:p>
    <w:p w14:paraId="7F0AAA21"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SP.30.10.00 - Mapa sytuacyjno-wysokościowa do celów projektowych, Mapa stanowiąca załącznik do wniosku o wydanie decyzji ZRID. Mapa zawierająca projekty podziałów nieruchomości</w:t>
      </w:r>
    </w:p>
    <w:p w14:paraId="572DBE3B"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SP.30.20.00 - Dokumentacja geodezyjna i kartograficzna związana z nabywaniem nieruchomości i z czasowym korzystaniem z nieruchomości</w:t>
      </w:r>
    </w:p>
    <w:p w14:paraId="10E7BC39"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SP.40.20.00 - Projekt Robót geologicznych</w:t>
      </w:r>
    </w:p>
    <w:p w14:paraId="252C8191"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SP.40.30.00 - Dokumentacja geologiczno-inżynierska</w:t>
      </w:r>
    </w:p>
    <w:p w14:paraId="37736D9F"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SP.40.40.00 - Dokumentacja hydrogeologiczna</w:t>
      </w:r>
    </w:p>
    <w:p w14:paraId="62412D59" w14:textId="77777777" w:rsidR="001A1B8A" w:rsidRPr="001A1B8A" w:rsidRDefault="001A1B8A"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SP.40.50.00 - Geotechniczne warunki posadowienia obiektów budowlanych</w:t>
      </w:r>
    </w:p>
    <w:p w14:paraId="26125D46" w14:textId="53E861BB" w:rsidR="00596493" w:rsidRDefault="00596493" w:rsidP="00B73A94">
      <w:pPr>
        <w:pStyle w:val="TableParagraph"/>
        <w:spacing w:before="3" w:line="256" w:lineRule="auto"/>
        <w:ind w:left="110"/>
        <w:jc w:val="center"/>
        <w:rPr>
          <w:rFonts w:asciiTheme="minorHAnsi" w:eastAsia="Calibri" w:hAnsiTheme="minorHAnsi" w:cs="Calibri"/>
          <w:kern w:val="3"/>
          <w:position w:val="-12"/>
          <w:sz w:val="18"/>
          <w:szCs w:val="18"/>
          <w:lang w:eastAsia="zh-CN"/>
        </w:rPr>
      </w:pPr>
    </w:p>
    <w:p w14:paraId="5465A076" w14:textId="3F4DC4E9" w:rsidR="00734EA3" w:rsidRDefault="00734EA3" w:rsidP="002C2C24">
      <w:pPr>
        <w:pStyle w:val="TableParagraph"/>
        <w:spacing w:before="3" w:line="256" w:lineRule="auto"/>
        <w:rPr>
          <w:rFonts w:asciiTheme="minorHAnsi" w:eastAsia="Calibri" w:hAnsiTheme="minorHAnsi" w:cs="Calibri"/>
          <w:kern w:val="3"/>
          <w:position w:val="-12"/>
          <w:sz w:val="18"/>
          <w:szCs w:val="18"/>
          <w:lang w:eastAsia="zh-CN"/>
        </w:rPr>
      </w:pPr>
    </w:p>
    <w:p w14:paraId="2587F437" w14:textId="6BB0A617" w:rsidR="00E13082" w:rsidRDefault="00E13082" w:rsidP="002C2C24">
      <w:pPr>
        <w:pStyle w:val="TableParagraph"/>
        <w:spacing w:before="3" w:line="256" w:lineRule="auto"/>
        <w:rPr>
          <w:rFonts w:asciiTheme="minorHAnsi" w:eastAsia="Calibri" w:hAnsiTheme="minorHAnsi" w:cs="Calibri"/>
          <w:kern w:val="3"/>
          <w:position w:val="-12"/>
          <w:sz w:val="18"/>
          <w:szCs w:val="18"/>
          <w:lang w:eastAsia="zh-CN"/>
        </w:rPr>
      </w:pPr>
    </w:p>
    <w:p w14:paraId="7CD3822F"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59364FFE"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13A79F83"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209F2F12"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15DD8E26"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4F120518" w14:textId="77777777" w:rsidR="00D14212" w:rsidRDefault="00D14212" w:rsidP="002C2C24">
      <w:pPr>
        <w:pStyle w:val="TableParagraph"/>
        <w:spacing w:before="3" w:line="256" w:lineRule="auto"/>
        <w:rPr>
          <w:rFonts w:asciiTheme="minorHAnsi" w:eastAsia="Calibri" w:hAnsiTheme="minorHAnsi" w:cs="Calibri"/>
          <w:kern w:val="3"/>
          <w:position w:val="-12"/>
          <w:sz w:val="18"/>
          <w:szCs w:val="18"/>
          <w:lang w:eastAsia="zh-CN"/>
        </w:rPr>
      </w:pPr>
    </w:p>
    <w:p w14:paraId="07B15367" w14:textId="266CE209" w:rsidR="00E13082" w:rsidRDefault="00E13082" w:rsidP="002C2C24">
      <w:pPr>
        <w:pStyle w:val="TableParagraph"/>
        <w:spacing w:before="3" w:line="256" w:lineRule="auto"/>
        <w:rPr>
          <w:rFonts w:asciiTheme="minorHAnsi" w:eastAsia="Calibri" w:hAnsiTheme="minorHAnsi" w:cs="Calibri"/>
          <w:kern w:val="3"/>
          <w:position w:val="-12"/>
          <w:sz w:val="18"/>
          <w:szCs w:val="18"/>
          <w:lang w:eastAsia="zh-CN"/>
        </w:rPr>
      </w:pPr>
    </w:p>
    <w:p w14:paraId="3A283E1D" w14:textId="77777777" w:rsidR="00E13082" w:rsidRDefault="00E13082" w:rsidP="002C2C24">
      <w:pPr>
        <w:pStyle w:val="TableParagraph"/>
        <w:spacing w:before="3" w:line="256" w:lineRule="auto"/>
        <w:rPr>
          <w:rFonts w:asciiTheme="minorHAnsi" w:eastAsia="Calibri" w:hAnsiTheme="minorHAnsi" w:cs="Calibri"/>
          <w:kern w:val="3"/>
          <w:position w:val="-12"/>
          <w:sz w:val="18"/>
          <w:szCs w:val="18"/>
          <w:lang w:eastAsia="zh-CN"/>
        </w:rPr>
      </w:pPr>
    </w:p>
    <w:bookmarkStart w:id="135" w:name="_Toc30965896"/>
    <w:p w14:paraId="34EEA5B2" w14:textId="77777777" w:rsidR="00596493" w:rsidRPr="00D14212" w:rsidRDefault="00596493" w:rsidP="00D14212">
      <w:pPr>
        <w:pStyle w:val="Styl1"/>
        <w:ind w:left="567" w:hanging="567"/>
      </w:pPr>
      <w:r w:rsidRPr="00D14212">
        <w:rPr>
          <w:noProof/>
          <w:lang w:eastAsia="pl-PL"/>
        </w:rPr>
        <mc:AlternateContent>
          <mc:Choice Requires="wps">
            <w:drawing>
              <wp:anchor distT="0" distB="0" distL="0" distR="0" simplePos="0" relativeHeight="251662336" behindDoc="1" locked="0" layoutInCell="1" allowOverlap="1" wp14:anchorId="15488A27" wp14:editId="2269DBA1">
                <wp:simplePos x="0" y="0"/>
                <wp:positionH relativeFrom="page">
                  <wp:posOffset>826135</wp:posOffset>
                </wp:positionH>
                <wp:positionV relativeFrom="paragraph">
                  <wp:posOffset>685165</wp:posOffset>
                </wp:positionV>
                <wp:extent cx="5905500" cy="1485900"/>
                <wp:effectExtent l="0" t="0" r="19050" b="19050"/>
                <wp:wrapTopAndBottom/>
                <wp:docPr id="3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0" cy="1485900"/>
                        </a:xfrm>
                        <a:prstGeom prst="rect">
                          <a:avLst/>
                        </a:prstGeom>
                        <a:solidFill>
                          <a:srgbClr val="F1F1F1"/>
                        </a:solidFill>
                        <a:ln w="6097">
                          <a:solidFill>
                            <a:srgbClr val="000000"/>
                          </a:solidFill>
                          <a:prstDash val="solid"/>
                          <a:miter lim="800000"/>
                          <a:headEnd/>
                          <a:tailEnd/>
                        </a:ln>
                      </wps:spPr>
                      <wps:txbx>
                        <w:txbxContent>
                          <w:p w14:paraId="3B73143F" w14:textId="77777777" w:rsidR="00C67BFF" w:rsidRPr="00734EA3" w:rsidRDefault="00C67BFF" w:rsidP="00596493">
                            <w:pPr>
                              <w:spacing w:before="21"/>
                              <w:ind w:left="107"/>
                              <w:rPr>
                                <w:rFonts w:asciiTheme="minorHAnsi" w:hAnsiTheme="minorHAnsi" w:cstheme="minorHAnsi"/>
                                <w:i/>
                                <w:sz w:val="22"/>
                                <w:szCs w:val="22"/>
                              </w:rPr>
                            </w:pPr>
                            <w:r w:rsidRPr="00734EA3">
                              <w:rPr>
                                <w:rFonts w:asciiTheme="minorHAnsi" w:hAnsiTheme="minorHAnsi" w:cstheme="minorHAnsi"/>
                                <w:i/>
                                <w:sz w:val="22"/>
                                <w:szCs w:val="22"/>
                              </w:rPr>
                              <w:t>Część informacyjna programu funkcjonalno-użytkowego obejmuje:</w:t>
                            </w:r>
                          </w:p>
                          <w:p w14:paraId="48DC952B" w14:textId="77777777" w:rsidR="00C67BFF" w:rsidRPr="00734EA3" w:rsidRDefault="00C67BFF" w:rsidP="00EE514B">
                            <w:pPr>
                              <w:numPr>
                                <w:ilvl w:val="0"/>
                                <w:numId w:val="36"/>
                              </w:numPr>
                              <w:tabs>
                                <w:tab w:val="left" w:pos="334"/>
                              </w:tabs>
                              <w:suppressAutoHyphens w:val="0"/>
                              <w:autoSpaceDE w:val="0"/>
                              <w:spacing w:before="48" w:line="290" w:lineRule="auto"/>
                              <w:ind w:left="107" w:right="106" w:firstLine="0"/>
                              <w:textAlignment w:val="auto"/>
                              <w:rPr>
                                <w:rFonts w:asciiTheme="minorHAnsi" w:hAnsiTheme="minorHAnsi" w:cstheme="minorHAnsi"/>
                                <w:i/>
                                <w:sz w:val="22"/>
                                <w:szCs w:val="22"/>
                              </w:rPr>
                            </w:pPr>
                            <w:r w:rsidRPr="00734EA3">
                              <w:rPr>
                                <w:rFonts w:asciiTheme="minorHAnsi" w:hAnsiTheme="minorHAnsi" w:cstheme="minorHAnsi"/>
                                <w:i/>
                                <w:w w:val="95"/>
                                <w:sz w:val="22"/>
                                <w:szCs w:val="22"/>
                              </w:rPr>
                              <w:t>dokumenty</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potwierdzające</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zgodność</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zamierzenia</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budowlanego</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z</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wymaganiami</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wynikającymi</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z</w:t>
                            </w:r>
                            <w:r w:rsidRPr="00734EA3">
                              <w:rPr>
                                <w:rFonts w:asciiTheme="minorHAnsi" w:hAnsiTheme="minorHAnsi" w:cstheme="minorHAnsi"/>
                                <w:i/>
                                <w:spacing w:val="-27"/>
                                <w:w w:val="95"/>
                                <w:sz w:val="22"/>
                                <w:szCs w:val="22"/>
                              </w:rPr>
                              <w:t xml:space="preserve"> </w:t>
                            </w:r>
                            <w:r w:rsidRPr="00734EA3">
                              <w:rPr>
                                <w:rFonts w:asciiTheme="minorHAnsi" w:hAnsiTheme="minorHAnsi" w:cstheme="minorHAnsi"/>
                                <w:i/>
                                <w:w w:val="95"/>
                                <w:sz w:val="22"/>
                                <w:szCs w:val="22"/>
                              </w:rPr>
                              <w:t xml:space="preserve">odrębnych </w:t>
                            </w:r>
                            <w:r w:rsidRPr="00734EA3">
                              <w:rPr>
                                <w:rFonts w:asciiTheme="minorHAnsi" w:hAnsiTheme="minorHAnsi" w:cstheme="minorHAnsi"/>
                                <w:i/>
                                <w:sz w:val="22"/>
                                <w:szCs w:val="22"/>
                              </w:rPr>
                              <w:t>przepisów;</w:t>
                            </w:r>
                          </w:p>
                          <w:p w14:paraId="51537C1F" w14:textId="77777777" w:rsidR="00C67BFF" w:rsidRPr="00734EA3" w:rsidRDefault="00C67BFF" w:rsidP="00EE514B">
                            <w:pPr>
                              <w:numPr>
                                <w:ilvl w:val="0"/>
                                <w:numId w:val="36"/>
                              </w:numPr>
                              <w:tabs>
                                <w:tab w:val="left" w:pos="315"/>
                              </w:tabs>
                              <w:suppressAutoHyphens w:val="0"/>
                              <w:autoSpaceDE w:val="0"/>
                              <w:spacing w:line="232" w:lineRule="exact"/>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oświadczenie</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Zamawiającego</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stwierdzające</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jego</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prawo</w:t>
                            </w:r>
                            <w:r w:rsidRPr="00734EA3">
                              <w:rPr>
                                <w:rFonts w:asciiTheme="minorHAnsi" w:hAnsiTheme="minorHAnsi" w:cstheme="minorHAnsi"/>
                                <w:i/>
                                <w:spacing w:val="-39"/>
                                <w:sz w:val="22"/>
                                <w:szCs w:val="22"/>
                              </w:rPr>
                              <w:t xml:space="preserve"> </w:t>
                            </w:r>
                            <w:r w:rsidRPr="00734EA3">
                              <w:rPr>
                                <w:rFonts w:asciiTheme="minorHAnsi" w:hAnsiTheme="minorHAnsi" w:cstheme="minorHAnsi"/>
                                <w:i/>
                                <w:sz w:val="22"/>
                                <w:szCs w:val="22"/>
                              </w:rPr>
                              <w:t>do</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dysponowania</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nieruchomością</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na</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cele</w:t>
                            </w:r>
                          </w:p>
                          <w:p w14:paraId="0ACD8183" w14:textId="77777777" w:rsidR="00C67BFF" w:rsidRPr="00734EA3" w:rsidRDefault="00C67BFF" w:rsidP="00596493">
                            <w:pPr>
                              <w:spacing w:before="49"/>
                              <w:ind w:left="107"/>
                              <w:rPr>
                                <w:rFonts w:asciiTheme="minorHAnsi" w:hAnsiTheme="minorHAnsi" w:cstheme="minorHAnsi"/>
                                <w:i/>
                                <w:sz w:val="22"/>
                                <w:szCs w:val="22"/>
                              </w:rPr>
                            </w:pPr>
                            <w:r w:rsidRPr="00734EA3">
                              <w:rPr>
                                <w:rFonts w:asciiTheme="minorHAnsi" w:hAnsiTheme="minorHAnsi" w:cstheme="minorHAnsi"/>
                                <w:i/>
                                <w:sz w:val="22"/>
                                <w:szCs w:val="22"/>
                              </w:rPr>
                              <w:t>budowlane;</w:t>
                            </w:r>
                          </w:p>
                          <w:p w14:paraId="08EE46AD" w14:textId="77777777" w:rsidR="00C67BFF" w:rsidRPr="00734EA3" w:rsidRDefault="00C67BFF" w:rsidP="00EE514B">
                            <w:pPr>
                              <w:numPr>
                                <w:ilvl w:val="0"/>
                                <w:numId w:val="36"/>
                              </w:numPr>
                              <w:tabs>
                                <w:tab w:val="left" w:pos="315"/>
                              </w:tabs>
                              <w:suppressAutoHyphens w:val="0"/>
                              <w:autoSpaceDE w:val="0"/>
                              <w:spacing w:before="48"/>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przepisy</w:t>
                            </w:r>
                            <w:r w:rsidRPr="00734EA3">
                              <w:rPr>
                                <w:rFonts w:asciiTheme="minorHAnsi" w:hAnsiTheme="minorHAnsi" w:cstheme="minorHAnsi"/>
                                <w:i/>
                                <w:spacing w:val="-36"/>
                                <w:sz w:val="22"/>
                                <w:szCs w:val="22"/>
                              </w:rPr>
                              <w:t xml:space="preserve"> </w:t>
                            </w:r>
                            <w:r w:rsidRPr="00734EA3">
                              <w:rPr>
                                <w:rFonts w:asciiTheme="minorHAnsi" w:hAnsiTheme="minorHAnsi" w:cstheme="minorHAnsi"/>
                                <w:i/>
                                <w:sz w:val="22"/>
                                <w:szCs w:val="22"/>
                              </w:rPr>
                              <w:t>prawne</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normy</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związane</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z</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projektowaniem</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wykonaniem</w:t>
                            </w:r>
                            <w:r w:rsidRPr="00734EA3">
                              <w:rPr>
                                <w:rFonts w:asciiTheme="minorHAnsi" w:hAnsiTheme="minorHAnsi" w:cstheme="minorHAnsi"/>
                                <w:i/>
                                <w:spacing w:val="-33"/>
                                <w:sz w:val="22"/>
                                <w:szCs w:val="22"/>
                              </w:rPr>
                              <w:t xml:space="preserve"> </w:t>
                            </w:r>
                            <w:r w:rsidRPr="00734EA3">
                              <w:rPr>
                                <w:rFonts w:asciiTheme="minorHAnsi" w:hAnsiTheme="minorHAnsi" w:cstheme="minorHAnsi"/>
                                <w:i/>
                                <w:sz w:val="22"/>
                                <w:szCs w:val="22"/>
                              </w:rPr>
                              <w:t>zamierzenia</w:t>
                            </w:r>
                            <w:r w:rsidRPr="00734EA3">
                              <w:rPr>
                                <w:rFonts w:asciiTheme="minorHAnsi" w:hAnsiTheme="minorHAnsi" w:cstheme="minorHAnsi"/>
                                <w:i/>
                                <w:spacing w:val="-36"/>
                                <w:sz w:val="22"/>
                                <w:szCs w:val="22"/>
                              </w:rPr>
                              <w:t xml:space="preserve"> </w:t>
                            </w:r>
                            <w:r w:rsidRPr="00734EA3">
                              <w:rPr>
                                <w:rFonts w:asciiTheme="minorHAnsi" w:hAnsiTheme="minorHAnsi" w:cstheme="minorHAnsi"/>
                                <w:i/>
                                <w:sz w:val="22"/>
                                <w:szCs w:val="22"/>
                              </w:rPr>
                              <w:t>budowlanego;</w:t>
                            </w:r>
                          </w:p>
                          <w:p w14:paraId="381A0449" w14:textId="77777777" w:rsidR="00C67BFF" w:rsidRPr="00734EA3" w:rsidRDefault="00C67BFF" w:rsidP="00EE514B">
                            <w:pPr>
                              <w:numPr>
                                <w:ilvl w:val="0"/>
                                <w:numId w:val="36"/>
                              </w:numPr>
                              <w:tabs>
                                <w:tab w:val="left" w:pos="315"/>
                              </w:tabs>
                              <w:suppressAutoHyphens w:val="0"/>
                              <w:autoSpaceDE w:val="0"/>
                              <w:spacing w:before="47"/>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inne</w:t>
                            </w:r>
                            <w:r w:rsidRPr="00734EA3">
                              <w:rPr>
                                <w:rFonts w:asciiTheme="minorHAnsi" w:hAnsiTheme="minorHAnsi" w:cstheme="minorHAnsi"/>
                                <w:i/>
                                <w:spacing w:val="-33"/>
                                <w:sz w:val="22"/>
                                <w:szCs w:val="22"/>
                              </w:rPr>
                              <w:t xml:space="preserve"> </w:t>
                            </w:r>
                            <w:r w:rsidRPr="00734EA3">
                              <w:rPr>
                                <w:rFonts w:asciiTheme="minorHAnsi" w:hAnsiTheme="minorHAnsi" w:cstheme="minorHAnsi"/>
                                <w:i/>
                                <w:sz w:val="22"/>
                                <w:szCs w:val="22"/>
                              </w:rPr>
                              <w:t>posiadane</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informacje</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dokumenty</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niezbędne</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do</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zaprojektowania</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robót</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budowlanych.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5488A27" id="_x0000_t202" coordsize="21600,21600" o:spt="202" path="m,l,21600r21600,l21600,xe">
                <v:stroke joinstyle="miter"/>
                <v:path gradientshapeok="t" o:connecttype="rect"/>
              </v:shapetype>
              <v:shape id="Text Box 14" o:spid="_x0000_s1026" type="#_x0000_t202" style="position:absolute;left:0;text-align:left;margin-left:65.05pt;margin-top:53.95pt;width:465pt;height:117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" fillcolor="#f1f1f1" strokeweight=".16936mm">
                <v:textbox inset="0,0,0,0">
                  <w:txbxContent>
                    <w:p w14:paraId="3B73143F" w14:textId="77777777" w:rsidR="00C67BFF" w:rsidRPr="00734EA3" w:rsidRDefault="00C67BFF" w:rsidP="00596493">
                      <w:pPr>
                        <w:spacing w:before="21"/>
                        <w:ind w:left="107"/>
                        <w:rPr>
                          <w:rFonts w:asciiTheme="minorHAnsi" w:hAnsiTheme="minorHAnsi" w:cstheme="minorHAnsi"/>
                          <w:i/>
                          <w:sz w:val="22"/>
                          <w:szCs w:val="22"/>
                        </w:rPr>
                      </w:pPr>
                      <w:r w:rsidRPr="00734EA3">
                        <w:rPr>
                          <w:rFonts w:asciiTheme="minorHAnsi" w:hAnsiTheme="minorHAnsi" w:cstheme="minorHAnsi"/>
                          <w:i/>
                          <w:sz w:val="22"/>
                          <w:szCs w:val="22"/>
                        </w:rPr>
                        <w:t>Część informacyjna programu funkcjonalno-użytkowego obejmuje:</w:t>
                      </w:r>
                    </w:p>
                    <w:p w14:paraId="48DC952B" w14:textId="77777777" w:rsidR="00C67BFF" w:rsidRPr="00734EA3" w:rsidRDefault="00C67BFF" w:rsidP="00EE514B">
                      <w:pPr>
                        <w:numPr>
                          <w:ilvl w:val="0"/>
                          <w:numId w:val="36"/>
                        </w:numPr>
                        <w:tabs>
                          <w:tab w:val="left" w:pos="334"/>
                        </w:tabs>
                        <w:suppressAutoHyphens w:val="0"/>
                        <w:autoSpaceDE w:val="0"/>
                        <w:spacing w:before="48" w:line="290" w:lineRule="auto"/>
                        <w:ind w:left="107" w:right="106" w:firstLine="0"/>
                        <w:textAlignment w:val="auto"/>
                        <w:rPr>
                          <w:rFonts w:asciiTheme="minorHAnsi" w:hAnsiTheme="minorHAnsi" w:cstheme="minorHAnsi"/>
                          <w:i/>
                          <w:sz w:val="22"/>
                          <w:szCs w:val="22"/>
                        </w:rPr>
                      </w:pPr>
                      <w:r w:rsidRPr="00734EA3">
                        <w:rPr>
                          <w:rFonts w:asciiTheme="minorHAnsi" w:hAnsiTheme="minorHAnsi" w:cstheme="minorHAnsi"/>
                          <w:i/>
                          <w:w w:val="95"/>
                          <w:sz w:val="22"/>
                          <w:szCs w:val="22"/>
                        </w:rPr>
                        <w:t>dokumenty</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potwierdzające</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zgodność</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zamierzenia</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budowlanego</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z</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wymaganiami</w:t>
                      </w:r>
                      <w:r w:rsidRPr="00734EA3">
                        <w:rPr>
                          <w:rFonts w:asciiTheme="minorHAnsi" w:hAnsiTheme="minorHAnsi" w:cstheme="minorHAnsi"/>
                          <w:i/>
                          <w:spacing w:val="-30"/>
                          <w:w w:val="95"/>
                          <w:sz w:val="22"/>
                          <w:szCs w:val="22"/>
                        </w:rPr>
                        <w:t xml:space="preserve"> </w:t>
                      </w:r>
                      <w:r w:rsidRPr="00734EA3">
                        <w:rPr>
                          <w:rFonts w:asciiTheme="minorHAnsi" w:hAnsiTheme="minorHAnsi" w:cstheme="minorHAnsi"/>
                          <w:i/>
                          <w:w w:val="95"/>
                          <w:sz w:val="22"/>
                          <w:szCs w:val="22"/>
                        </w:rPr>
                        <w:t>wynikającymi</w:t>
                      </w:r>
                      <w:r w:rsidRPr="00734EA3">
                        <w:rPr>
                          <w:rFonts w:asciiTheme="minorHAnsi" w:hAnsiTheme="minorHAnsi" w:cstheme="minorHAnsi"/>
                          <w:i/>
                          <w:spacing w:val="-31"/>
                          <w:w w:val="95"/>
                          <w:sz w:val="22"/>
                          <w:szCs w:val="22"/>
                        </w:rPr>
                        <w:t xml:space="preserve"> </w:t>
                      </w:r>
                      <w:r w:rsidRPr="00734EA3">
                        <w:rPr>
                          <w:rFonts w:asciiTheme="minorHAnsi" w:hAnsiTheme="minorHAnsi" w:cstheme="minorHAnsi"/>
                          <w:i/>
                          <w:w w:val="95"/>
                          <w:sz w:val="22"/>
                          <w:szCs w:val="22"/>
                        </w:rPr>
                        <w:t>z</w:t>
                      </w:r>
                      <w:r w:rsidRPr="00734EA3">
                        <w:rPr>
                          <w:rFonts w:asciiTheme="minorHAnsi" w:hAnsiTheme="minorHAnsi" w:cstheme="minorHAnsi"/>
                          <w:i/>
                          <w:spacing w:val="-27"/>
                          <w:w w:val="95"/>
                          <w:sz w:val="22"/>
                          <w:szCs w:val="22"/>
                        </w:rPr>
                        <w:t xml:space="preserve"> </w:t>
                      </w:r>
                      <w:r w:rsidRPr="00734EA3">
                        <w:rPr>
                          <w:rFonts w:asciiTheme="minorHAnsi" w:hAnsiTheme="minorHAnsi" w:cstheme="minorHAnsi"/>
                          <w:i/>
                          <w:w w:val="95"/>
                          <w:sz w:val="22"/>
                          <w:szCs w:val="22"/>
                        </w:rPr>
                        <w:t xml:space="preserve">odrębnych </w:t>
                      </w:r>
                      <w:r w:rsidRPr="00734EA3">
                        <w:rPr>
                          <w:rFonts w:asciiTheme="minorHAnsi" w:hAnsiTheme="minorHAnsi" w:cstheme="minorHAnsi"/>
                          <w:i/>
                          <w:sz w:val="22"/>
                          <w:szCs w:val="22"/>
                        </w:rPr>
                        <w:t>przepisów;</w:t>
                      </w:r>
                    </w:p>
                    <w:p w14:paraId="51537C1F" w14:textId="77777777" w:rsidR="00C67BFF" w:rsidRPr="00734EA3" w:rsidRDefault="00C67BFF" w:rsidP="00EE514B">
                      <w:pPr>
                        <w:numPr>
                          <w:ilvl w:val="0"/>
                          <w:numId w:val="36"/>
                        </w:numPr>
                        <w:tabs>
                          <w:tab w:val="left" w:pos="315"/>
                        </w:tabs>
                        <w:suppressAutoHyphens w:val="0"/>
                        <w:autoSpaceDE w:val="0"/>
                        <w:spacing w:line="232" w:lineRule="exact"/>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oświadczenie</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Zamawiającego</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stwierdzające</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jego</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prawo</w:t>
                      </w:r>
                      <w:r w:rsidRPr="00734EA3">
                        <w:rPr>
                          <w:rFonts w:asciiTheme="minorHAnsi" w:hAnsiTheme="minorHAnsi" w:cstheme="minorHAnsi"/>
                          <w:i/>
                          <w:spacing w:val="-39"/>
                          <w:sz w:val="22"/>
                          <w:szCs w:val="22"/>
                        </w:rPr>
                        <w:t xml:space="preserve"> </w:t>
                      </w:r>
                      <w:r w:rsidRPr="00734EA3">
                        <w:rPr>
                          <w:rFonts w:asciiTheme="minorHAnsi" w:hAnsiTheme="minorHAnsi" w:cstheme="minorHAnsi"/>
                          <w:i/>
                          <w:sz w:val="22"/>
                          <w:szCs w:val="22"/>
                        </w:rPr>
                        <w:t>do</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dysponowania</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nieruchomością</w:t>
                      </w:r>
                      <w:r w:rsidRPr="00734EA3">
                        <w:rPr>
                          <w:rFonts w:asciiTheme="minorHAnsi" w:hAnsiTheme="minorHAnsi" w:cstheme="minorHAnsi"/>
                          <w:i/>
                          <w:spacing w:val="-37"/>
                          <w:sz w:val="22"/>
                          <w:szCs w:val="22"/>
                        </w:rPr>
                        <w:t xml:space="preserve"> </w:t>
                      </w:r>
                      <w:r w:rsidRPr="00734EA3">
                        <w:rPr>
                          <w:rFonts w:asciiTheme="minorHAnsi" w:hAnsiTheme="minorHAnsi" w:cstheme="minorHAnsi"/>
                          <w:i/>
                          <w:sz w:val="22"/>
                          <w:szCs w:val="22"/>
                        </w:rPr>
                        <w:t>na</w:t>
                      </w:r>
                      <w:r w:rsidRPr="00734EA3">
                        <w:rPr>
                          <w:rFonts w:asciiTheme="minorHAnsi" w:hAnsiTheme="minorHAnsi" w:cstheme="minorHAnsi"/>
                          <w:i/>
                          <w:spacing w:val="-38"/>
                          <w:sz w:val="22"/>
                          <w:szCs w:val="22"/>
                        </w:rPr>
                        <w:t xml:space="preserve"> </w:t>
                      </w:r>
                      <w:r w:rsidRPr="00734EA3">
                        <w:rPr>
                          <w:rFonts w:asciiTheme="minorHAnsi" w:hAnsiTheme="minorHAnsi" w:cstheme="minorHAnsi"/>
                          <w:i/>
                          <w:sz w:val="22"/>
                          <w:szCs w:val="22"/>
                        </w:rPr>
                        <w:t>cele</w:t>
                      </w:r>
                    </w:p>
                    <w:p w14:paraId="0ACD8183" w14:textId="77777777" w:rsidR="00C67BFF" w:rsidRPr="00734EA3" w:rsidRDefault="00C67BFF" w:rsidP="00596493">
                      <w:pPr>
                        <w:spacing w:before="49"/>
                        <w:ind w:left="107"/>
                        <w:rPr>
                          <w:rFonts w:asciiTheme="minorHAnsi" w:hAnsiTheme="minorHAnsi" w:cstheme="minorHAnsi"/>
                          <w:i/>
                          <w:sz w:val="22"/>
                          <w:szCs w:val="22"/>
                        </w:rPr>
                      </w:pPr>
                      <w:r w:rsidRPr="00734EA3">
                        <w:rPr>
                          <w:rFonts w:asciiTheme="minorHAnsi" w:hAnsiTheme="minorHAnsi" w:cstheme="minorHAnsi"/>
                          <w:i/>
                          <w:sz w:val="22"/>
                          <w:szCs w:val="22"/>
                        </w:rPr>
                        <w:t>budowlane;</w:t>
                      </w:r>
                    </w:p>
                    <w:p w14:paraId="08EE46AD" w14:textId="77777777" w:rsidR="00C67BFF" w:rsidRPr="00734EA3" w:rsidRDefault="00C67BFF" w:rsidP="00EE514B">
                      <w:pPr>
                        <w:numPr>
                          <w:ilvl w:val="0"/>
                          <w:numId w:val="36"/>
                        </w:numPr>
                        <w:tabs>
                          <w:tab w:val="left" w:pos="315"/>
                        </w:tabs>
                        <w:suppressAutoHyphens w:val="0"/>
                        <w:autoSpaceDE w:val="0"/>
                        <w:spacing w:before="48"/>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przepisy</w:t>
                      </w:r>
                      <w:r w:rsidRPr="00734EA3">
                        <w:rPr>
                          <w:rFonts w:asciiTheme="minorHAnsi" w:hAnsiTheme="minorHAnsi" w:cstheme="minorHAnsi"/>
                          <w:i/>
                          <w:spacing w:val="-36"/>
                          <w:sz w:val="22"/>
                          <w:szCs w:val="22"/>
                        </w:rPr>
                        <w:t xml:space="preserve"> </w:t>
                      </w:r>
                      <w:r w:rsidRPr="00734EA3">
                        <w:rPr>
                          <w:rFonts w:asciiTheme="minorHAnsi" w:hAnsiTheme="minorHAnsi" w:cstheme="minorHAnsi"/>
                          <w:i/>
                          <w:sz w:val="22"/>
                          <w:szCs w:val="22"/>
                        </w:rPr>
                        <w:t>prawne</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normy</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związane</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z</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projektowaniem</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5"/>
                          <w:sz w:val="22"/>
                          <w:szCs w:val="22"/>
                        </w:rPr>
                        <w:t xml:space="preserve"> </w:t>
                      </w:r>
                      <w:r w:rsidRPr="00734EA3">
                        <w:rPr>
                          <w:rFonts w:asciiTheme="minorHAnsi" w:hAnsiTheme="minorHAnsi" w:cstheme="minorHAnsi"/>
                          <w:i/>
                          <w:sz w:val="22"/>
                          <w:szCs w:val="22"/>
                        </w:rPr>
                        <w:t>wykonaniem</w:t>
                      </w:r>
                      <w:r w:rsidRPr="00734EA3">
                        <w:rPr>
                          <w:rFonts w:asciiTheme="minorHAnsi" w:hAnsiTheme="minorHAnsi" w:cstheme="minorHAnsi"/>
                          <w:i/>
                          <w:spacing w:val="-33"/>
                          <w:sz w:val="22"/>
                          <w:szCs w:val="22"/>
                        </w:rPr>
                        <w:t xml:space="preserve"> </w:t>
                      </w:r>
                      <w:r w:rsidRPr="00734EA3">
                        <w:rPr>
                          <w:rFonts w:asciiTheme="minorHAnsi" w:hAnsiTheme="minorHAnsi" w:cstheme="minorHAnsi"/>
                          <w:i/>
                          <w:sz w:val="22"/>
                          <w:szCs w:val="22"/>
                        </w:rPr>
                        <w:t>zamierzenia</w:t>
                      </w:r>
                      <w:r w:rsidRPr="00734EA3">
                        <w:rPr>
                          <w:rFonts w:asciiTheme="minorHAnsi" w:hAnsiTheme="minorHAnsi" w:cstheme="minorHAnsi"/>
                          <w:i/>
                          <w:spacing w:val="-36"/>
                          <w:sz w:val="22"/>
                          <w:szCs w:val="22"/>
                        </w:rPr>
                        <w:t xml:space="preserve"> </w:t>
                      </w:r>
                      <w:r w:rsidRPr="00734EA3">
                        <w:rPr>
                          <w:rFonts w:asciiTheme="minorHAnsi" w:hAnsiTheme="minorHAnsi" w:cstheme="minorHAnsi"/>
                          <w:i/>
                          <w:sz w:val="22"/>
                          <w:szCs w:val="22"/>
                        </w:rPr>
                        <w:t>budowlanego;</w:t>
                      </w:r>
                    </w:p>
                    <w:p w14:paraId="381A0449" w14:textId="77777777" w:rsidR="00C67BFF" w:rsidRPr="00734EA3" w:rsidRDefault="00C67BFF" w:rsidP="00EE514B">
                      <w:pPr>
                        <w:numPr>
                          <w:ilvl w:val="0"/>
                          <w:numId w:val="36"/>
                        </w:numPr>
                        <w:tabs>
                          <w:tab w:val="left" w:pos="315"/>
                        </w:tabs>
                        <w:suppressAutoHyphens w:val="0"/>
                        <w:autoSpaceDE w:val="0"/>
                        <w:spacing w:before="47"/>
                        <w:ind w:left="314" w:hanging="208"/>
                        <w:textAlignment w:val="auto"/>
                        <w:rPr>
                          <w:rFonts w:asciiTheme="minorHAnsi" w:hAnsiTheme="minorHAnsi" w:cstheme="minorHAnsi"/>
                          <w:i/>
                          <w:sz w:val="22"/>
                          <w:szCs w:val="22"/>
                        </w:rPr>
                      </w:pPr>
                      <w:r w:rsidRPr="00734EA3">
                        <w:rPr>
                          <w:rFonts w:asciiTheme="minorHAnsi" w:hAnsiTheme="minorHAnsi" w:cstheme="minorHAnsi"/>
                          <w:i/>
                          <w:sz w:val="22"/>
                          <w:szCs w:val="22"/>
                        </w:rPr>
                        <w:t>inne</w:t>
                      </w:r>
                      <w:r w:rsidRPr="00734EA3">
                        <w:rPr>
                          <w:rFonts w:asciiTheme="minorHAnsi" w:hAnsiTheme="minorHAnsi" w:cstheme="minorHAnsi"/>
                          <w:i/>
                          <w:spacing w:val="-33"/>
                          <w:sz w:val="22"/>
                          <w:szCs w:val="22"/>
                        </w:rPr>
                        <w:t xml:space="preserve"> </w:t>
                      </w:r>
                      <w:r w:rsidRPr="00734EA3">
                        <w:rPr>
                          <w:rFonts w:asciiTheme="minorHAnsi" w:hAnsiTheme="minorHAnsi" w:cstheme="minorHAnsi"/>
                          <w:i/>
                          <w:sz w:val="22"/>
                          <w:szCs w:val="22"/>
                        </w:rPr>
                        <w:t>posiadane</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informacje</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i</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dokumenty</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niezbędne</w:t>
                      </w:r>
                      <w:r w:rsidRPr="00734EA3">
                        <w:rPr>
                          <w:rFonts w:asciiTheme="minorHAnsi" w:hAnsiTheme="minorHAnsi" w:cstheme="minorHAnsi"/>
                          <w:i/>
                          <w:spacing w:val="-34"/>
                          <w:sz w:val="22"/>
                          <w:szCs w:val="22"/>
                        </w:rPr>
                        <w:t xml:space="preserve"> </w:t>
                      </w:r>
                      <w:r w:rsidRPr="00734EA3">
                        <w:rPr>
                          <w:rFonts w:asciiTheme="minorHAnsi" w:hAnsiTheme="minorHAnsi" w:cstheme="minorHAnsi"/>
                          <w:i/>
                          <w:sz w:val="22"/>
                          <w:szCs w:val="22"/>
                        </w:rPr>
                        <w:t>do</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zaprojektowania</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robót</w:t>
                      </w:r>
                      <w:r w:rsidRPr="00734EA3">
                        <w:rPr>
                          <w:rFonts w:asciiTheme="minorHAnsi" w:hAnsiTheme="minorHAnsi" w:cstheme="minorHAnsi"/>
                          <w:i/>
                          <w:spacing w:val="-32"/>
                          <w:sz w:val="22"/>
                          <w:szCs w:val="22"/>
                        </w:rPr>
                        <w:t xml:space="preserve"> </w:t>
                      </w:r>
                      <w:r w:rsidRPr="00734EA3">
                        <w:rPr>
                          <w:rFonts w:asciiTheme="minorHAnsi" w:hAnsiTheme="minorHAnsi" w:cstheme="minorHAnsi"/>
                          <w:i/>
                          <w:sz w:val="22"/>
                          <w:szCs w:val="22"/>
                        </w:rPr>
                        <w:t>budowlanych.</w:t>
                      </w:r>
                    </w:p>
                  </w:txbxContent>
                </v:textbox>
                <w10:wrap type="topAndBottom" anchorx="page"/>
              </v:shape>
            </w:pict>
          </mc:Fallback>
        </mc:AlternateContent>
      </w:r>
      <w:bookmarkStart w:id="136" w:name="_bookmark30"/>
      <w:bookmarkEnd w:id="136"/>
      <w:r w:rsidRPr="00D14212">
        <w:t>CZĘŚĆ INFORMACYJNA</w:t>
      </w:r>
      <w:bookmarkEnd w:id="135"/>
    </w:p>
    <w:p w14:paraId="00F61D6D" w14:textId="77777777" w:rsidR="00D14212" w:rsidRDefault="00D14212" w:rsidP="00596493">
      <w:pPr>
        <w:pStyle w:val="Tekstpodstawowy"/>
        <w:spacing w:before="8"/>
        <w:rPr>
          <w:rFonts w:ascii="Arial"/>
          <w:b/>
        </w:rPr>
      </w:pPr>
    </w:p>
    <w:p w14:paraId="7635C9BB" w14:textId="62AB67DA" w:rsidR="00734EA3" w:rsidRPr="00D14212" w:rsidRDefault="00734EA3" w:rsidP="00D14212">
      <w:pPr>
        <w:pStyle w:val="Styl2"/>
        <w:ind w:left="567" w:hanging="567"/>
      </w:pPr>
      <w:bookmarkStart w:id="137" w:name="_bookmark31"/>
      <w:bookmarkStart w:id="138" w:name="_Toc30965897"/>
      <w:bookmarkEnd w:id="137"/>
      <w:r w:rsidRPr="00D14212">
        <w:lastRenderedPageBreak/>
        <w:t>DOKUMENTY POTWIERDZAJĄCE ZGODNOŚĆ ZAMIERZENIA BUDO</w:t>
      </w:r>
      <w:r w:rsidRPr="00D14212">
        <w:t>W</w:t>
      </w:r>
      <w:r w:rsidRPr="00D14212">
        <w:t>LANEGO Z WYMAGANIAMI WYNIKAJĄCYMI Z ODRĘBNYCH PRZEPISÓW</w:t>
      </w:r>
      <w:bookmarkEnd w:id="138"/>
    </w:p>
    <w:p w14:paraId="66287DE4" w14:textId="1FBA1E1A" w:rsidR="00712519" w:rsidRPr="00312604" w:rsidRDefault="00596493" w:rsidP="00D14212">
      <w:pPr>
        <w:pStyle w:val="Tekstpodstawowy"/>
        <w:spacing w:after="0"/>
        <w:ind w:right="374"/>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 xml:space="preserve">Projektowana droga powinna </w:t>
      </w:r>
      <w:r w:rsidR="00712519" w:rsidRPr="00312604">
        <w:rPr>
          <w:rFonts w:asciiTheme="minorHAnsi" w:eastAsia="Calibri" w:hAnsiTheme="minorHAnsi" w:cs="Calibri"/>
          <w:position w:val="-12"/>
          <w:sz w:val="22"/>
          <w:szCs w:val="22"/>
          <w:lang w:eastAsia="zh-CN"/>
        </w:rPr>
        <w:t>być</w:t>
      </w:r>
      <w:r w:rsidRPr="00312604">
        <w:rPr>
          <w:rFonts w:asciiTheme="minorHAnsi" w:eastAsia="Calibri" w:hAnsiTheme="minorHAnsi" w:cs="Calibri"/>
          <w:position w:val="-12"/>
          <w:sz w:val="22"/>
          <w:szCs w:val="22"/>
          <w:lang w:eastAsia="zh-CN"/>
        </w:rPr>
        <w:t xml:space="preserve"> zgodna z zasadami wynikającymi z aktualnych</w:t>
      </w:r>
      <w:r w:rsidR="00712519" w:rsidRPr="00312604">
        <w:rPr>
          <w:rFonts w:asciiTheme="minorHAnsi" w:eastAsia="Calibri" w:hAnsiTheme="minorHAnsi" w:cs="Calibri"/>
          <w:position w:val="-12"/>
          <w:sz w:val="22"/>
          <w:szCs w:val="22"/>
          <w:lang w:eastAsia="zh-CN"/>
        </w:rPr>
        <w:t xml:space="preserve"> </w:t>
      </w:r>
      <w:r w:rsidRPr="00312604">
        <w:rPr>
          <w:rFonts w:asciiTheme="minorHAnsi" w:eastAsia="Calibri" w:hAnsiTheme="minorHAnsi" w:cs="Calibri"/>
          <w:position w:val="-12"/>
          <w:sz w:val="22"/>
          <w:szCs w:val="22"/>
          <w:lang w:eastAsia="zh-CN"/>
        </w:rPr>
        <w:t>uwarunkowań planistycznych, w tym</w:t>
      </w:r>
      <w:r w:rsidR="00712519" w:rsidRPr="00312604">
        <w:rPr>
          <w:rFonts w:asciiTheme="minorHAnsi" w:eastAsia="Calibri" w:hAnsiTheme="minorHAnsi" w:cs="Calibri"/>
          <w:position w:val="-12"/>
          <w:sz w:val="22"/>
          <w:szCs w:val="22"/>
          <w:lang w:eastAsia="zh-CN"/>
        </w:rPr>
        <w:t>:</w:t>
      </w:r>
    </w:p>
    <w:p w14:paraId="48E030FD" w14:textId="1A478BAF" w:rsidR="00596493" w:rsidRDefault="00712519" w:rsidP="00D14212">
      <w:pPr>
        <w:pStyle w:val="Tekstpodstawowy"/>
        <w:spacing w:after="0"/>
        <w:ind w:right="374"/>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w:t>
      </w:r>
      <w:r w:rsidR="00596493" w:rsidRPr="00312604">
        <w:rPr>
          <w:rFonts w:asciiTheme="minorHAnsi" w:eastAsia="Calibri" w:hAnsiTheme="minorHAnsi" w:cs="Calibri"/>
          <w:position w:val="-12"/>
          <w:sz w:val="22"/>
          <w:szCs w:val="22"/>
          <w:lang w:eastAsia="zh-CN"/>
        </w:rPr>
        <w:t xml:space="preserve"> </w:t>
      </w:r>
      <w:r w:rsidRPr="00312604">
        <w:rPr>
          <w:rFonts w:asciiTheme="minorHAnsi" w:eastAsia="Calibri" w:hAnsiTheme="minorHAnsi" w:cs="Calibri"/>
          <w:position w:val="-12"/>
          <w:sz w:val="22"/>
          <w:szCs w:val="22"/>
          <w:lang w:eastAsia="zh-CN"/>
        </w:rPr>
        <w:t>Studium Uwarunkowań i Kierunków Zagospodarowania Przestrzennego Uchwała Nr XII/126/11 Rady Miejskiej w Zabrzu z dnia 4 lipca 2011r.</w:t>
      </w:r>
    </w:p>
    <w:p w14:paraId="1BE0A075" w14:textId="5EC5D84E" w:rsidR="00712519" w:rsidRPr="00D14212" w:rsidRDefault="00596493" w:rsidP="00D14212">
      <w:pPr>
        <w:pStyle w:val="Styl2"/>
        <w:ind w:left="567" w:hanging="567"/>
      </w:pPr>
      <w:bookmarkStart w:id="139" w:name="_bookmark33"/>
      <w:bookmarkStart w:id="140" w:name="_Toc30965898"/>
      <w:bookmarkEnd w:id="139"/>
      <w:r w:rsidRPr="00D14212">
        <w:t>OŚWIADCZENIE</w:t>
      </w:r>
      <w:r w:rsidRPr="00D14212">
        <w:tab/>
        <w:t>ZAMAWIAJĄCEGO</w:t>
      </w:r>
      <w:r w:rsidRPr="00D14212">
        <w:tab/>
        <w:t>O</w:t>
      </w:r>
      <w:r w:rsidRPr="00D14212">
        <w:tab/>
        <w:t>PRAWIE</w:t>
      </w:r>
      <w:r w:rsidRPr="00D14212">
        <w:tab/>
        <w:t>DO</w:t>
      </w:r>
      <w:r w:rsidRPr="00D14212">
        <w:tab/>
        <w:t>DYSPONOWANIA NIERUCHOMOŚCIĄ NA CELE BUDOWLANE</w:t>
      </w:r>
      <w:bookmarkEnd w:id="140"/>
    </w:p>
    <w:p w14:paraId="3E71E7CC" w14:textId="16465E58" w:rsidR="00712519" w:rsidRPr="00312604" w:rsidRDefault="00596493" w:rsidP="00D14212">
      <w:pPr>
        <w:pStyle w:val="Tekstpodstawowy"/>
        <w:spacing w:after="0"/>
        <w:ind w:right="374"/>
        <w:jc w:val="both"/>
        <w:rPr>
          <w:rFonts w:asciiTheme="minorHAnsi" w:eastAsia="Calibri" w:hAnsiTheme="minorHAnsi" w:cs="Calibri"/>
          <w:position w:val="-12"/>
          <w:sz w:val="22"/>
          <w:szCs w:val="22"/>
          <w:lang w:eastAsia="zh-CN"/>
        </w:rPr>
      </w:pPr>
      <w:r w:rsidRPr="00514500">
        <w:rPr>
          <w:rFonts w:asciiTheme="minorHAnsi" w:eastAsia="Calibri" w:hAnsiTheme="minorHAnsi" w:cs="Calibri"/>
          <w:position w:val="-12"/>
          <w:sz w:val="22"/>
          <w:szCs w:val="22"/>
          <w:lang w:eastAsia="zh-CN"/>
        </w:rPr>
        <w:t xml:space="preserve">Inwestor oświadcza, że posiada lub uzyska prawo dysponowania terenem dla zadania pn. </w:t>
      </w:r>
      <w:r w:rsidR="00514500" w:rsidRPr="00514500">
        <w:rPr>
          <w:rFonts w:asciiTheme="minorHAnsi" w:eastAsia="Calibri" w:hAnsiTheme="minorHAnsi" w:cs="Calibri"/>
          <w:position w:val="-12"/>
          <w:sz w:val="22"/>
          <w:szCs w:val="22"/>
          <w:lang w:eastAsia="zh-CN"/>
        </w:rPr>
        <w:t>„Budowa drogi Nowo – Hagera” dla nieruchomości których jest właścicielem.</w:t>
      </w:r>
    </w:p>
    <w:p w14:paraId="2FECCCC3" w14:textId="77777777" w:rsidR="00596493" w:rsidRDefault="00596493" w:rsidP="00596493">
      <w:pPr>
        <w:pStyle w:val="Tekstpodstawowy"/>
        <w:spacing w:before="8"/>
        <w:rPr>
          <w:sz w:val="25"/>
        </w:rPr>
      </w:pPr>
    </w:p>
    <w:p w14:paraId="2A7816EE" w14:textId="77777777" w:rsidR="00596493" w:rsidRPr="00D14212" w:rsidRDefault="00596493" w:rsidP="00D14212">
      <w:pPr>
        <w:pStyle w:val="Styl2"/>
        <w:ind w:left="567" w:hanging="567"/>
      </w:pPr>
      <w:bookmarkStart w:id="141" w:name="_bookmark34"/>
      <w:bookmarkStart w:id="142" w:name="_Toc30965899"/>
      <w:bookmarkEnd w:id="141"/>
      <w:r w:rsidRPr="00D14212">
        <w:t>PRZEPISY</w:t>
      </w:r>
      <w:r w:rsidRPr="00D14212">
        <w:tab/>
        <w:t>PRAWNE</w:t>
      </w:r>
      <w:r w:rsidRPr="00D14212">
        <w:tab/>
        <w:t>I</w:t>
      </w:r>
      <w:r w:rsidRPr="00D14212">
        <w:tab/>
        <w:t>NORMY</w:t>
      </w:r>
      <w:r w:rsidRPr="00D14212">
        <w:tab/>
        <w:t>ZWIĄZANE</w:t>
      </w:r>
      <w:r w:rsidRPr="00D14212">
        <w:tab/>
        <w:t>Z</w:t>
      </w:r>
      <w:r w:rsidRPr="00D14212">
        <w:tab/>
        <w:t>PROJE</w:t>
      </w:r>
      <w:r w:rsidRPr="00D14212">
        <w:t>K</w:t>
      </w:r>
      <w:r w:rsidRPr="00D14212">
        <w:t>TOWANIEM I WYKONANIEM ZAMIERZENIA BUDOWLANEGO</w:t>
      </w:r>
      <w:bookmarkEnd w:id="142"/>
    </w:p>
    <w:p w14:paraId="4C8877EC" w14:textId="5AB57FE6" w:rsidR="00D14212" w:rsidRDefault="00596493" w:rsidP="00D14212">
      <w:pPr>
        <w:pStyle w:val="Tekstpodstawowy"/>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Realizacja zamówienia podlega prawu polskiemu. Wykonawca zobowiązany jest do realizacji zamówienia zgodnie z obowiązującymi przepisami prawa. Przedstawiony wykaz aktów prawnych ma charakter otwarty, nie stanowi katalogu zamkniętego. Wykaz aktów prawa nie wyłącza konieczności przestrzegania innych nie wymienionych poniżej przepisów, o ile w trakcie realizacji zamówienia będą one miały zastosowanie. Poniższy wykaz nie wyłącza konieczności przestrzegania przepisów, które wejdą w życie po dniu składania ofert. Należy wykonywać obowiązki wynikające z norm prawnych warunkujących i określających realizację przedmiotu zamówienia, zgodnie z wymaganiami Zamawiającego. Dla wszystkich niżej wymienionych aktów prawnych obowiązuje ich aktualny stan prawny. Źródło aktów prawnych stano</w:t>
      </w:r>
      <w:r w:rsidR="00B12A71">
        <w:rPr>
          <w:rFonts w:asciiTheme="minorHAnsi" w:eastAsia="Calibri" w:hAnsiTheme="minorHAnsi" w:cs="Calibri"/>
          <w:position w:val="-12"/>
          <w:sz w:val="22"/>
          <w:szCs w:val="22"/>
          <w:lang w:eastAsia="zh-CN"/>
        </w:rPr>
        <w:t>wią odpowiednie Dzienniki Ustaw:</w:t>
      </w:r>
    </w:p>
    <w:p w14:paraId="3129B374"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7 lipca 1994 r. Prawo budowlane;</w:t>
      </w:r>
    </w:p>
    <w:p w14:paraId="27D6400F"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10 kwietnia 2003 r. o szczególnych zasadach przygotowania i realizacji inwestycji w zakresie dróg publicznych;</w:t>
      </w:r>
    </w:p>
    <w:p w14:paraId="61644DE6"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27 marca 2003 r. o planowaniu i zagospodarowaniu przestrzennym;</w:t>
      </w:r>
    </w:p>
    <w:p w14:paraId="600D5136"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27 kwietnia 2001 r. Prawo ochrony środowiska (Dz. U. 2019 nr 1396);</w:t>
      </w:r>
    </w:p>
    <w:p w14:paraId="79F16A97" w14:textId="77777777" w:rsidR="00596493" w:rsidRPr="001A35C8"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 xml:space="preserve">Ustawa z dnia 3 października 2008 r. o udostępnianiu informacji o środowisku i jego ochronie, udziale społeczeństwa w ochronie środowiska oraz o ocenach oddziaływania </w:t>
      </w:r>
      <w:r w:rsidRPr="001A35C8">
        <w:rPr>
          <w:rFonts w:asciiTheme="minorHAnsi" w:eastAsia="Calibri" w:hAnsiTheme="minorHAnsi" w:cs="Calibri"/>
          <w:position w:val="-12"/>
          <w:sz w:val="22"/>
          <w:szCs w:val="22"/>
          <w:lang w:eastAsia="zh-CN"/>
        </w:rPr>
        <w:t>na środowisko (Dz. U. 2018 poz. 2081);</w:t>
      </w:r>
    </w:p>
    <w:p w14:paraId="3D932B3A" w14:textId="77777777" w:rsidR="00596493" w:rsidRPr="001A35C8"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35C8">
        <w:rPr>
          <w:rFonts w:asciiTheme="minorHAnsi" w:eastAsia="Calibri" w:hAnsiTheme="minorHAnsi" w:cs="Calibri"/>
          <w:position w:val="-12"/>
          <w:sz w:val="22"/>
          <w:szCs w:val="22"/>
          <w:lang w:eastAsia="zh-CN"/>
        </w:rPr>
        <w:t>Ustawa z dnia 20 czerwca 1997 r. Prawo o ruchu drogowym;</w:t>
      </w:r>
    </w:p>
    <w:p w14:paraId="51291E5C" w14:textId="77777777" w:rsidR="001A35C8" w:rsidRPr="001A35C8" w:rsidRDefault="001A35C8"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1A35C8">
        <w:rPr>
          <w:rFonts w:asciiTheme="minorHAnsi" w:eastAsia="Calibri" w:hAnsiTheme="minorHAnsi" w:cs="Calibri"/>
          <w:position w:val="-12"/>
          <w:sz w:val="22"/>
          <w:szCs w:val="22"/>
          <w:lang w:eastAsia="zh-CN"/>
        </w:rPr>
        <w:t xml:space="preserve">Ustawa z dnia 16 kwietnia 2004 r. o ochronie przyrody (Dz. U. z 2018 poz. 1614 z </w:t>
      </w:r>
      <w:proofErr w:type="spellStart"/>
      <w:r w:rsidRPr="001A35C8">
        <w:rPr>
          <w:rFonts w:asciiTheme="minorHAnsi" w:eastAsia="Calibri" w:hAnsiTheme="minorHAnsi" w:cs="Calibri"/>
          <w:position w:val="-12"/>
          <w:sz w:val="22"/>
          <w:szCs w:val="22"/>
          <w:lang w:eastAsia="zh-CN"/>
        </w:rPr>
        <w:t>późn</w:t>
      </w:r>
      <w:proofErr w:type="spellEnd"/>
      <w:r w:rsidRPr="001A35C8">
        <w:rPr>
          <w:rFonts w:asciiTheme="minorHAnsi" w:eastAsia="Calibri" w:hAnsiTheme="minorHAnsi" w:cs="Calibri"/>
          <w:position w:val="-12"/>
          <w:sz w:val="22"/>
          <w:szCs w:val="22"/>
          <w:lang w:eastAsia="zh-CN"/>
        </w:rPr>
        <w:t>. zm.);</w:t>
      </w:r>
    </w:p>
    <w:p w14:paraId="36693CBC"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9 czerwca 2011 r. Prawo geologiczne i górnicze;</w:t>
      </w:r>
    </w:p>
    <w:p w14:paraId="7E4BC8FE"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17 maja 1989 r. Prawo geodezyjne i kartograficzne;</w:t>
      </w:r>
    </w:p>
    <w:p w14:paraId="3C6AAA2A"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Ustawa z dnia 29 stycznia 2004 r. Prawo zamówień publicznych;</w:t>
      </w:r>
    </w:p>
    <w:p w14:paraId="630EEAB1"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 xml:space="preserve">Rozporządzenie Ministra Infrastruktury z dn. 2 września 2004 r. w sprawie szczegółowego zakresu i formy dokumentacji projektowej, specyfikacji technicznych, wykonywania i odbioru robót budowlanych oraz programu funkcjonalno-użytkowego </w:t>
      </w:r>
      <w:r w:rsidRPr="00734EA3">
        <w:rPr>
          <w:rFonts w:asciiTheme="minorHAnsi" w:eastAsia="Calibri" w:hAnsiTheme="minorHAnsi" w:cs="Calibri"/>
          <w:position w:val="-12"/>
          <w:sz w:val="22"/>
          <w:szCs w:val="22"/>
          <w:lang w:eastAsia="zh-CN"/>
        </w:rPr>
        <w:lastRenderedPageBreak/>
        <w:t>(Dz. U. z 2013 r., poz. 1129 );</w:t>
      </w:r>
    </w:p>
    <w:p w14:paraId="4E4E758C"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Ministra Infrastruktury z dnia 18 maja 2004 r. w sprawie określenia metod i podstaw sporządzania kosztorysu inwestorskiego, obliczania planowanych kosztów prac projektowych oraz planowanych kosztów robót budowlanych określonych w programie funkcjonalno - użytkowym (Dz. U. Nr 130 z 2004 r., poz. 1389);</w:t>
      </w:r>
    </w:p>
    <w:p w14:paraId="33004F41"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 xml:space="preserve">Rozporządzenie Ministra Transportu, Budownictwa i Gospodarki Morskiej z dnia 27 kwietnia 2012 r. w sprawie ustalania geotechnicznych warunków </w:t>
      </w:r>
      <w:proofErr w:type="spellStart"/>
      <w:r w:rsidRPr="00734EA3">
        <w:rPr>
          <w:rFonts w:asciiTheme="minorHAnsi" w:eastAsia="Calibri" w:hAnsiTheme="minorHAnsi" w:cs="Calibri"/>
          <w:position w:val="-12"/>
          <w:sz w:val="22"/>
          <w:szCs w:val="22"/>
          <w:lang w:eastAsia="zh-CN"/>
        </w:rPr>
        <w:t>posadawiania</w:t>
      </w:r>
      <w:proofErr w:type="spellEnd"/>
      <w:r w:rsidRPr="00734EA3">
        <w:rPr>
          <w:rFonts w:asciiTheme="minorHAnsi" w:eastAsia="Calibri" w:hAnsiTheme="minorHAnsi" w:cs="Calibri"/>
          <w:position w:val="-12"/>
          <w:sz w:val="22"/>
          <w:szCs w:val="22"/>
          <w:lang w:eastAsia="zh-CN"/>
        </w:rPr>
        <w:t xml:space="preserve"> obiektów budowlanych;</w:t>
      </w:r>
    </w:p>
    <w:p w14:paraId="2DED50D3"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Rady Ministrów z dnia 9 listopada 2004 r. w sprawie określenia rodzajów przedsięwzięć mogących znacząco oddziaływać na środowisko oraz szczegółowych uwarunkowań związanych z kwalifikowaniem przedsięwzięcia do sporządzenia raportu o oddziaływaniu na środowisko (Dz. U. 2004 nr 257 poz. 2573), ze zm. (</w:t>
      </w:r>
      <w:proofErr w:type="spellStart"/>
      <w:r w:rsidRPr="00734EA3">
        <w:rPr>
          <w:rFonts w:asciiTheme="minorHAnsi" w:eastAsia="Calibri" w:hAnsiTheme="minorHAnsi" w:cs="Calibri"/>
          <w:position w:val="-12"/>
          <w:sz w:val="22"/>
          <w:szCs w:val="22"/>
          <w:lang w:eastAsia="zh-CN"/>
        </w:rPr>
        <w:t>Dz.U</w:t>
      </w:r>
      <w:proofErr w:type="spellEnd"/>
      <w:r w:rsidRPr="00734EA3">
        <w:rPr>
          <w:rFonts w:asciiTheme="minorHAnsi" w:eastAsia="Calibri" w:hAnsiTheme="minorHAnsi" w:cs="Calibri"/>
          <w:position w:val="-12"/>
          <w:sz w:val="22"/>
          <w:szCs w:val="22"/>
          <w:lang w:eastAsia="zh-CN"/>
        </w:rPr>
        <w:t>. 2005 nr 92 poz. 769), (</w:t>
      </w:r>
      <w:proofErr w:type="spellStart"/>
      <w:r w:rsidRPr="00734EA3">
        <w:rPr>
          <w:rFonts w:asciiTheme="minorHAnsi" w:eastAsia="Calibri" w:hAnsiTheme="minorHAnsi" w:cs="Calibri"/>
          <w:position w:val="-12"/>
          <w:sz w:val="22"/>
          <w:szCs w:val="22"/>
          <w:lang w:eastAsia="zh-CN"/>
        </w:rPr>
        <w:t>Dz.U</w:t>
      </w:r>
      <w:proofErr w:type="spellEnd"/>
      <w:r w:rsidRPr="00734EA3">
        <w:rPr>
          <w:rFonts w:asciiTheme="minorHAnsi" w:eastAsia="Calibri" w:hAnsiTheme="minorHAnsi" w:cs="Calibri"/>
          <w:position w:val="-12"/>
          <w:sz w:val="22"/>
          <w:szCs w:val="22"/>
          <w:lang w:eastAsia="zh-CN"/>
        </w:rPr>
        <w:t>. 2007 nr 158 poz. 1105);</w:t>
      </w:r>
    </w:p>
    <w:p w14:paraId="04426AD3"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Ministra Infrastruktury z dnia 25 kwietnia 2012 r. w sprawie szczegółowego</w:t>
      </w:r>
    </w:p>
    <w:p w14:paraId="0308CEAA"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zakresu i formy projektu budowlanego (Dz. U. Nr 212 poz. 462);</w:t>
      </w:r>
    </w:p>
    <w:p w14:paraId="1B9DD6E9" w14:textId="6B0F8CEB"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Ministra Środowiska z dnia 3 października 2005 r. w sprawie szczegółowych wymagań, jakim powinny odpowiadać dokumentacje hydrogeologiczne i geologiczno– inżynierskie (Dz.U.05.201.1673),</w:t>
      </w:r>
    </w:p>
    <w:p w14:paraId="3DB90937"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Ministra Rozwoju Regionalnego i Budownictwa z dnia 2 kwietnia 2001 r. w sprawie geodezyjnej ewidencji sieci uzbrojenia terenu oraz zespołów uzgadniania dokumentacji projektowej (Dz.U.01.38.455),</w:t>
      </w:r>
    </w:p>
    <w:p w14:paraId="7EA34CEE"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Rozporządzenie Ministra Transportu i Gospodarki Morskiej z dn. 2 marca 1999 r. w sprawie warunków technicznych, jakim powinny odpowiadać drogi publiczne i ich usytuowanie (Dz. U. z 2016 r., poz. 124);</w:t>
      </w:r>
    </w:p>
    <w:p w14:paraId="59CB5160"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Rozporządzenia Ministra Infrastruktury oraz Spraw Wewnętrznych i Administracji z dnia 31</w:t>
      </w:r>
    </w:p>
    <w:p w14:paraId="67FDC715"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lipca 2002 r. w sprawie znaków i sygnałów drogowych;</w:t>
      </w:r>
    </w:p>
    <w:p w14:paraId="0DCB7076" w14:textId="77777777" w:rsidR="00596493" w:rsidRPr="00734EA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 xml:space="preserve">Rozporządzeniu Ministra Infrastruktury z dnia 3 lipca 2003 r. w sprawie szczegółowych warunków technicznych dla znaków i sygnałów drogowych oraz urządzeń bezpieczeństwa ruchu drogowego i warunków ich umieszczania na drogach (Dz. U. Nr 220, poz. 2181, z </w:t>
      </w:r>
      <w:proofErr w:type="spellStart"/>
      <w:r w:rsidRPr="00734EA3">
        <w:rPr>
          <w:rFonts w:asciiTheme="minorHAnsi" w:eastAsia="Calibri" w:hAnsiTheme="minorHAnsi" w:cs="Calibri"/>
          <w:position w:val="-12"/>
          <w:sz w:val="22"/>
          <w:szCs w:val="22"/>
          <w:lang w:eastAsia="zh-CN"/>
        </w:rPr>
        <w:t>późn</w:t>
      </w:r>
      <w:proofErr w:type="spellEnd"/>
      <w:r w:rsidRPr="00734EA3">
        <w:rPr>
          <w:rFonts w:asciiTheme="minorHAnsi" w:eastAsia="Calibri" w:hAnsiTheme="minorHAnsi" w:cs="Calibri"/>
          <w:position w:val="-12"/>
          <w:sz w:val="22"/>
          <w:szCs w:val="22"/>
          <w:lang w:eastAsia="zh-CN"/>
        </w:rPr>
        <w:t>. zm.);</w:t>
      </w:r>
    </w:p>
    <w:p w14:paraId="50A60DB2" w14:textId="77777777" w:rsidR="00596493" w:rsidRDefault="00596493" w:rsidP="00EE514B">
      <w:pPr>
        <w:pStyle w:val="Tekstpodstawowy"/>
        <w:numPr>
          <w:ilvl w:val="0"/>
          <w:numId w:val="39"/>
        </w:numPr>
        <w:spacing w:after="0"/>
        <w:ind w:right="374"/>
        <w:jc w:val="both"/>
        <w:rPr>
          <w:rFonts w:asciiTheme="minorHAnsi" w:eastAsia="Calibri" w:hAnsiTheme="minorHAnsi" w:cs="Calibri"/>
          <w:position w:val="-12"/>
          <w:sz w:val="22"/>
          <w:szCs w:val="22"/>
          <w:lang w:eastAsia="zh-CN"/>
        </w:rPr>
      </w:pPr>
      <w:r w:rsidRPr="00734EA3">
        <w:rPr>
          <w:rFonts w:asciiTheme="minorHAnsi" w:eastAsia="Calibri" w:hAnsiTheme="minorHAnsi" w:cs="Calibri"/>
          <w:position w:val="-12"/>
          <w:sz w:val="22"/>
          <w:szCs w:val="22"/>
          <w:lang w:eastAsia="zh-CN"/>
        </w:rPr>
        <w:t>Inne normy techniczne, ustawy i rozporządzenia zgodnie z obowiązującym prawem w okresie przygotowania i realizacji projektu.</w:t>
      </w:r>
    </w:p>
    <w:p w14:paraId="7C4F7EC5" w14:textId="77777777" w:rsidR="00B12A71" w:rsidRDefault="00B12A71" w:rsidP="00B12A71">
      <w:pPr>
        <w:pStyle w:val="Tekstpodstawowy"/>
        <w:spacing w:after="0"/>
        <w:ind w:left="998" w:right="374"/>
        <w:jc w:val="both"/>
        <w:rPr>
          <w:rFonts w:asciiTheme="minorHAnsi" w:eastAsia="Calibri" w:hAnsiTheme="minorHAnsi" w:cs="Calibri"/>
          <w:position w:val="-12"/>
          <w:sz w:val="22"/>
          <w:szCs w:val="22"/>
          <w:lang w:eastAsia="zh-CN"/>
        </w:rPr>
      </w:pPr>
    </w:p>
    <w:p w14:paraId="6A41E087" w14:textId="77777777" w:rsidR="00B12A71" w:rsidRDefault="00B12A71" w:rsidP="00B12A71">
      <w:pPr>
        <w:pStyle w:val="Tekstpodstawowy"/>
        <w:spacing w:after="0"/>
        <w:ind w:right="374"/>
        <w:jc w:val="both"/>
        <w:rPr>
          <w:rFonts w:asciiTheme="minorHAnsi" w:eastAsia="Calibri" w:hAnsiTheme="minorHAnsi" w:cs="Calibri"/>
          <w:b/>
          <w:bCs/>
          <w:position w:val="-12"/>
          <w:sz w:val="22"/>
          <w:szCs w:val="22"/>
          <w:lang w:eastAsia="zh-CN"/>
        </w:rPr>
      </w:pPr>
      <w:r w:rsidRPr="00734EA3">
        <w:rPr>
          <w:rFonts w:asciiTheme="minorHAnsi" w:eastAsia="Calibri" w:hAnsiTheme="minorHAnsi" w:cs="Calibri"/>
          <w:b/>
          <w:bCs/>
          <w:position w:val="-12"/>
          <w:sz w:val="22"/>
          <w:szCs w:val="22"/>
          <w:lang w:eastAsia="zh-CN"/>
        </w:rPr>
        <w:t xml:space="preserve">Inwestycja będzie realizowana w rozumieniu przepisów ustawy o szczególnych zasadach przygotowania i realizacji inwestycji w zakresie dróg publicznych (Ustawa z dnia 10 kwietnia 2003 r. o szczególnych zasadach przygotowania i realizacji inwestycji w zakresie dróg publicznych (Dz. U. z 2013 r. Nr 0, poz. 687 z </w:t>
      </w:r>
      <w:proofErr w:type="spellStart"/>
      <w:r w:rsidRPr="00734EA3">
        <w:rPr>
          <w:rFonts w:asciiTheme="minorHAnsi" w:eastAsia="Calibri" w:hAnsiTheme="minorHAnsi" w:cs="Calibri"/>
          <w:b/>
          <w:bCs/>
          <w:position w:val="-12"/>
          <w:sz w:val="22"/>
          <w:szCs w:val="22"/>
          <w:lang w:eastAsia="zh-CN"/>
        </w:rPr>
        <w:t>poźn</w:t>
      </w:r>
      <w:proofErr w:type="spellEnd"/>
      <w:r w:rsidRPr="00734EA3">
        <w:rPr>
          <w:rFonts w:asciiTheme="minorHAnsi" w:eastAsia="Calibri" w:hAnsiTheme="minorHAnsi" w:cs="Calibri"/>
          <w:b/>
          <w:bCs/>
          <w:position w:val="-12"/>
          <w:sz w:val="22"/>
          <w:szCs w:val="22"/>
          <w:lang w:eastAsia="zh-CN"/>
        </w:rPr>
        <w:t>. zm.).</w:t>
      </w:r>
    </w:p>
    <w:p w14:paraId="765E46BE" w14:textId="168154F9" w:rsidR="00596493" w:rsidRPr="00350CE1" w:rsidRDefault="00596493" w:rsidP="00B12A71">
      <w:pPr>
        <w:pStyle w:val="Styl2"/>
        <w:ind w:left="567" w:hanging="567"/>
      </w:pPr>
      <w:bookmarkStart w:id="143" w:name="_bookmark35"/>
      <w:bookmarkStart w:id="144" w:name="_Toc30965900"/>
      <w:bookmarkEnd w:id="143"/>
      <w:r w:rsidRPr="00350CE1">
        <w:lastRenderedPageBreak/>
        <w:t>INNE</w:t>
      </w:r>
      <w:r w:rsidRPr="00350CE1">
        <w:tab/>
        <w:t>POSIADANE</w:t>
      </w:r>
      <w:r w:rsidRPr="00350CE1">
        <w:tab/>
        <w:t>INFORMACJE</w:t>
      </w:r>
      <w:r w:rsidR="00734EA3" w:rsidRPr="00350CE1">
        <w:t xml:space="preserve"> </w:t>
      </w:r>
      <w:r w:rsidRPr="00350CE1">
        <w:t>I</w:t>
      </w:r>
      <w:r w:rsidR="00734EA3" w:rsidRPr="00350CE1">
        <w:t xml:space="preserve"> </w:t>
      </w:r>
      <w:r w:rsidRPr="00350CE1">
        <w:t>DOKUMENTY</w:t>
      </w:r>
      <w:r w:rsidR="00734EA3" w:rsidRPr="00350CE1">
        <w:t xml:space="preserve"> </w:t>
      </w:r>
      <w:r w:rsidRPr="00350CE1">
        <w:t>NIEZBĘDNE</w:t>
      </w:r>
      <w:r w:rsidR="00734EA3" w:rsidRPr="00350CE1">
        <w:t xml:space="preserve"> </w:t>
      </w:r>
      <w:r w:rsidRPr="00350CE1">
        <w:t>DO Z</w:t>
      </w:r>
      <w:r w:rsidRPr="00350CE1">
        <w:t>A</w:t>
      </w:r>
      <w:r w:rsidRPr="00350CE1">
        <w:t>PROJEKTOWANIA ROBÓT BUDOWLANYCH:</w:t>
      </w:r>
      <w:bookmarkEnd w:id="144"/>
    </w:p>
    <w:p w14:paraId="19CCEAC0" w14:textId="2F4DCF49" w:rsidR="00596493" w:rsidRPr="00D14212" w:rsidRDefault="00734EA3" w:rsidP="00D14212">
      <w:pPr>
        <w:pStyle w:val="Nagwek3"/>
        <w:numPr>
          <w:ilvl w:val="2"/>
          <w:numId w:val="25"/>
        </w:numPr>
        <w:ind w:left="567" w:hanging="567"/>
        <w:rPr>
          <w:rFonts w:asciiTheme="minorHAnsi" w:eastAsia="Calibri" w:hAnsiTheme="minorHAnsi" w:cs="Calibri"/>
          <w:b/>
          <w:szCs w:val="22"/>
        </w:rPr>
      </w:pPr>
      <w:bookmarkStart w:id="145" w:name="_bookmark36"/>
      <w:bookmarkEnd w:id="145"/>
      <w:r w:rsidRPr="00D14212">
        <w:rPr>
          <w:rFonts w:asciiTheme="minorHAnsi" w:eastAsia="Calibri" w:hAnsiTheme="minorHAnsi" w:cs="Calibri"/>
          <w:b/>
          <w:szCs w:val="22"/>
        </w:rPr>
        <w:t xml:space="preserve"> </w:t>
      </w:r>
      <w:bookmarkStart w:id="146" w:name="_Toc30965901"/>
      <w:r w:rsidRPr="00D14212">
        <w:rPr>
          <w:rFonts w:asciiTheme="minorHAnsi" w:eastAsia="Calibri" w:hAnsiTheme="minorHAnsi" w:cs="Calibri"/>
          <w:b/>
          <w:szCs w:val="22"/>
        </w:rPr>
        <w:t>Kopia mapy zasadniczej</w:t>
      </w:r>
      <w:bookmarkEnd w:id="146"/>
    </w:p>
    <w:p w14:paraId="30309D0C" w14:textId="2F31F298" w:rsidR="00596493" w:rsidRPr="00F93EDE" w:rsidRDefault="00596493" w:rsidP="00B12A71">
      <w:pPr>
        <w:pStyle w:val="Tekstpodstawowy"/>
        <w:spacing w:after="0"/>
        <w:jc w:val="both"/>
        <w:rPr>
          <w:rFonts w:asciiTheme="minorHAnsi" w:eastAsia="Calibri" w:hAnsiTheme="minorHAnsi" w:cs="Calibri"/>
          <w:position w:val="-12"/>
          <w:sz w:val="22"/>
          <w:szCs w:val="22"/>
          <w:lang w:eastAsia="zh-CN"/>
        </w:rPr>
      </w:pPr>
      <w:r w:rsidRPr="00F93EDE">
        <w:rPr>
          <w:rFonts w:asciiTheme="minorHAnsi" w:eastAsia="Calibri" w:hAnsiTheme="minorHAnsi" w:cs="Calibri"/>
          <w:position w:val="-12"/>
          <w:sz w:val="22"/>
          <w:szCs w:val="22"/>
          <w:lang w:eastAsia="zh-CN"/>
        </w:rPr>
        <w:t xml:space="preserve">Kopia mapy zasadniczej w wersji </w:t>
      </w:r>
      <w:r w:rsidR="00D51913" w:rsidRPr="00F93EDE">
        <w:rPr>
          <w:rFonts w:asciiTheme="minorHAnsi" w:eastAsia="Calibri" w:hAnsiTheme="minorHAnsi" w:cs="Calibri"/>
          <w:position w:val="-12"/>
          <w:sz w:val="22"/>
          <w:szCs w:val="22"/>
          <w:lang w:eastAsia="zh-CN"/>
        </w:rPr>
        <w:t xml:space="preserve">elektronicznej </w:t>
      </w:r>
      <w:r w:rsidRPr="00F93EDE">
        <w:rPr>
          <w:rFonts w:asciiTheme="minorHAnsi" w:eastAsia="Calibri" w:hAnsiTheme="minorHAnsi" w:cs="Calibri"/>
          <w:position w:val="-12"/>
          <w:sz w:val="22"/>
          <w:szCs w:val="22"/>
          <w:lang w:eastAsia="zh-CN"/>
        </w:rPr>
        <w:t>stanowi załącznik nr 1 do niniejszego PFU. Wykonawca zobowiązany</w:t>
      </w:r>
      <w:r w:rsidR="00734EA3" w:rsidRPr="00F93EDE">
        <w:rPr>
          <w:rFonts w:asciiTheme="minorHAnsi" w:eastAsia="Calibri" w:hAnsiTheme="minorHAnsi" w:cs="Calibri"/>
          <w:position w:val="-12"/>
          <w:sz w:val="22"/>
          <w:szCs w:val="22"/>
          <w:lang w:eastAsia="zh-CN"/>
        </w:rPr>
        <w:t xml:space="preserve"> </w:t>
      </w:r>
      <w:r w:rsidRPr="00F93EDE">
        <w:rPr>
          <w:rFonts w:asciiTheme="minorHAnsi" w:eastAsia="Calibri" w:hAnsiTheme="minorHAnsi" w:cs="Calibri"/>
          <w:position w:val="-12"/>
          <w:sz w:val="22"/>
          <w:szCs w:val="22"/>
          <w:lang w:eastAsia="zh-CN"/>
        </w:rPr>
        <w:t>jest do opracowania mapy do celów projektowych.</w:t>
      </w:r>
    </w:p>
    <w:p w14:paraId="7550950A" w14:textId="3553E5F4" w:rsidR="00596493" w:rsidRPr="00D14212" w:rsidRDefault="00596493" w:rsidP="00D14212">
      <w:pPr>
        <w:pStyle w:val="Nagwek3"/>
        <w:numPr>
          <w:ilvl w:val="2"/>
          <w:numId w:val="25"/>
        </w:numPr>
        <w:ind w:left="567" w:hanging="567"/>
        <w:rPr>
          <w:rFonts w:asciiTheme="minorHAnsi" w:eastAsia="Calibri" w:hAnsiTheme="minorHAnsi" w:cs="Calibri"/>
          <w:b/>
          <w:szCs w:val="22"/>
        </w:rPr>
      </w:pPr>
      <w:bookmarkStart w:id="147" w:name="_bookmark37"/>
      <w:bookmarkStart w:id="148" w:name="_Toc30965902"/>
      <w:bookmarkEnd w:id="147"/>
      <w:r w:rsidRPr="00D14212">
        <w:rPr>
          <w:rFonts w:asciiTheme="minorHAnsi" w:eastAsia="Calibri" w:hAnsiTheme="minorHAnsi" w:cs="Calibri"/>
          <w:b/>
          <w:szCs w:val="22"/>
        </w:rPr>
        <w:t>W</w:t>
      </w:r>
      <w:r w:rsidR="00734EA3" w:rsidRPr="00D14212">
        <w:rPr>
          <w:rFonts w:asciiTheme="minorHAnsi" w:eastAsia="Calibri" w:hAnsiTheme="minorHAnsi" w:cs="Calibri"/>
          <w:b/>
          <w:szCs w:val="22"/>
        </w:rPr>
        <w:t>yniki badań gruntowo-wodnych na terenie budowy dla potrzeb posadowienia obiektów</w:t>
      </w:r>
      <w:bookmarkEnd w:id="148"/>
    </w:p>
    <w:p w14:paraId="035E69FE" w14:textId="6B62DA78" w:rsidR="00596493" w:rsidRPr="00F93EDE" w:rsidRDefault="00596493" w:rsidP="00B12A71">
      <w:pPr>
        <w:pStyle w:val="Tekstpodstawowy"/>
        <w:spacing w:after="0"/>
        <w:jc w:val="both"/>
        <w:rPr>
          <w:rFonts w:asciiTheme="minorHAnsi" w:eastAsia="Calibri" w:hAnsiTheme="minorHAnsi" w:cs="Calibri"/>
          <w:position w:val="-12"/>
          <w:sz w:val="22"/>
          <w:szCs w:val="22"/>
          <w:lang w:eastAsia="zh-CN"/>
        </w:rPr>
      </w:pPr>
      <w:r w:rsidRPr="00F93EDE">
        <w:rPr>
          <w:rFonts w:asciiTheme="minorHAnsi" w:eastAsia="Calibri" w:hAnsiTheme="minorHAnsi" w:cs="Calibri"/>
          <w:position w:val="-12"/>
          <w:sz w:val="22"/>
          <w:szCs w:val="22"/>
          <w:lang w:eastAsia="zh-CN"/>
        </w:rPr>
        <w:t xml:space="preserve">Wstępna analiza warunków geologicznych i gruntowo-wodnych została przedstawiona w </w:t>
      </w:r>
      <w:r w:rsidR="00D51913" w:rsidRPr="00F93EDE">
        <w:rPr>
          <w:rFonts w:asciiTheme="minorHAnsi" w:eastAsia="Calibri" w:hAnsiTheme="minorHAnsi" w:cs="Calibri"/>
          <w:position w:val="-12"/>
          <w:sz w:val="22"/>
          <w:szCs w:val="22"/>
          <w:lang w:eastAsia="zh-CN"/>
        </w:rPr>
        <w:t xml:space="preserve">opracowaniu opinii geotechnicznej - </w:t>
      </w:r>
      <w:r w:rsidRPr="00F93EDE">
        <w:rPr>
          <w:rFonts w:asciiTheme="minorHAnsi" w:eastAsia="Calibri" w:hAnsiTheme="minorHAnsi" w:cs="Calibri"/>
          <w:position w:val="-12"/>
          <w:sz w:val="22"/>
          <w:szCs w:val="22"/>
          <w:lang w:eastAsia="zh-CN"/>
        </w:rPr>
        <w:t xml:space="preserve">załącznik nr </w:t>
      </w:r>
      <w:r w:rsidR="00D51913" w:rsidRPr="00F93EDE">
        <w:rPr>
          <w:rFonts w:asciiTheme="minorHAnsi" w:eastAsia="Calibri" w:hAnsiTheme="minorHAnsi" w:cs="Calibri"/>
          <w:position w:val="-12"/>
          <w:sz w:val="22"/>
          <w:szCs w:val="22"/>
          <w:lang w:eastAsia="zh-CN"/>
        </w:rPr>
        <w:t>3</w:t>
      </w:r>
      <w:r w:rsidRPr="00F93EDE">
        <w:rPr>
          <w:rFonts w:asciiTheme="minorHAnsi" w:eastAsia="Calibri" w:hAnsiTheme="minorHAnsi" w:cs="Calibri"/>
          <w:position w:val="-12"/>
          <w:sz w:val="22"/>
          <w:szCs w:val="22"/>
          <w:lang w:eastAsia="zh-CN"/>
        </w:rPr>
        <w:t xml:space="preserve"> do PFU.</w:t>
      </w:r>
    </w:p>
    <w:p w14:paraId="5814D5B7" w14:textId="77777777" w:rsidR="00596493" w:rsidRPr="00F93EDE" w:rsidRDefault="00596493" w:rsidP="00B12A71">
      <w:pPr>
        <w:pStyle w:val="Tekstpodstawowy"/>
        <w:spacing w:after="0"/>
        <w:jc w:val="both"/>
        <w:rPr>
          <w:rFonts w:asciiTheme="minorHAnsi" w:eastAsia="Calibri" w:hAnsiTheme="minorHAnsi" w:cs="Calibri"/>
          <w:position w:val="-12"/>
          <w:sz w:val="22"/>
          <w:szCs w:val="22"/>
          <w:lang w:eastAsia="zh-CN"/>
        </w:rPr>
      </w:pPr>
      <w:r w:rsidRPr="00F93EDE">
        <w:rPr>
          <w:rFonts w:asciiTheme="minorHAnsi" w:eastAsia="Calibri" w:hAnsiTheme="minorHAnsi" w:cs="Calibri"/>
          <w:position w:val="-12"/>
          <w:sz w:val="22"/>
          <w:szCs w:val="22"/>
          <w:lang w:eastAsia="zh-CN"/>
        </w:rPr>
        <w:t>Wykonawca zobowiązany jest do uszczegółowienia i aktualizacji badań podłoża gruntowego na potrzeby dokumentacji projektowej.</w:t>
      </w:r>
    </w:p>
    <w:p w14:paraId="19741B68" w14:textId="77777777" w:rsidR="00167368" w:rsidRPr="00D14212" w:rsidRDefault="00596493" w:rsidP="00D14212">
      <w:pPr>
        <w:pStyle w:val="Nagwek3"/>
        <w:numPr>
          <w:ilvl w:val="2"/>
          <w:numId w:val="25"/>
        </w:numPr>
        <w:ind w:left="567" w:hanging="567"/>
        <w:rPr>
          <w:rFonts w:asciiTheme="minorHAnsi" w:eastAsia="Calibri" w:hAnsiTheme="minorHAnsi" w:cs="Calibri"/>
          <w:b/>
          <w:szCs w:val="22"/>
        </w:rPr>
      </w:pPr>
      <w:bookmarkStart w:id="149" w:name="_bookmark38"/>
      <w:bookmarkStart w:id="150" w:name="_Toc30965903"/>
      <w:bookmarkEnd w:id="149"/>
      <w:r w:rsidRPr="00D14212">
        <w:rPr>
          <w:rFonts w:asciiTheme="minorHAnsi" w:eastAsia="Calibri" w:hAnsiTheme="minorHAnsi" w:cs="Calibri"/>
          <w:b/>
          <w:szCs w:val="22"/>
        </w:rPr>
        <w:t>Z</w:t>
      </w:r>
      <w:r w:rsidR="00167368" w:rsidRPr="00D14212">
        <w:rPr>
          <w:rFonts w:asciiTheme="minorHAnsi" w:eastAsia="Calibri" w:hAnsiTheme="minorHAnsi" w:cs="Calibri"/>
          <w:b/>
          <w:szCs w:val="22"/>
        </w:rPr>
        <w:t>alecenia konserwatorskie konserwatora zabytków</w:t>
      </w:r>
      <w:bookmarkEnd w:id="150"/>
    </w:p>
    <w:p w14:paraId="5775E3DF" w14:textId="19BAA527" w:rsidR="00596493" w:rsidRPr="00F93EDE" w:rsidRDefault="0096545A" w:rsidP="00B12A71">
      <w:pPr>
        <w:pStyle w:val="Tekstpodstawowy"/>
        <w:spacing w:after="0"/>
        <w:jc w:val="both"/>
        <w:rPr>
          <w:rFonts w:asciiTheme="minorHAnsi" w:eastAsia="Calibri" w:hAnsiTheme="minorHAnsi" w:cs="Calibri"/>
          <w:position w:val="-12"/>
          <w:sz w:val="22"/>
          <w:szCs w:val="22"/>
          <w:lang w:eastAsia="zh-CN"/>
        </w:rPr>
      </w:pPr>
      <w:r w:rsidRPr="00D968CD">
        <w:rPr>
          <w:rFonts w:asciiTheme="minorHAnsi" w:eastAsia="Calibri" w:hAnsiTheme="minorHAnsi" w:cs="Calibri"/>
          <w:position w:val="-12"/>
          <w:sz w:val="22"/>
          <w:szCs w:val="22"/>
          <w:lang w:eastAsia="zh-CN"/>
        </w:rPr>
        <w:t>Należy wystąpić o opinię do właściwego urzędu Ochrony Zabytków.</w:t>
      </w:r>
    </w:p>
    <w:p w14:paraId="7BB31213" w14:textId="3D39FF73" w:rsidR="00167368" w:rsidRPr="00D14212" w:rsidRDefault="00596493" w:rsidP="00D14212">
      <w:pPr>
        <w:pStyle w:val="Nagwek3"/>
        <w:numPr>
          <w:ilvl w:val="2"/>
          <w:numId w:val="25"/>
        </w:numPr>
        <w:ind w:left="567" w:hanging="567"/>
        <w:rPr>
          <w:rFonts w:asciiTheme="minorHAnsi" w:eastAsia="Calibri" w:hAnsiTheme="minorHAnsi" w:cs="Calibri"/>
          <w:b/>
          <w:szCs w:val="22"/>
        </w:rPr>
      </w:pPr>
      <w:bookmarkStart w:id="151" w:name="_bookmark39"/>
      <w:bookmarkStart w:id="152" w:name="_Toc30965904"/>
      <w:bookmarkEnd w:id="151"/>
      <w:r w:rsidRPr="00D14212">
        <w:rPr>
          <w:rFonts w:asciiTheme="minorHAnsi" w:eastAsia="Calibri" w:hAnsiTheme="minorHAnsi" w:cs="Calibri"/>
          <w:b/>
          <w:szCs w:val="22"/>
        </w:rPr>
        <w:t>I</w:t>
      </w:r>
      <w:r w:rsidR="00167368" w:rsidRPr="00D14212">
        <w:rPr>
          <w:rFonts w:asciiTheme="minorHAnsi" w:eastAsia="Calibri" w:hAnsiTheme="minorHAnsi" w:cs="Calibri"/>
          <w:b/>
          <w:szCs w:val="22"/>
        </w:rPr>
        <w:t xml:space="preserve">nwentaryzacja </w:t>
      </w:r>
      <w:r w:rsidR="001A35C8" w:rsidRPr="00D14212">
        <w:rPr>
          <w:rFonts w:asciiTheme="minorHAnsi" w:eastAsia="Calibri" w:hAnsiTheme="minorHAnsi" w:cs="Calibri"/>
          <w:b/>
          <w:szCs w:val="22"/>
        </w:rPr>
        <w:t>przyrodnicza</w:t>
      </w:r>
      <w:bookmarkEnd w:id="152"/>
    </w:p>
    <w:p w14:paraId="10966A75" w14:textId="77777777" w:rsidR="001A35C8" w:rsidRPr="00F93EDE" w:rsidRDefault="001A35C8" w:rsidP="00B12A71">
      <w:pPr>
        <w:pStyle w:val="Tekstpodstawowy"/>
        <w:spacing w:after="0"/>
        <w:jc w:val="both"/>
        <w:rPr>
          <w:rFonts w:asciiTheme="minorHAnsi" w:eastAsia="Calibri" w:hAnsiTheme="minorHAnsi" w:cs="Calibri"/>
          <w:position w:val="-12"/>
          <w:sz w:val="22"/>
          <w:szCs w:val="22"/>
          <w:lang w:eastAsia="zh-CN"/>
        </w:rPr>
      </w:pPr>
      <w:r w:rsidRPr="00F93EDE">
        <w:rPr>
          <w:rFonts w:asciiTheme="minorHAnsi" w:eastAsia="Calibri" w:hAnsiTheme="minorHAnsi" w:cs="Calibri"/>
          <w:position w:val="-12"/>
          <w:sz w:val="22"/>
          <w:szCs w:val="22"/>
          <w:lang w:eastAsia="zh-CN"/>
        </w:rPr>
        <w:t xml:space="preserve">Wstępna inwentaryzacja </w:t>
      </w:r>
      <w:r w:rsidRPr="001A35C8">
        <w:rPr>
          <w:rFonts w:asciiTheme="minorHAnsi" w:eastAsia="Calibri" w:hAnsiTheme="minorHAnsi" w:cs="Calibri"/>
          <w:position w:val="-12"/>
          <w:sz w:val="22"/>
          <w:szCs w:val="22"/>
          <w:lang w:eastAsia="zh-CN"/>
        </w:rPr>
        <w:t>przyrodnicza</w:t>
      </w:r>
      <w:r w:rsidRPr="00735B4E">
        <w:rPr>
          <w:rFonts w:asciiTheme="minorHAnsi" w:eastAsia="Calibri" w:hAnsiTheme="minorHAnsi" w:cs="Calibri"/>
          <w:position w:val="-12"/>
          <w:sz w:val="22"/>
          <w:szCs w:val="22"/>
          <w:lang w:eastAsia="zh-CN"/>
        </w:rPr>
        <w:t xml:space="preserve"> </w:t>
      </w:r>
      <w:r w:rsidRPr="00F93EDE">
        <w:rPr>
          <w:rFonts w:asciiTheme="minorHAnsi" w:eastAsia="Calibri" w:hAnsiTheme="minorHAnsi" w:cs="Calibri"/>
          <w:position w:val="-12"/>
          <w:sz w:val="22"/>
          <w:szCs w:val="22"/>
          <w:lang w:eastAsia="zh-CN"/>
        </w:rPr>
        <w:t xml:space="preserve">w obrębie projektowanej drogi została przedstawiona w opracowaniu inwentaryzacji </w:t>
      </w:r>
      <w:r w:rsidRPr="001A35C8">
        <w:rPr>
          <w:rFonts w:asciiTheme="minorHAnsi" w:eastAsia="Calibri" w:hAnsiTheme="minorHAnsi" w:cs="Calibri"/>
          <w:position w:val="-12"/>
          <w:sz w:val="22"/>
          <w:szCs w:val="22"/>
          <w:lang w:eastAsia="zh-CN"/>
        </w:rPr>
        <w:t>przyrodniczej</w:t>
      </w:r>
      <w:r w:rsidRPr="00F93EDE">
        <w:rPr>
          <w:rFonts w:asciiTheme="minorHAnsi" w:eastAsia="Calibri" w:hAnsiTheme="minorHAnsi" w:cs="Calibri"/>
          <w:position w:val="-12"/>
          <w:sz w:val="22"/>
          <w:szCs w:val="22"/>
          <w:lang w:eastAsia="zh-CN"/>
        </w:rPr>
        <w:t xml:space="preserve"> - załącznik nr 4 do PFU.</w:t>
      </w:r>
    </w:p>
    <w:p w14:paraId="757EC9E4" w14:textId="77777777" w:rsidR="001A35C8" w:rsidRPr="00D51913" w:rsidRDefault="001A35C8" w:rsidP="00B12A71">
      <w:pPr>
        <w:pStyle w:val="Tekstpodstawowy"/>
        <w:spacing w:after="0"/>
        <w:jc w:val="both"/>
        <w:rPr>
          <w:rFonts w:asciiTheme="minorHAnsi" w:eastAsia="Calibri" w:hAnsiTheme="minorHAnsi" w:cs="Calibri"/>
          <w:position w:val="-12"/>
          <w:sz w:val="22"/>
          <w:szCs w:val="22"/>
          <w:lang w:eastAsia="zh-CN"/>
        </w:rPr>
      </w:pPr>
      <w:r w:rsidRPr="00D51913">
        <w:rPr>
          <w:rFonts w:asciiTheme="minorHAnsi" w:eastAsia="Calibri" w:hAnsiTheme="minorHAnsi" w:cs="Calibri"/>
          <w:position w:val="-12"/>
          <w:sz w:val="22"/>
          <w:szCs w:val="22"/>
          <w:lang w:eastAsia="zh-CN"/>
        </w:rPr>
        <w:t xml:space="preserve">Wykonawca zobowiązany jest </w:t>
      </w:r>
      <w:r w:rsidRPr="001A35C8">
        <w:rPr>
          <w:rFonts w:asciiTheme="minorHAnsi" w:eastAsia="Calibri" w:hAnsiTheme="minorHAnsi" w:cs="Calibri"/>
          <w:position w:val="-12"/>
          <w:sz w:val="22"/>
          <w:szCs w:val="22"/>
          <w:lang w:eastAsia="zh-CN"/>
        </w:rPr>
        <w:t>do</w:t>
      </w:r>
      <w:r>
        <w:rPr>
          <w:rFonts w:asciiTheme="minorHAnsi" w:eastAsia="Calibri" w:hAnsiTheme="minorHAnsi" w:cs="Calibri"/>
          <w:position w:val="-12"/>
          <w:sz w:val="22"/>
          <w:szCs w:val="22"/>
          <w:lang w:eastAsia="zh-CN"/>
        </w:rPr>
        <w:t xml:space="preserve"> </w:t>
      </w:r>
      <w:r w:rsidRPr="00D51913">
        <w:rPr>
          <w:rFonts w:asciiTheme="minorHAnsi" w:eastAsia="Calibri" w:hAnsiTheme="minorHAnsi" w:cs="Calibri"/>
          <w:position w:val="-12"/>
          <w:sz w:val="22"/>
          <w:szCs w:val="22"/>
          <w:lang w:eastAsia="zh-CN"/>
        </w:rPr>
        <w:t>wykonania szczegółowej inwentaryzacji zieleni na potrzeby dokumentacji projektowej.</w:t>
      </w:r>
    </w:p>
    <w:p w14:paraId="12739A54" w14:textId="04531BE0" w:rsidR="00596493" w:rsidRPr="00D14212" w:rsidRDefault="00596493" w:rsidP="00D14212">
      <w:pPr>
        <w:pStyle w:val="Nagwek3"/>
        <w:numPr>
          <w:ilvl w:val="2"/>
          <w:numId w:val="25"/>
        </w:numPr>
        <w:ind w:left="567" w:hanging="567"/>
        <w:rPr>
          <w:rFonts w:asciiTheme="minorHAnsi" w:eastAsia="Calibri" w:hAnsiTheme="minorHAnsi" w:cs="Calibri"/>
          <w:b/>
          <w:szCs w:val="22"/>
        </w:rPr>
      </w:pPr>
      <w:bookmarkStart w:id="153" w:name="_Toc30965905"/>
      <w:r w:rsidRPr="00D14212">
        <w:rPr>
          <w:rFonts w:asciiTheme="minorHAnsi" w:eastAsia="Calibri" w:hAnsiTheme="minorHAnsi" w:cs="Calibri"/>
          <w:b/>
          <w:szCs w:val="22"/>
        </w:rPr>
        <w:t>D</w:t>
      </w:r>
      <w:r w:rsidR="00167368" w:rsidRPr="00D14212">
        <w:rPr>
          <w:rFonts w:asciiTheme="minorHAnsi" w:eastAsia="Calibri" w:hAnsiTheme="minorHAnsi" w:cs="Calibri"/>
          <w:b/>
          <w:szCs w:val="22"/>
        </w:rPr>
        <w:t>ane dotyczące zanieczyszczeń atmosfery do analizy ochrony powietrza oraz posiadane raporty, opinie lub ekspertyzy z zakresu ochrony środowiska</w:t>
      </w:r>
      <w:bookmarkEnd w:id="153"/>
      <w:r w:rsidR="00167368" w:rsidRPr="00D14212">
        <w:rPr>
          <w:rFonts w:asciiTheme="minorHAnsi" w:eastAsia="Calibri" w:hAnsiTheme="minorHAnsi" w:cs="Calibri"/>
          <w:b/>
          <w:szCs w:val="22"/>
        </w:rPr>
        <w:t xml:space="preserve"> </w:t>
      </w:r>
    </w:p>
    <w:p w14:paraId="73B64284" w14:textId="03611B46"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Brak danych.</w:t>
      </w:r>
    </w:p>
    <w:p w14:paraId="3222AC21" w14:textId="3A3FBF46" w:rsidR="00596493" w:rsidRPr="00D14212" w:rsidRDefault="00596493" w:rsidP="00D14212">
      <w:pPr>
        <w:pStyle w:val="Nagwek3"/>
        <w:numPr>
          <w:ilvl w:val="2"/>
          <w:numId w:val="25"/>
        </w:numPr>
        <w:ind w:left="567" w:hanging="567"/>
        <w:rPr>
          <w:rFonts w:asciiTheme="minorHAnsi" w:eastAsia="Calibri" w:hAnsiTheme="minorHAnsi" w:cs="Calibri"/>
          <w:b/>
          <w:szCs w:val="22"/>
        </w:rPr>
      </w:pPr>
      <w:bookmarkStart w:id="154" w:name="_bookmark41"/>
      <w:bookmarkStart w:id="155" w:name="_Toc30965906"/>
      <w:bookmarkEnd w:id="154"/>
      <w:r w:rsidRPr="00D14212">
        <w:rPr>
          <w:rFonts w:asciiTheme="minorHAnsi" w:eastAsia="Calibri" w:hAnsiTheme="minorHAnsi" w:cs="Calibri"/>
          <w:b/>
          <w:szCs w:val="22"/>
        </w:rPr>
        <w:t>P</w:t>
      </w:r>
      <w:r w:rsidR="00167368" w:rsidRPr="00D14212">
        <w:rPr>
          <w:rFonts w:asciiTheme="minorHAnsi" w:eastAsia="Calibri" w:hAnsiTheme="minorHAnsi" w:cs="Calibri"/>
          <w:b/>
          <w:szCs w:val="22"/>
        </w:rPr>
        <w:t>omiary ruchu drogowego, hałasu i innych uciążliwości</w:t>
      </w:r>
      <w:bookmarkEnd w:id="155"/>
    </w:p>
    <w:p w14:paraId="14FFD155" w14:textId="7AC008FA" w:rsidR="00F958F1" w:rsidRDefault="00F958F1" w:rsidP="00B12A71">
      <w:pPr>
        <w:pStyle w:val="Tekstpodstawowy"/>
        <w:spacing w:after="0"/>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Do wstępnej analizy ruchowej wykorzystano opracowanie Inkom przygotowane dla Miejskiego Zarządu Dróg i Infrastruktury Informatycznej w Zabrzu „Etapizacja wraz z analizą kosztową i ruchową dochodzenia do docelowego układu drogowego miasta Zabrze”.</w:t>
      </w:r>
    </w:p>
    <w:p w14:paraId="5B73CA4B" w14:textId="4A38CB02"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Wykonawca zobowiązany jest do wykonania aktualnych pomiarów i prognozy ruchu drogowego we własnym zakresie, będących podstawą do opracowania kompletnej dokumentacji p</w:t>
      </w:r>
      <w:r w:rsidR="00E724B0">
        <w:rPr>
          <w:rFonts w:asciiTheme="minorHAnsi" w:eastAsia="Calibri" w:hAnsiTheme="minorHAnsi" w:cs="Calibri"/>
          <w:position w:val="-12"/>
          <w:sz w:val="22"/>
          <w:szCs w:val="22"/>
          <w:lang w:eastAsia="zh-CN"/>
        </w:rPr>
        <w:t>rojektowej w tym rodzaju i parametrów przebudowywanych i budowanych skrzyżowań.</w:t>
      </w:r>
    </w:p>
    <w:p w14:paraId="279E6B48" w14:textId="7970F66D" w:rsidR="00167368" w:rsidRPr="00D14212" w:rsidRDefault="00596493" w:rsidP="00D14212">
      <w:pPr>
        <w:pStyle w:val="Nagwek3"/>
        <w:numPr>
          <w:ilvl w:val="2"/>
          <w:numId w:val="25"/>
        </w:numPr>
        <w:ind w:left="567" w:hanging="567"/>
        <w:rPr>
          <w:rFonts w:asciiTheme="minorHAnsi" w:eastAsia="Calibri" w:hAnsiTheme="minorHAnsi" w:cs="Calibri"/>
          <w:b/>
          <w:szCs w:val="22"/>
        </w:rPr>
      </w:pPr>
      <w:bookmarkStart w:id="156" w:name="_bookmark42"/>
      <w:bookmarkStart w:id="157" w:name="_Toc30965907"/>
      <w:bookmarkEnd w:id="156"/>
      <w:r w:rsidRPr="00D14212">
        <w:rPr>
          <w:rFonts w:asciiTheme="minorHAnsi" w:eastAsia="Calibri" w:hAnsiTheme="minorHAnsi" w:cs="Calibri"/>
          <w:b/>
          <w:szCs w:val="22"/>
        </w:rPr>
        <w:t>I</w:t>
      </w:r>
      <w:r w:rsidR="00167368" w:rsidRPr="00D14212">
        <w:rPr>
          <w:rFonts w:asciiTheme="minorHAnsi" w:eastAsia="Calibri" w:hAnsiTheme="minorHAnsi" w:cs="Calibri"/>
          <w:b/>
          <w:szCs w:val="22"/>
        </w:rPr>
        <w:t>nwentaryzacja lub dokumentacja obiektów budowlanych</w:t>
      </w:r>
      <w:bookmarkEnd w:id="157"/>
    </w:p>
    <w:p w14:paraId="4E7F14E9" w14:textId="6A0C20AE" w:rsidR="00596493" w:rsidRDefault="00596493" w:rsidP="00B12A71">
      <w:pPr>
        <w:pStyle w:val="Tekstpodstawowy"/>
        <w:spacing w:after="0"/>
        <w:jc w:val="both"/>
        <w:rPr>
          <w:rFonts w:asciiTheme="minorHAnsi" w:eastAsia="Calibri" w:hAnsiTheme="minorHAnsi" w:cs="Calibri"/>
          <w:position w:val="-12"/>
          <w:sz w:val="22"/>
          <w:szCs w:val="22"/>
          <w:lang w:eastAsia="zh-CN"/>
        </w:rPr>
      </w:pPr>
      <w:r w:rsidRPr="00F93EDE">
        <w:rPr>
          <w:rFonts w:asciiTheme="minorHAnsi" w:eastAsia="Calibri" w:hAnsiTheme="minorHAnsi" w:cs="Calibri"/>
          <w:position w:val="-12"/>
          <w:sz w:val="22"/>
          <w:szCs w:val="22"/>
          <w:lang w:eastAsia="zh-CN"/>
        </w:rPr>
        <w:t>Wykonawca zobowiązany jest do wykonania inwentaryzacji obszaru inwestycji we własnym zakresie.</w:t>
      </w:r>
    </w:p>
    <w:p w14:paraId="1862BAAD" w14:textId="6E400FED" w:rsidR="00167368" w:rsidRPr="00D14212" w:rsidRDefault="00596493" w:rsidP="00D14212">
      <w:pPr>
        <w:pStyle w:val="Nagwek3"/>
        <w:numPr>
          <w:ilvl w:val="2"/>
          <w:numId w:val="25"/>
        </w:numPr>
        <w:ind w:left="567" w:hanging="567"/>
        <w:rPr>
          <w:rFonts w:asciiTheme="minorHAnsi" w:eastAsia="Calibri" w:hAnsiTheme="minorHAnsi" w:cs="Calibri"/>
          <w:b/>
          <w:szCs w:val="22"/>
        </w:rPr>
      </w:pPr>
      <w:bookmarkStart w:id="158" w:name="_bookmark43"/>
      <w:bookmarkStart w:id="159" w:name="_Toc30965908"/>
      <w:bookmarkEnd w:id="158"/>
      <w:r w:rsidRPr="00D14212">
        <w:rPr>
          <w:rFonts w:asciiTheme="minorHAnsi" w:eastAsia="Calibri" w:hAnsiTheme="minorHAnsi" w:cs="Calibri"/>
          <w:b/>
          <w:szCs w:val="22"/>
        </w:rPr>
        <w:t>P</w:t>
      </w:r>
      <w:r w:rsidR="00167368" w:rsidRPr="00D14212">
        <w:rPr>
          <w:rFonts w:asciiTheme="minorHAnsi" w:eastAsia="Calibri" w:hAnsiTheme="minorHAnsi" w:cs="Calibri"/>
          <w:b/>
          <w:szCs w:val="22"/>
        </w:rPr>
        <w:t>orozumienia, zgody lub pozwolenia oraz warunki techniczne i realizacyjne związane z przyłączeniem obiektów do istniejących sieci wodociągowych, kanalizacyjnych, cieplnych, gazowych, energetycznych i teletechnicznych oraz dróg samochodowych</w:t>
      </w:r>
      <w:bookmarkEnd w:id="159"/>
    </w:p>
    <w:p w14:paraId="1409D42F" w14:textId="77777777" w:rsidR="00596493" w:rsidRPr="00167368" w:rsidRDefault="00596493" w:rsidP="00167368">
      <w:pPr>
        <w:pStyle w:val="Tekstpodstawowy"/>
        <w:spacing w:after="0"/>
        <w:ind w:left="276"/>
        <w:rPr>
          <w:rFonts w:asciiTheme="minorHAnsi" w:eastAsia="Calibri" w:hAnsiTheme="minorHAnsi" w:cs="Calibri"/>
          <w:position w:val="-12"/>
          <w:sz w:val="22"/>
          <w:szCs w:val="22"/>
          <w:highlight w:val="red"/>
          <w:lang w:eastAsia="zh-CN"/>
        </w:rPr>
      </w:pPr>
    </w:p>
    <w:p w14:paraId="581DC3BF" w14:textId="77777777" w:rsidR="00596493" w:rsidRPr="00F226B0" w:rsidRDefault="00596493" w:rsidP="00B12A71">
      <w:pPr>
        <w:pStyle w:val="Tekstpodstawowy"/>
        <w:spacing w:after="0"/>
        <w:jc w:val="both"/>
        <w:rPr>
          <w:rFonts w:asciiTheme="minorHAnsi" w:eastAsia="Calibri" w:hAnsiTheme="minorHAnsi" w:cs="Calibri"/>
          <w:position w:val="-12"/>
          <w:sz w:val="22"/>
          <w:szCs w:val="22"/>
          <w:lang w:eastAsia="zh-CN"/>
        </w:rPr>
      </w:pPr>
      <w:r w:rsidRPr="00F226B0">
        <w:rPr>
          <w:rFonts w:asciiTheme="minorHAnsi" w:eastAsia="Calibri" w:hAnsiTheme="minorHAnsi" w:cs="Calibri"/>
          <w:position w:val="-12"/>
          <w:sz w:val="22"/>
          <w:szCs w:val="22"/>
          <w:lang w:eastAsia="zh-CN"/>
        </w:rPr>
        <w:t>Zamawiający jest w posiadaniu:</w:t>
      </w:r>
    </w:p>
    <w:p w14:paraId="48CFDC2D" w14:textId="7B1385AB" w:rsidR="00312604" w:rsidRPr="006B2DB3" w:rsidRDefault="00312604"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 w zakresie sieci teletechnicznej TK TELEKOM z dnia 08.10.2019r.</w:t>
      </w:r>
    </w:p>
    <w:p w14:paraId="693E8BD4" w14:textId="79C7B5EF" w:rsidR="00312604" w:rsidRPr="006B2DB3" w:rsidRDefault="00312604"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lastRenderedPageBreak/>
        <w:t>Wywiad branżowy i wstępne warunki techniczne w zakresie podziemnej i naziemnej infrastruktury</w:t>
      </w:r>
      <w:r w:rsidR="00D51913" w:rsidRPr="006B2DB3">
        <w:rPr>
          <w:rFonts w:asciiTheme="minorHAnsi" w:eastAsia="Calibri" w:hAnsiTheme="minorHAnsi" w:cs="Calibri"/>
          <w:position w:val="-12"/>
          <w:sz w:val="22"/>
          <w:szCs w:val="22"/>
          <w:lang w:eastAsia="zh-CN"/>
        </w:rPr>
        <w:t xml:space="preserve"> technicznej</w:t>
      </w:r>
      <w:r w:rsidRPr="006B2DB3">
        <w:rPr>
          <w:rFonts w:asciiTheme="minorHAnsi" w:eastAsia="Calibri" w:hAnsiTheme="minorHAnsi" w:cs="Calibri"/>
          <w:position w:val="-12"/>
          <w:sz w:val="22"/>
          <w:szCs w:val="22"/>
          <w:lang w:eastAsia="zh-CN"/>
        </w:rPr>
        <w:t xml:space="preserve"> </w:t>
      </w:r>
      <w:r w:rsidR="00D51913" w:rsidRPr="006B2DB3">
        <w:rPr>
          <w:rFonts w:asciiTheme="minorHAnsi" w:eastAsia="Calibri" w:hAnsiTheme="minorHAnsi" w:cs="Calibri"/>
          <w:position w:val="-12"/>
          <w:sz w:val="22"/>
          <w:szCs w:val="22"/>
          <w:lang w:eastAsia="zh-CN"/>
        </w:rPr>
        <w:t xml:space="preserve">TRAMWAJE ŚLĄSKIE </w:t>
      </w:r>
      <w:r w:rsidRPr="006B2DB3">
        <w:rPr>
          <w:rFonts w:asciiTheme="minorHAnsi" w:eastAsia="Calibri" w:hAnsiTheme="minorHAnsi" w:cs="Calibri"/>
          <w:position w:val="-12"/>
          <w:sz w:val="22"/>
          <w:szCs w:val="22"/>
          <w:lang w:eastAsia="zh-CN"/>
        </w:rPr>
        <w:t>z dnia 08.1</w:t>
      </w:r>
      <w:r w:rsidR="00D51913" w:rsidRPr="006B2DB3">
        <w:rPr>
          <w:rFonts w:asciiTheme="minorHAnsi" w:eastAsia="Calibri" w:hAnsiTheme="minorHAnsi" w:cs="Calibri"/>
          <w:position w:val="-12"/>
          <w:sz w:val="22"/>
          <w:szCs w:val="22"/>
          <w:lang w:eastAsia="zh-CN"/>
        </w:rPr>
        <w:t>1</w:t>
      </w:r>
      <w:r w:rsidRPr="006B2DB3">
        <w:rPr>
          <w:rFonts w:asciiTheme="minorHAnsi" w:eastAsia="Calibri" w:hAnsiTheme="minorHAnsi" w:cs="Calibri"/>
          <w:position w:val="-12"/>
          <w:sz w:val="22"/>
          <w:szCs w:val="22"/>
          <w:lang w:eastAsia="zh-CN"/>
        </w:rPr>
        <w:t>.2019r.</w:t>
      </w:r>
    </w:p>
    <w:p w14:paraId="53A58F38" w14:textId="3C3873CE" w:rsidR="00D51913" w:rsidRPr="006B2DB3" w:rsidRDefault="00D51913"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w:t>
      </w:r>
      <w:r w:rsidR="00F958F1" w:rsidRPr="006B2DB3">
        <w:rPr>
          <w:rFonts w:asciiTheme="minorHAnsi" w:eastAsia="Calibri" w:hAnsiTheme="minorHAnsi" w:cs="Calibri"/>
          <w:position w:val="-12"/>
          <w:sz w:val="22"/>
          <w:szCs w:val="22"/>
          <w:lang w:eastAsia="zh-CN"/>
        </w:rPr>
        <w:t>elektroenergetycznych</w:t>
      </w:r>
      <w:r w:rsidRPr="006B2DB3">
        <w:rPr>
          <w:rFonts w:asciiTheme="minorHAnsi" w:eastAsia="Calibri" w:hAnsiTheme="minorHAnsi" w:cs="Calibri"/>
          <w:position w:val="-12"/>
          <w:sz w:val="22"/>
          <w:szCs w:val="22"/>
          <w:lang w:eastAsia="zh-CN"/>
        </w:rPr>
        <w:t xml:space="preserve"> </w:t>
      </w:r>
      <w:proofErr w:type="spellStart"/>
      <w:r w:rsidR="00F958F1" w:rsidRPr="006B2DB3">
        <w:rPr>
          <w:rFonts w:asciiTheme="minorHAnsi" w:eastAsia="Calibri" w:hAnsiTheme="minorHAnsi" w:cs="Calibri"/>
          <w:position w:val="-12"/>
          <w:sz w:val="22"/>
          <w:szCs w:val="22"/>
          <w:lang w:eastAsia="zh-CN"/>
        </w:rPr>
        <w:t>Tauron</w:t>
      </w:r>
      <w:proofErr w:type="spellEnd"/>
      <w:r w:rsidR="00F958F1" w:rsidRPr="006B2DB3">
        <w:rPr>
          <w:rFonts w:asciiTheme="minorHAnsi" w:eastAsia="Calibri" w:hAnsiTheme="minorHAnsi" w:cs="Calibri"/>
          <w:position w:val="-12"/>
          <w:sz w:val="22"/>
          <w:szCs w:val="22"/>
          <w:lang w:eastAsia="zh-CN"/>
        </w:rPr>
        <w:t xml:space="preserve"> Dystrybucja S.A. </w:t>
      </w:r>
      <w:r w:rsidRPr="006B2DB3">
        <w:rPr>
          <w:rFonts w:asciiTheme="minorHAnsi" w:eastAsia="Calibri" w:hAnsiTheme="minorHAnsi" w:cs="Calibri"/>
          <w:position w:val="-12"/>
          <w:sz w:val="22"/>
          <w:szCs w:val="22"/>
          <w:lang w:eastAsia="zh-CN"/>
        </w:rPr>
        <w:t>z dnia 0</w:t>
      </w:r>
      <w:r w:rsidR="00F958F1" w:rsidRPr="006B2DB3">
        <w:rPr>
          <w:rFonts w:asciiTheme="minorHAnsi" w:eastAsia="Calibri" w:hAnsiTheme="minorHAnsi" w:cs="Calibri"/>
          <w:position w:val="-12"/>
          <w:sz w:val="22"/>
          <w:szCs w:val="22"/>
          <w:lang w:eastAsia="zh-CN"/>
        </w:rPr>
        <w:t>9</w:t>
      </w:r>
      <w:r w:rsidRPr="006B2DB3">
        <w:rPr>
          <w:rFonts w:asciiTheme="minorHAnsi" w:eastAsia="Calibri" w:hAnsiTheme="minorHAnsi" w:cs="Calibri"/>
          <w:position w:val="-12"/>
          <w:sz w:val="22"/>
          <w:szCs w:val="22"/>
          <w:lang w:eastAsia="zh-CN"/>
        </w:rPr>
        <w:t>.10.2019r.</w:t>
      </w:r>
    </w:p>
    <w:p w14:paraId="39D6DE6B" w14:textId="10185FC2" w:rsidR="00F958F1" w:rsidRPr="006B2DB3" w:rsidRDefault="00F958F1"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 w zakresie sieci teletechnicznej 3S S.A. z dnia 03.10.2019r.</w:t>
      </w:r>
    </w:p>
    <w:p w14:paraId="30CFF412" w14:textId="59CE69F8" w:rsidR="00F958F1" w:rsidRPr="006B2DB3" w:rsidRDefault="00F958F1"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 w zakresie podziemnej i naziemnej infrastruktury technicznej Urząd Miejski w Zabrzu – Wydział Infrastruktury Komunalnej z dnia 17.10.2019r.</w:t>
      </w:r>
    </w:p>
    <w:p w14:paraId="7ECEA568" w14:textId="0728B5E9" w:rsidR="00986E7B" w:rsidRPr="006B2DB3" w:rsidRDefault="00986E7B"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 w zakresie uzbrojenia wod.-kan. Zabrzańskie Przedsiębiorstwo Wodociągów i Kanalizacji z dnia 10.10.2019r.</w:t>
      </w:r>
    </w:p>
    <w:p w14:paraId="473A7979" w14:textId="2BFD433E" w:rsidR="00986E7B" w:rsidRPr="006B2DB3" w:rsidRDefault="00986E7B"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 w zakresie sieci ciepłowniczej Zabrzańskie Przedsiębiorstwo Energetyki Cieplnej Sp. z o.o. dnia 29.10.2019r.</w:t>
      </w:r>
    </w:p>
    <w:p w14:paraId="2E09773E" w14:textId="71DDDEF8" w:rsidR="006A51A5" w:rsidRDefault="006A51A5"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Uzgodnienie branżowe w zakresie sieci teletechnicznej Netia S.A. z dnia 26.09.2019r.</w:t>
      </w:r>
    </w:p>
    <w:p w14:paraId="67BFCC9F" w14:textId="0DA92B48" w:rsidR="006B2DB3" w:rsidRDefault="006B2DB3"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Wywiad branżowy i wstępne warunki techniczne</w:t>
      </w:r>
      <w:r>
        <w:rPr>
          <w:rFonts w:asciiTheme="minorHAnsi" w:eastAsia="Calibri" w:hAnsiTheme="minorHAnsi" w:cs="Calibri"/>
          <w:position w:val="-12"/>
          <w:sz w:val="22"/>
          <w:szCs w:val="22"/>
          <w:lang w:eastAsia="zh-CN"/>
        </w:rPr>
        <w:t xml:space="preserve"> w zakresie sieci teletechnicznej POLKOMTEL Infrastruktura Sp. z o. o. wydane przez Netia S.A. z dnia 01.10.2019r.</w:t>
      </w:r>
    </w:p>
    <w:p w14:paraId="2DEE276C" w14:textId="7C0EC278" w:rsidR="00EA2DA2" w:rsidRDefault="00EA2DA2"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teletechnicznej </w:t>
      </w:r>
      <w:r>
        <w:rPr>
          <w:rFonts w:asciiTheme="minorHAnsi" w:eastAsia="Calibri" w:hAnsiTheme="minorHAnsi" w:cs="Calibri"/>
          <w:position w:val="-12"/>
          <w:sz w:val="22"/>
          <w:szCs w:val="22"/>
          <w:lang w:eastAsia="zh-CN"/>
        </w:rPr>
        <w:t>Orange Polska</w:t>
      </w:r>
      <w:r w:rsidRPr="006B2DB3">
        <w:rPr>
          <w:rFonts w:asciiTheme="minorHAnsi" w:eastAsia="Calibri" w:hAnsiTheme="minorHAnsi" w:cs="Calibri"/>
          <w:position w:val="-12"/>
          <w:sz w:val="22"/>
          <w:szCs w:val="22"/>
          <w:lang w:eastAsia="zh-CN"/>
        </w:rPr>
        <w:t xml:space="preserve"> S.A. z dnia </w:t>
      </w:r>
      <w:r>
        <w:rPr>
          <w:rFonts w:asciiTheme="minorHAnsi" w:eastAsia="Calibri" w:hAnsiTheme="minorHAnsi" w:cs="Calibri"/>
          <w:position w:val="-12"/>
          <w:sz w:val="22"/>
          <w:szCs w:val="22"/>
          <w:lang w:eastAsia="zh-CN"/>
        </w:rPr>
        <w:t>13</w:t>
      </w:r>
      <w:r w:rsidRPr="006B2DB3">
        <w:rPr>
          <w:rFonts w:asciiTheme="minorHAnsi" w:eastAsia="Calibri" w:hAnsiTheme="minorHAnsi" w:cs="Calibri"/>
          <w:position w:val="-12"/>
          <w:sz w:val="22"/>
          <w:szCs w:val="22"/>
          <w:lang w:eastAsia="zh-CN"/>
        </w:rPr>
        <w:t>.1</w:t>
      </w:r>
      <w:r>
        <w:rPr>
          <w:rFonts w:asciiTheme="minorHAnsi" w:eastAsia="Calibri" w:hAnsiTheme="minorHAnsi" w:cs="Calibri"/>
          <w:position w:val="-12"/>
          <w:sz w:val="22"/>
          <w:szCs w:val="22"/>
          <w:lang w:eastAsia="zh-CN"/>
        </w:rPr>
        <w:t>1</w:t>
      </w:r>
      <w:r w:rsidRPr="006B2DB3">
        <w:rPr>
          <w:rFonts w:asciiTheme="minorHAnsi" w:eastAsia="Calibri" w:hAnsiTheme="minorHAnsi" w:cs="Calibri"/>
          <w:position w:val="-12"/>
          <w:sz w:val="22"/>
          <w:szCs w:val="22"/>
          <w:lang w:eastAsia="zh-CN"/>
        </w:rPr>
        <w:t>.2019r.</w:t>
      </w:r>
    </w:p>
    <w:p w14:paraId="5D4763E3" w14:textId="014DF398" w:rsidR="00EA2DA2" w:rsidRDefault="00EA2DA2"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w:t>
      </w:r>
      <w:r w:rsidR="00D5380B">
        <w:rPr>
          <w:rFonts w:asciiTheme="minorHAnsi" w:eastAsia="Calibri" w:hAnsiTheme="minorHAnsi" w:cs="Calibri"/>
          <w:position w:val="-12"/>
          <w:sz w:val="22"/>
          <w:szCs w:val="22"/>
          <w:lang w:eastAsia="zh-CN"/>
        </w:rPr>
        <w:t>energetycznej PKP Energetyka</w:t>
      </w:r>
      <w:r w:rsidRPr="006B2DB3">
        <w:rPr>
          <w:rFonts w:asciiTheme="minorHAnsi" w:eastAsia="Calibri" w:hAnsiTheme="minorHAnsi" w:cs="Calibri"/>
          <w:position w:val="-12"/>
          <w:sz w:val="22"/>
          <w:szCs w:val="22"/>
          <w:lang w:eastAsia="zh-CN"/>
        </w:rPr>
        <w:t xml:space="preserve"> z dnia </w:t>
      </w:r>
      <w:r w:rsidR="00D5380B">
        <w:rPr>
          <w:rFonts w:asciiTheme="minorHAnsi" w:eastAsia="Calibri" w:hAnsiTheme="minorHAnsi" w:cs="Calibri"/>
          <w:position w:val="-12"/>
          <w:sz w:val="22"/>
          <w:szCs w:val="22"/>
          <w:lang w:eastAsia="zh-CN"/>
        </w:rPr>
        <w:t>29</w:t>
      </w:r>
      <w:r w:rsidRPr="006B2DB3">
        <w:rPr>
          <w:rFonts w:asciiTheme="minorHAnsi" w:eastAsia="Calibri" w:hAnsiTheme="minorHAnsi" w:cs="Calibri"/>
          <w:position w:val="-12"/>
          <w:sz w:val="22"/>
          <w:szCs w:val="22"/>
          <w:lang w:eastAsia="zh-CN"/>
        </w:rPr>
        <w:t>.1</w:t>
      </w:r>
      <w:r w:rsidR="00D5380B">
        <w:rPr>
          <w:rFonts w:asciiTheme="minorHAnsi" w:eastAsia="Calibri" w:hAnsiTheme="minorHAnsi" w:cs="Calibri"/>
          <w:position w:val="-12"/>
          <w:sz w:val="22"/>
          <w:szCs w:val="22"/>
          <w:lang w:eastAsia="zh-CN"/>
        </w:rPr>
        <w:t>0</w:t>
      </w:r>
      <w:r w:rsidRPr="006B2DB3">
        <w:rPr>
          <w:rFonts w:asciiTheme="minorHAnsi" w:eastAsia="Calibri" w:hAnsiTheme="minorHAnsi" w:cs="Calibri"/>
          <w:position w:val="-12"/>
          <w:sz w:val="22"/>
          <w:szCs w:val="22"/>
          <w:lang w:eastAsia="zh-CN"/>
        </w:rPr>
        <w:t>.2019r.</w:t>
      </w:r>
    </w:p>
    <w:p w14:paraId="2686B961" w14:textId="4622D2AD" w:rsidR="00D5380B" w:rsidRDefault="00D5380B"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teletechnicznej </w:t>
      </w:r>
      <w:r>
        <w:rPr>
          <w:rFonts w:asciiTheme="minorHAnsi" w:eastAsia="Calibri" w:hAnsiTheme="minorHAnsi" w:cs="Calibri"/>
          <w:position w:val="-12"/>
          <w:sz w:val="22"/>
          <w:szCs w:val="22"/>
          <w:lang w:eastAsia="zh-CN"/>
        </w:rPr>
        <w:t xml:space="preserve">PKP </w:t>
      </w:r>
      <w:proofErr w:type="spellStart"/>
      <w:r>
        <w:rPr>
          <w:rFonts w:asciiTheme="minorHAnsi" w:eastAsia="Calibri" w:hAnsiTheme="minorHAnsi" w:cs="Calibri"/>
          <w:position w:val="-12"/>
          <w:sz w:val="22"/>
          <w:szCs w:val="22"/>
          <w:lang w:eastAsia="zh-CN"/>
        </w:rPr>
        <w:t>Telkol</w:t>
      </w:r>
      <w:proofErr w:type="spellEnd"/>
      <w:r>
        <w:rPr>
          <w:rFonts w:asciiTheme="minorHAnsi" w:eastAsia="Calibri" w:hAnsiTheme="minorHAnsi" w:cs="Calibri"/>
          <w:position w:val="-12"/>
          <w:sz w:val="22"/>
          <w:szCs w:val="22"/>
          <w:lang w:eastAsia="zh-CN"/>
        </w:rPr>
        <w:t xml:space="preserve"> </w:t>
      </w:r>
      <w:proofErr w:type="spellStart"/>
      <w:r>
        <w:rPr>
          <w:rFonts w:asciiTheme="minorHAnsi" w:eastAsia="Calibri" w:hAnsiTheme="minorHAnsi" w:cs="Calibri"/>
          <w:position w:val="-12"/>
          <w:sz w:val="22"/>
          <w:szCs w:val="22"/>
          <w:lang w:eastAsia="zh-CN"/>
        </w:rPr>
        <w:t>Sp</w:t>
      </w:r>
      <w:proofErr w:type="spellEnd"/>
      <w:r>
        <w:rPr>
          <w:rFonts w:asciiTheme="minorHAnsi" w:eastAsia="Calibri" w:hAnsiTheme="minorHAnsi" w:cs="Calibri"/>
          <w:position w:val="-12"/>
          <w:sz w:val="22"/>
          <w:szCs w:val="22"/>
          <w:lang w:eastAsia="zh-CN"/>
        </w:rPr>
        <w:t xml:space="preserve"> z o. o. </w:t>
      </w:r>
      <w:r w:rsidRPr="006B2DB3">
        <w:rPr>
          <w:rFonts w:asciiTheme="minorHAnsi" w:eastAsia="Calibri" w:hAnsiTheme="minorHAnsi" w:cs="Calibri"/>
          <w:position w:val="-12"/>
          <w:sz w:val="22"/>
          <w:szCs w:val="22"/>
          <w:lang w:eastAsia="zh-CN"/>
        </w:rPr>
        <w:t xml:space="preserve">z dnia </w:t>
      </w:r>
      <w:r>
        <w:rPr>
          <w:rFonts w:asciiTheme="minorHAnsi" w:eastAsia="Calibri" w:hAnsiTheme="minorHAnsi" w:cs="Calibri"/>
          <w:position w:val="-12"/>
          <w:sz w:val="22"/>
          <w:szCs w:val="22"/>
          <w:lang w:eastAsia="zh-CN"/>
        </w:rPr>
        <w:t>14</w:t>
      </w:r>
      <w:r w:rsidRPr="006B2DB3">
        <w:rPr>
          <w:rFonts w:asciiTheme="minorHAnsi" w:eastAsia="Calibri" w:hAnsiTheme="minorHAnsi" w:cs="Calibri"/>
          <w:position w:val="-12"/>
          <w:sz w:val="22"/>
          <w:szCs w:val="22"/>
          <w:lang w:eastAsia="zh-CN"/>
        </w:rPr>
        <w:t>.1</w:t>
      </w:r>
      <w:r>
        <w:rPr>
          <w:rFonts w:asciiTheme="minorHAnsi" w:eastAsia="Calibri" w:hAnsiTheme="minorHAnsi" w:cs="Calibri"/>
          <w:position w:val="-12"/>
          <w:sz w:val="22"/>
          <w:szCs w:val="22"/>
          <w:lang w:eastAsia="zh-CN"/>
        </w:rPr>
        <w:t>1</w:t>
      </w:r>
      <w:r w:rsidRPr="006B2DB3">
        <w:rPr>
          <w:rFonts w:asciiTheme="minorHAnsi" w:eastAsia="Calibri" w:hAnsiTheme="minorHAnsi" w:cs="Calibri"/>
          <w:position w:val="-12"/>
          <w:sz w:val="22"/>
          <w:szCs w:val="22"/>
          <w:lang w:eastAsia="zh-CN"/>
        </w:rPr>
        <w:t>.2019r.</w:t>
      </w:r>
    </w:p>
    <w:p w14:paraId="40F91721" w14:textId="357B2771" w:rsidR="00D47D87" w:rsidRDefault="00D47D87"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teletechnicznej </w:t>
      </w:r>
      <w:proofErr w:type="spellStart"/>
      <w:r>
        <w:rPr>
          <w:rFonts w:asciiTheme="minorHAnsi" w:eastAsia="Calibri" w:hAnsiTheme="minorHAnsi" w:cs="Calibri"/>
          <w:position w:val="-12"/>
          <w:sz w:val="22"/>
          <w:szCs w:val="22"/>
          <w:lang w:eastAsia="zh-CN"/>
        </w:rPr>
        <w:t>Debacom</w:t>
      </w:r>
      <w:proofErr w:type="spellEnd"/>
      <w:r>
        <w:rPr>
          <w:rFonts w:asciiTheme="minorHAnsi" w:eastAsia="Calibri" w:hAnsiTheme="minorHAnsi" w:cs="Calibri"/>
          <w:position w:val="-12"/>
          <w:sz w:val="22"/>
          <w:szCs w:val="22"/>
          <w:lang w:eastAsia="zh-CN"/>
        </w:rPr>
        <w:t xml:space="preserve"> Sp. z o. o.</w:t>
      </w:r>
    </w:p>
    <w:p w14:paraId="50A4F23E" w14:textId="6DBEA794" w:rsidR="00764CC5" w:rsidRPr="00764CC5" w:rsidRDefault="00764CC5"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w:t>
      </w:r>
      <w:r>
        <w:rPr>
          <w:rFonts w:asciiTheme="minorHAnsi" w:eastAsia="Calibri" w:hAnsiTheme="minorHAnsi" w:cs="Calibri"/>
          <w:position w:val="-12"/>
          <w:sz w:val="22"/>
          <w:szCs w:val="22"/>
          <w:lang w:eastAsia="zh-CN"/>
        </w:rPr>
        <w:t>infrastruktury kolejowej PKP PLK S.A. Zakład Linii Kolejowych w Tarnowskich Górach</w:t>
      </w:r>
      <w:r w:rsidR="0099196F">
        <w:rPr>
          <w:rFonts w:asciiTheme="minorHAnsi" w:eastAsia="Calibri" w:hAnsiTheme="minorHAnsi" w:cs="Calibri"/>
          <w:position w:val="-12"/>
          <w:sz w:val="22"/>
          <w:szCs w:val="22"/>
          <w:lang w:eastAsia="zh-CN"/>
        </w:rPr>
        <w:t xml:space="preserve"> z dnia 10.12.2019r.</w:t>
      </w:r>
    </w:p>
    <w:p w14:paraId="68903FDC" w14:textId="3016882F" w:rsidR="00EA2DA2" w:rsidRPr="00EA2DA2" w:rsidRDefault="00EA2DA2"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Wstępna opinia na przebudowę koryta rz. </w:t>
      </w:r>
      <w:proofErr w:type="spellStart"/>
      <w:r>
        <w:rPr>
          <w:rFonts w:asciiTheme="minorHAnsi" w:eastAsia="Calibri" w:hAnsiTheme="minorHAnsi" w:cs="Calibri"/>
          <w:position w:val="-12"/>
          <w:sz w:val="22"/>
          <w:szCs w:val="22"/>
          <w:lang w:eastAsia="zh-CN"/>
        </w:rPr>
        <w:t>Bytomki</w:t>
      </w:r>
      <w:proofErr w:type="spellEnd"/>
      <w:r>
        <w:rPr>
          <w:rFonts w:asciiTheme="minorHAnsi" w:eastAsia="Calibri" w:hAnsiTheme="minorHAnsi" w:cs="Calibri"/>
          <w:position w:val="-12"/>
          <w:sz w:val="22"/>
          <w:szCs w:val="22"/>
          <w:lang w:eastAsia="zh-CN"/>
        </w:rPr>
        <w:t xml:space="preserve"> Państwowe Gospodarstwo Wodne </w:t>
      </w:r>
      <w:r w:rsidRPr="00EA2DA2">
        <w:rPr>
          <w:rFonts w:asciiTheme="minorHAnsi" w:eastAsia="Calibri" w:hAnsiTheme="minorHAnsi" w:cs="Calibri"/>
          <w:position w:val="-12"/>
          <w:sz w:val="22"/>
          <w:szCs w:val="22"/>
          <w:lang w:eastAsia="zh-CN"/>
        </w:rPr>
        <w:t>Wody Polskie</w:t>
      </w:r>
      <w:r>
        <w:rPr>
          <w:rFonts w:asciiTheme="minorHAnsi" w:eastAsia="Calibri" w:hAnsiTheme="minorHAnsi" w:cs="Calibri"/>
          <w:position w:val="-12"/>
          <w:sz w:val="22"/>
          <w:szCs w:val="22"/>
          <w:lang w:eastAsia="zh-CN"/>
        </w:rPr>
        <w:t xml:space="preserve"> z dnia 04.11.2019r.</w:t>
      </w:r>
    </w:p>
    <w:p w14:paraId="7D9B8E0D" w14:textId="5EF2DAFE" w:rsidR="00D51913" w:rsidRDefault="00986E7B"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Informacja </w:t>
      </w:r>
      <w:r w:rsidR="006A51A5" w:rsidRPr="006B2DB3">
        <w:rPr>
          <w:rFonts w:asciiTheme="minorHAnsi" w:eastAsia="Calibri" w:hAnsiTheme="minorHAnsi" w:cs="Calibri"/>
          <w:position w:val="-12"/>
          <w:sz w:val="22"/>
          <w:szCs w:val="22"/>
          <w:lang w:eastAsia="zh-CN"/>
        </w:rPr>
        <w:t>w zakresie klas i kategorii dróg publicznych Miejski Zarząd Dróg i Infrastruktury Informatycznej z dnia 24.10.2019r.</w:t>
      </w:r>
    </w:p>
    <w:p w14:paraId="25C83C2F" w14:textId="7CF850AC" w:rsidR="00C10249" w:rsidRDefault="00C10249"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Warunki techniczne w zakresie bocznicy kolejowej stanowiącej dojazd do terenu przemysłowego dzierżawionego od JSW KOKS – DAW-Bytom Sp. z o.o. z dnia 06.12.2019r.</w:t>
      </w:r>
    </w:p>
    <w:p w14:paraId="5863753E" w14:textId="0A9E6DA1" w:rsidR="001E19B3" w:rsidRDefault="001E19B3"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w:t>
      </w:r>
      <w:r>
        <w:rPr>
          <w:rFonts w:asciiTheme="minorHAnsi" w:eastAsia="Calibri" w:hAnsiTheme="minorHAnsi" w:cs="Calibri"/>
          <w:position w:val="-12"/>
          <w:sz w:val="22"/>
          <w:szCs w:val="22"/>
          <w:lang w:eastAsia="zh-CN"/>
        </w:rPr>
        <w:t xml:space="preserve">wodociągowej Górnośląskie Przedsiębiorstwo Wodociągów </w:t>
      </w:r>
      <w:r w:rsidRPr="006B2DB3">
        <w:rPr>
          <w:rFonts w:asciiTheme="minorHAnsi" w:eastAsia="Calibri" w:hAnsiTheme="minorHAnsi" w:cs="Calibri"/>
          <w:position w:val="-12"/>
          <w:sz w:val="22"/>
          <w:szCs w:val="22"/>
          <w:lang w:eastAsia="zh-CN"/>
        </w:rPr>
        <w:t xml:space="preserve">S.A. z dnia </w:t>
      </w:r>
      <w:r>
        <w:rPr>
          <w:rFonts w:asciiTheme="minorHAnsi" w:eastAsia="Calibri" w:hAnsiTheme="minorHAnsi" w:cs="Calibri"/>
          <w:position w:val="-12"/>
          <w:sz w:val="22"/>
          <w:szCs w:val="22"/>
          <w:lang w:eastAsia="zh-CN"/>
        </w:rPr>
        <w:t>30</w:t>
      </w:r>
      <w:r w:rsidRPr="006B2DB3">
        <w:rPr>
          <w:rFonts w:asciiTheme="minorHAnsi" w:eastAsia="Calibri" w:hAnsiTheme="minorHAnsi" w:cs="Calibri"/>
          <w:position w:val="-12"/>
          <w:sz w:val="22"/>
          <w:szCs w:val="22"/>
          <w:lang w:eastAsia="zh-CN"/>
        </w:rPr>
        <w:t>.1</w:t>
      </w:r>
      <w:r>
        <w:rPr>
          <w:rFonts w:asciiTheme="minorHAnsi" w:eastAsia="Calibri" w:hAnsiTheme="minorHAnsi" w:cs="Calibri"/>
          <w:position w:val="-12"/>
          <w:sz w:val="22"/>
          <w:szCs w:val="22"/>
          <w:lang w:eastAsia="zh-CN"/>
        </w:rPr>
        <w:t>2</w:t>
      </w:r>
      <w:r w:rsidRPr="006B2DB3">
        <w:rPr>
          <w:rFonts w:asciiTheme="minorHAnsi" w:eastAsia="Calibri" w:hAnsiTheme="minorHAnsi" w:cs="Calibri"/>
          <w:position w:val="-12"/>
          <w:sz w:val="22"/>
          <w:szCs w:val="22"/>
          <w:lang w:eastAsia="zh-CN"/>
        </w:rPr>
        <w:t>.2019r.</w:t>
      </w:r>
    </w:p>
    <w:p w14:paraId="5D3BC0E2" w14:textId="0486D772" w:rsidR="001E19B3" w:rsidRPr="00940BCD" w:rsidRDefault="00940BCD" w:rsidP="00055440">
      <w:pPr>
        <w:pStyle w:val="Tekstpodstawowy"/>
        <w:numPr>
          <w:ilvl w:val="0"/>
          <w:numId w:val="40"/>
        </w:numPr>
        <w:spacing w:after="0"/>
        <w:jc w:val="both"/>
        <w:rPr>
          <w:rFonts w:asciiTheme="minorHAnsi" w:eastAsia="Calibri" w:hAnsiTheme="minorHAnsi" w:cs="Calibri"/>
          <w:position w:val="-12"/>
          <w:sz w:val="22"/>
          <w:szCs w:val="22"/>
          <w:lang w:eastAsia="zh-CN"/>
        </w:rPr>
      </w:pPr>
      <w:r w:rsidRPr="006B2DB3">
        <w:rPr>
          <w:rFonts w:asciiTheme="minorHAnsi" w:eastAsia="Calibri" w:hAnsiTheme="minorHAnsi" w:cs="Calibri"/>
          <w:position w:val="-12"/>
          <w:sz w:val="22"/>
          <w:szCs w:val="22"/>
          <w:lang w:eastAsia="zh-CN"/>
        </w:rPr>
        <w:t xml:space="preserve">Wywiad branżowy i wstępne warunki techniczne w zakresie sieci </w:t>
      </w:r>
      <w:r>
        <w:rPr>
          <w:rFonts w:asciiTheme="minorHAnsi" w:eastAsia="Calibri" w:hAnsiTheme="minorHAnsi" w:cs="Calibri"/>
          <w:position w:val="-12"/>
          <w:sz w:val="22"/>
          <w:szCs w:val="22"/>
          <w:lang w:eastAsia="zh-CN"/>
        </w:rPr>
        <w:t>gazowej Polska Spółka Gazownictwa Sp. z o.o.</w:t>
      </w:r>
      <w:r w:rsidRPr="006B2DB3">
        <w:rPr>
          <w:rFonts w:asciiTheme="minorHAnsi" w:eastAsia="Calibri" w:hAnsiTheme="minorHAnsi" w:cs="Calibri"/>
          <w:position w:val="-12"/>
          <w:sz w:val="22"/>
          <w:szCs w:val="22"/>
          <w:lang w:eastAsia="zh-CN"/>
        </w:rPr>
        <w:t xml:space="preserve"> z dnia </w:t>
      </w:r>
      <w:r>
        <w:rPr>
          <w:rFonts w:asciiTheme="minorHAnsi" w:eastAsia="Calibri" w:hAnsiTheme="minorHAnsi" w:cs="Calibri"/>
          <w:position w:val="-12"/>
          <w:sz w:val="22"/>
          <w:szCs w:val="22"/>
          <w:lang w:eastAsia="zh-CN"/>
        </w:rPr>
        <w:t>08</w:t>
      </w:r>
      <w:r w:rsidRPr="006B2DB3">
        <w:rPr>
          <w:rFonts w:asciiTheme="minorHAnsi" w:eastAsia="Calibri" w:hAnsiTheme="minorHAnsi" w:cs="Calibri"/>
          <w:position w:val="-12"/>
          <w:sz w:val="22"/>
          <w:szCs w:val="22"/>
          <w:lang w:eastAsia="zh-CN"/>
        </w:rPr>
        <w:t>.</w:t>
      </w:r>
      <w:r>
        <w:rPr>
          <w:rFonts w:asciiTheme="minorHAnsi" w:eastAsia="Calibri" w:hAnsiTheme="minorHAnsi" w:cs="Calibri"/>
          <w:position w:val="-12"/>
          <w:sz w:val="22"/>
          <w:szCs w:val="22"/>
          <w:lang w:eastAsia="zh-CN"/>
        </w:rPr>
        <w:t>01</w:t>
      </w:r>
      <w:r w:rsidRPr="006B2DB3">
        <w:rPr>
          <w:rFonts w:asciiTheme="minorHAnsi" w:eastAsia="Calibri" w:hAnsiTheme="minorHAnsi" w:cs="Calibri"/>
          <w:position w:val="-12"/>
          <w:sz w:val="22"/>
          <w:szCs w:val="22"/>
          <w:lang w:eastAsia="zh-CN"/>
        </w:rPr>
        <w:t>.20</w:t>
      </w:r>
      <w:r>
        <w:rPr>
          <w:rFonts w:asciiTheme="minorHAnsi" w:eastAsia="Calibri" w:hAnsiTheme="minorHAnsi" w:cs="Calibri"/>
          <w:position w:val="-12"/>
          <w:sz w:val="22"/>
          <w:szCs w:val="22"/>
          <w:lang w:eastAsia="zh-CN"/>
        </w:rPr>
        <w:t>20</w:t>
      </w:r>
      <w:r w:rsidRPr="006B2DB3">
        <w:rPr>
          <w:rFonts w:asciiTheme="minorHAnsi" w:eastAsia="Calibri" w:hAnsiTheme="minorHAnsi" w:cs="Calibri"/>
          <w:position w:val="-12"/>
          <w:sz w:val="22"/>
          <w:szCs w:val="22"/>
          <w:lang w:eastAsia="zh-CN"/>
        </w:rPr>
        <w:t>r.</w:t>
      </w:r>
    </w:p>
    <w:p w14:paraId="3F2BA398" w14:textId="3DD5B967" w:rsidR="00596493" w:rsidRDefault="00E724B0" w:rsidP="00B12A71">
      <w:pPr>
        <w:pStyle w:val="Tekstpodstawowy"/>
        <w:spacing w:after="0"/>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Powyższe </w:t>
      </w:r>
      <w:r w:rsidR="00596493" w:rsidRPr="00312604">
        <w:rPr>
          <w:rFonts w:asciiTheme="minorHAnsi" w:eastAsia="Calibri" w:hAnsiTheme="minorHAnsi" w:cs="Calibri"/>
          <w:position w:val="-12"/>
          <w:sz w:val="22"/>
          <w:szCs w:val="22"/>
          <w:lang w:eastAsia="zh-CN"/>
        </w:rPr>
        <w:t>Wykonawca zobowiązany jest  do  uzyskania  wszystkich niezbędnych  warunków  technicznych i realizacyjnych związanych z przyłączeniem obiektów do istniejących sieci oraz niezbędnych uzgodnień potrzebnych do zrealizowania zadania we własnym zakresie.</w:t>
      </w:r>
    </w:p>
    <w:p w14:paraId="794846E5" w14:textId="77777777" w:rsidR="00D5380B" w:rsidRPr="00312604" w:rsidRDefault="00D5380B" w:rsidP="00167368">
      <w:pPr>
        <w:pStyle w:val="Tekstpodstawowy"/>
        <w:spacing w:after="0"/>
        <w:ind w:left="276"/>
        <w:jc w:val="both"/>
        <w:rPr>
          <w:rFonts w:asciiTheme="minorHAnsi" w:eastAsia="Calibri" w:hAnsiTheme="minorHAnsi" w:cs="Calibri"/>
          <w:position w:val="-12"/>
          <w:sz w:val="22"/>
          <w:szCs w:val="22"/>
          <w:lang w:eastAsia="zh-CN"/>
        </w:rPr>
      </w:pPr>
    </w:p>
    <w:p w14:paraId="5188AFAC" w14:textId="4D76DC1C" w:rsidR="00596493" w:rsidRPr="00D14212" w:rsidRDefault="00596493" w:rsidP="00D14212">
      <w:pPr>
        <w:pStyle w:val="Nagwek3"/>
        <w:numPr>
          <w:ilvl w:val="2"/>
          <w:numId w:val="25"/>
        </w:numPr>
        <w:ind w:left="567" w:hanging="567"/>
        <w:rPr>
          <w:rFonts w:asciiTheme="minorHAnsi" w:eastAsia="Calibri" w:hAnsiTheme="minorHAnsi" w:cs="Calibri"/>
          <w:b/>
          <w:szCs w:val="22"/>
        </w:rPr>
      </w:pPr>
      <w:bookmarkStart w:id="160" w:name="_Toc30965909"/>
      <w:r w:rsidRPr="00D14212">
        <w:rPr>
          <w:rFonts w:asciiTheme="minorHAnsi" w:eastAsia="Calibri" w:hAnsiTheme="minorHAnsi" w:cs="Calibri"/>
          <w:b/>
          <w:szCs w:val="22"/>
        </w:rPr>
        <w:lastRenderedPageBreak/>
        <w:t>D</w:t>
      </w:r>
      <w:r w:rsidR="00167368" w:rsidRPr="00D14212">
        <w:rPr>
          <w:rFonts w:asciiTheme="minorHAnsi" w:eastAsia="Calibri" w:hAnsiTheme="minorHAnsi" w:cs="Calibri"/>
          <w:b/>
          <w:szCs w:val="22"/>
        </w:rPr>
        <w:t>odatkowe wytyczne inwestorskie i uwarunkowania związane z budową i jej przeprowadzeniem</w:t>
      </w:r>
      <w:bookmarkEnd w:id="160"/>
    </w:p>
    <w:p w14:paraId="35038AB1" w14:textId="0431E02E"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Wszelkie prace oraz koszty z nimi związane, niezbędne do realizacji zakresu pełnego zlecenia leżą po</w:t>
      </w:r>
      <w:r w:rsidR="00E724B0">
        <w:rPr>
          <w:rFonts w:asciiTheme="minorHAnsi" w:eastAsia="Calibri" w:hAnsiTheme="minorHAnsi" w:cs="Calibri"/>
          <w:position w:val="-12"/>
          <w:sz w:val="22"/>
          <w:szCs w:val="22"/>
          <w:lang w:eastAsia="zh-CN"/>
        </w:rPr>
        <w:t xml:space="preserve"> </w:t>
      </w:r>
      <w:r w:rsidRPr="00312604">
        <w:rPr>
          <w:rFonts w:asciiTheme="minorHAnsi" w:eastAsia="Calibri" w:hAnsiTheme="minorHAnsi" w:cs="Calibri"/>
          <w:position w:val="-12"/>
          <w:sz w:val="22"/>
          <w:szCs w:val="22"/>
          <w:lang w:eastAsia="zh-CN"/>
        </w:rPr>
        <w:t>stronie Wykonawcy.</w:t>
      </w:r>
    </w:p>
    <w:p w14:paraId="63EC8090" w14:textId="77777777"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p>
    <w:p w14:paraId="030D1378" w14:textId="77777777"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Wykonawca przystępując do przetargu i wyceny prac opisanych w niniejszym dokumencie ma obowiązek zapoznać się z całą dokumentacją wraz z jej wszystkimi załącznikami oraz dokonać wizji lokalnej.</w:t>
      </w:r>
    </w:p>
    <w:p w14:paraId="27B09F70" w14:textId="77777777"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p>
    <w:p w14:paraId="3DE1520C" w14:textId="2BFA3644" w:rsidR="00596493" w:rsidRPr="00312604" w:rsidRDefault="00596493" w:rsidP="00B12A71">
      <w:pPr>
        <w:pStyle w:val="Tekstpodstawowy"/>
        <w:spacing w:after="0"/>
        <w:jc w:val="both"/>
        <w:rPr>
          <w:rFonts w:asciiTheme="minorHAnsi" w:eastAsia="Calibri" w:hAnsiTheme="minorHAnsi" w:cs="Calibri"/>
          <w:position w:val="-12"/>
          <w:sz w:val="22"/>
          <w:szCs w:val="22"/>
          <w:lang w:eastAsia="zh-CN"/>
        </w:rPr>
      </w:pPr>
      <w:r w:rsidRPr="00312604">
        <w:rPr>
          <w:rFonts w:asciiTheme="minorHAnsi" w:eastAsia="Calibri" w:hAnsiTheme="minorHAnsi" w:cs="Calibri"/>
          <w:position w:val="-12"/>
          <w:sz w:val="22"/>
          <w:szCs w:val="22"/>
          <w:lang w:eastAsia="zh-CN"/>
        </w:rPr>
        <w:t>Pokazane w projekcie trasy sieci należy traktować jako propozycję, jaką można było przedstawić na etapie koncepcji.</w:t>
      </w:r>
      <w:r w:rsidR="00E724B0">
        <w:rPr>
          <w:rFonts w:asciiTheme="minorHAnsi" w:eastAsia="Calibri" w:hAnsiTheme="minorHAnsi" w:cs="Calibri"/>
          <w:position w:val="-12"/>
          <w:sz w:val="22"/>
          <w:szCs w:val="22"/>
          <w:lang w:eastAsia="zh-CN"/>
        </w:rPr>
        <w:t xml:space="preserve"> </w:t>
      </w:r>
      <w:r w:rsidR="00E724B0" w:rsidRPr="00E724B0">
        <w:rPr>
          <w:rFonts w:asciiTheme="minorHAnsi" w:eastAsia="Calibri" w:hAnsiTheme="minorHAnsi" w:cs="Calibri"/>
          <w:position w:val="-12"/>
          <w:sz w:val="22"/>
          <w:szCs w:val="22"/>
          <w:lang w:eastAsia="zh-CN"/>
        </w:rPr>
        <w:t xml:space="preserve">Nie wyklucza się istnienia w terenie innych nie wykazanych na mapie urządzeń podziemnych, które nie były zgłoszone do inwentaryzacji lub o których brak jest informacji w instytucjach branżowych. </w:t>
      </w:r>
      <w:r w:rsidRPr="00312604">
        <w:rPr>
          <w:rFonts w:asciiTheme="minorHAnsi" w:eastAsia="Calibri" w:hAnsiTheme="minorHAnsi" w:cs="Calibri"/>
          <w:position w:val="-12"/>
          <w:sz w:val="22"/>
          <w:szCs w:val="22"/>
          <w:lang w:eastAsia="zh-CN"/>
        </w:rPr>
        <w:t xml:space="preserve"> Wykonawca jest zobowiązany do ostatecznego ustalenia tras prowadzenia sieci/instalacji oraz technologii wykonania tych tras na etapie projektu budowlanego.</w:t>
      </w:r>
    </w:p>
    <w:p w14:paraId="2174C121" w14:textId="6D7B018C" w:rsidR="00EF785C" w:rsidRPr="00D14212" w:rsidRDefault="00EF785C" w:rsidP="00D14212">
      <w:pPr>
        <w:pStyle w:val="Nagwek3"/>
        <w:numPr>
          <w:ilvl w:val="2"/>
          <w:numId w:val="25"/>
        </w:numPr>
        <w:ind w:left="567" w:hanging="567"/>
        <w:rPr>
          <w:rFonts w:asciiTheme="minorHAnsi" w:eastAsia="Calibri" w:hAnsiTheme="minorHAnsi" w:cs="Calibri"/>
          <w:b/>
          <w:szCs w:val="22"/>
        </w:rPr>
      </w:pPr>
      <w:bookmarkStart w:id="161" w:name="_Toc30965910"/>
      <w:r w:rsidRPr="00D14212">
        <w:rPr>
          <w:rFonts w:asciiTheme="minorHAnsi" w:eastAsia="Calibri" w:hAnsiTheme="minorHAnsi" w:cs="Calibri"/>
          <w:b/>
          <w:szCs w:val="22"/>
        </w:rPr>
        <w:t>Analiza własnościowa działek</w:t>
      </w:r>
      <w:bookmarkEnd w:id="161"/>
    </w:p>
    <w:tbl>
      <w:tblPr>
        <w:tblW w:w="9635" w:type="dxa"/>
        <w:tblInd w:w="55" w:type="dxa"/>
        <w:tblCellMar>
          <w:left w:w="70" w:type="dxa"/>
          <w:right w:w="70" w:type="dxa"/>
        </w:tblCellMar>
        <w:tblLook w:val="04A0" w:firstRow="1" w:lastRow="0" w:firstColumn="1" w:lastColumn="0" w:noHBand="0" w:noVBand="1"/>
      </w:tblPr>
      <w:tblGrid>
        <w:gridCol w:w="475"/>
        <w:gridCol w:w="1240"/>
        <w:gridCol w:w="6238"/>
        <w:gridCol w:w="1682"/>
      </w:tblGrid>
      <w:tr w:rsidR="00C732F4" w:rsidRPr="00C732F4" w14:paraId="5BD370C8" w14:textId="77777777" w:rsidTr="00255C06">
        <w:trPr>
          <w:trHeight w:val="548"/>
          <w:tblHeader/>
        </w:trPr>
        <w:tc>
          <w:tcPr>
            <w:tcW w:w="475" w:type="dxa"/>
            <w:tcBorders>
              <w:top w:val="single" w:sz="8" w:space="0" w:color="auto"/>
              <w:left w:val="single" w:sz="8" w:space="0" w:color="auto"/>
              <w:bottom w:val="single" w:sz="8" w:space="0" w:color="auto"/>
              <w:right w:val="single" w:sz="4" w:space="0" w:color="auto"/>
            </w:tcBorders>
            <w:shd w:val="clear" w:color="000000" w:fill="BFBFBF"/>
            <w:noWrap/>
            <w:vAlign w:val="center"/>
            <w:hideMark/>
          </w:tcPr>
          <w:p w14:paraId="0D9DDA8F" w14:textId="77777777" w:rsidR="00C732F4" w:rsidRPr="00C732F4" w:rsidRDefault="00C732F4" w:rsidP="00C732F4">
            <w:pPr>
              <w:widowControl/>
              <w:suppressAutoHyphens w:val="0"/>
              <w:autoSpaceDN/>
              <w:jc w:val="center"/>
              <w:textAlignment w:val="auto"/>
              <w:rPr>
                <w:rFonts w:ascii="Calibri" w:hAnsi="Calibri" w:cs="Calibri"/>
                <w:b/>
                <w:bCs/>
                <w:color w:val="000000"/>
                <w:kern w:val="0"/>
                <w:sz w:val="22"/>
                <w:szCs w:val="22"/>
              </w:rPr>
            </w:pPr>
            <w:r w:rsidRPr="00C732F4">
              <w:rPr>
                <w:rFonts w:ascii="Calibri" w:hAnsi="Calibri" w:cs="Calibri"/>
                <w:b/>
                <w:bCs/>
                <w:color w:val="000000"/>
                <w:kern w:val="0"/>
                <w:sz w:val="22"/>
                <w:szCs w:val="22"/>
              </w:rPr>
              <w:t>Lp.</w:t>
            </w:r>
          </w:p>
        </w:tc>
        <w:tc>
          <w:tcPr>
            <w:tcW w:w="1240" w:type="dxa"/>
            <w:tcBorders>
              <w:top w:val="single" w:sz="8" w:space="0" w:color="auto"/>
              <w:left w:val="nil"/>
              <w:bottom w:val="single" w:sz="8" w:space="0" w:color="auto"/>
              <w:right w:val="single" w:sz="4" w:space="0" w:color="auto"/>
            </w:tcBorders>
            <w:shd w:val="clear" w:color="000000" w:fill="BFBFBF"/>
            <w:noWrap/>
            <w:vAlign w:val="center"/>
            <w:hideMark/>
          </w:tcPr>
          <w:p w14:paraId="7BD65DD6" w14:textId="77777777" w:rsidR="00C732F4" w:rsidRPr="00C732F4" w:rsidRDefault="00C732F4" w:rsidP="00C732F4">
            <w:pPr>
              <w:widowControl/>
              <w:suppressAutoHyphens w:val="0"/>
              <w:autoSpaceDN/>
              <w:jc w:val="center"/>
              <w:textAlignment w:val="auto"/>
              <w:rPr>
                <w:rFonts w:ascii="Calibri" w:hAnsi="Calibri" w:cs="Calibri"/>
                <w:b/>
                <w:bCs/>
                <w:color w:val="000000"/>
                <w:kern w:val="0"/>
                <w:sz w:val="22"/>
                <w:szCs w:val="22"/>
              </w:rPr>
            </w:pPr>
            <w:r w:rsidRPr="00C732F4">
              <w:rPr>
                <w:rFonts w:ascii="Calibri" w:hAnsi="Calibri" w:cs="Calibri"/>
                <w:b/>
                <w:bCs/>
                <w:color w:val="000000"/>
                <w:kern w:val="0"/>
                <w:sz w:val="22"/>
                <w:szCs w:val="22"/>
              </w:rPr>
              <w:t>Nr działka</w:t>
            </w:r>
          </w:p>
        </w:tc>
        <w:tc>
          <w:tcPr>
            <w:tcW w:w="6238" w:type="dxa"/>
            <w:tcBorders>
              <w:top w:val="single" w:sz="8" w:space="0" w:color="auto"/>
              <w:left w:val="nil"/>
              <w:bottom w:val="single" w:sz="8" w:space="0" w:color="auto"/>
              <w:right w:val="single" w:sz="4" w:space="0" w:color="auto"/>
            </w:tcBorders>
            <w:shd w:val="clear" w:color="000000" w:fill="BFBFBF"/>
            <w:vAlign w:val="center"/>
            <w:hideMark/>
          </w:tcPr>
          <w:p w14:paraId="69DADC4A" w14:textId="77777777" w:rsidR="00C732F4" w:rsidRPr="00C732F4" w:rsidRDefault="00C732F4" w:rsidP="00C732F4">
            <w:pPr>
              <w:widowControl/>
              <w:suppressAutoHyphens w:val="0"/>
              <w:autoSpaceDN/>
              <w:textAlignment w:val="auto"/>
              <w:rPr>
                <w:rFonts w:ascii="Calibri" w:hAnsi="Calibri" w:cs="Calibri"/>
                <w:b/>
                <w:bCs/>
                <w:color w:val="000000"/>
                <w:kern w:val="0"/>
                <w:sz w:val="22"/>
                <w:szCs w:val="22"/>
              </w:rPr>
            </w:pPr>
            <w:r w:rsidRPr="00C732F4">
              <w:rPr>
                <w:rFonts w:ascii="Calibri" w:hAnsi="Calibri" w:cs="Calibri"/>
                <w:b/>
                <w:bCs/>
                <w:color w:val="000000"/>
                <w:kern w:val="0"/>
                <w:sz w:val="22"/>
                <w:szCs w:val="22"/>
              </w:rPr>
              <w:t>Rodzaj własności</w:t>
            </w:r>
          </w:p>
        </w:tc>
        <w:tc>
          <w:tcPr>
            <w:tcW w:w="1682" w:type="dxa"/>
            <w:tcBorders>
              <w:top w:val="single" w:sz="8" w:space="0" w:color="auto"/>
              <w:left w:val="nil"/>
              <w:bottom w:val="single" w:sz="8" w:space="0" w:color="auto"/>
              <w:right w:val="single" w:sz="8" w:space="0" w:color="auto"/>
            </w:tcBorders>
            <w:shd w:val="clear" w:color="000000" w:fill="BFBFBF"/>
            <w:vAlign w:val="center"/>
            <w:hideMark/>
          </w:tcPr>
          <w:p w14:paraId="0C420556" w14:textId="77777777" w:rsidR="00C732F4" w:rsidRPr="00C732F4" w:rsidRDefault="00C732F4" w:rsidP="00C732F4">
            <w:pPr>
              <w:widowControl/>
              <w:suppressAutoHyphens w:val="0"/>
              <w:autoSpaceDN/>
              <w:jc w:val="center"/>
              <w:textAlignment w:val="auto"/>
              <w:rPr>
                <w:rFonts w:ascii="Calibri" w:hAnsi="Calibri" w:cs="Calibri"/>
                <w:b/>
                <w:bCs/>
                <w:color w:val="000000"/>
                <w:kern w:val="0"/>
                <w:sz w:val="22"/>
                <w:szCs w:val="22"/>
              </w:rPr>
            </w:pPr>
            <w:r w:rsidRPr="00C732F4">
              <w:rPr>
                <w:rFonts w:ascii="Calibri" w:hAnsi="Calibri" w:cs="Calibri"/>
                <w:b/>
                <w:bCs/>
                <w:color w:val="000000"/>
                <w:kern w:val="0"/>
                <w:sz w:val="22"/>
                <w:szCs w:val="22"/>
              </w:rPr>
              <w:t>Szacunkowa powierzchnia [ha]</w:t>
            </w:r>
          </w:p>
        </w:tc>
      </w:tr>
      <w:tr w:rsidR="00C732F4" w:rsidRPr="00C732F4" w14:paraId="0FA3BA0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99A9FD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w:t>
            </w:r>
          </w:p>
        </w:tc>
        <w:tc>
          <w:tcPr>
            <w:tcW w:w="1240" w:type="dxa"/>
            <w:tcBorders>
              <w:top w:val="nil"/>
              <w:left w:val="nil"/>
              <w:bottom w:val="single" w:sz="4" w:space="0" w:color="auto"/>
              <w:right w:val="single" w:sz="4" w:space="0" w:color="auto"/>
            </w:tcBorders>
            <w:shd w:val="clear" w:color="auto" w:fill="auto"/>
            <w:noWrap/>
            <w:vAlign w:val="center"/>
            <w:hideMark/>
          </w:tcPr>
          <w:p w14:paraId="1BF3E11E"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143/22</w:t>
            </w:r>
          </w:p>
        </w:tc>
        <w:tc>
          <w:tcPr>
            <w:tcW w:w="6238" w:type="dxa"/>
            <w:tcBorders>
              <w:top w:val="nil"/>
              <w:left w:val="nil"/>
              <w:bottom w:val="single" w:sz="4" w:space="0" w:color="auto"/>
              <w:right w:val="single" w:sz="4" w:space="0" w:color="auto"/>
            </w:tcBorders>
            <w:shd w:val="clear" w:color="auto" w:fill="auto"/>
            <w:vAlign w:val="bottom"/>
            <w:hideMark/>
          </w:tcPr>
          <w:p w14:paraId="760FEAB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BACCF9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6518F0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7247BE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w:t>
            </w:r>
          </w:p>
        </w:tc>
        <w:tc>
          <w:tcPr>
            <w:tcW w:w="1240" w:type="dxa"/>
            <w:tcBorders>
              <w:top w:val="nil"/>
              <w:left w:val="nil"/>
              <w:bottom w:val="single" w:sz="4" w:space="0" w:color="auto"/>
              <w:right w:val="single" w:sz="4" w:space="0" w:color="auto"/>
            </w:tcBorders>
            <w:shd w:val="clear" w:color="auto" w:fill="auto"/>
            <w:noWrap/>
            <w:vAlign w:val="center"/>
            <w:hideMark/>
          </w:tcPr>
          <w:p w14:paraId="6DB2333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179/25</w:t>
            </w:r>
          </w:p>
        </w:tc>
        <w:tc>
          <w:tcPr>
            <w:tcW w:w="6238" w:type="dxa"/>
            <w:tcBorders>
              <w:top w:val="nil"/>
              <w:left w:val="nil"/>
              <w:bottom w:val="single" w:sz="4" w:space="0" w:color="auto"/>
              <w:right w:val="single" w:sz="4" w:space="0" w:color="auto"/>
            </w:tcBorders>
            <w:shd w:val="clear" w:color="auto" w:fill="auto"/>
            <w:noWrap/>
            <w:vAlign w:val="bottom"/>
            <w:hideMark/>
          </w:tcPr>
          <w:p w14:paraId="6862DCAE" w14:textId="77777777" w:rsidR="00C732F4" w:rsidRPr="00C732F4" w:rsidRDefault="00C732F4" w:rsidP="00C732F4">
            <w:pPr>
              <w:widowControl/>
              <w:suppressAutoHyphens w:val="0"/>
              <w:autoSpaceDN/>
              <w:textAlignment w:val="auto"/>
              <w:rPr>
                <w:rFonts w:ascii="Calibri" w:hAnsi="Calibri" w:cs="Calibri"/>
                <w:kern w:val="0"/>
                <w:sz w:val="22"/>
                <w:szCs w:val="22"/>
              </w:rPr>
            </w:pPr>
            <w:r w:rsidRPr="00C732F4">
              <w:rPr>
                <w:rFonts w:ascii="Calibri" w:hAnsi="Calibri" w:cs="Calibri"/>
                <w:kern w:val="0"/>
                <w:sz w:val="22"/>
                <w:szCs w:val="22"/>
              </w:rPr>
              <w:t>własność osób fizycznych</w:t>
            </w:r>
          </w:p>
        </w:tc>
        <w:tc>
          <w:tcPr>
            <w:tcW w:w="1682" w:type="dxa"/>
            <w:tcBorders>
              <w:top w:val="nil"/>
              <w:left w:val="nil"/>
              <w:bottom w:val="single" w:sz="4" w:space="0" w:color="auto"/>
              <w:right w:val="single" w:sz="8" w:space="0" w:color="auto"/>
            </w:tcBorders>
            <w:shd w:val="clear" w:color="auto" w:fill="auto"/>
            <w:noWrap/>
            <w:vAlign w:val="bottom"/>
            <w:hideMark/>
          </w:tcPr>
          <w:p w14:paraId="33B8DF0C" w14:textId="77777777" w:rsidR="00C732F4" w:rsidRPr="00C732F4" w:rsidRDefault="00C732F4" w:rsidP="00C732F4">
            <w:pPr>
              <w:widowControl/>
              <w:suppressAutoHyphens w:val="0"/>
              <w:autoSpaceDN/>
              <w:jc w:val="right"/>
              <w:textAlignment w:val="auto"/>
              <w:rPr>
                <w:rFonts w:ascii="Calibri" w:hAnsi="Calibri" w:cs="Calibri"/>
                <w:kern w:val="0"/>
                <w:sz w:val="22"/>
                <w:szCs w:val="22"/>
              </w:rPr>
            </w:pPr>
            <w:r w:rsidRPr="00C732F4">
              <w:rPr>
                <w:rFonts w:ascii="Calibri" w:hAnsi="Calibri" w:cs="Calibri"/>
                <w:kern w:val="0"/>
                <w:sz w:val="22"/>
                <w:szCs w:val="22"/>
              </w:rPr>
              <w:t>0,9199</w:t>
            </w:r>
          </w:p>
        </w:tc>
      </w:tr>
      <w:tr w:rsidR="00C732F4" w:rsidRPr="00C732F4" w14:paraId="7F77D6D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1E9A85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w:t>
            </w:r>
          </w:p>
        </w:tc>
        <w:tc>
          <w:tcPr>
            <w:tcW w:w="1240" w:type="dxa"/>
            <w:tcBorders>
              <w:top w:val="nil"/>
              <w:left w:val="nil"/>
              <w:bottom w:val="single" w:sz="4" w:space="0" w:color="auto"/>
              <w:right w:val="single" w:sz="4" w:space="0" w:color="auto"/>
            </w:tcBorders>
            <w:shd w:val="clear" w:color="auto" w:fill="auto"/>
            <w:noWrap/>
            <w:vAlign w:val="center"/>
            <w:hideMark/>
          </w:tcPr>
          <w:p w14:paraId="4BEBB11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157/25</w:t>
            </w:r>
          </w:p>
        </w:tc>
        <w:tc>
          <w:tcPr>
            <w:tcW w:w="6238" w:type="dxa"/>
            <w:tcBorders>
              <w:top w:val="nil"/>
              <w:left w:val="nil"/>
              <w:bottom w:val="single" w:sz="4" w:space="0" w:color="auto"/>
              <w:right w:val="single" w:sz="4" w:space="0" w:color="auto"/>
            </w:tcBorders>
            <w:shd w:val="clear" w:color="auto" w:fill="auto"/>
            <w:noWrap/>
            <w:vAlign w:val="bottom"/>
            <w:hideMark/>
          </w:tcPr>
          <w:p w14:paraId="2BF50AD5" w14:textId="77777777" w:rsidR="00C732F4" w:rsidRPr="00C732F4" w:rsidRDefault="00C732F4" w:rsidP="00C732F4">
            <w:pPr>
              <w:widowControl/>
              <w:suppressAutoHyphens w:val="0"/>
              <w:autoSpaceDN/>
              <w:textAlignment w:val="auto"/>
              <w:rPr>
                <w:rFonts w:ascii="Calibri" w:hAnsi="Calibri" w:cs="Calibri"/>
                <w:kern w:val="0"/>
                <w:sz w:val="22"/>
                <w:szCs w:val="22"/>
              </w:rPr>
            </w:pPr>
            <w:r w:rsidRPr="00C732F4">
              <w:rPr>
                <w:rFonts w:ascii="Calibri" w:hAnsi="Calibri" w:cs="Calibri"/>
                <w:kern w:val="0"/>
                <w:sz w:val="22"/>
                <w:szCs w:val="22"/>
              </w:rPr>
              <w:t>własność osób fizycznych</w:t>
            </w:r>
          </w:p>
        </w:tc>
        <w:tc>
          <w:tcPr>
            <w:tcW w:w="1682" w:type="dxa"/>
            <w:tcBorders>
              <w:top w:val="nil"/>
              <w:left w:val="nil"/>
              <w:bottom w:val="single" w:sz="4" w:space="0" w:color="auto"/>
              <w:right w:val="single" w:sz="8" w:space="0" w:color="auto"/>
            </w:tcBorders>
            <w:shd w:val="clear" w:color="auto" w:fill="auto"/>
            <w:noWrap/>
            <w:vAlign w:val="bottom"/>
            <w:hideMark/>
          </w:tcPr>
          <w:p w14:paraId="72AD5A8D" w14:textId="77777777" w:rsidR="00C732F4" w:rsidRPr="00C732F4" w:rsidRDefault="00C732F4" w:rsidP="00C732F4">
            <w:pPr>
              <w:widowControl/>
              <w:suppressAutoHyphens w:val="0"/>
              <w:autoSpaceDN/>
              <w:jc w:val="right"/>
              <w:textAlignment w:val="auto"/>
              <w:rPr>
                <w:rFonts w:ascii="Calibri" w:hAnsi="Calibri" w:cs="Calibri"/>
                <w:kern w:val="0"/>
                <w:sz w:val="22"/>
                <w:szCs w:val="22"/>
              </w:rPr>
            </w:pPr>
            <w:r w:rsidRPr="00C732F4">
              <w:rPr>
                <w:rFonts w:ascii="Calibri" w:hAnsi="Calibri" w:cs="Calibri"/>
                <w:kern w:val="0"/>
                <w:sz w:val="22"/>
                <w:szCs w:val="22"/>
              </w:rPr>
              <w:t>0,0106</w:t>
            </w:r>
          </w:p>
        </w:tc>
      </w:tr>
      <w:tr w:rsidR="00C732F4" w:rsidRPr="00C732F4" w14:paraId="4BF1EA2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37B086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w:t>
            </w:r>
          </w:p>
        </w:tc>
        <w:tc>
          <w:tcPr>
            <w:tcW w:w="1240" w:type="dxa"/>
            <w:tcBorders>
              <w:top w:val="nil"/>
              <w:left w:val="nil"/>
              <w:bottom w:val="single" w:sz="4" w:space="0" w:color="auto"/>
              <w:right w:val="single" w:sz="4" w:space="0" w:color="auto"/>
            </w:tcBorders>
            <w:shd w:val="clear" w:color="auto" w:fill="auto"/>
            <w:noWrap/>
            <w:vAlign w:val="center"/>
            <w:hideMark/>
          </w:tcPr>
          <w:p w14:paraId="11FDED6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169/6</w:t>
            </w:r>
          </w:p>
        </w:tc>
        <w:tc>
          <w:tcPr>
            <w:tcW w:w="6238" w:type="dxa"/>
            <w:tcBorders>
              <w:top w:val="nil"/>
              <w:left w:val="nil"/>
              <w:bottom w:val="single" w:sz="4" w:space="0" w:color="auto"/>
              <w:right w:val="single" w:sz="4" w:space="0" w:color="auto"/>
            </w:tcBorders>
            <w:shd w:val="clear" w:color="auto" w:fill="auto"/>
            <w:noWrap/>
            <w:vAlign w:val="bottom"/>
            <w:hideMark/>
          </w:tcPr>
          <w:p w14:paraId="558837D1" w14:textId="77777777" w:rsidR="00C732F4" w:rsidRPr="00C732F4" w:rsidRDefault="00C732F4" w:rsidP="00C732F4">
            <w:pPr>
              <w:widowControl/>
              <w:suppressAutoHyphens w:val="0"/>
              <w:autoSpaceDN/>
              <w:textAlignment w:val="auto"/>
              <w:rPr>
                <w:rFonts w:ascii="Calibri" w:hAnsi="Calibri" w:cs="Calibri"/>
                <w:kern w:val="0"/>
                <w:sz w:val="22"/>
                <w:szCs w:val="22"/>
              </w:rPr>
            </w:pPr>
            <w:r w:rsidRPr="00C732F4">
              <w:rPr>
                <w:rFonts w:ascii="Calibri" w:hAnsi="Calibri" w:cs="Calibri"/>
                <w:kern w:val="0"/>
                <w:sz w:val="22"/>
                <w:szCs w:val="22"/>
              </w:rPr>
              <w:t>własność osób fizycznych</w:t>
            </w:r>
          </w:p>
        </w:tc>
        <w:tc>
          <w:tcPr>
            <w:tcW w:w="1682" w:type="dxa"/>
            <w:tcBorders>
              <w:top w:val="nil"/>
              <w:left w:val="nil"/>
              <w:bottom w:val="single" w:sz="4" w:space="0" w:color="auto"/>
              <w:right w:val="single" w:sz="8" w:space="0" w:color="auto"/>
            </w:tcBorders>
            <w:shd w:val="clear" w:color="auto" w:fill="auto"/>
            <w:noWrap/>
            <w:vAlign w:val="bottom"/>
            <w:hideMark/>
          </w:tcPr>
          <w:p w14:paraId="65D232C0" w14:textId="77777777" w:rsidR="00C732F4" w:rsidRPr="00C732F4" w:rsidRDefault="00C732F4" w:rsidP="00C732F4">
            <w:pPr>
              <w:widowControl/>
              <w:suppressAutoHyphens w:val="0"/>
              <w:autoSpaceDN/>
              <w:jc w:val="right"/>
              <w:textAlignment w:val="auto"/>
              <w:rPr>
                <w:rFonts w:ascii="Calibri" w:hAnsi="Calibri" w:cs="Calibri"/>
                <w:kern w:val="0"/>
                <w:sz w:val="22"/>
                <w:szCs w:val="22"/>
              </w:rPr>
            </w:pPr>
            <w:r w:rsidRPr="00C732F4">
              <w:rPr>
                <w:rFonts w:ascii="Calibri" w:hAnsi="Calibri" w:cs="Calibri"/>
                <w:kern w:val="0"/>
                <w:sz w:val="22"/>
                <w:szCs w:val="22"/>
              </w:rPr>
              <w:t>2,1650</w:t>
            </w:r>
          </w:p>
        </w:tc>
      </w:tr>
      <w:tr w:rsidR="00C732F4" w:rsidRPr="00C732F4" w14:paraId="1DA42A1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AB1DF4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w:t>
            </w:r>
          </w:p>
        </w:tc>
        <w:tc>
          <w:tcPr>
            <w:tcW w:w="1240" w:type="dxa"/>
            <w:tcBorders>
              <w:top w:val="nil"/>
              <w:left w:val="nil"/>
              <w:bottom w:val="single" w:sz="4" w:space="0" w:color="auto"/>
              <w:right w:val="single" w:sz="4" w:space="0" w:color="auto"/>
            </w:tcBorders>
            <w:shd w:val="clear" w:color="auto" w:fill="auto"/>
            <w:noWrap/>
            <w:vAlign w:val="center"/>
            <w:hideMark/>
          </w:tcPr>
          <w:p w14:paraId="34CF3DDF"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108/22</w:t>
            </w:r>
          </w:p>
        </w:tc>
        <w:tc>
          <w:tcPr>
            <w:tcW w:w="6238" w:type="dxa"/>
            <w:tcBorders>
              <w:top w:val="nil"/>
              <w:left w:val="nil"/>
              <w:bottom w:val="single" w:sz="4" w:space="0" w:color="auto"/>
              <w:right w:val="single" w:sz="4" w:space="0" w:color="auto"/>
            </w:tcBorders>
            <w:shd w:val="clear" w:color="auto" w:fill="auto"/>
            <w:vAlign w:val="bottom"/>
            <w:hideMark/>
          </w:tcPr>
          <w:p w14:paraId="0D856BC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283997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4118C8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DEFEB2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w:t>
            </w:r>
          </w:p>
        </w:tc>
        <w:tc>
          <w:tcPr>
            <w:tcW w:w="1240" w:type="dxa"/>
            <w:tcBorders>
              <w:top w:val="nil"/>
              <w:left w:val="nil"/>
              <w:bottom w:val="single" w:sz="4" w:space="0" w:color="auto"/>
              <w:right w:val="single" w:sz="4" w:space="0" w:color="auto"/>
            </w:tcBorders>
            <w:shd w:val="clear" w:color="auto" w:fill="auto"/>
            <w:noWrap/>
            <w:vAlign w:val="center"/>
            <w:hideMark/>
          </w:tcPr>
          <w:p w14:paraId="381E255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46</w:t>
            </w:r>
          </w:p>
        </w:tc>
        <w:tc>
          <w:tcPr>
            <w:tcW w:w="6238" w:type="dxa"/>
            <w:tcBorders>
              <w:top w:val="nil"/>
              <w:left w:val="nil"/>
              <w:bottom w:val="single" w:sz="4" w:space="0" w:color="auto"/>
              <w:right w:val="single" w:sz="4" w:space="0" w:color="auto"/>
            </w:tcBorders>
            <w:shd w:val="clear" w:color="auto" w:fill="auto"/>
            <w:vAlign w:val="bottom"/>
            <w:hideMark/>
          </w:tcPr>
          <w:p w14:paraId="778B6E7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B18DE3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75959E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048880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w:t>
            </w:r>
          </w:p>
        </w:tc>
        <w:tc>
          <w:tcPr>
            <w:tcW w:w="1240" w:type="dxa"/>
            <w:tcBorders>
              <w:top w:val="nil"/>
              <w:left w:val="nil"/>
              <w:bottom w:val="single" w:sz="4" w:space="0" w:color="auto"/>
              <w:right w:val="single" w:sz="4" w:space="0" w:color="auto"/>
            </w:tcBorders>
            <w:shd w:val="clear" w:color="auto" w:fill="auto"/>
            <w:noWrap/>
            <w:vAlign w:val="center"/>
            <w:hideMark/>
          </w:tcPr>
          <w:p w14:paraId="299874B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471/35</w:t>
            </w:r>
          </w:p>
        </w:tc>
        <w:tc>
          <w:tcPr>
            <w:tcW w:w="6238" w:type="dxa"/>
            <w:tcBorders>
              <w:top w:val="nil"/>
              <w:left w:val="nil"/>
              <w:bottom w:val="single" w:sz="4" w:space="0" w:color="auto"/>
              <w:right w:val="single" w:sz="4" w:space="0" w:color="auto"/>
            </w:tcBorders>
            <w:shd w:val="clear" w:color="auto" w:fill="auto"/>
            <w:vAlign w:val="bottom"/>
            <w:hideMark/>
          </w:tcPr>
          <w:p w14:paraId="58C1DB5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009143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3,1248</w:t>
            </w:r>
          </w:p>
        </w:tc>
      </w:tr>
      <w:tr w:rsidR="00C732F4" w:rsidRPr="00C732F4" w14:paraId="7ADD62D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9D99C5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w:t>
            </w:r>
          </w:p>
        </w:tc>
        <w:tc>
          <w:tcPr>
            <w:tcW w:w="1240" w:type="dxa"/>
            <w:tcBorders>
              <w:top w:val="nil"/>
              <w:left w:val="nil"/>
              <w:bottom w:val="single" w:sz="4" w:space="0" w:color="auto"/>
              <w:right w:val="single" w:sz="4" w:space="0" w:color="auto"/>
            </w:tcBorders>
            <w:shd w:val="clear" w:color="auto" w:fill="auto"/>
            <w:noWrap/>
            <w:vAlign w:val="center"/>
            <w:hideMark/>
          </w:tcPr>
          <w:p w14:paraId="0C4EED9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389/35</w:t>
            </w:r>
          </w:p>
        </w:tc>
        <w:tc>
          <w:tcPr>
            <w:tcW w:w="6238" w:type="dxa"/>
            <w:tcBorders>
              <w:top w:val="nil"/>
              <w:left w:val="nil"/>
              <w:bottom w:val="single" w:sz="4" w:space="0" w:color="auto"/>
              <w:right w:val="single" w:sz="4" w:space="0" w:color="auto"/>
            </w:tcBorders>
            <w:shd w:val="clear" w:color="auto" w:fill="auto"/>
            <w:vAlign w:val="bottom"/>
            <w:hideMark/>
          </w:tcPr>
          <w:p w14:paraId="4AFDF16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B23E38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0,0062</w:t>
            </w:r>
          </w:p>
        </w:tc>
      </w:tr>
      <w:tr w:rsidR="00C732F4" w:rsidRPr="00C732F4" w14:paraId="6D37900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A261BB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w:t>
            </w:r>
          </w:p>
        </w:tc>
        <w:tc>
          <w:tcPr>
            <w:tcW w:w="1240" w:type="dxa"/>
            <w:tcBorders>
              <w:top w:val="nil"/>
              <w:left w:val="nil"/>
              <w:bottom w:val="single" w:sz="4" w:space="0" w:color="auto"/>
              <w:right w:val="single" w:sz="4" w:space="0" w:color="auto"/>
            </w:tcBorders>
            <w:shd w:val="clear" w:color="auto" w:fill="auto"/>
            <w:noWrap/>
            <w:vAlign w:val="center"/>
            <w:hideMark/>
          </w:tcPr>
          <w:p w14:paraId="4302F3B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388/35</w:t>
            </w:r>
          </w:p>
        </w:tc>
        <w:tc>
          <w:tcPr>
            <w:tcW w:w="6238" w:type="dxa"/>
            <w:tcBorders>
              <w:top w:val="nil"/>
              <w:left w:val="nil"/>
              <w:bottom w:val="single" w:sz="4" w:space="0" w:color="auto"/>
              <w:right w:val="single" w:sz="4" w:space="0" w:color="auto"/>
            </w:tcBorders>
            <w:shd w:val="clear" w:color="auto" w:fill="auto"/>
            <w:vAlign w:val="bottom"/>
            <w:hideMark/>
          </w:tcPr>
          <w:p w14:paraId="634C3C9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EBE7FB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0,0868</w:t>
            </w:r>
          </w:p>
        </w:tc>
      </w:tr>
      <w:tr w:rsidR="00C732F4" w:rsidRPr="00C732F4" w14:paraId="242DE52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79CA3D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w:t>
            </w:r>
          </w:p>
        </w:tc>
        <w:tc>
          <w:tcPr>
            <w:tcW w:w="1240" w:type="dxa"/>
            <w:tcBorders>
              <w:top w:val="nil"/>
              <w:left w:val="nil"/>
              <w:bottom w:val="single" w:sz="4" w:space="0" w:color="auto"/>
              <w:right w:val="single" w:sz="4" w:space="0" w:color="auto"/>
            </w:tcBorders>
            <w:shd w:val="clear" w:color="auto" w:fill="auto"/>
            <w:noWrap/>
            <w:vAlign w:val="center"/>
            <w:hideMark/>
          </w:tcPr>
          <w:p w14:paraId="1F459C5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386/35</w:t>
            </w:r>
          </w:p>
        </w:tc>
        <w:tc>
          <w:tcPr>
            <w:tcW w:w="6238" w:type="dxa"/>
            <w:tcBorders>
              <w:top w:val="nil"/>
              <w:left w:val="nil"/>
              <w:bottom w:val="single" w:sz="4" w:space="0" w:color="auto"/>
              <w:right w:val="single" w:sz="4" w:space="0" w:color="auto"/>
            </w:tcBorders>
            <w:shd w:val="clear" w:color="auto" w:fill="auto"/>
            <w:vAlign w:val="bottom"/>
            <w:hideMark/>
          </w:tcPr>
          <w:p w14:paraId="4C8A678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4B378C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1,5448</w:t>
            </w:r>
          </w:p>
        </w:tc>
      </w:tr>
      <w:tr w:rsidR="00C732F4" w:rsidRPr="00C732F4" w14:paraId="4CD8A66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FBCE81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w:t>
            </w:r>
          </w:p>
        </w:tc>
        <w:tc>
          <w:tcPr>
            <w:tcW w:w="1240" w:type="dxa"/>
            <w:tcBorders>
              <w:top w:val="nil"/>
              <w:left w:val="nil"/>
              <w:bottom w:val="single" w:sz="4" w:space="0" w:color="auto"/>
              <w:right w:val="single" w:sz="4" w:space="0" w:color="auto"/>
            </w:tcBorders>
            <w:shd w:val="clear" w:color="auto" w:fill="auto"/>
            <w:noWrap/>
            <w:vAlign w:val="center"/>
            <w:hideMark/>
          </w:tcPr>
          <w:p w14:paraId="5D210C9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148/6</w:t>
            </w:r>
          </w:p>
        </w:tc>
        <w:tc>
          <w:tcPr>
            <w:tcW w:w="6238" w:type="dxa"/>
            <w:tcBorders>
              <w:top w:val="nil"/>
              <w:left w:val="nil"/>
              <w:bottom w:val="single" w:sz="4" w:space="0" w:color="auto"/>
              <w:right w:val="single" w:sz="4" w:space="0" w:color="auto"/>
            </w:tcBorders>
            <w:shd w:val="clear" w:color="auto" w:fill="auto"/>
            <w:vAlign w:val="bottom"/>
            <w:hideMark/>
          </w:tcPr>
          <w:p w14:paraId="57ED640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922886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F1AACF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E755B7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w:t>
            </w:r>
          </w:p>
        </w:tc>
        <w:tc>
          <w:tcPr>
            <w:tcW w:w="1240" w:type="dxa"/>
            <w:tcBorders>
              <w:top w:val="nil"/>
              <w:left w:val="nil"/>
              <w:bottom w:val="single" w:sz="4" w:space="0" w:color="auto"/>
              <w:right w:val="single" w:sz="4" w:space="0" w:color="auto"/>
            </w:tcBorders>
            <w:shd w:val="clear" w:color="auto" w:fill="auto"/>
            <w:noWrap/>
            <w:vAlign w:val="center"/>
            <w:hideMark/>
          </w:tcPr>
          <w:p w14:paraId="6743DDF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1507/163</w:t>
            </w:r>
          </w:p>
        </w:tc>
        <w:tc>
          <w:tcPr>
            <w:tcW w:w="6238" w:type="dxa"/>
            <w:tcBorders>
              <w:top w:val="nil"/>
              <w:left w:val="nil"/>
              <w:bottom w:val="single" w:sz="4" w:space="0" w:color="auto"/>
              <w:right w:val="single" w:sz="4" w:space="0" w:color="auto"/>
            </w:tcBorders>
            <w:shd w:val="clear" w:color="auto" w:fill="auto"/>
            <w:vAlign w:val="bottom"/>
            <w:hideMark/>
          </w:tcPr>
          <w:p w14:paraId="31A6595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5BE42E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722913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D6AF11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w:t>
            </w:r>
          </w:p>
        </w:tc>
        <w:tc>
          <w:tcPr>
            <w:tcW w:w="1240" w:type="dxa"/>
            <w:tcBorders>
              <w:top w:val="nil"/>
              <w:left w:val="nil"/>
              <w:bottom w:val="single" w:sz="4" w:space="0" w:color="auto"/>
              <w:right w:val="single" w:sz="4" w:space="0" w:color="auto"/>
            </w:tcBorders>
            <w:shd w:val="clear" w:color="auto" w:fill="auto"/>
            <w:noWrap/>
            <w:vAlign w:val="center"/>
            <w:hideMark/>
          </w:tcPr>
          <w:p w14:paraId="4AAF424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1509/163</w:t>
            </w:r>
          </w:p>
        </w:tc>
        <w:tc>
          <w:tcPr>
            <w:tcW w:w="6238" w:type="dxa"/>
            <w:tcBorders>
              <w:top w:val="nil"/>
              <w:left w:val="nil"/>
              <w:bottom w:val="single" w:sz="4" w:space="0" w:color="auto"/>
              <w:right w:val="single" w:sz="4" w:space="0" w:color="auto"/>
            </w:tcBorders>
            <w:shd w:val="clear" w:color="auto" w:fill="auto"/>
            <w:vAlign w:val="bottom"/>
            <w:hideMark/>
          </w:tcPr>
          <w:p w14:paraId="408EE94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598EF5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B6EB00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429655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14</w:t>
            </w:r>
          </w:p>
        </w:tc>
        <w:tc>
          <w:tcPr>
            <w:tcW w:w="1240" w:type="dxa"/>
            <w:tcBorders>
              <w:top w:val="nil"/>
              <w:left w:val="nil"/>
              <w:bottom w:val="single" w:sz="4" w:space="0" w:color="auto"/>
              <w:right w:val="single" w:sz="4" w:space="0" w:color="auto"/>
            </w:tcBorders>
            <w:shd w:val="clear" w:color="auto" w:fill="auto"/>
            <w:noWrap/>
            <w:vAlign w:val="center"/>
            <w:hideMark/>
          </w:tcPr>
          <w:p w14:paraId="632262B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1510/163</w:t>
            </w:r>
          </w:p>
        </w:tc>
        <w:tc>
          <w:tcPr>
            <w:tcW w:w="6238" w:type="dxa"/>
            <w:tcBorders>
              <w:top w:val="nil"/>
              <w:left w:val="nil"/>
              <w:bottom w:val="single" w:sz="4" w:space="0" w:color="auto"/>
              <w:right w:val="single" w:sz="4" w:space="0" w:color="auto"/>
            </w:tcBorders>
            <w:shd w:val="clear" w:color="auto" w:fill="auto"/>
            <w:vAlign w:val="bottom"/>
            <w:hideMark/>
          </w:tcPr>
          <w:p w14:paraId="3932270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411016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40E898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0646C9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15</w:t>
            </w:r>
          </w:p>
        </w:tc>
        <w:tc>
          <w:tcPr>
            <w:tcW w:w="1240" w:type="dxa"/>
            <w:tcBorders>
              <w:top w:val="nil"/>
              <w:left w:val="nil"/>
              <w:bottom w:val="single" w:sz="4" w:space="0" w:color="auto"/>
              <w:right w:val="single" w:sz="4" w:space="0" w:color="auto"/>
            </w:tcBorders>
            <w:shd w:val="clear" w:color="auto" w:fill="auto"/>
            <w:noWrap/>
            <w:vAlign w:val="center"/>
            <w:hideMark/>
          </w:tcPr>
          <w:p w14:paraId="37A79BF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171/6</w:t>
            </w:r>
          </w:p>
        </w:tc>
        <w:tc>
          <w:tcPr>
            <w:tcW w:w="6238" w:type="dxa"/>
            <w:tcBorders>
              <w:top w:val="nil"/>
              <w:left w:val="nil"/>
              <w:bottom w:val="single" w:sz="4" w:space="0" w:color="auto"/>
              <w:right w:val="single" w:sz="4" w:space="0" w:color="auto"/>
            </w:tcBorders>
            <w:shd w:val="clear" w:color="auto" w:fill="auto"/>
            <w:vAlign w:val="bottom"/>
            <w:hideMark/>
          </w:tcPr>
          <w:p w14:paraId="3417909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713221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6056A7B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CBF692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16</w:t>
            </w:r>
          </w:p>
        </w:tc>
        <w:tc>
          <w:tcPr>
            <w:tcW w:w="1240" w:type="dxa"/>
            <w:tcBorders>
              <w:top w:val="nil"/>
              <w:left w:val="nil"/>
              <w:bottom w:val="single" w:sz="4" w:space="0" w:color="auto"/>
              <w:right w:val="single" w:sz="4" w:space="0" w:color="auto"/>
            </w:tcBorders>
            <w:shd w:val="clear" w:color="auto" w:fill="auto"/>
            <w:noWrap/>
            <w:vAlign w:val="center"/>
            <w:hideMark/>
          </w:tcPr>
          <w:p w14:paraId="16318D8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174/9</w:t>
            </w:r>
          </w:p>
        </w:tc>
        <w:tc>
          <w:tcPr>
            <w:tcW w:w="6238" w:type="dxa"/>
            <w:tcBorders>
              <w:top w:val="nil"/>
              <w:left w:val="nil"/>
              <w:bottom w:val="single" w:sz="4" w:space="0" w:color="auto"/>
              <w:right w:val="single" w:sz="4" w:space="0" w:color="auto"/>
            </w:tcBorders>
            <w:shd w:val="clear" w:color="auto" w:fill="auto"/>
            <w:vAlign w:val="bottom"/>
            <w:hideMark/>
          </w:tcPr>
          <w:p w14:paraId="060E584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F5D10B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5AFC02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76D586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17</w:t>
            </w:r>
          </w:p>
        </w:tc>
        <w:tc>
          <w:tcPr>
            <w:tcW w:w="1240" w:type="dxa"/>
            <w:tcBorders>
              <w:top w:val="nil"/>
              <w:left w:val="nil"/>
              <w:bottom w:val="single" w:sz="4" w:space="0" w:color="auto"/>
              <w:right w:val="single" w:sz="4" w:space="0" w:color="auto"/>
            </w:tcBorders>
            <w:shd w:val="clear" w:color="auto" w:fill="auto"/>
            <w:noWrap/>
            <w:vAlign w:val="center"/>
            <w:hideMark/>
          </w:tcPr>
          <w:p w14:paraId="38E5F68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175/9</w:t>
            </w:r>
          </w:p>
        </w:tc>
        <w:tc>
          <w:tcPr>
            <w:tcW w:w="6238" w:type="dxa"/>
            <w:tcBorders>
              <w:top w:val="nil"/>
              <w:left w:val="nil"/>
              <w:bottom w:val="single" w:sz="4" w:space="0" w:color="auto"/>
              <w:right w:val="single" w:sz="4" w:space="0" w:color="auto"/>
            </w:tcBorders>
            <w:shd w:val="clear" w:color="auto" w:fill="auto"/>
            <w:vAlign w:val="bottom"/>
            <w:hideMark/>
          </w:tcPr>
          <w:p w14:paraId="692EB9F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0A0D8F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D6FAB9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26BD59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18</w:t>
            </w:r>
          </w:p>
        </w:tc>
        <w:tc>
          <w:tcPr>
            <w:tcW w:w="1240" w:type="dxa"/>
            <w:tcBorders>
              <w:top w:val="nil"/>
              <w:left w:val="nil"/>
              <w:bottom w:val="single" w:sz="4" w:space="0" w:color="auto"/>
              <w:right w:val="single" w:sz="4" w:space="0" w:color="auto"/>
            </w:tcBorders>
            <w:shd w:val="clear" w:color="auto" w:fill="auto"/>
            <w:noWrap/>
            <w:vAlign w:val="center"/>
            <w:hideMark/>
          </w:tcPr>
          <w:p w14:paraId="2DEDBC8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172/6</w:t>
            </w:r>
          </w:p>
        </w:tc>
        <w:tc>
          <w:tcPr>
            <w:tcW w:w="6238" w:type="dxa"/>
            <w:tcBorders>
              <w:top w:val="nil"/>
              <w:left w:val="nil"/>
              <w:bottom w:val="single" w:sz="4" w:space="0" w:color="auto"/>
              <w:right w:val="single" w:sz="4" w:space="0" w:color="auto"/>
            </w:tcBorders>
            <w:shd w:val="clear" w:color="auto" w:fill="auto"/>
            <w:vAlign w:val="bottom"/>
            <w:hideMark/>
          </w:tcPr>
          <w:p w14:paraId="1466433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22D42F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502202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0179FB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19</w:t>
            </w:r>
          </w:p>
        </w:tc>
        <w:tc>
          <w:tcPr>
            <w:tcW w:w="1240" w:type="dxa"/>
            <w:tcBorders>
              <w:top w:val="nil"/>
              <w:left w:val="nil"/>
              <w:bottom w:val="single" w:sz="4" w:space="0" w:color="auto"/>
              <w:right w:val="single" w:sz="4" w:space="0" w:color="auto"/>
            </w:tcBorders>
            <w:shd w:val="clear" w:color="auto" w:fill="auto"/>
            <w:noWrap/>
            <w:vAlign w:val="center"/>
            <w:hideMark/>
          </w:tcPr>
          <w:p w14:paraId="75572F1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1511/163</w:t>
            </w:r>
          </w:p>
        </w:tc>
        <w:tc>
          <w:tcPr>
            <w:tcW w:w="6238" w:type="dxa"/>
            <w:tcBorders>
              <w:top w:val="nil"/>
              <w:left w:val="nil"/>
              <w:bottom w:val="single" w:sz="4" w:space="0" w:color="auto"/>
              <w:right w:val="single" w:sz="4" w:space="0" w:color="auto"/>
            </w:tcBorders>
            <w:shd w:val="clear" w:color="auto" w:fill="auto"/>
            <w:vAlign w:val="bottom"/>
            <w:hideMark/>
          </w:tcPr>
          <w:p w14:paraId="2CB61F4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1DAE14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234BB6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D97BE6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20</w:t>
            </w:r>
          </w:p>
        </w:tc>
        <w:tc>
          <w:tcPr>
            <w:tcW w:w="1240" w:type="dxa"/>
            <w:tcBorders>
              <w:top w:val="nil"/>
              <w:left w:val="nil"/>
              <w:bottom w:val="single" w:sz="4" w:space="0" w:color="auto"/>
              <w:right w:val="single" w:sz="4" w:space="0" w:color="auto"/>
            </w:tcBorders>
            <w:shd w:val="clear" w:color="auto" w:fill="auto"/>
            <w:noWrap/>
            <w:vAlign w:val="center"/>
            <w:hideMark/>
          </w:tcPr>
          <w:p w14:paraId="2170272C"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1512/163</w:t>
            </w:r>
          </w:p>
        </w:tc>
        <w:tc>
          <w:tcPr>
            <w:tcW w:w="6238" w:type="dxa"/>
            <w:tcBorders>
              <w:top w:val="nil"/>
              <w:left w:val="nil"/>
              <w:bottom w:val="single" w:sz="4" w:space="0" w:color="auto"/>
              <w:right w:val="single" w:sz="4" w:space="0" w:color="auto"/>
            </w:tcBorders>
            <w:shd w:val="clear" w:color="auto" w:fill="auto"/>
            <w:vAlign w:val="bottom"/>
            <w:hideMark/>
          </w:tcPr>
          <w:p w14:paraId="669B8DD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89D363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60FAE67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C067B3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21</w:t>
            </w:r>
          </w:p>
        </w:tc>
        <w:tc>
          <w:tcPr>
            <w:tcW w:w="1240" w:type="dxa"/>
            <w:tcBorders>
              <w:top w:val="nil"/>
              <w:left w:val="nil"/>
              <w:bottom w:val="single" w:sz="4" w:space="0" w:color="auto"/>
              <w:right w:val="single" w:sz="4" w:space="0" w:color="auto"/>
            </w:tcBorders>
            <w:shd w:val="clear" w:color="auto" w:fill="auto"/>
            <w:noWrap/>
            <w:vAlign w:val="center"/>
            <w:hideMark/>
          </w:tcPr>
          <w:p w14:paraId="1FB2DA0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173/6</w:t>
            </w:r>
          </w:p>
        </w:tc>
        <w:tc>
          <w:tcPr>
            <w:tcW w:w="6238" w:type="dxa"/>
            <w:tcBorders>
              <w:top w:val="nil"/>
              <w:left w:val="nil"/>
              <w:bottom w:val="single" w:sz="4" w:space="0" w:color="auto"/>
              <w:right w:val="single" w:sz="4" w:space="0" w:color="auto"/>
            </w:tcBorders>
            <w:shd w:val="clear" w:color="auto" w:fill="auto"/>
            <w:vAlign w:val="bottom"/>
            <w:hideMark/>
          </w:tcPr>
          <w:p w14:paraId="2B633CF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925FA2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67ECDA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468287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22</w:t>
            </w:r>
          </w:p>
        </w:tc>
        <w:tc>
          <w:tcPr>
            <w:tcW w:w="1240" w:type="dxa"/>
            <w:tcBorders>
              <w:top w:val="nil"/>
              <w:left w:val="nil"/>
              <w:bottom w:val="single" w:sz="4" w:space="0" w:color="auto"/>
              <w:right w:val="single" w:sz="4" w:space="0" w:color="auto"/>
            </w:tcBorders>
            <w:shd w:val="clear" w:color="auto" w:fill="auto"/>
            <w:noWrap/>
            <w:vAlign w:val="center"/>
            <w:hideMark/>
          </w:tcPr>
          <w:p w14:paraId="7AE530C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144/6</w:t>
            </w:r>
          </w:p>
        </w:tc>
        <w:tc>
          <w:tcPr>
            <w:tcW w:w="6238" w:type="dxa"/>
            <w:tcBorders>
              <w:top w:val="nil"/>
              <w:left w:val="nil"/>
              <w:bottom w:val="single" w:sz="4" w:space="0" w:color="auto"/>
              <w:right w:val="single" w:sz="4" w:space="0" w:color="auto"/>
            </w:tcBorders>
            <w:shd w:val="clear" w:color="auto" w:fill="auto"/>
            <w:vAlign w:val="bottom"/>
            <w:hideMark/>
          </w:tcPr>
          <w:p w14:paraId="458D0A1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EC8555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B2C6A2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9A4AB2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23</w:t>
            </w:r>
          </w:p>
        </w:tc>
        <w:tc>
          <w:tcPr>
            <w:tcW w:w="1240" w:type="dxa"/>
            <w:tcBorders>
              <w:top w:val="nil"/>
              <w:left w:val="nil"/>
              <w:bottom w:val="single" w:sz="4" w:space="0" w:color="auto"/>
              <w:right w:val="single" w:sz="4" w:space="0" w:color="auto"/>
            </w:tcBorders>
            <w:shd w:val="clear" w:color="auto" w:fill="auto"/>
            <w:noWrap/>
            <w:vAlign w:val="center"/>
            <w:hideMark/>
          </w:tcPr>
          <w:p w14:paraId="3D47D50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272/53</w:t>
            </w:r>
          </w:p>
        </w:tc>
        <w:tc>
          <w:tcPr>
            <w:tcW w:w="6238" w:type="dxa"/>
            <w:tcBorders>
              <w:top w:val="nil"/>
              <w:left w:val="nil"/>
              <w:bottom w:val="single" w:sz="4" w:space="0" w:color="auto"/>
              <w:right w:val="single" w:sz="4" w:space="0" w:color="auto"/>
            </w:tcBorders>
            <w:shd w:val="clear" w:color="auto" w:fill="auto"/>
            <w:vAlign w:val="bottom"/>
            <w:hideMark/>
          </w:tcPr>
          <w:p w14:paraId="07C38AB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3AD51E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C83417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1F0520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24</w:t>
            </w:r>
          </w:p>
        </w:tc>
        <w:tc>
          <w:tcPr>
            <w:tcW w:w="1240" w:type="dxa"/>
            <w:tcBorders>
              <w:top w:val="nil"/>
              <w:left w:val="nil"/>
              <w:bottom w:val="single" w:sz="4" w:space="0" w:color="auto"/>
              <w:right w:val="single" w:sz="4" w:space="0" w:color="auto"/>
            </w:tcBorders>
            <w:shd w:val="clear" w:color="auto" w:fill="auto"/>
            <w:noWrap/>
            <w:vAlign w:val="center"/>
            <w:hideMark/>
          </w:tcPr>
          <w:p w14:paraId="0B87887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w:t>
            </w:r>
          </w:p>
        </w:tc>
        <w:tc>
          <w:tcPr>
            <w:tcW w:w="6238" w:type="dxa"/>
            <w:tcBorders>
              <w:top w:val="nil"/>
              <w:left w:val="nil"/>
              <w:bottom w:val="single" w:sz="4" w:space="0" w:color="auto"/>
              <w:right w:val="single" w:sz="4" w:space="0" w:color="auto"/>
            </w:tcBorders>
            <w:shd w:val="clear" w:color="auto" w:fill="auto"/>
            <w:vAlign w:val="bottom"/>
            <w:hideMark/>
          </w:tcPr>
          <w:p w14:paraId="698A563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7B19EC1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0,8438</w:t>
            </w:r>
          </w:p>
        </w:tc>
      </w:tr>
      <w:tr w:rsidR="00C732F4" w:rsidRPr="00C732F4" w14:paraId="287BC72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272551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25</w:t>
            </w:r>
          </w:p>
        </w:tc>
        <w:tc>
          <w:tcPr>
            <w:tcW w:w="1240" w:type="dxa"/>
            <w:tcBorders>
              <w:top w:val="nil"/>
              <w:left w:val="nil"/>
              <w:bottom w:val="single" w:sz="4" w:space="0" w:color="auto"/>
              <w:right w:val="single" w:sz="4" w:space="0" w:color="auto"/>
            </w:tcBorders>
            <w:shd w:val="clear" w:color="auto" w:fill="auto"/>
            <w:noWrap/>
            <w:vAlign w:val="center"/>
            <w:hideMark/>
          </w:tcPr>
          <w:p w14:paraId="3737CA7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133/30</w:t>
            </w:r>
          </w:p>
        </w:tc>
        <w:tc>
          <w:tcPr>
            <w:tcW w:w="6238" w:type="dxa"/>
            <w:tcBorders>
              <w:top w:val="nil"/>
              <w:left w:val="nil"/>
              <w:bottom w:val="single" w:sz="4" w:space="0" w:color="auto"/>
              <w:right w:val="single" w:sz="4" w:space="0" w:color="auto"/>
            </w:tcBorders>
            <w:shd w:val="clear" w:color="auto" w:fill="auto"/>
            <w:vAlign w:val="bottom"/>
            <w:hideMark/>
          </w:tcPr>
          <w:p w14:paraId="725F396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4A292BA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3,5258</w:t>
            </w:r>
          </w:p>
        </w:tc>
      </w:tr>
      <w:tr w:rsidR="00C732F4" w:rsidRPr="00C732F4" w14:paraId="3BF28A8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F952E0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26</w:t>
            </w:r>
          </w:p>
        </w:tc>
        <w:tc>
          <w:tcPr>
            <w:tcW w:w="1240" w:type="dxa"/>
            <w:tcBorders>
              <w:top w:val="nil"/>
              <w:left w:val="nil"/>
              <w:bottom w:val="single" w:sz="4" w:space="0" w:color="auto"/>
              <w:right w:val="single" w:sz="4" w:space="0" w:color="auto"/>
            </w:tcBorders>
            <w:shd w:val="clear" w:color="auto" w:fill="auto"/>
            <w:noWrap/>
            <w:vAlign w:val="center"/>
            <w:hideMark/>
          </w:tcPr>
          <w:p w14:paraId="091418E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1263/20</w:t>
            </w:r>
          </w:p>
        </w:tc>
        <w:tc>
          <w:tcPr>
            <w:tcW w:w="6238" w:type="dxa"/>
            <w:tcBorders>
              <w:top w:val="nil"/>
              <w:left w:val="nil"/>
              <w:bottom w:val="single" w:sz="4" w:space="0" w:color="auto"/>
              <w:right w:val="single" w:sz="4" w:space="0" w:color="auto"/>
            </w:tcBorders>
            <w:shd w:val="clear" w:color="auto" w:fill="auto"/>
            <w:vAlign w:val="bottom"/>
            <w:hideMark/>
          </w:tcPr>
          <w:p w14:paraId="630C965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74F0261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0,2625</w:t>
            </w:r>
          </w:p>
        </w:tc>
      </w:tr>
      <w:tr w:rsidR="00C732F4" w:rsidRPr="00C732F4" w14:paraId="23C260C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2B8A02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lastRenderedPageBreak/>
              <w:t>27</w:t>
            </w:r>
          </w:p>
        </w:tc>
        <w:tc>
          <w:tcPr>
            <w:tcW w:w="1240" w:type="dxa"/>
            <w:tcBorders>
              <w:top w:val="nil"/>
              <w:left w:val="nil"/>
              <w:bottom w:val="single" w:sz="4" w:space="0" w:color="auto"/>
              <w:right w:val="single" w:sz="4" w:space="0" w:color="auto"/>
            </w:tcBorders>
            <w:shd w:val="clear" w:color="auto" w:fill="auto"/>
            <w:noWrap/>
            <w:vAlign w:val="center"/>
            <w:hideMark/>
          </w:tcPr>
          <w:p w14:paraId="5FE3D1F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837/20</w:t>
            </w:r>
          </w:p>
        </w:tc>
        <w:tc>
          <w:tcPr>
            <w:tcW w:w="6238" w:type="dxa"/>
            <w:tcBorders>
              <w:top w:val="nil"/>
              <w:left w:val="nil"/>
              <w:bottom w:val="single" w:sz="4" w:space="0" w:color="auto"/>
              <w:right w:val="single" w:sz="4" w:space="0" w:color="auto"/>
            </w:tcBorders>
            <w:shd w:val="clear" w:color="auto" w:fill="auto"/>
            <w:vAlign w:val="bottom"/>
            <w:hideMark/>
          </w:tcPr>
          <w:p w14:paraId="41FB424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5F2B860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0,0960</w:t>
            </w:r>
          </w:p>
        </w:tc>
      </w:tr>
      <w:tr w:rsidR="00C732F4" w:rsidRPr="00C732F4" w14:paraId="4D25AE6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307E47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28</w:t>
            </w:r>
          </w:p>
        </w:tc>
        <w:tc>
          <w:tcPr>
            <w:tcW w:w="1240" w:type="dxa"/>
            <w:tcBorders>
              <w:top w:val="nil"/>
              <w:left w:val="nil"/>
              <w:bottom w:val="single" w:sz="4" w:space="0" w:color="auto"/>
              <w:right w:val="single" w:sz="4" w:space="0" w:color="auto"/>
            </w:tcBorders>
            <w:shd w:val="clear" w:color="auto" w:fill="auto"/>
            <w:noWrap/>
            <w:vAlign w:val="center"/>
            <w:hideMark/>
          </w:tcPr>
          <w:p w14:paraId="10D4CD8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1202/163</w:t>
            </w:r>
          </w:p>
        </w:tc>
        <w:tc>
          <w:tcPr>
            <w:tcW w:w="6238" w:type="dxa"/>
            <w:tcBorders>
              <w:top w:val="nil"/>
              <w:left w:val="nil"/>
              <w:bottom w:val="single" w:sz="4" w:space="0" w:color="auto"/>
              <w:right w:val="single" w:sz="4" w:space="0" w:color="auto"/>
            </w:tcBorders>
            <w:shd w:val="clear" w:color="auto" w:fill="auto"/>
            <w:vAlign w:val="bottom"/>
            <w:hideMark/>
          </w:tcPr>
          <w:p w14:paraId="4EDE5AB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34BC73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54E52B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9A01B6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29</w:t>
            </w:r>
          </w:p>
        </w:tc>
        <w:tc>
          <w:tcPr>
            <w:tcW w:w="1240" w:type="dxa"/>
            <w:tcBorders>
              <w:top w:val="nil"/>
              <w:left w:val="nil"/>
              <w:bottom w:val="single" w:sz="4" w:space="0" w:color="auto"/>
              <w:right w:val="single" w:sz="4" w:space="0" w:color="auto"/>
            </w:tcBorders>
            <w:shd w:val="clear" w:color="auto" w:fill="auto"/>
            <w:noWrap/>
            <w:vAlign w:val="center"/>
            <w:hideMark/>
          </w:tcPr>
          <w:p w14:paraId="4E47250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1203/163</w:t>
            </w:r>
          </w:p>
        </w:tc>
        <w:tc>
          <w:tcPr>
            <w:tcW w:w="6238" w:type="dxa"/>
            <w:tcBorders>
              <w:top w:val="nil"/>
              <w:left w:val="nil"/>
              <w:bottom w:val="single" w:sz="4" w:space="0" w:color="auto"/>
              <w:right w:val="single" w:sz="4" w:space="0" w:color="auto"/>
            </w:tcBorders>
            <w:shd w:val="clear" w:color="auto" w:fill="auto"/>
            <w:vAlign w:val="bottom"/>
            <w:hideMark/>
          </w:tcPr>
          <w:p w14:paraId="1A64D17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8C3A99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42E427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8C7DAD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30</w:t>
            </w:r>
          </w:p>
        </w:tc>
        <w:tc>
          <w:tcPr>
            <w:tcW w:w="1240" w:type="dxa"/>
            <w:tcBorders>
              <w:top w:val="nil"/>
              <w:left w:val="nil"/>
              <w:bottom w:val="single" w:sz="4" w:space="0" w:color="auto"/>
              <w:right w:val="single" w:sz="4" w:space="0" w:color="auto"/>
            </w:tcBorders>
            <w:shd w:val="clear" w:color="auto" w:fill="auto"/>
            <w:noWrap/>
            <w:vAlign w:val="center"/>
            <w:hideMark/>
          </w:tcPr>
          <w:p w14:paraId="062287E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1349/20</w:t>
            </w:r>
          </w:p>
        </w:tc>
        <w:tc>
          <w:tcPr>
            <w:tcW w:w="6238" w:type="dxa"/>
            <w:tcBorders>
              <w:top w:val="nil"/>
              <w:left w:val="nil"/>
              <w:bottom w:val="single" w:sz="4" w:space="0" w:color="auto"/>
              <w:right w:val="single" w:sz="4" w:space="0" w:color="auto"/>
            </w:tcBorders>
            <w:shd w:val="clear" w:color="auto" w:fill="auto"/>
            <w:vAlign w:val="bottom"/>
            <w:hideMark/>
          </w:tcPr>
          <w:p w14:paraId="75C3713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5DA565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08643D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DB864F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31</w:t>
            </w:r>
          </w:p>
        </w:tc>
        <w:tc>
          <w:tcPr>
            <w:tcW w:w="1240" w:type="dxa"/>
            <w:tcBorders>
              <w:top w:val="nil"/>
              <w:left w:val="nil"/>
              <w:bottom w:val="single" w:sz="4" w:space="0" w:color="auto"/>
              <w:right w:val="single" w:sz="4" w:space="0" w:color="auto"/>
            </w:tcBorders>
            <w:shd w:val="clear" w:color="auto" w:fill="auto"/>
            <w:noWrap/>
            <w:vAlign w:val="center"/>
            <w:hideMark/>
          </w:tcPr>
          <w:p w14:paraId="2605FEC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509/163</w:t>
            </w:r>
          </w:p>
        </w:tc>
        <w:tc>
          <w:tcPr>
            <w:tcW w:w="6238" w:type="dxa"/>
            <w:tcBorders>
              <w:top w:val="nil"/>
              <w:left w:val="nil"/>
              <w:bottom w:val="single" w:sz="4" w:space="0" w:color="auto"/>
              <w:right w:val="single" w:sz="4" w:space="0" w:color="auto"/>
            </w:tcBorders>
            <w:shd w:val="clear" w:color="auto" w:fill="auto"/>
            <w:vAlign w:val="bottom"/>
            <w:hideMark/>
          </w:tcPr>
          <w:p w14:paraId="4F0B977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ABEB08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08C333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9E670E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32</w:t>
            </w:r>
          </w:p>
        </w:tc>
        <w:tc>
          <w:tcPr>
            <w:tcW w:w="1240" w:type="dxa"/>
            <w:tcBorders>
              <w:top w:val="nil"/>
              <w:left w:val="nil"/>
              <w:bottom w:val="single" w:sz="4" w:space="0" w:color="auto"/>
              <w:right w:val="single" w:sz="4" w:space="0" w:color="auto"/>
            </w:tcBorders>
            <w:shd w:val="clear" w:color="auto" w:fill="auto"/>
            <w:noWrap/>
            <w:vAlign w:val="center"/>
            <w:hideMark/>
          </w:tcPr>
          <w:p w14:paraId="2886B5F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129/6</w:t>
            </w:r>
          </w:p>
        </w:tc>
        <w:tc>
          <w:tcPr>
            <w:tcW w:w="6238" w:type="dxa"/>
            <w:tcBorders>
              <w:top w:val="nil"/>
              <w:left w:val="nil"/>
              <w:bottom w:val="single" w:sz="4" w:space="0" w:color="auto"/>
              <w:right w:val="single" w:sz="4" w:space="0" w:color="auto"/>
            </w:tcBorders>
            <w:shd w:val="clear" w:color="auto" w:fill="auto"/>
            <w:vAlign w:val="bottom"/>
            <w:hideMark/>
          </w:tcPr>
          <w:p w14:paraId="52FFD9B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C4F12A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D2A119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D96946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33</w:t>
            </w:r>
          </w:p>
        </w:tc>
        <w:tc>
          <w:tcPr>
            <w:tcW w:w="1240" w:type="dxa"/>
            <w:tcBorders>
              <w:top w:val="nil"/>
              <w:left w:val="nil"/>
              <w:bottom w:val="single" w:sz="4" w:space="0" w:color="auto"/>
              <w:right w:val="single" w:sz="4" w:space="0" w:color="auto"/>
            </w:tcBorders>
            <w:shd w:val="clear" w:color="auto" w:fill="auto"/>
            <w:noWrap/>
            <w:vAlign w:val="center"/>
            <w:hideMark/>
          </w:tcPr>
          <w:p w14:paraId="74C9480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1046/62</w:t>
            </w:r>
          </w:p>
        </w:tc>
        <w:tc>
          <w:tcPr>
            <w:tcW w:w="6238" w:type="dxa"/>
            <w:tcBorders>
              <w:top w:val="nil"/>
              <w:left w:val="nil"/>
              <w:bottom w:val="single" w:sz="4" w:space="0" w:color="auto"/>
              <w:right w:val="single" w:sz="4" w:space="0" w:color="auto"/>
            </w:tcBorders>
            <w:shd w:val="clear" w:color="auto" w:fill="auto"/>
            <w:vAlign w:val="bottom"/>
            <w:hideMark/>
          </w:tcPr>
          <w:p w14:paraId="68DD2F5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86E5E7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C888FC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1F156A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34</w:t>
            </w:r>
          </w:p>
        </w:tc>
        <w:tc>
          <w:tcPr>
            <w:tcW w:w="1240" w:type="dxa"/>
            <w:tcBorders>
              <w:top w:val="nil"/>
              <w:left w:val="nil"/>
              <w:bottom w:val="single" w:sz="4" w:space="0" w:color="auto"/>
              <w:right w:val="single" w:sz="4" w:space="0" w:color="auto"/>
            </w:tcBorders>
            <w:shd w:val="clear" w:color="auto" w:fill="auto"/>
            <w:noWrap/>
            <w:vAlign w:val="center"/>
            <w:hideMark/>
          </w:tcPr>
          <w:p w14:paraId="4294F54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135/4</w:t>
            </w:r>
          </w:p>
        </w:tc>
        <w:tc>
          <w:tcPr>
            <w:tcW w:w="6238" w:type="dxa"/>
            <w:tcBorders>
              <w:top w:val="nil"/>
              <w:left w:val="nil"/>
              <w:bottom w:val="single" w:sz="4" w:space="0" w:color="auto"/>
              <w:right w:val="single" w:sz="4" w:space="0" w:color="auto"/>
            </w:tcBorders>
            <w:shd w:val="clear" w:color="auto" w:fill="auto"/>
            <w:vAlign w:val="bottom"/>
            <w:hideMark/>
          </w:tcPr>
          <w:p w14:paraId="679213E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A1396A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81D161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E00240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35</w:t>
            </w:r>
          </w:p>
        </w:tc>
        <w:tc>
          <w:tcPr>
            <w:tcW w:w="1240" w:type="dxa"/>
            <w:tcBorders>
              <w:top w:val="nil"/>
              <w:left w:val="nil"/>
              <w:bottom w:val="single" w:sz="4" w:space="0" w:color="auto"/>
              <w:right w:val="single" w:sz="4" w:space="0" w:color="auto"/>
            </w:tcBorders>
            <w:shd w:val="clear" w:color="auto" w:fill="auto"/>
            <w:noWrap/>
            <w:vAlign w:val="center"/>
            <w:hideMark/>
          </w:tcPr>
          <w:p w14:paraId="1672E18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130/6</w:t>
            </w:r>
          </w:p>
        </w:tc>
        <w:tc>
          <w:tcPr>
            <w:tcW w:w="6238" w:type="dxa"/>
            <w:tcBorders>
              <w:top w:val="nil"/>
              <w:left w:val="nil"/>
              <w:bottom w:val="single" w:sz="4" w:space="0" w:color="auto"/>
              <w:right w:val="single" w:sz="4" w:space="0" w:color="auto"/>
            </w:tcBorders>
            <w:shd w:val="clear" w:color="auto" w:fill="auto"/>
            <w:vAlign w:val="bottom"/>
            <w:hideMark/>
          </w:tcPr>
          <w:p w14:paraId="5041FE4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0EC509F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0,1378</w:t>
            </w:r>
          </w:p>
        </w:tc>
      </w:tr>
      <w:tr w:rsidR="00C732F4" w:rsidRPr="00C732F4" w14:paraId="2C44941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EE5286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36</w:t>
            </w:r>
          </w:p>
        </w:tc>
        <w:tc>
          <w:tcPr>
            <w:tcW w:w="1240" w:type="dxa"/>
            <w:tcBorders>
              <w:top w:val="nil"/>
              <w:left w:val="nil"/>
              <w:bottom w:val="single" w:sz="4" w:space="0" w:color="auto"/>
              <w:right w:val="single" w:sz="4" w:space="0" w:color="auto"/>
            </w:tcBorders>
            <w:shd w:val="clear" w:color="auto" w:fill="auto"/>
            <w:noWrap/>
            <w:vAlign w:val="center"/>
            <w:hideMark/>
          </w:tcPr>
          <w:p w14:paraId="484BCC2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1160/63</w:t>
            </w:r>
          </w:p>
        </w:tc>
        <w:tc>
          <w:tcPr>
            <w:tcW w:w="6238" w:type="dxa"/>
            <w:tcBorders>
              <w:top w:val="nil"/>
              <w:left w:val="nil"/>
              <w:bottom w:val="single" w:sz="4" w:space="0" w:color="auto"/>
              <w:right w:val="single" w:sz="4" w:space="0" w:color="auto"/>
            </w:tcBorders>
            <w:shd w:val="clear" w:color="auto" w:fill="auto"/>
            <w:vAlign w:val="bottom"/>
            <w:hideMark/>
          </w:tcPr>
          <w:p w14:paraId="1EE42B7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263732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38E04A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DF27E7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37</w:t>
            </w:r>
          </w:p>
        </w:tc>
        <w:tc>
          <w:tcPr>
            <w:tcW w:w="1240" w:type="dxa"/>
            <w:tcBorders>
              <w:top w:val="nil"/>
              <w:left w:val="nil"/>
              <w:bottom w:val="single" w:sz="4" w:space="0" w:color="auto"/>
              <w:right w:val="single" w:sz="4" w:space="0" w:color="auto"/>
            </w:tcBorders>
            <w:shd w:val="clear" w:color="auto" w:fill="auto"/>
            <w:noWrap/>
            <w:vAlign w:val="center"/>
            <w:hideMark/>
          </w:tcPr>
          <w:p w14:paraId="3AEB617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531/67</w:t>
            </w:r>
          </w:p>
        </w:tc>
        <w:tc>
          <w:tcPr>
            <w:tcW w:w="6238" w:type="dxa"/>
            <w:tcBorders>
              <w:top w:val="nil"/>
              <w:left w:val="nil"/>
              <w:bottom w:val="single" w:sz="4" w:space="0" w:color="auto"/>
              <w:right w:val="single" w:sz="4" w:space="0" w:color="auto"/>
            </w:tcBorders>
            <w:shd w:val="clear" w:color="auto" w:fill="auto"/>
            <w:noWrap/>
            <w:vAlign w:val="bottom"/>
            <w:hideMark/>
          </w:tcPr>
          <w:p w14:paraId="73070D2F" w14:textId="77777777" w:rsidR="00C732F4" w:rsidRPr="00C732F4" w:rsidRDefault="00C732F4" w:rsidP="00C732F4">
            <w:pPr>
              <w:widowControl/>
              <w:suppressAutoHyphens w:val="0"/>
              <w:autoSpaceDN/>
              <w:textAlignment w:val="auto"/>
              <w:rPr>
                <w:rFonts w:ascii="Calibri" w:hAnsi="Calibri" w:cs="Calibri"/>
                <w:kern w:val="0"/>
                <w:sz w:val="22"/>
                <w:szCs w:val="22"/>
              </w:rPr>
            </w:pPr>
            <w:r w:rsidRPr="00C732F4">
              <w:rPr>
                <w:rFonts w:ascii="Calibri" w:hAnsi="Calibri" w:cs="Calibri"/>
                <w:kern w:val="0"/>
                <w:sz w:val="22"/>
                <w:szCs w:val="22"/>
              </w:rPr>
              <w:t>własność osób fizycznych</w:t>
            </w:r>
          </w:p>
        </w:tc>
        <w:tc>
          <w:tcPr>
            <w:tcW w:w="1682" w:type="dxa"/>
            <w:tcBorders>
              <w:top w:val="nil"/>
              <w:left w:val="nil"/>
              <w:bottom w:val="single" w:sz="4" w:space="0" w:color="auto"/>
              <w:right w:val="single" w:sz="8" w:space="0" w:color="auto"/>
            </w:tcBorders>
            <w:shd w:val="clear" w:color="auto" w:fill="auto"/>
            <w:noWrap/>
            <w:vAlign w:val="bottom"/>
            <w:hideMark/>
          </w:tcPr>
          <w:p w14:paraId="7091C70C" w14:textId="77777777" w:rsidR="00C732F4" w:rsidRPr="00C732F4" w:rsidRDefault="00C732F4" w:rsidP="00C732F4">
            <w:pPr>
              <w:widowControl/>
              <w:suppressAutoHyphens w:val="0"/>
              <w:autoSpaceDN/>
              <w:jc w:val="right"/>
              <w:textAlignment w:val="auto"/>
              <w:rPr>
                <w:rFonts w:ascii="Calibri" w:hAnsi="Calibri" w:cs="Calibri"/>
                <w:kern w:val="0"/>
                <w:sz w:val="22"/>
                <w:szCs w:val="22"/>
              </w:rPr>
            </w:pPr>
            <w:r w:rsidRPr="00C732F4">
              <w:rPr>
                <w:rFonts w:ascii="Calibri" w:hAnsi="Calibri" w:cs="Calibri"/>
                <w:kern w:val="0"/>
                <w:sz w:val="22"/>
                <w:szCs w:val="22"/>
              </w:rPr>
              <w:t>0,0809</w:t>
            </w:r>
          </w:p>
        </w:tc>
      </w:tr>
      <w:tr w:rsidR="00C732F4" w:rsidRPr="00C732F4" w14:paraId="770F602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A5661A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38</w:t>
            </w:r>
          </w:p>
        </w:tc>
        <w:tc>
          <w:tcPr>
            <w:tcW w:w="1240" w:type="dxa"/>
            <w:tcBorders>
              <w:top w:val="nil"/>
              <w:left w:val="nil"/>
              <w:bottom w:val="single" w:sz="4" w:space="0" w:color="auto"/>
              <w:right w:val="single" w:sz="4" w:space="0" w:color="auto"/>
            </w:tcBorders>
            <w:shd w:val="clear" w:color="auto" w:fill="auto"/>
            <w:noWrap/>
            <w:vAlign w:val="center"/>
            <w:hideMark/>
          </w:tcPr>
          <w:p w14:paraId="7EED005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136/4</w:t>
            </w:r>
          </w:p>
        </w:tc>
        <w:tc>
          <w:tcPr>
            <w:tcW w:w="6238" w:type="dxa"/>
            <w:tcBorders>
              <w:top w:val="nil"/>
              <w:left w:val="nil"/>
              <w:bottom w:val="single" w:sz="4" w:space="0" w:color="auto"/>
              <w:right w:val="single" w:sz="4" w:space="0" w:color="auto"/>
            </w:tcBorders>
            <w:shd w:val="clear" w:color="auto" w:fill="auto"/>
            <w:vAlign w:val="bottom"/>
            <w:hideMark/>
          </w:tcPr>
          <w:p w14:paraId="6533A83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9C8CA8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B79E42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3E7DB2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39</w:t>
            </w:r>
          </w:p>
        </w:tc>
        <w:tc>
          <w:tcPr>
            <w:tcW w:w="1240" w:type="dxa"/>
            <w:tcBorders>
              <w:top w:val="nil"/>
              <w:left w:val="nil"/>
              <w:bottom w:val="single" w:sz="4" w:space="0" w:color="auto"/>
              <w:right w:val="single" w:sz="4" w:space="0" w:color="auto"/>
            </w:tcBorders>
            <w:shd w:val="clear" w:color="auto" w:fill="auto"/>
            <w:noWrap/>
            <w:vAlign w:val="center"/>
            <w:hideMark/>
          </w:tcPr>
          <w:p w14:paraId="10D0640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131/4</w:t>
            </w:r>
          </w:p>
        </w:tc>
        <w:tc>
          <w:tcPr>
            <w:tcW w:w="6238" w:type="dxa"/>
            <w:tcBorders>
              <w:top w:val="nil"/>
              <w:left w:val="nil"/>
              <w:bottom w:val="single" w:sz="4" w:space="0" w:color="auto"/>
              <w:right w:val="single" w:sz="4" w:space="0" w:color="auto"/>
            </w:tcBorders>
            <w:shd w:val="clear" w:color="auto" w:fill="auto"/>
            <w:vAlign w:val="bottom"/>
            <w:hideMark/>
          </w:tcPr>
          <w:p w14:paraId="259A451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A59A0C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0,0487</w:t>
            </w:r>
          </w:p>
        </w:tc>
      </w:tr>
      <w:tr w:rsidR="00C732F4" w:rsidRPr="00C732F4" w14:paraId="585CCD7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E33BC8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40</w:t>
            </w:r>
          </w:p>
        </w:tc>
        <w:tc>
          <w:tcPr>
            <w:tcW w:w="1240" w:type="dxa"/>
            <w:tcBorders>
              <w:top w:val="nil"/>
              <w:left w:val="nil"/>
              <w:bottom w:val="single" w:sz="4" w:space="0" w:color="auto"/>
              <w:right w:val="single" w:sz="4" w:space="0" w:color="auto"/>
            </w:tcBorders>
            <w:shd w:val="clear" w:color="auto" w:fill="auto"/>
            <w:noWrap/>
            <w:vAlign w:val="center"/>
            <w:hideMark/>
          </w:tcPr>
          <w:p w14:paraId="41D3B47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102/28</w:t>
            </w:r>
          </w:p>
        </w:tc>
        <w:tc>
          <w:tcPr>
            <w:tcW w:w="6238" w:type="dxa"/>
            <w:tcBorders>
              <w:top w:val="nil"/>
              <w:left w:val="nil"/>
              <w:bottom w:val="single" w:sz="4" w:space="0" w:color="auto"/>
              <w:right w:val="single" w:sz="4" w:space="0" w:color="auto"/>
            </w:tcBorders>
            <w:shd w:val="clear" w:color="auto" w:fill="auto"/>
            <w:vAlign w:val="bottom"/>
            <w:hideMark/>
          </w:tcPr>
          <w:p w14:paraId="71BF595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4D3B1E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6354FA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B42892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41</w:t>
            </w:r>
          </w:p>
        </w:tc>
        <w:tc>
          <w:tcPr>
            <w:tcW w:w="1240" w:type="dxa"/>
            <w:tcBorders>
              <w:top w:val="nil"/>
              <w:left w:val="nil"/>
              <w:bottom w:val="single" w:sz="4" w:space="0" w:color="auto"/>
              <w:right w:val="single" w:sz="4" w:space="0" w:color="auto"/>
            </w:tcBorders>
            <w:shd w:val="clear" w:color="auto" w:fill="auto"/>
            <w:noWrap/>
            <w:vAlign w:val="center"/>
            <w:hideMark/>
          </w:tcPr>
          <w:p w14:paraId="42943E8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126/5</w:t>
            </w:r>
          </w:p>
        </w:tc>
        <w:tc>
          <w:tcPr>
            <w:tcW w:w="6238" w:type="dxa"/>
            <w:tcBorders>
              <w:top w:val="nil"/>
              <w:left w:val="nil"/>
              <w:bottom w:val="single" w:sz="4" w:space="0" w:color="auto"/>
              <w:right w:val="single" w:sz="4" w:space="0" w:color="auto"/>
            </w:tcBorders>
            <w:shd w:val="clear" w:color="auto" w:fill="auto"/>
            <w:vAlign w:val="bottom"/>
            <w:hideMark/>
          </w:tcPr>
          <w:p w14:paraId="4C2EFAF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15F75C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8F8261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63D415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42</w:t>
            </w:r>
          </w:p>
        </w:tc>
        <w:tc>
          <w:tcPr>
            <w:tcW w:w="1240" w:type="dxa"/>
            <w:tcBorders>
              <w:top w:val="nil"/>
              <w:left w:val="nil"/>
              <w:bottom w:val="single" w:sz="4" w:space="0" w:color="auto"/>
              <w:right w:val="single" w:sz="4" w:space="0" w:color="auto"/>
            </w:tcBorders>
            <w:shd w:val="clear" w:color="auto" w:fill="auto"/>
            <w:noWrap/>
            <w:vAlign w:val="center"/>
            <w:hideMark/>
          </w:tcPr>
          <w:p w14:paraId="36FF61C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127/5</w:t>
            </w:r>
          </w:p>
        </w:tc>
        <w:tc>
          <w:tcPr>
            <w:tcW w:w="6238" w:type="dxa"/>
            <w:tcBorders>
              <w:top w:val="nil"/>
              <w:left w:val="nil"/>
              <w:bottom w:val="single" w:sz="4" w:space="0" w:color="auto"/>
              <w:right w:val="single" w:sz="4" w:space="0" w:color="auto"/>
            </w:tcBorders>
            <w:shd w:val="clear" w:color="auto" w:fill="auto"/>
            <w:vAlign w:val="bottom"/>
            <w:hideMark/>
          </w:tcPr>
          <w:p w14:paraId="7E5695E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AC0FEB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361988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2DB27D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43</w:t>
            </w:r>
          </w:p>
        </w:tc>
        <w:tc>
          <w:tcPr>
            <w:tcW w:w="1240" w:type="dxa"/>
            <w:tcBorders>
              <w:top w:val="nil"/>
              <w:left w:val="nil"/>
              <w:bottom w:val="single" w:sz="4" w:space="0" w:color="auto"/>
              <w:right w:val="single" w:sz="4" w:space="0" w:color="auto"/>
            </w:tcBorders>
            <w:shd w:val="clear" w:color="auto" w:fill="auto"/>
            <w:noWrap/>
            <w:vAlign w:val="center"/>
            <w:hideMark/>
          </w:tcPr>
          <w:p w14:paraId="4C95106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128/5</w:t>
            </w:r>
          </w:p>
        </w:tc>
        <w:tc>
          <w:tcPr>
            <w:tcW w:w="6238" w:type="dxa"/>
            <w:tcBorders>
              <w:top w:val="nil"/>
              <w:left w:val="nil"/>
              <w:bottom w:val="single" w:sz="4" w:space="0" w:color="auto"/>
              <w:right w:val="single" w:sz="4" w:space="0" w:color="auto"/>
            </w:tcBorders>
            <w:shd w:val="clear" w:color="auto" w:fill="auto"/>
            <w:vAlign w:val="bottom"/>
            <w:hideMark/>
          </w:tcPr>
          <w:p w14:paraId="0DA2B4A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5F8585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8E0721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225899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44</w:t>
            </w:r>
          </w:p>
        </w:tc>
        <w:tc>
          <w:tcPr>
            <w:tcW w:w="1240" w:type="dxa"/>
            <w:tcBorders>
              <w:top w:val="nil"/>
              <w:left w:val="nil"/>
              <w:bottom w:val="single" w:sz="4" w:space="0" w:color="auto"/>
              <w:right w:val="single" w:sz="4" w:space="0" w:color="auto"/>
            </w:tcBorders>
            <w:shd w:val="clear" w:color="auto" w:fill="auto"/>
            <w:noWrap/>
            <w:vAlign w:val="center"/>
            <w:hideMark/>
          </w:tcPr>
          <w:p w14:paraId="151BA30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1827/11</w:t>
            </w:r>
          </w:p>
        </w:tc>
        <w:tc>
          <w:tcPr>
            <w:tcW w:w="6238" w:type="dxa"/>
            <w:tcBorders>
              <w:top w:val="nil"/>
              <w:left w:val="nil"/>
              <w:bottom w:val="single" w:sz="4" w:space="0" w:color="auto"/>
              <w:right w:val="single" w:sz="4" w:space="0" w:color="auto"/>
            </w:tcBorders>
            <w:shd w:val="clear" w:color="auto" w:fill="auto"/>
            <w:vAlign w:val="bottom"/>
            <w:hideMark/>
          </w:tcPr>
          <w:p w14:paraId="6049CFC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AB4104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EA6081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585CC7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45</w:t>
            </w:r>
          </w:p>
        </w:tc>
        <w:tc>
          <w:tcPr>
            <w:tcW w:w="1240" w:type="dxa"/>
            <w:tcBorders>
              <w:top w:val="nil"/>
              <w:left w:val="nil"/>
              <w:bottom w:val="single" w:sz="4" w:space="0" w:color="auto"/>
              <w:right w:val="single" w:sz="4" w:space="0" w:color="auto"/>
            </w:tcBorders>
            <w:shd w:val="clear" w:color="auto" w:fill="auto"/>
            <w:noWrap/>
            <w:vAlign w:val="center"/>
            <w:hideMark/>
          </w:tcPr>
          <w:p w14:paraId="4901276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1683/11</w:t>
            </w:r>
          </w:p>
        </w:tc>
        <w:tc>
          <w:tcPr>
            <w:tcW w:w="6238" w:type="dxa"/>
            <w:tcBorders>
              <w:top w:val="nil"/>
              <w:left w:val="nil"/>
              <w:bottom w:val="single" w:sz="4" w:space="0" w:color="auto"/>
              <w:right w:val="single" w:sz="4" w:space="0" w:color="auto"/>
            </w:tcBorders>
            <w:shd w:val="clear" w:color="auto" w:fill="auto"/>
            <w:vAlign w:val="bottom"/>
            <w:hideMark/>
          </w:tcPr>
          <w:p w14:paraId="4C525DA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EDFE6C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DAEAC9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291F88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46</w:t>
            </w:r>
          </w:p>
        </w:tc>
        <w:tc>
          <w:tcPr>
            <w:tcW w:w="1240" w:type="dxa"/>
            <w:tcBorders>
              <w:top w:val="nil"/>
              <w:left w:val="nil"/>
              <w:bottom w:val="single" w:sz="4" w:space="0" w:color="auto"/>
              <w:right w:val="single" w:sz="4" w:space="0" w:color="auto"/>
            </w:tcBorders>
            <w:shd w:val="clear" w:color="auto" w:fill="auto"/>
            <w:noWrap/>
            <w:vAlign w:val="center"/>
            <w:hideMark/>
          </w:tcPr>
          <w:p w14:paraId="34F7610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818/89</w:t>
            </w:r>
          </w:p>
        </w:tc>
        <w:tc>
          <w:tcPr>
            <w:tcW w:w="6238" w:type="dxa"/>
            <w:tcBorders>
              <w:top w:val="nil"/>
              <w:left w:val="nil"/>
              <w:bottom w:val="single" w:sz="4" w:space="0" w:color="auto"/>
              <w:right w:val="single" w:sz="4" w:space="0" w:color="auto"/>
            </w:tcBorders>
            <w:shd w:val="clear" w:color="auto" w:fill="auto"/>
            <w:vAlign w:val="bottom"/>
            <w:hideMark/>
          </w:tcPr>
          <w:p w14:paraId="11512BA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2053AD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0502CC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11FBAC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47</w:t>
            </w:r>
          </w:p>
        </w:tc>
        <w:tc>
          <w:tcPr>
            <w:tcW w:w="1240" w:type="dxa"/>
            <w:tcBorders>
              <w:top w:val="nil"/>
              <w:left w:val="nil"/>
              <w:bottom w:val="single" w:sz="4" w:space="0" w:color="auto"/>
              <w:right w:val="single" w:sz="4" w:space="0" w:color="auto"/>
            </w:tcBorders>
            <w:shd w:val="clear" w:color="auto" w:fill="auto"/>
            <w:noWrap/>
            <w:vAlign w:val="center"/>
            <w:hideMark/>
          </w:tcPr>
          <w:p w14:paraId="794C43C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819/89</w:t>
            </w:r>
          </w:p>
        </w:tc>
        <w:tc>
          <w:tcPr>
            <w:tcW w:w="6238" w:type="dxa"/>
            <w:tcBorders>
              <w:top w:val="nil"/>
              <w:left w:val="nil"/>
              <w:bottom w:val="single" w:sz="4" w:space="0" w:color="auto"/>
              <w:right w:val="single" w:sz="4" w:space="0" w:color="auto"/>
            </w:tcBorders>
            <w:shd w:val="clear" w:color="auto" w:fill="auto"/>
            <w:vAlign w:val="bottom"/>
            <w:hideMark/>
          </w:tcPr>
          <w:p w14:paraId="7DD1C01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2C37AF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19657B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ED2447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48</w:t>
            </w:r>
          </w:p>
        </w:tc>
        <w:tc>
          <w:tcPr>
            <w:tcW w:w="1240" w:type="dxa"/>
            <w:tcBorders>
              <w:top w:val="nil"/>
              <w:left w:val="nil"/>
              <w:bottom w:val="single" w:sz="4" w:space="0" w:color="auto"/>
              <w:right w:val="single" w:sz="4" w:space="0" w:color="auto"/>
            </w:tcBorders>
            <w:shd w:val="clear" w:color="auto" w:fill="auto"/>
            <w:noWrap/>
            <w:vAlign w:val="center"/>
            <w:hideMark/>
          </w:tcPr>
          <w:p w14:paraId="5399DE0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1407/11</w:t>
            </w:r>
          </w:p>
        </w:tc>
        <w:tc>
          <w:tcPr>
            <w:tcW w:w="6238" w:type="dxa"/>
            <w:tcBorders>
              <w:top w:val="nil"/>
              <w:left w:val="nil"/>
              <w:bottom w:val="single" w:sz="4" w:space="0" w:color="auto"/>
              <w:right w:val="single" w:sz="4" w:space="0" w:color="auto"/>
            </w:tcBorders>
            <w:shd w:val="clear" w:color="auto" w:fill="auto"/>
            <w:vAlign w:val="bottom"/>
            <w:hideMark/>
          </w:tcPr>
          <w:p w14:paraId="50E786F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5D32669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7D84CF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FAEFAE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49</w:t>
            </w:r>
          </w:p>
        </w:tc>
        <w:tc>
          <w:tcPr>
            <w:tcW w:w="1240" w:type="dxa"/>
            <w:tcBorders>
              <w:top w:val="nil"/>
              <w:left w:val="nil"/>
              <w:bottom w:val="single" w:sz="4" w:space="0" w:color="auto"/>
              <w:right w:val="single" w:sz="4" w:space="0" w:color="auto"/>
            </w:tcBorders>
            <w:shd w:val="clear" w:color="auto" w:fill="auto"/>
            <w:noWrap/>
            <w:vAlign w:val="center"/>
            <w:hideMark/>
          </w:tcPr>
          <w:p w14:paraId="66DCC62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1347/11</w:t>
            </w:r>
          </w:p>
        </w:tc>
        <w:tc>
          <w:tcPr>
            <w:tcW w:w="6238" w:type="dxa"/>
            <w:tcBorders>
              <w:top w:val="nil"/>
              <w:left w:val="nil"/>
              <w:bottom w:val="single" w:sz="4" w:space="0" w:color="auto"/>
              <w:right w:val="single" w:sz="4" w:space="0" w:color="auto"/>
            </w:tcBorders>
            <w:shd w:val="clear" w:color="auto" w:fill="auto"/>
            <w:vAlign w:val="bottom"/>
            <w:hideMark/>
          </w:tcPr>
          <w:p w14:paraId="3EAA127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1D9352B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BB0184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00E1C9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50</w:t>
            </w:r>
          </w:p>
        </w:tc>
        <w:tc>
          <w:tcPr>
            <w:tcW w:w="1240" w:type="dxa"/>
            <w:tcBorders>
              <w:top w:val="nil"/>
              <w:left w:val="nil"/>
              <w:bottom w:val="single" w:sz="4" w:space="0" w:color="auto"/>
              <w:right w:val="single" w:sz="4" w:space="0" w:color="auto"/>
            </w:tcBorders>
            <w:shd w:val="clear" w:color="auto" w:fill="auto"/>
            <w:noWrap/>
            <w:vAlign w:val="center"/>
            <w:hideMark/>
          </w:tcPr>
          <w:p w14:paraId="386C8E4C"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1849/11</w:t>
            </w:r>
          </w:p>
        </w:tc>
        <w:tc>
          <w:tcPr>
            <w:tcW w:w="6238" w:type="dxa"/>
            <w:tcBorders>
              <w:top w:val="nil"/>
              <w:left w:val="nil"/>
              <w:bottom w:val="single" w:sz="4" w:space="0" w:color="auto"/>
              <w:right w:val="single" w:sz="4" w:space="0" w:color="auto"/>
            </w:tcBorders>
            <w:shd w:val="clear" w:color="auto" w:fill="auto"/>
            <w:noWrap/>
            <w:vAlign w:val="bottom"/>
            <w:hideMark/>
          </w:tcPr>
          <w:p w14:paraId="379BDC9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innych osób prawnych</w:t>
            </w:r>
          </w:p>
        </w:tc>
        <w:tc>
          <w:tcPr>
            <w:tcW w:w="1682" w:type="dxa"/>
            <w:tcBorders>
              <w:top w:val="nil"/>
              <w:left w:val="nil"/>
              <w:bottom w:val="single" w:sz="4" w:space="0" w:color="auto"/>
              <w:right w:val="single" w:sz="8" w:space="0" w:color="auto"/>
            </w:tcBorders>
            <w:shd w:val="clear" w:color="auto" w:fill="auto"/>
            <w:noWrap/>
            <w:vAlign w:val="bottom"/>
            <w:hideMark/>
          </w:tcPr>
          <w:p w14:paraId="716A724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0,2740</w:t>
            </w:r>
          </w:p>
        </w:tc>
      </w:tr>
      <w:tr w:rsidR="00C732F4" w:rsidRPr="00C732F4" w14:paraId="7152DEE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DA0B5C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51</w:t>
            </w:r>
          </w:p>
        </w:tc>
        <w:tc>
          <w:tcPr>
            <w:tcW w:w="1240" w:type="dxa"/>
            <w:tcBorders>
              <w:top w:val="nil"/>
              <w:left w:val="nil"/>
              <w:bottom w:val="single" w:sz="4" w:space="0" w:color="auto"/>
              <w:right w:val="single" w:sz="4" w:space="0" w:color="auto"/>
            </w:tcBorders>
            <w:shd w:val="clear" w:color="auto" w:fill="auto"/>
            <w:noWrap/>
            <w:vAlign w:val="center"/>
            <w:hideMark/>
          </w:tcPr>
          <w:p w14:paraId="2969BC6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1595/11</w:t>
            </w:r>
          </w:p>
        </w:tc>
        <w:tc>
          <w:tcPr>
            <w:tcW w:w="6238" w:type="dxa"/>
            <w:tcBorders>
              <w:top w:val="nil"/>
              <w:left w:val="nil"/>
              <w:bottom w:val="single" w:sz="4" w:space="0" w:color="auto"/>
              <w:right w:val="single" w:sz="4" w:space="0" w:color="auto"/>
            </w:tcBorders>
            <w:shd w:val="clear" w:color="auto" w:fill="auto"/>
            <w:vAlign w:val="bottom"/>
            <w:hideMark/>
          </w:tcPr>
          <w:p w14:paraId="586C941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87A927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4D689B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33F7DF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52</w:t>
            </w:r>
          </w:p>
        </w:tc>
        <w:tc>
          <w:tcPr>
            <w:tcW w:w="1240" w:type="dxa"/>
            <w:tcBorders>
              <w:top w:val="nil"/>
              <w:left w:val="nil"/>
              <w:bottom w:val="single" w:sz="4" w:space="0" w:color="auto"/>
              <w:right w:val="single" w:sz="4" w:space="0" w:color="auto"/>
            </w:tcBorders>
            <w:shd w:val="clear" w:color="auto" w:fill="auto"/>
            <w:noWrap/>
            <w:vAlign w:val="center"/>
            <w:hideMark/>
          </w:tcPr>
          <w:p w14:paraId="05D16D3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1823/12</w:t>
            </w:r>
          </w:p>
        </w:tc>
        <w:tc>
          <w:tcPr>
            <w:tcW w:w="6238" w:type="dxa"/>
            <w:tcBorders>
              <w:top w:val="nil"/>
              <w:left w:val="nil"/>
              <w:bottom w:val="single" w:sz="4" w:space="0" w:color="auto"/>
              <w:right w:val="single" w:sz="4" w:space="0" w:color="auto"/>
            </w:tcBorders>
            <w:shd w:val="clear" w:color="auto" w:fill="auto"/>
            <w:noWrap/>
            <w:vAlign w:val="bottom"/>
            <w:hideMark/>
          </w:tcPr>
          <w:p w14:paraId="4E56A43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innych osób prawnych</w:t>
            </w:r>
          </w:p>
        </w:tc>
        <w:tc>
          <w:tcPr>
            <w:tcW w:w="1682" w:type="dxa"/>
            <w:tcBorders>
              <w:top w:val="nil"/>
              <w:left w:val="nil"/>
              <w:bottom w:val="single" w:sz="4" w:space="0" w:color="auto"/>
              <w:right w:val="single" w:sz="8" w:space="0" w:color="auto"/>
            </w:tcBorders>
            <w:shd w:val="clear" w:color="auto" w:fill="auto"/>
            <w:noWrap/>
            <w:vAlign w:val="bottom"/>
            <w:hideMark/>
          </w:tcPr>
          <w:p w14:paraId="6CE6299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0,3471</w:t>
            </w:r>
          </w:p>
        </w:tc>
      </w:tr>
      <w:tr w:rsidR="00C732F4" w:rsidRPr="00C732F4" w14:paraId="3B2DE34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56E98C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53</w:t>
            </w:r>
          </w:p>
        </w:tc>
        <w:tc>
          <w:tcPr>
            <w:tcW w:w="1240" w:type="dxa"/>
            <w:tcBorders>
              <w:top w:val="nil"/>
              <w:left w:val="nil"/>
              <w:bottom w:val="single" w:sz="4" w:space="0" w:color="auto"/>
              <w:right w:val="single" w:sz="4" w:space="0" w:color="auto"/>
            </w:tcBorders>
            <w:shd w:val="clear" w:color="auto" w:fill="auto"/>
            <w:noWrap/>
            <w:vAlign w:val="center"/>
            <w:hideMark/>
          </w:tcPr>
          <w:p w14:paraId="3EE8264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1824/12</w:t>
            </w:r>
          </w:p>
        </w:tc>
        <w:tc>
          <w:tcPr>
            <w:tcW w:w="6238" w:type="dxa"/>
            <w:tcBorders>
              <w:top w:val="nil"/>
              <w:left w:val="nil"/>
              <w:bottom w:val="single" w:sz="4" w:space="0" w:color="auto"/>
              <w:right w:val="single" w:sz="4" w:space="0" w:color="auto"/>
            </w:tcBorders>
            <w:shd w:val="clear" w:color="auto" w:fill="auto"/>
            <w:noWrap/>
            <w:vAlign w:val="bottom"/>
            <w:hideMark/>
          </w:tcPr>
          <w:p w14:paraId="6B11EBD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innych osób prawnych</w:t>
            </w:r>
          </w:p>
        </w:tc>
        <w:tc>
          <w:tcPr>
            <w:tcW w:w="1682" w:type="dxa"/>
            <w:tcBorders>
              <w:top w:val="nil"/>
              <w:left w:val="nil"/>
              <w:bottom w:val="single" w:sz="4" w:space="0" w:color="auto"/>
              <w:right w:val="single" w:sz="8" w:space="0" w:color="auto"/>
            </w:tcBorders>
            <w:shd w:val="clear" w:color="auto" w:fill="auto"/>
            <w:noWrap/>
            <w:vAlign w:val="bottom"/>
            <w:hideMark/>
          </w:tcPr>
          <w:p w14:paraId="2991030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0,9034</w:t>
            </w:r>
          </w:p>
        </w:tc>
      </w:tr>
      <w:tr w:rsidR="00C732F4" w:rsidRPr="00C732F4" w14:paraId="1C9C8D4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A76174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54</w:t>
            </w:r>
          </w:p>
        </w:tc>
        <w:tc>
          <w:tcPr>
            <w:tcW w:w="1240" w:type="dxa"/>
            <w:tcBorders>
              <w:top w:val="nil"/>
              <w:left w:val="nil"/>
              <w:bottom w:val="single" w:sz="4" w:space="0" w:color="auto"/>
              <w:right w:val="single" w:sz="4" w:space="0" w:color="auto"/>
            </w:tcBorders>
            <w:shd w:val="clear" w:color="auto" w:fill="auto"/>
            <w:noWrap/>
            <w:vAlign w:val="center"/>
            <w:hideMark/>
          </w:tcPr>
          <w:p w14:paraId="4F67E6DE"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1821/12</w:t>
            </w:r>
          </w:p>
        </w:tc>
        <w:tc>
          <w:tcPr>
            <w:tcW w:w="6238" w:type="dxa"/>
            <w:tcBorders>
              <w:top w:val="nil"/>
              <w:left w:val="nil"/>
              <w:bottom w:val="single" w:sz="4" w:space="0" w:color="auto"/>
              <w:right w:val="single" w:sz="4" w:space="0" w:color="auto"/>
            </w:tcBorders>
            <w:shd w:val="clear" w:color="auto" w:fill="auto"/>
            <w:vAlign w:val="bottom"/>
            <w:hideMark/>
          </w:tcPr>
          <w:p w14:paraId="6010B7F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C6DD54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DA8EEA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CE5313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55</w:t>
            </w:r>
          </w:p>
        </w:tc>
        <w:tc>
          <w:tcPr>
            <w:tcW w:w="1240" w:type="dxa"/>
            <w:tcBorders>
              <w:top w:val="nil"/>
              <w:left w:val="nil"/>
              <w:bottom w:val="single" w:sz="4" w:space="0" w:color="auto"/>
              <w:right w:val="single" w:sz="4" w:space="0" w:color="auto"/>
            </w:tcBorders>
            <w:shd w:val="clear" w:color="auto" w:fill="auto"/>
            <w:noWrap/>
            <w:vAlign w:val="center"/>
            <w:hideMark/>
          </w:tcPr>
          <w:p w14:paraId="3F9DE2F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1822/12</w:t>
            </w:r>
          </w:p>
        </w:tc>
        <w:tc>
          <w:tcPr>
            <w:tcW w:w="6238" w:type="dxa"/>
            <w:tcBorders>
              <w:top w:val="nil"/>
              <w:left w:val="nil"/>
              <w:bottom w:val="single" w:sz="4" w:space="0" w:color="auto"/>
              <w:right w:val="single" w:sz="4" w:space="0" w:color="auto"/>
            </w:tcBorders>
            <w:shd w:val="clear" w:color="auto" w:fill="auto"/>
            <w:vAlign w:val="bottom"/>
            <w:hideMark/>
          </w:tcPr>
          <w:p w14:paraId="2718413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889E87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3586B8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4D793E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56</w:t>
            </w:r>
          </w:p>
        </w:tc>
        <w:tc>
          <w:tcPr>
            <w:tcW w:w="1240" w:type="dxa"/>
            <w:tcBorders>
              <w:top w:val="nil"/>
              <w:left w:val="nil"/>
              <w:bottom w:val="single" w:sz="4" w:space="0" w:color="auto"/>
              <w:right w:val="single" w:sz="4" w:space="0" w:color="auto"/>
            </w:tcBorders>
            <w:shd w:val="clear" w:color="auto" w:fill="auto"/>
            <w:noWrap/>
            <w:vAlign w:val="center"/>
            <w:hideMark/>
          </w:tcPr>
          <w:p w14:paraId="7D527AC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1324/12</w:t>
            </w:r>
          </w:p>
        </w:tc>
        <w:tc>
          <w:tcPr>
            <w:tcW w:w="6238" w:type="dxa"/>
            <w:tcBorders>
              <w:top w:val="nil"/>
              <w:left w:val="nil"/>
              <w:bottom w:val="single" w:sz="4" w:space="0" w:color="auto"/>
              <w:right w:val="single" w:sz="4" w:space="0" w:color="auto"/>
            </w:tcBorders>
            <w:shd w:val="clear" w:color="auto" w:fill="auto"/>
            <w:vAlign w:val="bottom"/>
            <w:hideMark/>
          </w:tcPr>
          <w:p w14:paraId="603C3CE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1F8DD8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9FC618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222C75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57</w:t>
            </w:r>
          </w:p>
        </w:tc>
        <w:tc>
          <w:tcPr>
            <w:tcW w:w="1240" w:type="dxa"/>
            <w:tcBorders>
              <w:top w:val="nil"/>
              <w:left w:val="nil"/>
              <w:bottom w:val="single" w:sz="4" w:space="0" w:color="auto"/>
              <w:right w:val="single" w:sz="4" w:space="0" w:color="auto"/>
            </w:tcBorders>
            <w:shd w:val="clear" w:color="auto" w:fill="auto"/>
            <w:noWrap/>
            <w:vAlign w:val="center"/>
            <w:hideMark/>
          </w:tcPr>
          <w:p w14:paraId="7B45E0D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1328/25</w:t>
            </w:r>
          </w:p>
        </w:tc>
        <w:tc>
          <w:tcPr>
            <w:tcW w:w="6238" w:type="dxa"/>
            <w:tcBorders>
              <w:top w:val="nil"/>
              <w:left w:val="nil"/>
              <w:bottom w:val="single" w:sz="4" w:space="0" w:color="auto"/>
              <w:right w:val="single" w:sz="4" w:space="0" w:color="auto"/>
            </w:tcBorders>
            <w:shd w:val="clear" w:color="auto" w:fill="auto"/>
            <w:vAlign w:val="bottom"/>
            <w:hideMark/>
          </w:tcPr>
          <w:p w14:paraId="42CEA31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C52A7C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E37B3E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235594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58</w:t>
            </w:r>
          </w:p>
        </w:tc>
        <w:tc>
          <w:tcPr>
            <w:tcW w:w="1240" w:type="dxa"/>
            <w:tcBorders>
              <w:top w:val="nil"/>
              <w:left w:val="nil"/>
              <w:bottom w:val="single" w:sz="4" w:space="0" w:color="auto"/>
              <w:right w:val="single" w:sz="4" w:space="0" w:color="auto"/>
            </w:tcBorders>
            <w:shd w:val="clear" w:color="auto" w:fill="auto"/>
            <w:noWrap/>
            <w:vAlign w:val="center"/>
            <w:hideMark/>
          </w:tcPr>
          <w:p w14:paraId="13AE89E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1326/12</w:t>
            </w:r>
          </w:p>
        </w:tc>
        <w:tc>
          <w:tcPr>
            <w:tcW w:w="6238" w:type="dxa"/>
            <w:tcBorders>
              <w:top w:val="nil"/>
              <w:left w:val="nil"/>
              <w:bottom w:val="single" w:sz="4" w:space="0" w:color="auto"/>
              <w:right w:val="single" w:sz="4" w:space="0" w:color="auto"/>
            </w:tcBorders>
            <w:shd w:val="clear" w:color="auto" w:fill="auto"/>
            <w:vAlign w:val="bottom"/>
            <w:hideMark/>
          </w:tcPr>
          <w:p w14:paraId="29EC401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763E43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1,5093</w:t>
            </w:r>
          </w:p>
        </w:tc>
      </w:tr>
      <w:tr w:rsidR="00C732F4" w:rsidRPr="00C732F4" w14:paraId="40AC4E9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9FC8FA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59</w:t>
            </w:r>
          </w:p>
        </w:tc>
        <w:tc>
          <w:tcPr>
            <w:tcW w:w="1240" w:type="dxa"/>
            <w:tcBorders>
              <w:top w:val="nil"/>
              <w:left w:val="nil"/>
              <w:bottom w:val="single" w:sz="4" w:space="0" w:color="auto"/>
              <w:right w:val="single" w:sz="4" w:space="0" w:color="auto"/>
            </w:tcBorders>
            <w:shd w:val="clear" w:color="auto" w:fill="auto"/>
            <w:noWrap/>
            <w:vAlign w:val="center"/>
            <w:hideMark/>
          </w:tcPr>
          <w:p w14:paraId="292026D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1329/25</w:t>
            </w:r>
          </w:p>
        </w:tc>
        <w:tc>
          <w:tcPr>
            <w:tcW w:w="6238" w:type="dxa"/>
            <w:tcBorders>
              <w:top w:val="nil"/>
              <w:left w:val="nil"/>
              <w:bottom w:val="single" w:sz="4" w:space="0" w:color="auto"/>
              <w:right w:val="single" w:sz="4" w:space="0" w:color="auto"/>
            </w:tcBorders>
            <w:shd w:val="clear" w:color="auto" w:fill="auto"/>
            <w:vAlign w:val="bottom"/>
            <w:hideMark/>
          </w:tcPr>
          <w:p w14:paraId="517E641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8D28E5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0,0735</w:t>
            </w:r>
          </w:p>
        </w:tc>
      </w:tr>
      <w:tr w:rsidR="00C732F4" w:rsidRPr="00C732F4" w14:paraId="3F3CA85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D50CC2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60</w:t>
            </w:r>
          </w:p>
        </w:tc>
        <w:tc>
          <w:tcPr>
            <w:tcW w:w="1240" w:type="dxa"/>
            <w:tcBorders>
              <w:top w:val="nil"/>
              <w:left w:val="nil"/>
              <w:bottom w:val="single" w:sz="4" w:space="0" w:color="auto"/>
              <w:right w:val="single" w:sz="4" w:space="0" w:color="auto"/>
            </w:tcBorders>
            <w:shd w:val="clear" w:color="auto" w:fill="auto"/>
            <w:noWrap/>
            <w:vAlign w:val="center"/>
            <w:hideMark/>
          </w:tcPr>
          <w:p w14:paraId="0FB4DC5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1332/25</w:t>
            </w:r>
          </w:p>
        </w:tc>
        <w:tc>
          <w:tcPr>
            <w:tcW w:w="6238" w:type="dxa"/>
            <w:tcBorders>
              <w:top w:val="nil"/>
              <w:left w:val="nil"/>
              <w:bottom w:val="single" w:sz="4" w:space="0" w:color="auto"/>
              <w:right w:val="single" w:sz="4" w:space="0" w:color="auto"/>
            </w:tcBorders>
            <w:shd w:val="clear" w:color="auto" w:fill="auto"/>
            <w:vAlign w:val="bottom"/>
            <w:hideMark/>
          </w:tcPr>
          <w:p w14:paraId="2874FBB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AE8C79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0,0713</w:t>
            </w:r>
          </w:p>
        </w:tc>
      </w:tr>
      <w:tr w:rsidR="00C732F4" w:rsidRPr="00C732F4" w14:paraId="6693771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513FBD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61</w:t>
            </w:r>
          </w:p>
        </w:tc>
        <w:tc>
          <w:tcPr>
            <w:tcW w:w="1240" w:type="dxa"/>
            <w:tcBorders>
              <w:top w:val="nil"/>
              <w:left w:val="nil"/>
              <w:bottom w:val="single" w:sz="4" w:space="0" w:color="auto"/>
              <w:right w:val="single" w:sz="4" w:space="0" w:color="auto"/>
            </w:tcBorders>
            <w:shd w:val="clear" w:color="auto" w:fill="auto"/>
            <w:noWrap/>
            <w:vAlign w:val="center"/>
            <w:hideMark/>
          </w:tcPr>
          <w:p w14:paraId="3AB00FF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1335/31</w:t>
            </w:r>
          </w:p>
        </w:tc>
        <w:tc>
          <w:tcPr>
            <w:tcW w:w="6238" w:type="dxa"/>
            <w:tcBorders>
              <w:top w:val="nil"/>
              <w:left w:val="nil"/>
              <w:bottom w:val="single" w:sz="4" w:space="0" w:color="auto"/>
              <w:right w:val="single" w:sz="4" w:space="0" w:color="auto"/>
            </w:tcBorders>
            <w:shd w:val="clear" w:color="auto" w:fill="auto"/>
            <w:vAlign w:val="bottom"/>
            <w:hideMark/>
          </w:tcPr>
          <w:p w14:paraId="0F6223F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309B5E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0,0878</w:t>
            </w:r>
          </w:p>
        </w:tc>
      </w:tr>
      <w:tr w:rsidR="00C732F4" w:rsidRPr="00C732F4" w14:paraId="73883F5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24BAA7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62</w:t>
            </w:r>
          </w:p>
        </w:tc>
        <w:tc>
          <w:tcPr>
            <w:tcW w:w="1240" w:type="dxa"/>
            <w:tcBorders>
              <w:top w:val="nil"/>
              <w:left w:val="nil"/>
              <w:bottom w:val="single" w:sz="4" w:space="0" w:color="auto"/>
              <w:right w:val="single" w:sz="4" w:space="0" w:color="auto"/>
            </w:tcBorders>
            <w:shd w:val="clear" w:color="auto" w:fill="auto"/>
            <w:noWrap/>
            <w:vAlign w:val="center"/>
            <w:hideMark/>
          </w:tcPr>
          <w:p w14:paraId="6BD717D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1325/8</w:t>
            </w:r>
          </w:p>
        </w:tc>
        <w:tc>
          <w:tcPr>
            <w:tcW w:w="6238" w:type="dxa"/>
            <w:tcBorders>
              <w:top w:val="nil"/>
              <w:left w:val="nil"/>
              <w:bottom w:val="single" w:sz="4" w:space="0" w:color="auto"/>
              <w:right w:val="single" w:sz="4" w:space="0" w:color="auto"/>
            </w:tcBorders>
            <w:shd w:val="clear" w:color="auto" w:fill="auto"/>
            <w:vAlign w:val="bottom"/>
            <w:hideMark/>
          </w:tcPr>
          <w:p w14:paraId="35BA0B3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D4DFA4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0,4304</w:t>
            </w:r>
          </w:p>
        </w:tc>
      </w:tr>
      <w:tr w:rsidR="00C732F4" w:rsidRPr="00C732F4" w14:paraId="2B6207E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CF24DC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63</w:t>
            </w:r>
          </w:p>
        </w:tc>
        <w:tc>
          <w:tcPr>
            <w:tcW w:w="1240" w:type="dxa"/>
            <w:tcBorders>
              <w:top w:val="nil"/>
              <w:left w:val="nil"/>
              <w:bottom w:val="single" w:sz="4" w:space="0" w:color="auto"/>
              <w:right w:val="single" w:sz="4" w:space="0" w:color="auto"/>
            </w:tcBorders>
            <w:shd w:val="clear" w:color="auto" w:fill="auto"/>
            <w:noWrap/>
            <w:vAlign w:val="center"/>
            <w:hideMark/>
          </w:tcPr>
          <w:p w14:paraId="069FE56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448/12</w:t>
            </w:r>
          </w:p>
        </w:tc>
        <w:tc>
          <w:tcPr>
            <w:tcW w:w="6238" w:type="dxa"/>
            <w:tcBorders>
              <w:top w:val="nil"/>
              <w:left w:val="nil"/>
              <w:bottom w:val="single" w:sz="4" w:space="0" w:color="auto"/>
              <w:right w:val="single" w:sz="4" w:space="0" w:color="auto"/>
            </w:tcBorders>
            <w:shd w:val="clear" w:color="auto" w:fill="auto"/>
            <w:vAlign w:val="bottom"/>
            <w:hideMark/>
          </w:tcPr>
          <w:p w14:paraId="3F2F724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A402F44"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0,1254</w:t>
            </w:r>
          </w:p>
        </w:tc>
      </w:tr>
      <w:tr w:rsidR="00C732F4" w:rsidRPr="00C732F4" w14:paraId="38EBDAE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AD5748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64</w:t>
            </w:r>
          </w:p>
        </w:tc>
        <w:tc>
          <w:tcPr>
            <w:tcW w:w="1240" w:type="dxa"/>
            <w:tcBorders>
              <w:top w:val="nil"/>
              <w:left w:val="nil"/>
              <w:bottom w:val="single" w:sz="4" w:space="0" w:color="auto"/>
              <w:right w:val="single" w:sz="4" w:space="0" w:color="auto"/>
            </w:tcBorders>
            <w:shd w:val="clear" w:color="auto" w:fill="auto"/>
            <w:noWrap/>
            <w:vAlign w:val="center"/>
            <w:hideMark/>
          </w:tcPr>
          <w:p w14:paraId="19E4D39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348</w:t>
            </w:r>
          </w:p>
        </w:tc>
        <w:tc>
          <w:tcPr>
            <w:tcW w:w="6238" w:type="dxa"/>
            <w:tcBorders>
              <w:top w:val="nil"/>
              <w:left w:val="nil"/>
              <w:bottom w:val="single" w:sz="4" w:space="0" w:color="auto"/>
              <w:right w:val="single" w:sz="4" w:space="0" w:color="auto"/>
            </w:tcBorders>
            <w:shd w:val="clear" w:color="auto" w:fill="auto"/>
            <w:vAlign w:val="bottom"/>
            <w:hideMark/>
          </w:tcPr>
          <w:p w14:paraId="7A96DCB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89E388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0,1640</w:t>
            </w:r>
          </w:p>
        </w:tc>
      </w:tr>
      <w:tr w:rsidR="00C732F4" w:rsidRPr="00C732F4" w14:paraId="014964E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B38ADE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65</w:t>
            </w:r>
          </w:p>
        </w:tc>
        <w:tc>
          <w:tcPr>
            <w:tcW w:w="1240" w:type="dxa"/>
            <w:tcBorders>
              <w:top w:val="nil"/>
              <w:left w:val="nil"/>
              <w:bottom w:val="single" w:sz="4" w:space="0" w:color="auto"/>
              <w:right w:val="single" w:sz="4" w:space="0" w:color="auto"/>
            </w:tcBorders>
            <w:shd w:val="clear" w:color="auto" w:fill="auto"/>
            <w:noWrap/>
            <w:vAlign w:val="center"/>
            <w:hideMark/>
          </w:tcPr>
          <w:p w14:paraId="58751BD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1102/342</w:t>
            </w:r>
          </w:p>
        </w:tc>
        <w:tc>
          <w:tcPr>
            <w:tcW w:w="6238" w:type="dxa"/>
            <w:tcBorders>
              <w:top w:val="nil"/>
              <w:left w:val="nil"/>
              <w:bottom w:val="single" w:sz="4" w:space="0" w:color="auto"/>
              <w:right w:val="single" w:sz="4" w:space="0" w:color="auto"/>
            </w:tcBorders>
            <w:shd w:val="clear" w:color="auto" w:fill="auto"/>
            <w:vAlign w:val="bottom"/>
            <w:hideMark/>
          </w:tcPr>
          <w:p w14:paraId="1FB8D5A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0EA22E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0,9576</w:t>
            </w:r>
          </w:p>
        </w:tc>
      </w:tr>
      <w:tr w:rsidR="00C732F4" w:rsidRPr="00C732F4" w14:paraId="028B91B7"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7B02D0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66</w:t>
            </w:r>
          </w:p>
        </w:tc>
        <w:tc>
          <w:tcPr>
            <w:tcW w:w="1240" w:type="dxa"/>
            <w:tcBorders>
              <w:top w:val="nil"/>
              <w:left w:val="nil"/>
              <w:bottom w:val="single" w:sz="4" w:space="0" w:color="auto"/>
              <w:right w:val="single" w:sz="4" w:space="0" w:color="auto"/>
            </w:tcBorders>
            <w:shd w:val="clear" w:color="auto" w:fill="auto"/>
            <w:noWrap/>
            <w:vAlign w:val="center"/>
            <w:hideMark/>
          </w:tcPr>
          <w:p w14:paraId="3CBD751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4906/34</w:t>
            </w:r>
          </w:p>
        </w:tc>
        <w:tc>
          <w:tcPr>
            <w:tcW w:w="6238" w:type="dxa"/>
            <w:tcBorders>
              <w:top w:val="nil"/>
              <w:left w:val="nil"/>
              <w:bottom w:val="single" w:sz="4" w:space="0" w:color="auto"/>
              <w:right w:val="single" w:sz="4" w:space="0" w:color="auto"/>
            </w:tcBorders>
            <w:shd w:val="clear" w:color="auto" w:fill="auto"/>
            <w:vAlign w:val="bottom"/>
            <w:hideMark/>
          </w:tcPr>
          <w:p w14:paraId="4B40B94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D11E504"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0,0004</w:t>
            </w:r>
          </w:p>
        </w:tc>
      </w:tr>
      <w:tr w:rsidR="00C732F4" w:rsidRPr="00C732F4" w14:paraId="16A44E1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F61C2F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67</w:t>
            </w:r>
          </w:p>
        </w:tc>
        <w:tc>
          <w:tcPr>
            <w:tcW w:w="1240" w:type="dxa"/>
            <w:tcBorders>
              <w:top w:val="nil"/>
              <w:left w:val="nil"/>
              <w:bottom w:val="single" w:sz="4" w:space="0" w:color="auto"/>
              <w:right w:val="single" w:sz="4" w:space="0" w:color="auto"/>
            </w:tcBorders>
            <w:shd w:val="clear" w:color="auto" w:fill="auto"/>
            <w:noWrap/>
            <w:vAlign w:val="center"/>
            <w:hideMark/>
          </w:tcPr>
          <w:p w14:paraId="248255E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4865/34</w:t>
            </w:r>
          </w:p>
        </w:tc>
        <w:tc>
          <w:tcPr>
            <w:tcW w:w="6238" w:type="dxa"/>
            <w:tcBorders>
              <w:top w:val="nil"/>
              <w:left w:val="nil"/>
              <w:bottom w:val="single" w:sz="4" w:space="0" w:color="auto"/>
              <w:right w:val="single" w:sz="4" w:space="0" w:color="auto"/>
            </w:tcBorders>
            <w:shd w:val="clear" w:color="auto" w:fill="auto"/>
            <w:vAlign w:val="bottom"/>
            <w:hideMark/>
          </w:tcPr>
          <w:p w14:paraId="37256DC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1F171B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0,1150</w:t>
            </w:r>
          </w:p>
        </w:tc>
      </w:tr>
      <w:tr w:rsidR="00C732F4" w:rsidRPr="00C732F4" w14:paraId="2873047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8540B84"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lastRenderedPageBreak/>
              <w:t>68</w:t>
            </w:r>
          </w:p>
        </w:tc>
        <w:tc>
          <w:tcPr>
            <w:tcW w:w="1240" w:type="dxa"/>
            <w:tcBorders>
              <w:top w:val="nil"/>
              <w:left w:val="nil"/>
              <w:bottom w:val="single" w:sz="4" w:space="0" w:color="auto"/>
              <w:right w:val="single" w:sz="4" w:space="0" w:color="auto"/>
            </w:tcBorders>
            <w:shd w:val="clear" w:color="auto" w:fill="auto"/>
            <w:noWrap/>
            <w:vAlign w:val="center"/>
            <w:hideMark/>
          </w:tcPr>
          <w:p w14:paraId="0B4A8DE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568/75</w:t>
            </w:r>
          </w:p>
        </w:tc>
        <w:tc>
          <w:tcPr>
            <w:tcW w:w="6238" w:type="dxa"/>
            <w:tcBorders>
              <w:top w:val="nil"/>
              <w:left w:val="nil"/>
              <w:bottom w:val="single" w:sz="4" w:space="0" w:color="auto"/>
              <w:right w:val="single" w:sz="4" w:space="0" w:color="auto"/>
            </w:tcBorders>
            <w:shd w:val="clear" w:color="auto" w:fill="auto"/>
            <w:vAlign w:val="bottom"/>
            <w:hideMark/>
          </w:tcPr>
          <w:p w14:paraId="4632FE0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D476ED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0,2101</w:t>
            </w:r>
          </w:p>
        </w:tc>
      </w:tr>
      <w:tr w:rsidR="00C732F4" w:rsidRPr="00C732F4" w14:paraId="7FC5F70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F7F407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69</w:t>
            </w:r>
          </w:p>
        </w:tc>
        <w:tc>
          <w:tcPr>
            <w:tcW w:w="1240" w:type="dxa"/>
            <w:tcBorders>
              <w:top w:val="nil"/>
              <w:left w:val="nil"/>
              <w:bottom w:val="single" w:sz="4" w:space="0" w:color="auto"/>
              <w:right w:val="single" w:sz="4" w:space="0" w:color="auto"/>
            </w:tcBorders>
            <w:shd w:val="clear" w:color="auto" w:fill="auto"/>
            <w:noWrap/>
            <w:vAlign w:val="center"/>
            <w:hideMark/>
          </w:tcPr>
          <w:p w14:paraId="2FD8088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4866/34</w:t>
            </w:r>
          </w:p>
        </w:tc>
        <w:tc>
          <w:tcPr>
            <w:tcW w:w="6238" w:type="dxa"/>
            <w:tcBorders>
              <w:top w:val="nil"/>
              <w:left w:val="nil"/>
              <w:bottom w:val="single" w:sz="4" w:space="0" w:color="auto"/>
              <w:right w:val="single" w:sz="4" w:space="0" w:color="auto"/>
            </w:tcBorders>
            <w:shd w:val="clear" w:color="auto" w:fill="auto"/>
            <w:vAlign w:val="bottom"/>
            <w:hideMark/>
          </w:tcPr>
          <w:p w14:paraId="0DCB852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3BFCA6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1,6563</w:t>
            </w:r>
          </w:p>
        </w:tc>
      </w:tr>
      <w:tr w:rsidR="00C732F4" w:rsidRPr="00C732F4" w14:paraId="0C74DF3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8A317F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70</w:t>
            </w:r>
          </w:p>
        </w:tc>
        <w:tc>
          <w:tcPr>
            <w:tcW w:w="1240" w:type="dxa"/>
            <w:tcBorders>
              <w:top w:val="nil"/>
              <w:left w:val="nil"/>
              <w:bottom w:val="single" w:sz="4" w:space="0" w:color="auto"/>
              <w:right w:val="single" w:sz="4" w:space="0" w:color="auto"/>
            </w:tcBorders>
            <w:shd w:val="clear" w:color="auto" w:fill="auto"/>
            <w:noWrap/>
            <w:vAlign w:val="center"/>
            <w:hideMark/>
          </w:tcPr>
          <w:p w14:paraId="53DC51B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4867/34</w:t>
            </w:r>
          </w:p>
        </w:tc>
        <w:tc>
          <w:tcPr>
            <w:tcW w:w="6238" w:type="dxa"/>
            <w:tcBorders>
              <w:top w:val="nil"/>
              <w:left w:val="nil"/>
              <w:bottom w:val="single" w:sz="4" w:space="0" w:color="auto"/>
              <w:right w:val="single" w:sz="4" w:space="0" w:color="auto"/>
            </w:tcBorders>
            <w:shd w:val="clear" w:color="auto" w:fill="auto"/>
            <w:vAlign w:val="bottom"/>
            <w:hideMark/>
          </w:tcPr>
          <w:p w14:paraId="4637257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CA5B74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0,2883</w:t>
            </w:r>
          </w:p>
        </w:tc>
      </w:tr>
      <w:tr w:rsidR="00C732F4" w:rsidRPr="00C732F4" w14:paraId="697B557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AA4BC5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71</w:t>
            </w:r>
          </w:p>
        </w:tc>
        <w:tc>
          <w:tcPr>
            <w:tcW w:w="1240" w:type="dxa"/>
            <w:tcBorders>
              <w:top w:val="nil"/>
              <w:left w:val="nil"/>
              <w:bottom w:val="single" w:sz="4" w:space="0" w:color="auto"/>
              <w:right w:val="single" w:sz="4" w:space="0" w:color="auto"/>
            </w:tcBorders>
            <w:shd w:val="clear" w:color="auto" w:fill="auto"/>
            <w:noWrap/>
            <w:vAlign w:val="center"/>
            <w:hideMark/>
          </w:tcPr>
          <w:p w14:paraId="1CDB252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4863/34</w:t>
            </w:r>
          </w:p>
        </w:tc>
        <w:tc>
          <w:tcPr>
            <w:tcW w:w="6238" w:type="dxa"/>
            <w:tcBorders>
              <w:top w:val="nil"/>
              <w:left w:val="nil"/>
              <w:bottom w:val="single" w:sz="4" w:space="0" w:color="auto"/>
              <w:right w:val="single" w:sz="4" w:space="0" w:color="auto"/>
            </w:tcBorders>
            <w:shd w:val="clear" w:color="auto" w:fill="auto"/>
            <w:vAlign w:val="bottom"/>
            <w:hideMark/>
          </w:tcPr>
          <w:p w14:paraId="1E2C722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A25069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0,0265</w:t>
            </w:r>
          </w:p>
        </w:tc>
      </w:tr>
      <w:tr w:rsidR="00C732F4" w:rsidRPr="00C732F4" w14:paraId="1BEF880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B8B1C1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72</w:t>
            </w:r>
          </w:p>
        </w:tc>
        <w:tc>
          <w:tcPr>
            <w:tcW w:w="1240" w:type="dxa"/>
            <w:tcBorders>
              <w:top w:val="nil"/>
              <w:left w:val="nil"/>
              <w:bottom w:val="single" w:sz="4" w:space="0" w:color="auto"/>
              <w:right w:val="single" w:sz="4" w:space="0" w:color="auto"/>
            </w:tcBorders>
            <w:shd w:val="clear" w:color="auto" w:fill="auto"/>
            <w:noWrap/>
            <w:vAlign w:val="center"/>
            <w:hideMark/>
          </w:tcPr>
          <w:p w14:paraId="62C2428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4868/34</w:t>
            </w:r>
          </w:p>
        </w:tc>
        <w:tc>
          <w:tcPr>
            <w:tcW w:w="6238" w:type="dxa"/>
            <w:tcBorders>
              <w:top w:val="nil"/>
              <w:left w:val="nil"/>
              <w:bottom w:val="single" w:sz="4" w:space="0" w:color="auto"/>
              <w:right w:val="single" w:sz="4" w:space="0" w:color="auto"/>
            </w:tcBorders>
            <w:shd w:val="clear" w:color="auto" w:fill="auto"/>
            <w:vAlign w:val="bottom"/>
            <w:hideMark/>
          </w:tcPr>
          <w:p w14:paraId="517E0AA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B6BA6E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0,8196</w:t>
            </w:r>
          </w:p>
        </w:tc>
      </w:tr>
      <w:tr w:rsidR="00C732F4" w:rsidRPr="00C732F4" w14:paraId="124B320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F4305C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73</w:t>
            </w:r>
          </w:p>
        </w:tc>
        <w:tc>
          <w:tcPr>
            <w:tcW w:w="1240" w:type="dxa"/>
            <w:tcBorders>
              <w:top w:val="nil"/>
              <w:left w:val="nil"/>
              <w:bottom w:val="single" w:sz="4" w:space="0" w:color="auto"/>
              <w:right w:val="single" w:sz="4" w:space="0" w:color="auto"/>
            </w:tcBorders>
            <w:shd w:val="clear" w:color="auto" w:fill="auto"/>
            <w:noWrap/>
            <w:vAlign w:val="center"/>
            <w:hideMark/>
          </w:tcPr>
          <w:p w14:paraId="59429AAF"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1774/68</w:t>
            </w:r>
          </w:p>
        </w:tc>
        <w:tc>
          <w:tcPr>
            <w:tcW w:w="6238" w:type="dxa"/>
            <w:tcBorders>
              <w:top w:val="nil"/>
              <w:left w:val="nil"/>
              <w:bottom w:val="single" w:sz="4" w:space="0" w:color="auto"/>
              <w:right w:val="single" w:sz="4" w:space="0" w:color="auto"/>
            </w:tcBorders>
            <w:shd w:val="clear" w:color="auto" w:fill="auto"/>
            <w:vAlign w:val="bottom"/>
            <w:hideMark/>
          </w:tcPr>
          <w:p w14:paraId="6B35062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C3A43E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0,1114</w:t>
            </w:r>
          </w:p>
        </w:tc>
      </w:tr>
      <w:tr w:rsidR="00C732F4" w:rsidRPr="00C732F4" w14:paraId="2632EDB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9CA48C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74</w:t>
            </w:r>
          </w:p>
        </w:tc>
        <w:tc>
          <w:tcPr>
            <w:tcW w:w="1240" w:type="dxa"/>
            <w:tcBorders>
              <w:top w:val="nil"/>
              <w:left w:val="nil"/>
              <w:bottom w:val="single" w:sz="4" w:space="0" w:color="auto"/>
              <w:right w:val="single" w:sz="4" w:space="0" w:color="auto"/>
            </w:tcBorders>
            <w:shd w:val="clear" w:color="auto" w:fill="auto"/>
            <w:noWrap/>
            <w:vAlign w:val="center"/>
            <w:hideMark/>
          </w:tcPr>
          <w:p w14:paraId="1056A9C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1776/75</w:t>
            </w:r>
          </w:p>
        </w:tc>
        <w:tc>
          <w:tcPr>
            <w:tcW w:w="6238" w:type="dxa"/>
            <w:tcBorders>
              <w:top w:val="nil"/>
              <w:left w:val="nil"/>
              <w:bottom w:val="single" w:sz="4" w:space="0" w:color="auto"/>
              <w:right w:val="single" w:sz="4" w:space="0" w:color="auto"/>
            </w:tcBorders>
            <w:shd w:val="clear" w:color="auto" w:fill="auto"/>
            <w:vAlign w:val="bottom"/>
            <w:hideMark/>
          </w:tcPr>
          <w:p w14:paraId="67BCD71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294815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06DB21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AD5D8F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75</w:t>
            </w:r>
          </w:p>
        </w:tc>
        <w:tc>
          <w:tcPr>
            <w:tcW w:w="1240" w:type="dxa"/>
            <w:tcBorders>
              <w:top w:val="nil"/>
              <w:left w:val="nil"/>
              <w:bottom w:val="single" w:sz="4" w:space="0" w:color="auto"/>
              <w:right w:val="single" w:sz="4" w:space="0" w:color="auto"/>
            </w:tcBorders>
            <w:shd w:val="clear" w:color="auto" w:fill="auto"/>
            <w:noWrap/>
            <w:vAlign w:val="center"/>
            <w:hideMark/>
          </w:tcPr>
          <w:p w14:paraId="48F1A65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3021/70</w:t>
            </w:r>
          </w:p>
        </w:tc>
        <w:tc>
          <w:tcPr>
            <w:tcW w:w="6238" w:type="dxa"/>
            <w:tcBorders>
              <w:top w:val="nil"/>
              <w:left w:val="nil"/>
              <w:bottom w:val="single" w:sz="4" w:space="0" w:color="auto"/>
              <w:right w:val="single" w:sz="4" w:space="0" w:color="auto"/>
            </w:tcBorders>
            <w:shd w:val="clear" w:color="auto" w:fill="auto"/>
            <w:vAlign w:val="bottom"/>
            <w:hideMark/>
          </w:tcPr>
          <w:p w14:paraId="7987484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5ED6CA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B5CB24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B56B08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76</w:t>
            </w:r>
          </w:p>
        </w:tc>
        <w:tc>
          <w:tcPr>
            <w:tcW w:w="1240" w:type="dxa"/>
            <w:tcBorders>
              <w:top w:val="nil"/>
              <w:left w:val="nil"/>
              <w:bottom w:val="single" w:sz="4" w:space="0" w:color="auto"/>
              <w:right w:val="single" w:sz="4" w:space="0" w:color="auto"/>
            </w:tcBorders>
            <w:shd w:val="clear" w:color="auto" w:fill="auto"/>
            <w:noWrap/>
            <w:vAlign w:val="center"/>
            <w:hideMark/>
          </w:tcPr>
          <w:p w14:paraId="27BF8C3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4891/34</w:t>
            </w:r>
          </w:p>
        </w:tc>
        <w:tc>
          <w:tcPr>
            <w:tcW w:w="6238" w:type="dxa"/>
            <w:tcBorders>
              <w:top w:val="nil"/>
              <w:left w:val="nil"/>
              <w:bottom w:val="single" w:sz="4" w:space="0" w:color="auto"/>
              <w:right w:val="single" w:sz="4" w:space="0" w:color="auto"/>
            </w:tcBorders>
            <w:shd w:val="clear" w:color="auto" w:fill="auto"/>
            <w:vAlign w:val="bottom"/>
            <w:hideMark/>
          </w:tcPr>
          <w:p w14:paraId="7A727A3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4C742D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0,1797</w:t>
            </w:r>
          </w:p>
        </w:tc>
      </w:tr>
      <w:tr w:rsidR="00C732F4" w:rsidRPr="00C732F4" w14:paraId="3FE75A3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E30757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77</w:t>
            </w:r>
          </w:p>
        </w:tc>
        <w:tc>
          <w:tcPr>
            <w:tcW w:w="1240" w:type="dxa"/>
            <w:tcBorders>
              <w:top w:val="nil"/>
              <w:left w:val="nil"/>
              <w:bottom w:val="single" w:sz="4" w:space="0" w:color="auto"/>
              <w:right w:val="single" w:sz="4" w:space="0" w:color="auto"/>
            </w:tcBorders>
            <w:shd w:val="clear" w:color="auto" w:fill="auto"/>
            <w:noWrap/>
            <w:vAlign w:val="center"/>
            <w:hideMark/>
          </w:tcPr>
          <w:p w14:paraId="5417DD2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5014/34</w:t>
            </w:r>
          </w:p>
        </w:tc>
        <w:tc>
          <w:tcPr>
            <w:tcW w:w="6238" w:type="dxa"/>
            <w:tcBorders>
              <w:top w:val="nil"/>
              <w:left w:val="nil"/>
              <w:bottom w:val="single" w:sz="4" w:space="0" w:color="auto"/>
              <w:right w:val="single" w:sz="4" w:space="0" w:color="auto"/>
            </w:tcBorders>
            <w:shd w:val="clear" w:color="auto" w:fill="auto"/>
            <w:vAlign w:val="bottom"/>
            <w:hideMark/>
          </w:tcPr>
          <w:p w14:paraId="328C098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156F44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1,1200</w:t>
            </w:r>
          </w:p>
        </w:tc>
      </w:tr>
      <w:tr w:rsidR="00C732F4" w:rsidRPr="00C732F4" w14:paraId="66C26DB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97D79F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78</w:t>
            </w:r>
          </w:p>
        </w:tc>
        <w:tc>
          <w:tcPr>
            <w:tcW w:w="1240" w:type="dxa"/>
            <w:tcBorders>
              <w:top w:val="nil"/>
              <w:left w:val="nil"/>
              <w:bottom w:val="single" w:sz="4" w:space="0" w:color="auto"/>
              <w:right w:val="single" w:sz="4" w:space="0" w:color="auto"/>
            </w:tcBorders>
            <w:shd w:val="clear" w:color="auto" w:fill="auto"/>
            <w:noWrap/>
            <w:vAlign w:val="center"/>
            <w:hideMark/>
          </w:tcPr>
          <w:p w14:paraId="4DBD3EE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5226/34</w:t>
            </w:r>
          </w:p>
        </w:tc>
        <w:tc>
          <w:tcPr>
            <w:tcW w:w="6238" w:type="dxa"/>
            <w:tcBorders>
              <w:top w:val="nil"/>
              <w:left w:val="nil"/>
              <w:bottom w:val="single" w:sz="4" w:space="0" w:color="auto"/>
              <w:right w:val="single" w:sz="4" w:space="0" w:color="auto"/>
            </w:tcBorders>
            <w:shd w:val="clear" w:color="auto" w:fill="auto"/>
            <w:vAlign w:val="bottom"/>
            <w:hideMark/>
          </w:tcPr>
          <w:p w14:paraId="702381B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D33C96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2,4632</w:t>
            </w:r>
          </w:p>
        </w:tc>
      </w:tr>
      <w:tr w:rsidR="00C732F4" w:rsidRPr="00C732F4" w14:paraId="6B58A4C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BF8555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79</w:t>
            </w:r>
          </w:p>
        </w:tc>
        <w:tc>
          <w:tcPr>
            <w:tcW w:w="1240" w:type="dxa"/>
            <w:tcBorders>
              <w:top w:val="nil"/>
              <w:left w:val="nil"/>
              <w:bottom w:val="single" w:sz="4" w:space="0" w:color="auto"/>
              <w:right w:val="single" w:sz="4" w:space="0" w:color="auto"/>
            </w:tcBorders>
            <w:shd w:val="clear" w:color="auto" w:fill="auto"/>
            <w:noWrap/>
            <w:vAlign w:val="center"/>
            <w:hideMark/>
          </w:tcPr>
          <w:p w14:paraId="10EE72C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4081/68</w:t>
            </w:r>
          </w:p>
        </w:tc>
        <w:tc>
          <w:tcPr>
            <w:tcW w:w="6238" w:type="dxa"/>
            <w:tcBorders>
              <w:top w:val="nil"/>
              <w:left w:val="nil"/>
              <w:bottom w:val="single" w:sz="4" w:space="0" w:color="auto"/>
              <w:right w:val="single" w:sz="4" w:space="0" w:color="auto"/>
            </w:tcBorders>
            <w:shd w:val="clear" w:color="auto" w:fill="auto"/>
            <w:vAlign w:val="bottom"/>
            <w:hideMark/>
          </w:tcPr>
          <w:p w14:paraId="26B5E80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B94178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8,4033</w:t>
            </w:r>
          </w:p>
        </w:tc>
      </w:tr>
      <w:tr w:rsidR="00C732F4" w:rsidRPr="00C732F4" w14:paraId="6B5860B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2B78D9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80</w:t>
            </w:r>
          </w:p>
        </w:tc>
        <w:tc>
          <w:tcPr>
            <w:tcW w:w="1240" w:type="dxa"/>
            <w:tcBorders>
              <w:top w:val="nil"/>
              <w:left w:val="nil"/>
              <w:bottom w:val="single" w:sz="4" w:space="0" w:color="auto"/>
              <w:right w:val="single" w:sz="4" w:space="0" w:color="auto"/>
            </w:tcBorders>
            <w:shd w:val="clear" w:color="auto" w:fill="auto"/>
            <w:noWrap/>
            <w:vAlign w:val="center"/>
            <w:hideMark/>
          </w:tcPr>
          <w:p w14:paraId="16BEAA9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5242/34</w:t>
            </w:r>
          </w:p>
        </w:tc>
        <w:tc>
          <w:tcPr>
            <w:tcW w:w="6238" w:type="dxa"/>
            <w:tcBorders>
              <w:top w:val="nil"/>
              <w:left w:val="nil"/>
              <w:bottom w:val="single" w:sz="4" w:space="0" w:color="auto"/>
              <w:right w:val="single" w:sz="4" w:space="0" w:color="auto"/>
            </w:tcBorders>
            <w:shd w:val="clear" w:color="auto" w:fill="auto"/>
            <w:vAlign w:val="bottom"/>
            <w:hideMark/>
          </w:tcPr>
          <w:p w14:paraId="2BA38EE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CAD9C7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0,1052</w:t>
            </w:r>
          </w:p>
        </w:tc>
      </w:tr>
      <w:tr w:rsidR="00C732F4" w:rsidRPr="00C732F4" w14:paraId="528766D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882298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81</w:t>
            </w:r>
          </w:p>
        </w:tc>
        <w:tc>
          <w:tcPr>
            <w:tcW w:w="1240" w:type="dxa"/>
            <w:tcBorders>
              <w:top w:val="nil"/>
              <w:left w:val="nil"/>
              <w:bottom w:val="single" w:sz="4" w:space="0" w:color="auto"/>
              <w:right w:val="single" w:sz="4" w:space="0" w:color="auto"/>
            </w:tcBorders>
            <w:shd w:val="clear" w:color="auto" w:fill="auto"/>
            <w:noWrap/>
            <w:vAlign w:val="center"/>
            <w:hideMark/>
          </w:tcPr>
          <w:p w14:paraId="747F5DE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5241/34</w:t>
            </w:r>
          </w:p>
        </w:tc>
        <w:tc>
          <w:tcPr>
            <w:tcW w:w="6238" w:type="dxa"/>
            <w:tcBorders>
              <w:top w:val="nil"/>
              <w:left w:val="nil"/>
              <w:bottom w:val="single" w:sz="4" w:space="0" w:color="auto"/>
              <w:right w:val="single" w:sz="4" w:space="0" w:color="auto"/>
            </w:tcBorders>
            <w:shd w:val="clear" w:color="auto" w:fill="auto"/>
            <w:vAlign w:val="bottom"/>
            <w:hideMark/>
          </w:tcPr>
          <w:p w14:paraId="5541720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AC068F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0,1329</w:t>
            </w:r>
          </w:p>
        </w:tc>
      </w:tr>
      <w:tr w:rsidR="00C732F4" w:rsidRPr="00C732F4" w14:paraId="476AB4A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F81AFF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82</w:t>
            </w:r>
          </w:p>
        </w:tc>
        <w:tc>
          <w:tcPr>
            <w:tcW w:w="1240" w:type="dxa"/>
            <w:tcBorders>
              <w:top w:val="nil"/>
              <w:left w:val="nil"/>
              <w:bottom w:val="single" w:sz="4" w:space="0" w:color="auto"/>
              <w:right w:val="single" w:sz="4" w:space="0" w:color="auto"/>
            </w:tcBorders>
            <w:shd w:val="clear" w:color="auto" w:fill="auto"/>
            <w:noWrap/>
            <w:vAlign w:val="center"/>
            <w:hideMark/>
          </w:tcPr>
          <w:p w14:paraId="1D48200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5237/34</w:t>
            </w:r>
          </w:p>
        </w:tc>
        <w:tc>
          <w:tcPr>
            <w:tcW w:w="6238" w:type="dxa"/>
            <w:tcBorders>
              <w:top w:val="nil"/>
              <w:left w:val="nil"/>
              <w:bottom w:val="single" w:sz="4" w:space="0" w:color="auto"/>
              <w:right w:val="single" w:sz="4" w:space="0" w:color="auto"/>
            </w:tcBorders>
            <w:shd w:val="clear" w:color="auto" w:fill="auto"/>
            <w:vAlign w:val="bottom"/>
            <w:hideMark/>
          </w:tcPr>
          <w:p w14:paraId="73014DB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410110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0,3798</w:t>
            </w:r>
          </w:p>
        </w:tc>
      </w:tr>
      <w:tr w:rsidR="00C732F4" w:rsidRPr="00C732F4" w14:paraId="0B0A4D6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3A051F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83</w:t>
            </w:r>
          </w:p>
        </w:tc>
        <w:tc>
          <w:tcPr>
            <w:tcW w:w="1240" w:type="dxa"/>
            <w:tcBorders>
              <w:top w:val="nil"/>
              <w:left w:val="nil"/>
              <w:bottom w:val="single" w:sz="4" w:space="0" w:color="auto"/>
              <w:right w:val="single" w:sz="4" w:space="0" w:color="auto"/>
            </w:tcBorders>
            <w:shd w:val="clear" w:color="auto" w:fill="auto"/>
            <w:noWrap/>
            <w:vAlign w:val="center"/>
            <w:hideMark/>
          </w:tcPr>
          <w:p w14:paraId="1875438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5236/34</w:t>
            </w:r>
          </w:p>
        </w:tc>
        <w:tc>
          <w:tcPr>
            <w:tcW w:w="6238" w:type="dxa"/>
            <w:tcBorders>
              <w:top w:val="nil"/>
              <w:left w:val="nil"/>
              <w:bottom w:val="single" w:sz="4" w:space="0" w:color="auto"/>
              <w:right w:val="single" w:sz="4" w:space="0" w:color="auto"/>
            </w:tcBorders>
            <w:shd w:val="clear" w:color="auto" w:fill="auto"/>
            <w:vAlign w:val="bottom"/>
            <w:hideMark/>
          </w:tcPr>
          <w:p w14:paraId="65AC60D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10D01C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0,3543</w:t>
            </w:r>
          </w:p>
        </w:tc>
      </w:tr>
      <w:tr w:rsidR="00C732F4" w:rsidRPr="00C732F4" w14:paraId="6F5F793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547D93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84</w:t>
            </w:r>
          </w:p>
        </w:tc>
        <w:tc>
          <w:tcPr>
            <w:tcW w:w="1240" w:type="dxa"/>
            <w:tcBorders>
              <w:top w:val="nil"/>
              <w:left w:val="nil"/>
              <w:bottom w:val="single" w:sz="4" w:space="0" w:color="auto"/>
              <w:right w:val="single" w:sz="4" w:space="0" w:color="auto"/>
            </w:tcBorders>
            <w:shd w:val="clear" w:color="auto" w:fill="auto"/>
            <w:noWrap/>
            <w:vAlign w:val="center"/>
            <w:hideMark/>
          </w:tcPr>
          <w:p w14:paraId="5064A4F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4574/34</w:t>
            </w:r>
          </w:p>
        </w:tc>
        <w:tc>
          <w:tcPr>
            <w:tcW w:w="6238" w:type="dxa"/>
            <w:tcBorders>
              <w:top w:val="nil"/>
              <w:left w:val="nil"/>
              <w:bottom w:val="single" w:sz="4" w:space="0" w:color="auto"/>
              <w:right w:val="single" w:sz="4" w:space="0" w:color="auto"/>
            </w:tcBorders>
            <w:shd w:val="clear" w:color="auto" w:fill="auto"/>
            <w:vAlign w:val="bottom"/>
            <w:hideMark/>
          </w:tcPr>
          <w:p w14:paraId="401961F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8D0DA9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1,4699</w:t>
            </w:r>
          </w:p>
        </w:tc>
      </w:tr>
      <w:tr w:rsidR="00C732F4" w:rsidRPr="00C732F4" w14:paraId="245BCC1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CBB594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85</w:t>
            </w:r>
          </w:p>
        </w:tc>
        <w:tc>
          <w:tcPr>
            <w:tcW w:w="1240" w:type="dxa"/>
            <w:tcBorders>
              <w:top w:val="nil"/>
              <w:left w:val="nil"/>
              <w:bottom w:val="single" w:sz="4" w:space="0" w:color="auto"/>
              <w:right w:val="single" w:sz="4" w:space="0" w:color="auto"/>
            </w:tcBorders>
            <w:shd w:val="clear" w:color="auto" w:fill="auto"/>
            <w:noWrap/>
            <w:vAlign w:val="center"/>
            <w:hideMark/>
          </w:tcPr>
          <w:p w14:paraId="7A5CC82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5052/34</w:t>
            </w:r>
          </w:p>
        </w:tc>
        <w:tc>
          <w:tcPr>
            <w:tcW w:w="6238" w:type="dxa"/>
            <w:tcBorders>
              <w:top w:val="nil"/>
              <w:left w:val="nil"/>
              <w:bottom w:val="single" w:sz="4" w:space="0" w:color="auto"/>
              <w:right w:val="single" w:sz="4" w:space="0" w:color="auto"/>
            </w:tcBorders>
            <w:shd w:val="clear" w:color="auto" w:fill="auto"/>
            <w:vAlign w:val="bottom"/>
            <w:hideMark/>
          </w:tcPr>
          <w:p w14:paraId="5476F4A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2939F8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0,1210</w:t>
            </w:r>
          </w:p>
        </w:tc>
      </w:tr>
      <w:tr w:rsidR="00C732F4" w:rsidRPr="00C732F4" w14:paraId="19A0437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0B27F3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86</w:t>
            </w:r>
          </w:p>
        </w:tc>
        <w:tc>
          <w:tcPr>
            <w:tcW w:w="1240" w:type="dxa"/>
            <w:tcBorders>
              <w:top w:val="nil"/>
              <w:left w:val="nil"/>
              <w:bottom w:val="single" w:sz="4" w:space="0" w:color="auto"/>
              <w:right w:val="single" w:sz="4" w:space="0" w:color="auto"/>
            </w:tcBorders>
            <w:shd w:val="clear" w:color="auto" w:fill="auto"/>
            <w:noWrap/>
            <w:vAlign w:val="center"/>
            <w:hideMark/>
          </w:tcPr>
          <w:p w14:paraId="0AC7B63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5053/34</w:t>
            </w:r>
          </w:p>
        </w:tc>
        <w:tc>
          <w:tcPr>
            <w:tcW w:w="6238" w:type="dxa"/>
            <w:tcBorders>
              <w:top w:val="nil"/>
              <w:left w:val="nil"/>
              <w:bottom w:val="single" w:sz="4" w:space="0" w:color="auto"/>
              <w:right w:val="single" w:sz="4" w:space="0" w:color="auto"/>
            </w:tcBorders>
            <w:shd w:val="clear" w:color="auto" w:fill="auto"/>
            <w:vAlign w:val="bottom"/>
            <w:hideMark/>
          </w:tcPr>
          <w:p w14:paraId="2AA6A71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665C76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0,1100</w:t>
            </w:r>
          </w:p>
        </w:tc>
      </w:tr>
      <w:tr w:rsidR="00C732F4" w:rsidRPr="00C732F4" w14:paraId="03C3B972"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4480B4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87</w:t>
            </w:r>
          </w:p>
        </w:tc>
        <w:tc>
          <w:tcPr>
            <w:tcW w:w="1240" w:type="dxa"/>
            <w:tcBorders>
              <w:top w:val="nil"/>
              <w:left w:val="nil"/>
              <w:bottom w:val="single" w:sz="4" w:space="0" w:color="auto"/>
              <w:right w:val="single" w:sz="4" w:space="0" w:color="auto"/>
            </w:tcBorders>
            <w:shd w:val="clear" w:color="auto" w:fill="auto"/>
            <w:noWrap/>
            <w:vAlign w:val="center"/>
            <w:hideMark/>
          </w:tcPr>
          <w:p w14:paraId="4AE5C310"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4070/81</w:t>
            </w:r>
          </w:p>
        </w:tc>
        <w:tc>
          <w:tcPr>
            <w:tcW w:w="6238" w:type="dxa"/>
            <w:tcBorders>
              <w:top w:val="nil"/>
              <w:left w:val="nil"/>
              <w:bottom w:val="single" w:sz="4" w:space="0" w:color="auto"/>
              <w:right w:val="single" w:sz="4" w:space="0" w:color="auto"/>
            </w:tcBorders>
            <w:shd w:val="clear" w:color="auto" w:fill="auto"/>
            <w:vAlign w:val="bottom"/>
            <w:hideMark/>
          </w:tcPr>
          <w:p w14:paraId="6B792AF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271D34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0,0280</w:t>
            </w:r>
          </w:p>
        </w:tc>
      </w:tr>
      <w:tr w:rsidR="00C732F4" w:rsidRPr="00C732F4" w14:paraId="595AE32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6ADEBB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88</w:t>
            </w:r>
          </w:p>
        </w:tc>
        <w:tc>
          <w:tcPr>
            <w:tcW w:w="1240" w:type="dxa"/>
            <w:tcBorders>
              <w:top w:val="nil"/>
              <w:left w:val="nil"/>
              <w:bottom w:val="single" w:sz="4" w:space="0" w:color="auto"/>
              <w:right w:val="single" w:sz="4" w:space="0" w:color="auto"/>
            </w:tcBorders>
            <w:shd w:val="clear" w:color="auto" w:fill="auto"/>
            <w:noWrap/>
            <w:vAlign w:val="center"/>
            <w:hideMark/>
          </w:tcPr>
          <w:p w14:paraId="593764E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4067/86</w:t>
            </w:r>
          </w:p>
        </w:tc>
        <w:tc>
          <w:tcPr>
            <w:tcW w:w="6238" w:type="dxa"/>
            <w:tcBorders>
              <w:top w:val="nil"/>
              <w:left w:val="nil"/>
              <w:bottom w:val="single" w:sz="4" w:space="0" w:color="auto"/>
              <w:right w:val="single" w:sz="4" w:space="0" w:color="auto"/>
            </w:tcBorders>
            <w:shd w:val="clear" w:color="auto" w:fill="auto"/>
            <w:vAlign w:val="bottom"/>
            <w:hideMark/>
          </w:tcPr>
          <w:p w14:paraId="3D27B57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7692FC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DFE755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EC9EED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89</w:t>
            </w:r>
          </w:p>
        </w:tc>
        <w:tc>
          <w:tcPr>
            <w:tcW w:w="1240" w:type="dxa"/>
            <w:tcBorders>
              <w:top w:val="nil"/>
              <w:left w:val="nil"/>
              <w:bottom w:val="single" w:sz="4" w:space="0" w:color="auto"/>
              <w:right w:val="single" w:sz="4" w:space="0" w:color="auto"/>
            </w:tcBorders>
            <w:shd w:val="clear" w:color="auto" w:fill="auto"/>
            <w:noWrap/>
            <w:vAlign w:val="center"/>
            <w:hideMark/>
          </w:tcPr>
          <w:p w14:paraId="73DBADF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4080/68</w:t>
            </w:r>
          </w:p>
        </w:tc>
        <w:tc>
          <w:tcPr>
            <w:tcW w:w="6238" w:type="dxa"/>
            <w:tcBorders>
              <w:top w:val="nil"/>
              <w:left w:val="nil"/>
              <w:bottom w:val="single" w:sz="4" w:space="0" w:color="auto"/>
              <w:right w:val="single" w:sz="4" w:space="0" w:color="auto"/>
            </w:tcBorders>
            <w:shd w:val="clear" w:color="auto" w:fill="auto"/>
            <w:vAlign w:val="bottom"/>
            <w:hideMark/>
          </w:tcPr>
          <w:p w14:paraId="4DAE38C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FC5B00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0,0244</w:t>
            </w:r>
          </w:p>
        </w:tc>
      </w:tr>
      <w:tr w:rsidR="00C732F4" w:rsidRPr="00C732F4" w14:paraId="1307F1E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5E8C6C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90</w:t>
            </w:r>
          </w:p>
        </w:tc>
        <w:tc>
          <w:tcPr>
            <w:tcW w:w="1240" w:type="dxa"/>
            <w:tcBorders>
              <w:top w:val="nil"/>
              <w:left w:val="nil"/>
              <w:bottom w:val="single" w:sz="4" w:space="0" w:color="auto"/>
              <w:right w:val="single" w:sz="4" w:space="0" w:color="auto"/>
            </w:tcBorders>
            <w:shd w:val="clear" w:color="auto" w:fill="auto"/>
            <w:noWrap/>
            <w:vAlign w:val="center"/>
            <w:hideMark/>
          </w:tcPr>
          <w:p w14:paraId="3E1D916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4068/81</w:t>
            </w:r>
          </w:p>
        </w:tc>
        <w:tc>
          <w:tcPr>
            <w:tcW w:w="6238" w:type="dxa"/>
            <w:tcBorders>
              <w:top w:val="nil"/>
              <w:left w:val="nil"/>
              <w:bottom w:val="single" w:sz="4" w:space="0" w:color="auto"/>
              <w:right w:val="single" w:sz="4" w:space="0" w:color="auto"/>
            </w:tcBorders>
            <w:shd w:val="clear" w:color="auto" w:fill="auto"/>
            <w:vAlign w:val="bottom"/>
            <w:hideMark/>
          </w:tcPr>
          <w:p w14:paraId="0F6044E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B414BD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0,0264</w:t>
            </w:r>
          </w:p>
        </w:tc>
      </w:tr>
      <w:tr w:rsidR="00C732F4" w:rsidRPr="00C732F4" w14:paraId="51B9D772"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2D78FD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91</w:t>
            </w:r>
          </w:p>
        </w:tc>
        <w:tc>
          <w:tcPr>
            <w:tcW w:w="1240" w:type="dxa"/>
            <w:tcBorders>
              <w:top w:val="nil"/>
              <w:left w:val="nil"/>
              <w:bottom w:val="single" w:sz="4" w:space="0" w:color="auto"/>
              <w:right w:val="single" w:sz="4" w:space="0" w:color="auto"/>
            </w:tcBorders>
            <w:shd w:val="clear" w:color="auto" w:fill="auto"/>
            <w:noWrap/>
            <w:vAlign w:val="center"/>
            <w:hideMark/>
          </w:tcPr>
          <w:p w14:paraId="12B721E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4069/81</w:t>
            </w:r>
          </w:p>
        </w:tc>
        <w:tc>
          <w:tcPr>
            <w:tcW w:w="6238" w:type="dxa"/>
            <w:tcBorders>
              <w:top w:val="nil"/>
              <w:left w:val="nil"/>
              <w:bottom w:val="single" w:sz="4" w:space="0" w:color="auto"/>
              <w:right w:val="single" w:sz="4" w:space="0" w:color="auto"/>
            </w:tcBorders>
            <w:shd w:val="clear" w:color="auto" w:fill="auto"/>
            <w:vAlign w:val="bottom"/>
            <w:hideMark/>
          </w:tcPr>
          <w:p w14:paraId="169C3DC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2FA2714"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0,5426</w:t>
            </w:r>
          </w:p>
        </w:tc>
      </w:tr>
      <w:tr w:rsidR="00C732F4" w:rsidRPr="00C732F4" w14:paraId="2D60000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18B1E8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92</w:t>
            </w:r>
          </w:p>
        </w:tc>
        <w:tc>
          <w:tcPr>
            <w:tcW w:w="1240" w:type="dxa"/>
            <w:tcBorders>
              <w:top w:val="nil"/>
              <w:left w:val="nil"/>
              <w:bottom w:val="single" w:sz="4" w:space="0" w:color="auto"/>
              <w:right w:val="single" w:sz="4" w:space="0" w:color="auto"/>
            </w:tcBorders>
            <w:shd w:val="clear" w:color="auto" w:fill="auto"/>
            <w:noWrap/>
            <w:vAlign w:val="center"/>
            <w:hideMark/>
          </w:tcPr>
          <w:p w14:paraId="3120453E"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4078/76</w:t>
            </w:r>
          </w:p>
        </w:tc>
        <w:tc>
          <w:tcPr>
            <w:tcW w:w="6238" w:type="dxa"/>
            <w:tcBorders>
              <w:top w:val="nil"/>
              <w:left w:val="nil"/>
              <w:bottom w:val="single" w:sz="4" w:space="0" w:color="auto"/>
              <w:right w:val="single" w:sz="4" w:space="0" w:color="auto"/>
            </w:tcBorders>
            <w:shd w:val="clear" w:color="auto" w:fill="auto"/>
            <w:vAlign w:val="bottom"/>
            <w:hideMark/>
          </w:tcPr>
          <w:p w14:paraId="3E0D279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9B41A4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4B8F73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6ED491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93</w:t>
            </w:r>
          </w:p>
        </w:tc>
        <w:tc>
          <w:tcPr>
            <w:tcW w:w="1240" w:type="dxa"/>
            <w:tcBorders>
              <w:top w:val="nil"/>
              <w:left w:val="nil"/>
              <w:bottom w:val="single" w:sz="4" w:space="0" w:color="auto"/>
              <w:right w:val="single" w:sz="4" w:space="0" w:color="auto"/>
            </w:tcBorders>
            <w:shd w:val="clear" w:color="auto" w:fill="auto"/>
            <w:noWrap/>
            <w:vAlign w:val="center"/>
            <w:hideMark/>
          </w:tcPr>
          <w:p w14:paraId="681A7EB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4076/76</w:t>
            </w:r>
          </w:p>
        </w:tc>
        <w:tc>
          <w:tcPr>
            <w:tcW w:w="6238" w:type="dxa"/>
            <w:tcBorders>
              <w:top w:val="nil"/>
              <w:left w:val="nil"/>
              <w:bottom w:val="single" w:sz="4" w:space="0" w:color="auto"/>
              <w:right w:val="single" w:sz="4" w:space="0" w:color="auto"/>
            </w:tcBorders>
            <w:shd w:val="clear" w:color="auto" w:fill="auto"/>
            <w:vAlign w:val="bottom"/>
            <w:hideMark/>
          </w:tcPr>
          <w:p w14:paraId="5B7C915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4DFB1E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0,4014</w:t>
            </w:r>
          </w:p>
        </w:tc>
      </w:tr>
      <w:tr w:rsidR="00C732F4" w:rsidRPr="00C732F4" w14:paraId="5F9A78A4"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6EFA11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94</w:t>
            </w:r>
          </w:p>
        </w:tc>
        <w:tc>
          <w:tcPr>
            <w:tcW w:w="1240" w:type="dxa"/>
            <w:tcBorders>
              <w:top w:val="nil"/>
              <w:left w:val="nil"/>
              <w:bottom w:val="single" w:sz="4" w:space="0" w:color="auto"/>
              <w:right w:val="single" w:sz="4" w:space="0" w:color="auto"/>
            </w:tcBorders>
            <w:shd w:val="clear" w:color="auto" w:fill="auto"/>
            <w:noWrap/>
            <w:vAlign w:val="center"/>
            <w:hideMark/>
          </w:tcPr>
          <w:p w14:paraId="1204A39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4072/77</w:t>
            </w:r>
          </w:p>
        </w:tc>
        <w:tc>
          <w:tcPr>
            <w:tcW w:w="6238" w:type="dxa"/>
            <w:tcBorders>
              <w:top w:val="nil"/>
              <w:left w:val="nil"/>
              <w:bottom w:val="single" w:sz="4" w:space="0" w:color="auto"/>
              <w:right w:val="single" w:sz="4" w:space="0" w:color="auto"/>
            </w:tcBorders>
            <w:shd w:val="clear" w:color="auto" w:fill="auto"/>
            <w:vAlign w:val="bottom"/>
            <w:hideMark/>
          </w:tcPr>
          <w:p w14:paraId="57057BD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86D2E6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0,0711</w:t>
            </w:r>
          </w:p>
        </w:tc>
      </w:tr>
      <w:tr w:rsidR="00C732F4" w:rsidRPr="00C732F4" w14:paraId="5E5D218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4130724"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95</w:t>
            </w:r>
          </w:p>
        </w:tc>
        <w:tc>
          <w:tcPr>
            <w:tcW w:w="1240" w:type="dxa"/>
            <w:tcBorders>
              <w:top w:val="nil"/>
              <w:left w:val="nil"/>
              <w:bottom w:val="single" w:sz="4" w:space="0" w:color="auto"/>
              <w:right w:val="single" w:sz="4" w:space="0" w:color="auto"/>
            </w:tcBorders>
            <w:shd w:val="clear" w:color="auto" w:fill="auto"/>
            <w:noWrap/>
            <w:vAlign w:val="center"/>
            <w:hideMark/>
          </w:tcPr>
          <w:p w14:paraId="2905C89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4073/77</w:t>
            </w:r>
          </w:p>
        </w:tc>
        <w:tc>
          <w:tcPr>
            <w:tcW w:w="6238" w:type="dxa"/>
            <w:tcBorders>
              <w:top w:val="nil"/>
              <w:left w:val="nil"/>
              <w:bottom w:val="single" w:sz="4" w:space="0" w:color="auto"/>
              <w:right w:val="single" w:sz="4" w:space="0" w:color="auto"/>
            </w:tcBorders>
            <w:shd w:val="clear" w:color="auto" w:fill="auto"/>
            <w:vAlign w:val="bottom"/>
            <w:hideMark/>
          </w:tcPr>
          <w:p w14:paraId="5DEC505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DD4235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0,6030</w:t>
            </w:r>
          </w:p>
        </w:tc>
      </w:tr>
      <w:tr w:rsidR="00C732F4" w:rsidRPr="00C732F4" w14:paraId="0E37E0D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5DC8FE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96</w:t>
            </w:r>
          </w:p>
        </w:tc>
        <w:tc>
          <w:tcPr>
            <w:tcW w:w="1240" w:type="dxa"/>
            <w:tcBorders>
              <w:top w:val="nil"/>
              <w:left w:val="nil"/>
              <w:bottom w:val="single" w:sz="4" w:space="0" w:color="auto"/>
              <w:right w:val="single" w:sz="4" w:space="0" w:color="auto"/>
            </w:tcBorders>
            <w:shd w:val="clear" w:color="auto" w:fill="auto"/>
            <w:noWrap/>
            <w:vAlign w:val="center"/>
            <w:hideMark/>
          </w:tcPr>
          <w:p w14:paraId="6989C33F"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4071/77</w:t>
            </w:r>
          </w:p>
        </w:tc>
        <w:tc>
          <w:tcPr>
            <w:tcW w:w="6238" w:type="dxa"/>
            <w:tcBorders>
              <w:top w:val="nil"/>
              <w:left w:val="nil"/>
              <w:bottom w:val="single" w:sz="4" w:space="0" w:color="auto"/>
              <w:right w:val="single" w:sz="4" w:space="0" w:color="auto"/>
            </w:tcBorders>
            <w:shd w:val="clear" w:color="auto" w:fill="auto"/>
            <w:vAlign w:val="bottom"/>
            <w:hideMark/>
          </w:tcPr>
          <w:p w14:paraId="65142D6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21F1A1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0,0308</w:t>
            </w:r>
          </w:p>
        </w:tc>
      </w:tr>
      <w:tr w:rsidR="00C732F4" w:rsidRPr="00C732F4" w14:paraId="3F8CB7B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0BA13D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97</w:t>
            </w:r>
          </w:p>
        </w:tc>
        <w:tc>
          <w:tcPr>
            <w:tcW w:w="1240" w:type="dxa"/>
            <w:tcBorders>
              <w:top w:val="nil"/>
              <w:left w:val="nil"/>
              <w:bottom w:val="single" w:sz="4" w:space="0" w:color="auto"/>
              <w:right w:val="single" w:sz="4" w:space="0" w:color="auto"/>
            </w:tcBorders>
            <w:shd w:val="clear" w:color="auto" w:fill="auto"/>
            <w:noWrap/>
            <w:vAlign w:val="center"/>
            <w:hideMark/>
          </w:tcPr>
          <w:p w14:paraId="4D98EB1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4077/79</w:t>
            </w:r>
          </w:p>
        </w:tc>
        <w:tc>
          <w:tcPr>
            <w:tcW w:w="6238" w:type="dxa"/>
            <w:tcBorders>
              <w:top w:val="nil"/>
              <w:left w:val="nil"/>
              <w:bottom w:val="single" w:sz="4" w:space="0" w:color="auto"/>
              <w:right w:val="single" w:sz="4" w:space="0" w:color="auto"/>
            </w:tcBorders>
            <w:shd w:val="clear" w:color="auto" w:fill="auto"/>
            <w:vAlign w:val="bottom"/>
            <w:hideMark/>
          </w:tcPr>
          <w:p w14:paraId="7E808B9A"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4788B82" w14:textId="00408B1B"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p>
        </w:tc>
      </w:tr>
      <w:tr w:rsidR="00C732F4" w:rsidRPr="00C732F4" w14:paraId="2C0DB9D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471D2B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98</w:t>
            </w:r>
          </w:p>
        </w:tc>
        <w:tc>
          <w:tcPr>
            <w:tcW w:w="1240" w:type="dxa"/>
            <w:tcBorders>
              <w:top w:val="nil"/>
              <w:left w:val="nil"/>
              <w:bottom w:val="single" w:sz="4" w:space="0" w:color="auto"/>
              <w:right w:val="single" w:sz="4" w:space="0" w:color="auto"/>
            </w:tcBorders>
            <w:shd w:val="clear" w:color="auto" w:fill="auto"/>
            <w:noWrap/>
            <w:vAlign w:val="center"/>
            <w:hideMark/>
          </w:tcPr>
          <w:p w14:paraId="6DAE408C"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4075/79</w:t>
            </w:r>
          </w:p>
        </w:tc>
        <w:tc>
          <w:tcPr>
            <w:tcW w:w="6238" w:type="dxa"/>
            <w:tcBorders>
              <w:top w:val="nil"/>
              <w:left w:val="nil"/>
              <w:bottom w:val="single" w:sz="4" w:space="0" w:color="auto"/>
              <w:right w:val="single" w:sz="4" w:space="0" w:color="auto"/>
            </w:tcBorders>
            <w:shd w:val="clear" w:color="auto" w:fill="auto"/>
            <w:vAlign w:val="bottom"/>
            <w:hideMark/>
          </w:tcPr>
          <w:p w14:paraId="50EF3B4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4C2464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0,0707</w:t>
            </w:r>
          </w:p>
        </w:tc>
      </w:tr>
      <w:tr w:rsidR="00C732F4" w:rsidRPr="00C732F4" w14:paraId="40255CA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59FA74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99</w:t>
            </w:r>
          </w:p>
        </w:tc>
        <w:tc>
          <w:tcPr>
            <w:tcW w:w="1240" w:type="dxa"/>
            <w:tcBorders>
              <w:top w:val="nil"/>
              <w:left w:val="nil"/>
              <w:bottom w:val="single" w:sz="4" w:space="0" w:color="auto"/>
              <w:right w:val="single" w:sz="4" w:space="0" w:color="auto"/>
            </w:tcBorders>
            <w:shd w:val="clear" w:color="auto" w:fill="auto"/>
            <w:noWrap/>
            <w:vAlign w:val="center"/>
            <w:hideMark/>
          </w:tcPr>
          <w:p w14:paraId="78E21D4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4074/79</w:t>
            </w:r>
          </w:p>
        </w:tc>
        <w:tc>
          <w:tcPr>
            <w:tcW w:w="6238" w:type="dxa"/>
            <w:tcBorders>
              <w:top w:val="nil"/>
              <w:left w:val="nil"/>
              <w:bottom w:val="single" w:sz="4" w:space="0" w:color="auto"/>
              <w:right w:val="single" w:sz="4" w:space="0" w:color="auto"/>
            </w:tcBorders>
            <w:shd w:val="clear" w:color="auto" w:fill="auto"/>
            <w:vAlign w:val="bottom"/>
            <w:hideMark/>
          </w:tcPr>
          <w:p w14:paraId="1589DA4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4879328"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0,8361</w:t>
            </w:r>
          </w:p>
        </w:tc>
      </w:tr>
      <w:tr w:rsidR="00C732F4" w:rsidRPr="00C732F4" w14:paraId="6023945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460DE9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100</w:t>
            </w:r>
          </w:p>
        </w:tc>
        <w:tc>
          <w:tcPr>
            <w:tcW w:w="1240" w:type="dxa"/>
            <w:tcBorders>
              <w:top w:val="nil"/>
              <w:left w:val="nil"/>
              <w:bottom w:val="single" w:sz="4" w:space="0" w:color="auto"/>
              <w:right w:val="single" w:sz="4" w:space="0" w:color="auto"/>
            </w:tcBorders>
            <w:shd w:val="clear" w:color="auto" w:fill="auto"/>
            <w:noWrap/>
            <w:vAlign w:val="center"/>
            <w:hideMark/>
          </w:tcPr>
          <w:p w14:paraId="43492CB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4083/84</w:t>
            </w:r>
          </w:p>
        </w:tc>
        <w:tc>
          <w:tcPr>
            <w:tcW w:w="6238" w:type="dxa"/>
            <w:tcBorders>
              <w:top w:val="nil"/>
              <w:left w:val="nil"/>
              <w:bottom w:val="single" w:sz="4" w:space="0" w:color="auto"/>
              <w:right w:val="single" w:sz="4" w:space="0" w:color="auto"/>
            </w:tcBorders>
            <w:shd w:val="clear" w:color="auto" w:fill="auto"/>
            <w:vAlign w:val="bottom"/>
            <w:hideMark/>
          </w:tcPr>
          <w:p w14:paraId="69452FB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E45358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0,2794</w:t>
            </w:r>
          </w:p>
        </w:tc>
      </w:tr>
      <w:tr w:rsidR="00C732F4" w:rsidRPr="00C732F4" w14:paraId="6FE66746"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FFFE4E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101</w:t>
            </w:r>
          </w:p>
        </w:tc>
        <w:tc>
          <w:tcPr>
            <w:tcW w:w="1240" w:type="dxa"/>
            <w:tcBorders>
              <w:top w:val="nil"/>
              <w:left w:val="nil"/>
              <w:bottom w:val="single" w:sz="4" w:space="0" w:color="auto"/>
              <w:right w:val="single" w:sz="4" w:space="0" w:color="auto"/>
            </w:tcBorders>
            <w:shd w:val="clear" w:color="auto" w:fill="auto"/>
            <w:noWrap/>
            <w:vAlign w:val="center"/>
            <w:hideMark/>
          </w:tcPr>
          <w:p w14:paraId="26FDCE2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5021/110</w:t>
            </w:r>
          </w:p>
        </w:tc>
        <w:tc>
          <w:tcPr>
            <w:tcW w:w="6238" w:type="dxa"/>
            <w:tcBorders>
              <w:top w:val="nil"/>
              <w:left w:val="nil"/>
              <w:bottom w:val="single" w:sz="4" w:space="0" w:color="auto"/>
              <w:right w:val="single" w:sz="4" w:space="0" w:color="auto"/>
            </w:tcBorders>
            <w:shd w:val="clear" w:color="auto" w:fill="auto"/>
            <w:vAlign w:val="bottom"/>
            <w:hideMark/>
          </w:tcPr>
          <w:p w14:paraId="71D9C21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9F8FBF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0,5485</w:t>
            </w:r>
          </w:p>
        </w:tc>
      </w:tr>
      <w:tr w:rsidR="00C732F4" w:rsidRPr="00C732F4" w14:paraId="4DCBAE7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514EC00"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102</w:t>
            </w:r>
          </w:p>
        </w:tc>
        <w:tc>
          <w:tcPr>
            <w:tcW w:w="1240" w:type="dxa"/>
            <w:tcBorders>
              <w:top w:val="nil"/>
              <w:left w:val="nil"/>
              <w:bottom w:val="single" w:sz="4" w:space="0" w:color="auto"/>
              <w:right w:val="single" w:sz="4" w:space="0" w:color="auto"/>
            </w:tcBorders>
            <w:shd w:val="clear" w:color="auto" w:fill="auto"/>
            <w:noWrap/>
            <w:vAlign w:val="center"/>
            <w:hideMark/>
          </w:tcPr>
          <w:p w14:paraId="3EAEBAB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4079/68</w:t>
            </w:r>
          </w:p>
        </w:tc>
        <w:tc>
          <w:tcPr>
            <w:tcW w:w="6238" w:type="dxa"/>
            <w:tcBorders>
              <w:top w:val="nil"/>
              <w:left w:val="nil"/>
              <w:bottom w:val="single" w:sz="4" w:space="0" w:color="auto"/>
              <w:right w:val="single" w:sz="4" w:space="0" w:color="auto"/>
            </w:tcBorders>
            <w:shd w:val="clear" w:color="auto" w:fill="auto"/>
            <w:vAlign w:val="bottom"/>
            <w:hideMark/>
          </w:tcPr>
          <w:p w14:paraId="503D6B3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F474FC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0,2186</w:t>
            </w:r>
          </w:p>
        </w:tc>
      </w:tr>
      <w:tr w:rsidR="00C732F4" w:rsidRPr="00C732F4" w14:paraId="669CBA1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9F05DF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3551FE6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4084/84</w:t>
            </w:r>
          </w:p>
        </w:tc>
        <w:tc>
          <w:tcPr>
            <w:tcW w:w="6238" w:type="dxa"/>
            <w:tcBorders>
              <w:top w:val="nil"/>
              <w:left w:val="nil"/>
              <w:bottom w:val="single" w:sz="4" w:space="0" w:color="auto"/>
              <w:right w:val="single" w:sz="4" w:space="0" w:color="auto"/>
            </w:tcBorders>
            <w:shd w:val="clear" w:color="auto" w:fill="auto"/>
            <w:vAlign w:val="bottom"/>
            <w:hideMark/>
          </w:tcPr>
          <w:p w14:paraId="2598E92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634E75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B00A12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59C065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104</w:t>
            </w:r>
          </w:p>
        </w:tc>
        <w:tc>
          <w:tcPr>
            <w:tcW w:w="1240" w:type="dxa"/>
            <w:tcBorders>
              <w:top w:val="nil"/>
              <w:left w:val="nil"/>
              <w:bottom w:val="single" w:sz="4" w:space="0" w:color="auto"/>
              <w:right w:val="single" w:sz="4" w:space="0" w:color="auto"/>
            </w:tcBorders>
            <w:shd w:val="clear" w:color="auto" w:fill="auto"/>
            <w:noWrap/>
            <w:vAlign w:val="center"/>
            <w:hideMark/>
          </w:tcPr>
          <w:p w14:paraId="6DACB08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1376/75</w:t>
            </w:r>
          </w:p>
        </w:tc>
        <w:tc>
          <w:tcPr>
            <w:tcW w:w="6238" w:type="dxa"/>
            <w:tcBorders>
              <w:top w:val="nil"/>
              <w:left w:val="nil"/>
              <w:bottom w:val="single" w:sz="4" w:space="0" w:color="auto"/>
              <w:right w:val="single" w:sz="4" w:space="0" w:color="auto"/>
            </w:tcBorders>
            <w:shd w:val="clear" w:color="auto" w:fill="auto"/>
            <w:vAlign w:val="bottom"/>
            <w:hideMark/>
          </w:tcPr>
          <w:p w14:paraId="14FCA18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ACD8F5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D68720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233E10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105</w:t>
            </w:r>
          </w:p>
        </w:tc>
        <w:tc>
          <w:tcPr>
            <w:tcW w:w="1240" w:type="dxa"/>
            <w:tcBorders>
              <w:top w:val="nil"/>
              <w:left w:val="nil"/>
              <w:bottom w:val="single" w:sz="4" w:space="0" w:color="auto"/>
              <w:right w:val="single" w:sz="4" w:space="0" w:color="auto"/>
            </w:tcBorders>
            <w:shd w:val="clear" w:color="auto" w:fill="auto"/>
            <w:noWrap/>
            <w:vAlign w:val="center"/>
            <w:hideMark/>
          </w:tcPr>
          <w:p w14:paraId="7B4CFE3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4062/87</w:t>
            </w:r>
          </w:p>
        </w:tc>
        <w:tc>
          <w:tcPr>
            <w:tcW w:w="6238" w:type="dxa"/>
            <w:tcBorders>
              <w:top w:val="nil"/>
              <w:left w:val="nil"/>
              <w:bottom w:val="single" w:sz="4" w:space="0" w:color="auto"/>
              <w:right w:val="single" w:sz="4" w:space="0" w:color="auto"/>
            </w:tcBorders>
            <w:shd w:val="clear" w:color="auto" w:fill="auto"/>
            <w:vAlign w:val="bottom"/>
            <w:hideMark/>
          </w:tcPr>
          <w:p w14:paraId="53C09B8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F1B827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F6FF88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AEA96B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106</w:t>
            </w:r>
          </w:p>
        </w:tc>
        <w:tc>
          <w:tcPr>
            <w:tcW w:w="1240" w:type="dxa"/>
            <w:tcBorders>
              <w:top w:val="nil"/>
              <w:left w:val="nil"/>
              <w:bottom w:val="single" w:sz="4" w:space="0" w:color="auto"/>
              <w:right w:val="single" w:sz="4" w:space="0" w:color="auto"/>
            </w:tcBorders>
            <w:shd w:val="clear" w:color="auto" w:fill="auto"/>
            <w:noWrap/>
            <w:vAlign w:val="center"/>
            <w:hideMark/>
          </w:tcPr>
          <w:p w14:paraId="04A491D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4059/110</w:t>
            </w:r>
          </w:p>
        </w:tc>
        <w:tc>
          <w:tcPr>
            <w:tcW w:w="6238" w:type="dxa"/>
            <w:tcBorders>
              <w:top w:val="nil"/>
              <w:left w:val="nil"/>
              <w:bottom w:val="single" w:sz="4" w:space="0" w:color="auto"/>
              <w:right w:val="single" w:sz="4" w:space="0" w:color="auto"/>
            </w:tcBorders>
            <w:shd w:val="clear" w:color="auto" w:fill="auto"/>
            <w:vAlign w:val="bottom"/>
            <w:hideMark/>
          </w:tcPr>
          <w:p w14:paraId="387AE6A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DEE70F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693C6842"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59E8CF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107</w:t>
            </w:r>
          </w:p>
        </w:tc>
        <w:tc>
          <w:tcPr>
            <w:tcW w:w="1240" w:type="dxa"/>
            <w:tcBorders>
              <w:top w:val="nil"/>
              <w:left w:val="nil"/>
              <w:bottom w:val="single" w:sz="4" w:space="0" w:color="auto"/>
              <w:right w:val="single" w:sz="4" w:space="0" w:color="auto"/>
            </w:tcBorders>
            <w:shd w:val="clear" w:color="auto" w:fill="auto"/>
            <w:noWrap/>
            <w:vAlign w:val="center"/>
            <w:hideMark/>
          </w:tcPr>
          <w:p w14:paraId="4E91C5F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4058/110</w:t>
            </w:r>
          </w:p>
        </w:tc>
        <w:tc>
          <w:tcPr>
            <w:tcW w:w="6238" w:type="dxa"/>
            <w:tcBorders>
              <w:top w:val="nil"/>
              <w:left w:val="nil"/>
              <w:bottom w:val="single" w:sz="4" w:space="0" w:color="auto"/>
              <w:right w:val="single" w:sz="4" w:space="0" w:color="auto"/>
            </w:tcBorders>
            <w:shd w:val="clear" w:color="auto" w:fill="auto"/>
            <w:vAlign w:val="bottom"/>
            <w:hideMark/>
          </w:tcPr>
          <w:p w14:paraId="4964EC2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FC44FF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2EC6880"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D78884A"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108</w:t>
            </w:r>
          </w:p>
        </w:tc>
        <w:tc>
          <w:tcPr>
            <w:tcW w:w="1240" w:type="dxa"/>
            <w:tcBorders>
              <w:top w:val="nil"/>
              <w:left w:val="nil"/>
              <w:bottom w:val="single" w:sz="4" w:space="0" w:color="auto"/>
              <w:right w:val="single" w:sz="4" w:space="0" w:color="auto"/>
            </w:tcBorders>
            <w:shd w:val="clear" w:color="auto" w:fill="auto"/>
            <w:noWrap/>
            <w:vAlign w:val="center"/>
            <w:hideMark/>
          </w:tcPr>
          <w:p w14:paraId="2411505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5022/110</w:t>
            </w:r>
          </w:p>
        </w:tc>
        <w:tc>
          <w:tcPr>
            <w:tcW w:w="6238" w:type="dxa"/>
            <w:tcBorders>
              <w:top w:val="nil"/>
              <w:left w:val="nil"/>
              <w:bottom w:val="single" w:sz="4" w:space="0" w:color="auto"/>
              <w:right w:val="single" w:sz="4" w:space="0" w:color="auto"/>
            </w:tcBorders>
            <w:shd w:val="clear" w:color="auto" w:fill="auto"/>
            <w:vAlign w:val="bottom"/>
            <w:hideMark/>
          </w:tcPr>
          <w:p w14:paraId="4743915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62C776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0,6534</w:t>
            </w:r>
          </w:p>
        </w:tc>
      </w:tr>
      <w:tr w:rsidR="00C732F4" w:rsidRPr="00C732F4" w14:paraId="480ED9A9"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271F36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lastRenderedPageBreak/>
              <w:t>109</w:t>
            </w:r>
          </w:p>
        </w:tc>
        <w:tc>
          <w:tcPr>
            <w:tcW w:w="1240" w:type="dxa"/>
            <w:tcBorders>
              <w:top w:val="nil"/>
              <w:left w:val="nil"/>
              <w:bottom w:val="single" w:sz="4" w:space="0" w:color="auto"/>
              <w:right w:val="single" w:sz="4" w:space="0" w:color="auto"/>
            </w:tcBorders>
            <w:shd w:val="clear" w:color="auto" w:fill="auto"/>
            <w:noWrap/>
            <w:vAlign w:val="center"/>
            <w:hideMark/>
          </w:tcPr>
          <w:p w14:paraId="1893AED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5050/110</w:t>
            </w:r>
          </w:p>
        </w:tc>
        <w:tc>
          <w:tcPr>
            <w:tcW w:w="6238" w:type="dxa"/>
            <w:tcBorders>
              <w:top w:val="nil"/>
              <w:left w:val="nil"/>
              <w:bottom w:val="single" w:sz="4" w:space="0" w:color="auto"/>
              <w:right w:val="single" w:sz="4" w:space="0" w:color="auto"/>
            </w:tcBorders>
            <w:shd w:val="clear" w:color="auto" w:fill="auto"/>
            <w:vAlign w:val="bottom"/>
            <w:hideMark/>
          </w:tcPr>
          <w:p w14:paraId="74A6D0F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EAB2DF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1,1200</w:t>
            </w:r>
          </w:p>
        </w:tc>
      </w:tr>
      <w:tr w:rsidR="00C732F4" w:rsidRPr="00C732F4" w14:paraId="27B3081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CC0F11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110</w:t>
            </w:r>
          </w:p>
        </w:tc>
        <w:tc>
          <w:tcPr>
            <w:tcW w:w="1240" w:type="dxa"/>
            <w:tcBorders>
              <w:top w:val="nil"/>
              <w:left w:val="nil"/>
              <w:bottom w:val="single" w:sz="4" w:space="0" w:color="auto"/>
              <w:right w:val="single" w:sz="4" w:space="0" w:color="auto"/>
            </w:tcBorders>
            <w:shd w:val="clear" w:color="auto" w:fill="auto"/>
            <w:noWrap/>
            <w:vAlign w:val="center"/>
            <w:hideMark/>
          </w:tcPr>
          <w:p w14:paraId="10ED471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4899/116</w:t>
            </w:r>
          </w:p>
        </w:tc>
        <w:tc>
          <w:tcPr>
            <w:tcW w:w="6238" w:type="dxa"/>
            <w:tcBorders>
              <w:top w:val="nil"/>
              <w:left w:val="nil"/>
              <w:bottom w:val="single" w:sz="4" w:space="0" w:color="auto"/>
              <w:right w:val="single" w:sz="4" w:space="0" w:color="auto"/>
            </w:tcBorders>
            <w:shd w:val="clear" w:color="auto" w:fill="auto"/>
            <w:vAlign w:val="bottom"/>
            <w:hideMark/>
          </w:tcPr>
          <w:p w14:paraId="79CCE118"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3E4483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0,3729</w:t>
            </w:r>
          </w:p>
        </w:tc>
      </w:tr>
      <w:tr w:rsidR="00C732F4" w:rsidRPr="00C732F4" w14:paraId="0AB5D00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A498D2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111</w:t>
            </w:r>
          </w:p>
        </w:tc>
        <w:tc>
          <w:tcPr>
            <w:tcW w:w="1240" w:type="dxa"/>
            <w:tcBorders>
              <w:top w:val="nil"/>
              <w:left w:val="nil"/>
              <w:bottom w:val="single" w:sz="4" w:space="0" w:color="auto"/>
              <w:right w:val="single" w:sz="4" w:space="0" w:color="auto"/>
            </w:tcBorders>
            <w:shd w:val="clear" w:color="auto" w:fill="auto"/>
            <w:noWrap/>
            <w:vAlign w:val="center"/>
            <w:hideMark/>
          </w:tcPr>
          <w:p w14:paraId="12B9F41B"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4796/154</w:t>
            </w:r>
          </w:p>
        </w:tc>
        <w:tc>
          <w:tcPr>
            <w:tcW w:w="6238" w:type="dxa"/>
            <w:tcBorders>
              <w:top w:val="nil"/>
              <w:left w:val="nil"/>
              <w:bottom w:val="single" w:sz="4" w:space="0" w:color="auto"/>
              <w:right w:val="single" w:sz="4" w:space="0" w:color="auto"/>
            </w:tcBorders>
            <w:shd w:val="clear" w:color="auto" w:fill="auto"/>
            <w:vAlign w:val="bottom"/>
            <w:hideMark/>
          </w:tcPr>
          <w:p w14:paraId="02D673D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826FC9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10,9936</w:t>
            </w:r>
          </w:p>
        </w:tc>
      </w:tr>
      <w:tr w:rsidR="00C732F4" w:rsidRPr="00C732F4" w14:paraId="59B53F0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BFA87E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112</w:t>
            </w:r>
          </w:p>
        </w:tc>
        <w:tc>
          <w:tcPr>
            <w:tcW w:w="1240" w:type="dxa"/>
            <w:tcBorders>
              <w:top w:val="nil"/>
              <w:left w:val="nil"/>
              <w:bottom w:val="single" w:sz="4" w:space="0" w:color="auto"/>
              <w:right w:val="single" w:sz="4" w:space="0" w:color="auto"/>
            </w:tcBorders>
            <w:shd w:val="clear" w:color="auto" w:fill="auto"/>
            <w:noWrap/>
            <w:vAlign w:val="center"/>
            <w:hideMark/>
          </w:tcPr>
          <w:p w14:paraId="553D010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4055/116</w:t>
            </w:r>
          </w:p>
        </w:tc>
        <w:tc>
          <w:tcPr>
            <w:tcW w:w="6238" w:type="dxa"/>
            <w:tcBorders>
              <w:top w:val="nil"/>
              <w:left w:val="nil"/>
              <w:bottom w:val="single" w:sz="4" w:space="0" w:color="auto"/>
              <w:right w:val="single" w:sz="4" w:space="0" w:color="auto"/>
            </w:tcBorders>
            <w:shd w:val="clear" w:color="auto" w:fill="auto"/>
            <w:vAlign w:val="bottom"/>
            <w:hideMark/>
          </w:tcPr>
          <w:p w14:paraId="205CA43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1D156AF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0,0729</w:t>
            </w:r>
          </w:p>
        </w:tc>
      </w:tr>
      <w:tr w:rsidR="00C732F4" w:rsidRPr="00C732F4" w14:paraId="665339C5"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940ADD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113</w:t>
            </w:r>
          </w:p>
        </w:tc>
        <w:tc>
          <w:tcPr>
            <w:tcW w:w="1240" w:type="dxa"/>
            <w:tcBorders>
              <w:top w:val="nil"/>
              <w:left w:val="nil"/>
              <w:bottom w:val="single" w:sz="4" w:space="0" w:color="auto"/>
              <w:right w:val="single" w:sz="4" w:space="0" w:color="auto"/>
            </w:tcBorders>
            <w:shd w:val="clear" w:color="auto" w:fill="auto"/>
            <w:noWrap/>
            <w:vAlign w:val="center"/>
            <w:hideMark/>
          </w:tcPr>
          <w:p w14:paraId="6159DBF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4052/116</w:t>
            </w:r>
          </w:p>
        </w:tc>
        <w:tc>
          <w:tcPr>
            <w:tcW w:w="6238" w:type="dxa"/>
            <w:tcBorders>
              <w:top w:val="nil"/>
              <w:left w:val="nil"/>
              <w:bottom w:val="single" w:sz="4" w:space="0" w:color="auto"/>
              <w:right w:val="single" w:sz="4" w:space="0" w:color="auto"/>
            </w:tcBorders>
            <w:shd w:val="clear" w:color="auto" w:fill="auto"/>
            <w:vAlign w:val="bottom"/>
            <w:hideMark/>
          </w:tcPr>
          <w:p w14:paraId="4F58317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56DF4C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9622F0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1DC3A7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114</w:t>
            </w:r>
          </w:p>
        </w:tc>
        <w:tc>
          <w:tcPr>
            <w:tcW w:w="1240" w:type="dxa"/>
            <w:tcBorders>
              <w:top w:val="nil"/>
              <w:left w:val="nil"/>
              <w:bottom w:val="single" w:sz="4" w:space="0" w:color="auto"/>
              <w:right w:val="single" w:sz="4" w:space="0" w:color="auto"/>
            </w:tcBorders>
            <w:shd w:val="clear" w:color="auto" w:fill="auto"/>
            <w:noWrap/>
            <w:vAlign w:val="center"/>
            <w:hideMark/>
          </w:tcPr>
          <w:p w14:paraId="18BBE9C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4049/119</w:t>
            </w:r>
          </w:p>
        </w:tc>
        <w:tc>
          <w:tcPr>
            <w:tcW w:w="6238" w:type="dxa"/>
            <w:tcBorders>
              <w:top w:val="nil"/>
              <w:left w:val="nil"/>
              <w:bottom w:val="single" w:sz="4" w:space="0" w:color="auto"/>
              <w:right w:val="single" w:sz="4" w:space="0" w:color="auto"/>
            </w:tcBorders>
            <w:shd w:val="clear" w:color="auto" w:fill="auto"/>
            <w:vAlign w:val="bottom"/>
            <w:hideMark/>
          </w:tcPr>
          <w:p w14:paraId="7C037AF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C9208A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67EC845F"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6B3FDC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021AD505"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4046/120</w:t>
            </w:r>
          </w:p>
        </w:tc>
        <w:tc>
          <w:tcPr>
            <w:tcW w:w="6238" w:type="dxa"/>
            <w:tcBorders>
              <w:top w:val="nil"/>
              <w:left w:val="nil"/>
              <w:bottom w:val="single" w:sz="4" w:space="0" w:color="auto"/>
              <w:right w:val="single" w:sz="4" w:space="0" w:color="auto"/>
            </w:tcBorders>
            <w:shd w:val="clear" w:color="auto" w:fill="auto"/>
            <w:vAlign w:val="bottom"/>
            <w:hideMark/>
          </w:tcPr>
          <w:p w14:paraId="5A6AD69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FB82EE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C855358"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79F27A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116</w:t>
            </w:r>
          </w:p>
        </w:tc>
        <w:tc>
          <w:tcPr>
            <w:tcW w:w="1240" w:type="dxa"/>
            <w:tcBorders>
              <w:top w:val="nil"/>
              <w:left w:val="nil"/>
              <w:bottom w:val="single" w:sz="4" w:space="0" w:color="auto"/>
              <w:right w:val="single" w:sz="4" w:space="0" w:color="auto"/>
            </w:tcBorders>
            <w:shd w:val="clear" w:color="auto" w:fill="auto"/>
            <w:noWrap/>
            <w:vAlign w:val="center"/>
            <w:hideMark/>
          </w:tcPr>
          <w:p w14:paraId="2FC0DDCD"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1743/278</w:t>
            </w:r>
          </w:p>
        </w:tc>
        <w:tc>
          <w:tcPr>
            <w:tcW w:w="6238" w:type="dxa"/>
            <w:tcBorders>
              <w:top w:val="nil"/>
              <w:left w:val="nil"/>
              <w:bottom w:val="single" w:sz="4" w:space="0" w:color="auto"/>
              <w:right w:val="single" w:sz="4" w:space="0" w:color="auto"/>
            </w:tcBorders>
            <w:shd w:val="clear" w:color="auto" w:fill="auto"/>
            <w:vAlign w:val="bottom"/>
            <w:hideMark/>
          </w:tcPr>
          <w:p w14:paraId="1509DAD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61E1E8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40ECD6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1DB22F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2ED87ECC"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1842/278</w:t>
            </w:r>
          </w:p>
        </w:tc>
        <w:tc>
          <w:tcPr>
            <w:tcW w:w="6238" w:type="dxa"/>
            <w:tcBorders>
              <w:top w:val="nil"/>
              <w:left w:val="nil"/>
              <w:bottom w:val="single" w:sz="4" w:space="0" w:color="auto"/>
              <w:right w:val="single" w:sz="4" w:space="0" w:color="auto"/>
            </w:tcBorders>
            <w:shd w:val="clear" w:color="auto" w:fill="auto"/>
            <w:vAlign w:val="bottom"/>
            <w:hideMark/>
          </w:tcPr>
          <w:p w14:paraId="42852CA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A0DF22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C6E4DC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6EBCEF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118</w:t>
            </w:r>
          </w:p>
        </w:tc>
        <w:tc>
          <w:tcPr>
            <w:tcW w:w="1240" w:type="dxa"/>
            <w:tcBorders>
              <w:top w:val="nil"/>
              <w:left w:val="nil"/>
              <w:bottom w:val="single" w:sz="4" w:space="0" w:color="auto"/>
              <w:right w:val="single" w:sz="4" w:space="0" w:color="auto"/>
            </w:tcBorders>
            <w:shd w:val="clear" w:color="auto" w:fill="auto"/>
            <w:noWrap/>
            <w:vAlign w:val="center"/>
            <w:hideMark/>
          </w:tcPr>
          <w:p w14:paraId="2F6F1FE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1843/278</w:t>
            </w:r>
          </w:p>
        </w:tc>
        <w:tc>
          <w:tcPr>
            <w:tcW w:w="6238" w:type="dxa"/>
            <w:tcBorders>
              <w:top w:val="nil"/>
              <w:left w:val="nil"/>
              <w:bottom w:val="single" w:sz="4" w:space="0" w:color="auto"/>
              <w:right w:val="single" w:sz="4" w:space="0" w:color="auto"/>
            </w:tcBorders>
            <w:shd w:val="clear" w:color="auto" w:fill="auto"/>
            <w:vAlign w:val="bottom"/>
            <w:hideMark/>
          </w:tcPr>
          <w:p w14:paraId="5527189C"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57E80E0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0B529FB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EAB7A9B"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119</w:t>
            </w:r>
          </w:p>
        </w:tc>
        <w:tc>
          <w:tcPr>
            <w:tcW w:w="1240" w:type="dxa"/>
            <w:tcBorders>
              <w:top w:val="nil"/>
              <w:left w:val="nil"/>
              <w:bottom w:val="single" w:sz="4" w:space="0" w:color="auto"/>
              <w:right w:val="single" w:sz="4" w:space="0" w:color="auto"/>
            </w:tcBorders>
            <w:shd w:val="clear" w:color="auto" w:fill="auto"/>
            <w:noWrap/>
            <w:vAlign w:val="center"/>
            <w:hideMark/>
          </w:tcPr>
          <w:p w14:paraId="038B4A9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1962/278</w:t>
            </w:r>
          </w:p>
        </w:tc>
        <w:tc>
          <w:tcPr>
            <w:tcW w:w="6238" w:type="dxa"/>
            <w:tcBorders>
              <w:top w:val="nil"/>
              <w:left w:val="nil"/>
              <w:bottom w:val="single" w:sz="4" w:space="0" w:color="auto"/>
              <w:right w:val="single" w:sz="4" w:space="0" w:color="auto"/>
            </w:tcBorders>
            <w:shd w:val="clear" w:color="auto" w:fill="auto"/>
            <w:vAlign w:val="bottom"/>
            <w:hideMark/>
          </w:tcPr>
          <w:p w14:paraId="11B8C11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77D396F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3B1E908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BC665E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120</w:t>
            </w:r>
          </w:p>
        </w:tc>
        <w:tc>
          <w:tcPr>
            <w:tcW w:w="1240" w:type="dxa"/>
            <w:tcBorders>
              <w:top w:val="nil"/>
              <w:left w:val="nil"/>
              <w:bottom w:val="single" w:sz="4" w:space="0" w:color="auto"/>
              <w:right w:val="single" w:sz="4" w:space="0" w:color="auto"/>
            </w:tcBorders>
            <w:shd w:val="clear" w:color="auto" w:fill="auto"/>
            <w:noWrap/>
            <w:vAlign w:val="center"/>
            <w:hideMark/>
          </w:tcPr>
          <w:p w14:paraId="0541409E"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4928/140</w:t>
            </w:r>
          </w:p>
        </w:tc>
        <w:tc>
          <w:tcPr>
            <w:tcW w:w="6238" w:type="dxa"/>
            <w:tcBorders>
              <w:top w:val="nil"/>
              <w:left w:val="nil"/>
              <w:bottom w:val="single" w:sz="4" w:space="0" w:color="auto"/>
              <w:right w:val="single" w:sz="4" w:space="0" w:color="auto"/>
            </w:tcBorders>
            <w:shd w:val="clear" w:color="auto" w:fill="auto"/>
            <w:vAlign w:val="bottom"/>
            <w:hideMark/>
          </w:tcPr>
          <w:p w14:paraId="3358A944"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B62748F"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756FE8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1E9A76C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121</w:t>
            </w:r>
          </w:p>
        </w:tc>
        <w:tc>
          <w:tcPr>
            <w:tcW w:w="1240" w:type="dxa"/>
            <w:tcBorders>
              <w:top w:val="nil"/>
              <w:left w:val="nil"/>
              <w:bottom w:val="single" w:sz="4" w:space="0" w:color="auto"/>
              <w:right w:val="single" w:sz="4" w:space="0" w:color="auto"/>
            </w:tcBorders>
            <w:shd w:val="clear" w:color="auto" w:fill="auto"/>
            <w:noWrap/>
            <w:vAlign w:val="center"/>
            <w:hideMark/>
          </w:tcPr>
          <w:p w14:paraId="26CADEC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4927/140</w:t>
            </w:r>
          </w:p>
        </w:tc>
        <w:tc>
          <w:tcPr>
            <w:tcW w:w="6238" w:type="dxa"/>
            <w:tcBorders>
              <w:top w:val="nil"/>
              <w:left w:val="nil"/>
              <w:bottom w:val="single" w:sz="4" w:space="0" w:color="auto"/>
              <w:right w:val="single" w:sz="4" w:space="0" w:color="auto"/>
            </w:tcBorders>
            <w:shd w:val="clear" w:color="auto" w:fill="auto"/>
            <w:vAlign w:val="bottom"/>
            <w:hideMark/>
          </w:tcPr>
          <w:p w14:paraId="4FD113C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22F11FA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7CCBB1E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F6FBD8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122</w:t>
            </w:r>
          </w:p>
        </w:tc>
        <w:tc>
          <w:tcPr>
            <w:tcW w:w="1240" w:type="dxa"/>
            <w:tcBorders>
              <w:top w:val="nil"/>
              <w:left w:val="nil"/>
              <w:bottom w:val="single" w:sz="4" w:space="0" w:color="auto"/>
              <w:right w:val="single" w:sz="4" w:space="0" w:color="auto"/>
            </w:tcBorders>
            <w:shd w:val="clear" w:color="auto" w:fill="auto"/>
            <w:noWrap/>
            <w:vAlign w:val="center"/>
            <w:hideMark/>
          </w:tcPr>
          <w:p w14:paraId="7CC81773"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827/61</w:t>
            </w:r>
          </w:p>
        </w:tc>
        <w:tc>
          <w:tcPr>
            <w:tcW w:w="6238" w:type="dxa"/>
            <w:tcBorders>
              <w:top w:val="nil"/>
              <w:left w:val="nil"/>
              <w:bottom w:val="single" w:sz="4" w:space="0" w:color="auto"/>
              <w:right w:val="single" w:sz="4" w:space="0" w:color="auto"/>
            </w:tcBorders>
            <w:shd w:val="clear" w:color="auto" w:fill="auto"/>
            <w:vAlign w:val="bottom"/>
            <w:hideMark/>
          </w:tcPr>
          <w:p w14:paraId="23388466"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4A3C0D0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2BDD906D"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2D75FE1C"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123</w:t>
            </w:r>
          </w:p>
        </w:tc>
        <w:tc>
          <w:tcPr>
            <w:tcW w:w="1240" w:type="dxa"/>
            <w:tcBorders>
              <w:top w:val="nil"/>
              <w:left w:val="nil"/>
              <w:bottom w:val="single" w:sz="4" w:space="0" w:color="auto"/>
              <w:right w:val="single" w:sz="4" w:space="0" w:color="auto"/>
            </w:tcBorders>
            <w:shd w:val="clear" w:color="auto" w:fill="auto"/>
            <w:noWrap/>
            <w:vAlign w:val="center"/>
            <w:hideMark/>
          </w:tcPr>
          <w:p w14:paraId="22A23B62"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4757/62</w:t>
            </w:r>
          </w:p>
        </w:tc>
        <w:tc>
          <w:tcPr>
            <w:tcW w:w="6238" w:type="dxa"/>
            <w:tcBorders>
              <w:top w:val="nil"/>
              <w:left w:val="nil"/>
              <w:bottom w:val="single" w:sz="4" w:space="0" w:color="auto"/>
              <w:right w:val="single" w:sz="4" w:space="0" w:color="auto"/>
            </w:tcBorders>
            <w:shd w:val="clear" w:color="auto" w:fill="auto"/>
            <w:vAlign w:val="bottom"/>
            <w:hideMark/>
          </w:tcPr>
          <w:p w14:paraId="44CCF5D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05FF3D41"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4DC6C95E"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DFA66B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124</w:t>
            </w:r>
          </w:p>
        </w:tc>
        <w:tc>
          <w:tcPr>
            <w:tcW w:w="1240" w:type="dxa"/>
            <w:tcBorders>
              <w:top w:val="nil"/>
              <w:left w:val="nil"/>
              <w:bottom w:val="single" w:sz="4" w:space="0" w:color="auto"/>
              <w:right w:val="single" w:sz="4" w:space="0" w:color="auto"/>
            </w:tcBorders>
            <w:shd w:val="clear" w:color="auto" w:fill="auto"/>
            <w:noWrap/>
            <w:vAlign w:val="center"/>
            <w:hideMark/>
          </w:tcPr>
          <w:p w14:paraId="3A43280A"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4348/62</w:t>
            </w:r>
          </w:p>
        </w:tc>
        <w:tc>
          <w:tcPr>
            <w:tcW w:w="6238" w:type="dxa"/>
            <w:tcBorders>
              <w:top w:val="nil"/>
              <w:left w:val="nil"/>
              <w:bottom w:val="single" w:sz="4" w:space="0" w:color="auto"/>
              <w:right w:val="single" w:sz="4" w:space="0" w:color="auto"/>
            </w:tcBorders>
            <w:shd w:val="clear" w:color="auto" w:fill="auto"/>
            <w:vAlign w:val="bottom"/>
            <w:hideMark/>
          </w:tcPr>
          <w:p w14:paraId="3D63CBE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891D5E0"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6193797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5E27F09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125</w:t>
            </w:r>
          </w:p>
        </w:tc>
        <w:tc>
          <w:tcPr>
            <w:tcW w:w="1240" w:type="dxa"/>
            <w:tcBorders>
              <w:top w:val="nil"/>
              <w:left w:val="nil"/>
              <w:bottom w:val="single" w:sz="4" w:space="0" w:color="auto"/>
              <w:right w:val="single" w:sz="4" w:space="0" w:color="auto"/>
            </w:tcBorders>
            <w:shd w:val="clear" w:color="auto" w:fill="auto"/>
            <w:noWrap/>
            <w:vAlign w:val="center"/>
            <w:hideMark/>
          </w:tcPr>
          <w:p w14:paraId="3D44C73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4349/62</w:t>
            </w:r>
          </w:p>
        </w:tc>
        <w:tc>
          <w:tcPr>
            <w:tcW w:w="6238" w:type="dxa"/>
            <w:tcBorders>
              <w:top w:val="nil"/>
              <w:left w:val="nil"/>
              <w:bottom w:val="single" w:sz="4" w:space="0" w:color="auto"/>
              <w:right w:val="single" w:sz="4" w:space="0" w:color="auto"/>
            </w:tcBorders>
            <w:shd w:val="clear" w:color="auto" w:fill="auto"/>
            <w:vAlign w:val="bottom"/>
            <w:hideMark/>
          </w:tcPr>
          <w:p w14:paraId="129B48F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6A4B309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139ADFF2"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71A823B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126</w:t>
            </w:r>
          </w:p>
        </w:tc>
        <w:tc>
          <w:tcPr>
            <w:tcW w:w="1240" w:type="dxa"/>
            <w:tcBorders>
              <w:top w:val="nil"/>
              <w:left w:val="nil"/>
              <w:bottom w:val="single" w:sz="4" w:space="0" w:color="auto"/>
              <w:right w:val="single" w:sz="4" w:space="0" w:color="auto"/>
            </w:tcBorders>
            <w:shd w:val="clear" w:color="auto" w:fill="auto"/>
            <w:noWrap/>
            <w:vAlign w:val="center"/>
            <w:hideMark/>
          </w:tcPr>
          <w:p w14:paraId="5A703BD7"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4364/64</w:t>
            </w:r>
          </w:p>
        </w:tc>
        <w:tc>
          <w:tcPr>
            <w:tcW w:w="6238" w:type="dxa"/>
            <w:tcBorders>
              <w:top w:val="nil"/>
              <w:left w:val="nil"/>
              <w:bottom w:val="single" w:sz="4" w:space="0" w:color="auto"/>
              <w:right w:val="single" w:sz="4" w:space="0" w:color="auto"/>
            </w:tcBorders>
            <w:shd w:val="clear" w:color="auto" w:fill="auto"/>
            <w:vAlign w:val="bottom"/>
            <w:hideMark/>
          </w:tcPr>
          <w:p w14:paraId="1EB47ED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0D73193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0,2273</w:t>
            </w:r>
          </w:p>
        </w:tc>
      </w:tr>
      <w:tr w:rsidR="00C732F4" w:rsidRPr="00C732F4" w14:paraId="17D2856A"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78E0AA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127</w:t>
            </w:r>
          </w:p>
        </w:tc>
        <w:tc>
          <w:tcPr>
            <w:tcW w:w="1240" w:type="dxa"/>
            <w:tcBorders>
              <w:top w:val="nil"/>
              <w:left w:val="nil"/>
              <w:bottom w:val="single" w:sz="4" w:space="0" w:color="auto"/>
              <w:right w:val="single" w:sz="4" w:space="0" w:color="auto"/>
            </w:tcBorders>
            <w:shd w:val="clear" w:color="auto" w:fill="auto"/>
            <w:noWrap/>
            <w:vAlign w:val="center"/>
            <w:hideMark/>
          </w:tcPr>
          <w:p w14:paraId="5F3B63EF"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2006/64</w:t>
            </w:r>
          </w:p>
        </w:tc>
        <w:tc>
          <w:tcPr>
            <w:tcW w:w="6238" w:type="dxa"/>
            <w:tcBorders>
              <w:top w:val="nil"/>
              <w:left w:val="nil"/>
              <w:bottom w:val="single" w:sz="4" w:space="0" w:color="auto"/>
              <w:right w:val="single" w:sz="4" w:space="0" w:color="auto"/>
            </w:tcBorders>
            <w:shd w:val="clear" w:color="auto" w:fill="auto"/>
            <w:vAlign w:val="bottom"/>
            <w:hideMark/>
          </w:tcPr>
          <w:p w14:paraId="0475BBAB"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gminy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3AD3B8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 </w:t>
            </w:r>
          </w:p>
        </w:tc>
      </w:tr>
      <w:tr w:rsidR="00C732F4" w:rsidRPr="00C732F4" w14:paraId="552BC2F7"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254EA4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128</w:t>
            </w:r>
          </w:p>
        </w:tc>
        <w:tc>
          <w:tcPr>
            <w:tcW w:w="1240" w:type="dxa"/>
            <w:tcBorders>
              <w:top w:val="nil"/>
              <w:left w:val="nil"/>
              <w:bottom w:val="single" w:sz="4" w:space="0" w:color="auto"/>
              <w:right w:val="single" w:sz="4" w:space="0" w:color="auto"/>
            </w:tcBorders>
            <w:shd w:val="clear" w:color="auto" w:fill="auto"/>
            <w:noWrap/>
            <w:vAlign w:val="center"/>
            <w:hideMark/>
          </w:tcPr>
          <w:p w14:paraId="0EAC9D8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4366/64</w:t>
            </w:r>
          </w:p>
        </w:tc>
        <w:tc>
          <w:tcPr>
            <w:tcW w:w="6238" w:type="dxa"/>
            <w:tcBorders>
              <w:top w:val="nil"/>
              <w:left w:val="nil"/>
              <w:bottom w:val="single" w:sz="4" w:space="0" w:color="auto"/>
              <w:right w:val="single" w:sz="4" w:space="0" w:color="auto"/>
            </w:tcBorders>
            <w:shd w:val="clear" w:color="auto" w:fill="auto"/>
            <w:vAlign w:val="bottom"/>
            <w:hideMark/>
          </w:tcPr>
          <w:p w14:paraId="0F2427EE"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791C7E7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16,6436</w:t>
            </w:r>
          </w:p>
        </w:tc>
      </w:tr>
      <w:tr w:rsidR="00C732F4" w:rsidRPr="00C732F4" w14:paraId="517800CC"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AE358C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129</w:t>
            </w:r>
          </w:p>
        </w:tc>
        <w:tc>
          <w:tcPr>
            <w:tcW w:w="1240" w:type="dxa"/>
            <w:tcBorders>
              <w:top w:val="nil"/>
              <w:left w:val="nil"/>
              <w:bottom w:val="single" w:sz="4" w:space="0" w:color="auto"/>
              <w:right w:val="single" w:sz="4" w:space="0" w:color="auto"/>
            </w:tcBorders>
            <w:shd w:val="clear" w:color="auto" w:fill="auto"/>
            <w:noWrap/>
            <w:vAlign w:val="center"/>
            <w:hideMark/>
          </w:tcPr>
          <w:p w14:paraId="4ED14BA4"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4711/64</w:t>
            </w:r>
          </w:p>
        </w:tc>
        <w:tc>
          <w:tcPr>
            <w:tcW w:w="6238" w:type="dxa"/>
            <w:tcBorders>
              <w:top w:val="nil"/>
              <w:left w:val="nil"/>
              <w:bottom w:val="single" w:sz="4" w:space="0" w:color="auto"/>
              <w:right w:val="single" w:sz="4" w:space="0" w:color="auto"/>
            </w:tcBorders>
            <w:shd w:val="clear" w:color="auto" w:fill="auto"/>
            <w:vAlign w:val="bottom"/>
            <w:hideMark/>
          </w:tcPr>
          <w:p w14:paraId="4E4FB6C2"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632304B2"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0,0333</w:t>
            </w:r>
          </w:p>
        </w:tc>
      </w:tr>
      <w:tr w:rsidR="00C732F4" w:rsidRPr="00C732F4" w14:paraId="2BA18E9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3C36DAD"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130</w:t>
            </w:r>
          </w:p>
        </w:tc>
        <w:tc>
          <w:tcPr>
            <w:tcW w:w="1240" w:type="dxa"/>
            <w:tcBorders>
              <w:top w:val="nil"/>
              <w:left w:val="nil"/>
              <w:bottom w:val="single" w:sz="4" w:space="0" w:color="auto"/>
              <w:right w:val="single" w:sz="4" w:space="0" w:color="auto"/>
            </w:tcBorders>
            <w:shd w:val="clear" w:color="auto" w:fill="auto"/>
            <w:noWrap/>
            <w:vAlign w:val="center"/>
            <w:hideMark/>
          </w:tcPr>
          <w:p w14:paraId="7B5337F9"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4712/64</w:t>
            </w:r>
          </w:p>
        </w:tc>
        <w:tc>
          <w:tcPr>
            <w:tcW w:w="6238" w:type="dxa"/>
            <w:tcBorders>
              <w:top w:val="nil"/>
              <w:left w:val="nil"/>
              <w:bottom w:val="single" w:sz="4" w:space="0" w:color="auto"/>
              <w:right w:val="single" w:sz="4" w:space="0" w:color="auto"/>
            </w:tcBorders>
            <w:shd w:val="clear" w:color="auto" w:fill="auto"/>
            <w:vAlign w:val="bottom"/>
            <w:hideMark/>
          </w:tcPr>
          <w:p w14:paraId="42973927"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E786403"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0,9779</w:t>
            </w:r>
          </w:p>
        </w:tc>
      </w:tr>
      <w:tr w:rsidR="00C732F4" w:rsidRPr="00C732F4" w14:paraId="7A12B142"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6FE75BD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131</w:t>
            </w:r>
          </w:p>
        </w:tc>
        <w:tc>
          <w:tcPr>
            <w:tcW w:w="1240" w:type="dxa"/>
            <w:tcBorders>
              <w:top w:val="nil"/>
              <w:left w:val="nil"/>
              <w:bottom w:val="single" w:sz="4" w:space="0" w:color="auto"/>
              <w:right w:val="single" w:sz="4" w:space="0" w:color="auto"/>
            </w:tcBorders>
            <w:shd w:val="clear" w:color="auto" w:fill="auto"/>
            <w:noWrap/>
            <w:vAlign w:val="center"/>
            <w:hideMark/>
          </w:tcPr>
          <w:p w14:paraId="19BA468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4300/64</w:t>
            </w:r>
          </w:p>
        </w:tc>
        <w:tc>
          <w:tcPr>
            <w:tcW w:w="6238" w:type="dxa"/>
            <w:tcBorders>
              <w:top w:val="nil"/>
              <w:left w:val="nil"/>
              <w:bottom w:val="single" w:sz="4" w:space="0" w:color="auto"/>
              <w:right w:val="single" w:sz="4" w:space="0" w:color="auto"/>
            </w:tcBorders>
            <w:shd w:val="clear" w:color="auto" w:fill="auto"/>
            <w:noWrap/>
            <w:vAlign w:val="bottom"/>
            <w:hideMark/>
          </w:tcPr>
          <w:p w14:paraId="1A308E9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innych osób prawnych</w:t>
            </w:r>
          </w:p>
        </w:tc>
        <w:tc>
          <w:tcPr>
            <w:tcW w:w="1682" w:type="dxa"/>
            <w:tcBorders>
              <w:top w:val="nil"/>
              <w:left w:val="nil"/>
              <w:bottom w:val="single" w:sz="4" w:space="0" w:color="auto"/>
              <w:right w:val="single" w:sz="8" w:space="0" w:color="auto"/>
            </w:tcBorders>
            <w:shd w:val="clear" w:color="auto" w:fill="auto"/>
            <w:noWrap/>
            <w:vAlign w:val="bottom"/>
            <w:hideMark/>
          </w:tcPr>
          <w:p w14:paraId="53DA559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0,0123</w:t>
            </w:r>
          </w:p>
        </w:tc>
      </w:tr>
      <w:tr w:rsidR="00C732F4" w:rsidRPr="00C732F4" w14:paraId="58DC07F3"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3A2739A5"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132</w:t>
            </w:r>
          </w:p>
        </w:tc>
        <w:tc>
          <w:tcPr>
            <w:tcW w:w="1240" w:type="dxa"/>
            <w:tcBorders>
              <w:top w:val="nil"/>
              <w:left w:val="nil"/>
              <w:bottom w:val="single" w:sz="4" w:space="0" w:color="auto"/>
              <w:right w:val="single" w:sz="4" w:space="0" w:color="auto"/>
            </w:tcBorders>
            <w:shd w:val="clear" w:color="auto" w:fill="auto"/>
            <w:noWrap/>
            <w:vAlign w:val="center"/>
            <w:hideMark/>
          </w:tcPr>
          <w:p w14:paraId="0DDB54C6"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4370/64</w:t>
            </w:r>
          </w:p>
        </w:tc>
        <w:tc>
          <w:tcPr>
            <w:tcW w:w="6238" w:type="dxa"/>
            <w:tcBorders>
              <w:top w:val="nil"/>
              <w:left w:val="nil"/>
              <w:bottom w:val="single" w:sz="4" w:space="0" w:color="auto"/>
              <w:right w:val="single" w:sz="4" w:space="0" w:color="auto"/>
            </w:tcBorders>
            <w:shd w:val="clear" w:color="auto" w:fill="auto"/>
            <w:vAlign w:val="bottom"/>
            <w:hideMark/>
          </w:tcPr>
          <w:p w14:paraId="324FDDA3"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4" w:space="0" w:color="auto"/>
              <w:right w:val="single" w:sz="8" w:space="0" w:color="auto"/>
            </w:tcBorders>
            <w:shd w:val="clear" w:color="auto" w:fill="auto"/>
            <w:vAlign w:val="bottom"/>
            <w:hideMark/>
          </w:tcPr>
          <w:p w14:paraId="3CF6886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2,1624</w:t>
            </w:r>
          </w:p>
        </w:tc>
      </w:tr>
      <w:tr w:rsidR="00C732F4" w:rsidRPr="00C732F4" w14:paraId="69F3E9DB"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0C29CD06"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133</w:t>
            </w:r>
          </w:p>
        </w:tc>
        <w:tc>
          <w:tcPr>
            <w:tcW w:w="1240" w:type="dxa"/>
            <w:tcBorders>
              <w:top w:val="nil"/>
              <w:left w:val="nil"/>
              <w:bottom w:val="single" w:sz="4" w:space="0" w:color="auto"/>
              <w:right w:val="single" w:sz="4" w:space="0" w:color="auto"/>
            </w:tcBorders>
            <w:shd w:val="clear" w:color="auto" w:fill="auto"/>
            <w:noWrap/>
            <w:vAlign w:val="center"/>
            <w:hideMark/>
          </w:tcPr>
          <w:p w14:paraId="3AAB0731"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4373/64</w:t>
            </w:r>
          </w:p>
        </w:tc>
        <w:tc>
          <w:tcPr>
            <w:tcW w:w="6238" w:type="dxa"/>
            <w:tcBorders>
              <w:top w:val="nil"/>
              <w:left w:val="nil"/>
              <w:bottom w:val="single" w:sz="4" w:space="0" w:color="auto"/>
              <w:right w:val="single" w:sz="4" w:space="0" w:color="auto"/>
            </w:tcBorders>
            <w:shd w:val="clear" w:color="auto" w:fill="auto"/>
            <w:vAlign w:val="bottom"/>
            <w:hideMark/>
          </w:tcPr>
          <w:p w14:paraId="4E3FBC7D"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7E2EF181"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1,6420</w:t>
            </w:r>
          </w:p>
        </w:tc>
      </w:tr>
      <w:tr w:rsidR="00C732F4" w:rsidRPr="00C732F4" w14:paraId="76E2C061" w14:textId="77777777" w:rsidTr="00255C06">
        <w:trPr>
          <w:trHeight w:val="300"/>
        </w:trPr>
        <w:tc>
          <w:tcPr>
            <w:tcW w:w="475" w:type="dxa"/>
            <w:tcBorders>
              <w:top w:val="nil"/>
              <w:left w:val="single" w:sz="8" w:space="0" w:color="auto"/>
              <w:bottom w:val="single" w:sz="4" w:space="0" w:color="auto"/>
              <w:right w:val="single" w:sz="4" w:space="0" w:color="auto"/>
            </w:tcBorders>
            <w:shd w:val="clear" w:color="auto" w:fill="auto"/>
            <w:noWrap/>
            <w:vAlign w:val="bottom"/>
            <w:hideMark/>
          </w:tcPr>
          <w:p w14:paraId="4D5F6A79"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134</w:t>
            </w:r>
          </w:p>
        </w:tc>
        <w:tc>
          <w:tcPr>
            <w:tcW w:w="1240" w:type="dxa"/>
            <w:tcBorders>
              <w:top w:val="nil"/>
              <w:left w:val="nil"/>
              <w:bottom w:val="single" w:sz="4" w:space="0" w:color="auto"/>
              <w:right w:val="single" w:sz="4" w:space="0" w:color="auto"/>
            </w:tcBorders>
            <w:shd w:val="clear" w:color="auto" w:fill="auto"/>
            <w:noWrap/>
            <w:vAlign w:val="center"/>
            <w:hideMark/>
          </w:tcPr>
          <w:p w14:paraId="60847DB8"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1884/330</w:t>
            </w:r>
          </w:p>
        </w:tc>
        <w:tc>
          <w:tcPr>
            <w:tcW w:w="6238" w:type="dxa"/>
            <w:tcBorders>
              <w:top w:val="nil"/>
              <w:left w:val="nil"/>
              <w:bottom w:val="single" w:sz="4" w:space="0" w:color="auto"/>
              <w:right w:val="single" w:sz="4" w:space="0" w:color="auto"/>
            </w:tcBorders>
            <w:shd w:val="clear" w:color="auto" w:fill="auto"/>
            <w:vAlign w:val="bottom"/>
            <w:hideMark/>
          </w:tcPr>
          <w:p w14:paraId="55D7ECE9"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bez użytkowania wieczystego</w:t>
            </w:r>
          </w:p>
        </w:tc>
        <w:tc>
          <w:tcPr>
            <w:tcW w:w="1682" w:type="dxa"/>
            <w:tcBorders>
              <w:top w:val="nil"/>
              <w:left w:val="nil"/>
              <w:bottom w:val="single" w:sz="4" w:space="0" w:color="auto"/>
              <w:right w:val="single" w:sz="8" w:space="0" w:color="auto"/>
            </w:tcBorders>
            <w:shd w:val="clear" w:color="auto" w:fill="auto"/>
            <w:vAlign w:val="bottom"/>
            <w:hideMark/>
          </w:tcPr>
          <w:p w14:paraId="57A88427"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0,2248</w:t>
            </w:r>
          </w:p>
        </w:tc>
      </w:tr>
      <w:tr w:rsidR="00C732F4" w:rsidRPr="00C732F4" w14:paraId="37F02638" w14:textId="77777777" w:rsidTr="00255C06">
        <w:trPr>
          <w:trHeight w:val="315"/>
        </w:trPr>
        <w:tc>
          <w:tcPr>
            <w:tcW w:w="475" w:type="dxa"/>
            <w:tcBorders>
              <w:top w:val="nil"/>
              <w:left w:val="single" w:sz="8" w:space="0" w:color="auto"/>
              <w:bottom w:val="single" w:sz="8" w:space="0" w:color="auto"/>
              <w:right w:val="single" w:sz="4" w:space="0" w:color="auto"/>
            </w:tcBorders>
            <w:shd w:val="clear" w:color="auto" w:fill="auto"/>
            <w:noWrap/>
            <w:vAlign w:val="bottom"/>
            <w:hideMark/>
          </w:tcPr>
          <w:p w14:paraId="73FB3EDF"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135</w:t>
            </w:r>
          </w:p>
        </w:tc>
        <w:tc>
          <w:tcPr>
            <w:tcW w:w="1240" w:type="dxa"/>
            <w:tcBorders>
              <w:top w:val="nil"/>
              <w:left w:val="nil"/>
              <w:bottom w:val="single" w:sz="8" w:space="0" w:color="auto"/>
              <w:right w:val="single" w:sz="4" w:space="0" w:color="auto"/>
            </w:tcBorders>
            <w:shd w:val="clear" w:color="auto" w:fill="auto"/>
            <w:noWrap/>
            <w:vAlign w:val="center"/>
            <w:hideMark/>
          </w:tcPr>
          <w:p w14:paraId="08A7F81C" w14:textId="77777777" w:rsidR="00C732F4" w:rsidRPr="00C732F4" w:rsidRDefault="00C732F4" w:rsidP="00C732F4">
            <w:pPr>
              <w:widowControl/>
              <w:suppressAutoHyphens w:val="0"/>
              <w:autoSpaceDN/>
              <w:jc w:val="center"/>
              <w:textAlignment w:val="auto"/>
              <w:rPr>
                <w:rFonts w:ascii="Calibri" w:hAnsi="Calibri" w:cs="Calibri"/>
                <w:color w:val="000000"/>
                <w:kern w:val="0"/>
                <w:sz w:val="22"/>
                <w:szCs w:val="22"/>
              </w:rPr>
            </w:pPr>
            <w:r w:rsidRPr="00C732F4">
              <w:rPr>
                <w:rFonts w:ascii="Calibri" w:hAnsi="Calibri" w:cs="Calibri"/>
                <w:color w:val="000000"/>
                <w:kern w:val="0"/>
                <w:sz w:val="22"/>
                <w:szCs w:val="22"/>
              </w:rPr>
              <w:t>4376/64</w:t>
            </w:r>
          </w:p>
        </w:tc>
        <w:tc>
          <w:tcPr>
            <w:tcW w:w="6238" w:type="dxa"/>
            <w:tcBorders>
              <w:top w:val="nil"/>
              <w:left w:val="nil"/>
              <w:bottom w:val="single" w:sz="8" w:space="0" w:color="auto"/>
              <w:right w:val="single" w:sz="4" w:space="0" w:color="auto"/>
            </w:tcBorders>
            <w:shd w:val="clear" w:color="auto" w:fill="auto"/>
            <w:vAlign w:val="bottom"/>
            <w:hideMark/>
          </w:tcPr>
          <w:p w14:paraId="2EE610D5" w14:textId="77777777" w:rsidR="00C732F4" w:rsidRPr="00C732F4" w:rsidRDefault="00C732F4" w:rsidP="00C732F4">
            <w:pPr>
              <w:widowControl/>
              <w:suppressAutoHyphens w:val="0"/>
              <w:autoSpaceDN/>
              <w:textAlignment w:val="auto"/>
              <w:rPr>
                <w:rFonts w:ascii="Calibri" w:hAnsi="Calibri" w:cs="Calibri"/>
                <w:color w:val="000000"/>
                <w:kern w:val="0"/>
                <w:sz w:val="22"/>
                <w:szCs w:val="22"/>
              </w:rPr>
            </w:pPr>
            <w:r w:rsidRPr="00C732F4">
              <w:rPr>
                <w:rFonts w:ascii="Calibri" w:hAnsi="Calibri" w:cs="Calibri"/>
                <w:color w:val="000000"/>
                <w:kern w:val="0"/>
                <w:sz w:val="22"/>
                <w:szCs w:val="22"/>
              </w:rPr>
              <w:t>działka własności Skarbu Państwa z użytkowaniem wieczystym</w:t>
            </w:r>
          </w:p>
        </w:tc>
        <w:tc>
          <w:tcPr>
            <w:tcW w:w="1682" w:type="dxa"/>
            <w:tcBorders>
              <w:top w:val="nil"/>
              <w:left w:val="nil"/>
              <w:bottom w:val="single" w:sz="8" w:space="0" w:color="auto"/>
              <w:right w:val="single" w:sz="8" w:space="0" w:color="auto"/>
            </w:tcBorders>
            <w:shd w:val="clear" w:color="auto" w:fill="auto"/>
            <w:vAlign w:val="bottom"/>
            <w:hideMark/>
          </w:tcPr>
          <w:p w14:paraId="4B2079DE" w14:textId="77777777" w:rsidR="00C732F4" w:rsidRPr="00C732F4" w:rsidRDefault="00C732F4" w:rsidP="00C732F4">
            <w:pPr>
              <w:widowControl/>
              <w:suppressAutoHyphens w:val="0"/>
              <w:autoSpaceDN/>
              <w:jc w:val="right"/>
              <w:textAlignment w:val="auto"/>
              <w:rPr>
                <w:rFonts w:ascii="Calibri" w:hAnsi="Calibri" w:cs="Calibri"/>
                <w:color w:val="000000"/>
                <w:kern w:val="0"/>
                <w:sz w:val="22"/>
                <w:szCs w:val="22"/>
              </w:rPr>
            </w:pPr>
            <w:r w:rsidRPr="00C732F4">
              <w:rPr>
                <w:rFonts w:ascii="Calibri" w:hAnsi="Calibri" w:cs="Calibri"/>
                <w:color w:val="000000"/>
                <w:kern w:val="0"/>
                <w:sz w:val="22"/>
                <w:szCs w:val="22"/>
              </w:rPr>
              <w:t>0,0130</w:t>
            </w:r>
          </w:p>
        </w:tc>
      </w:tr>
    </w:tbl>
    <w:p w14:paraId="4D88C465" w14:textId="77777777" w:rsidR="00C732F4" w:rsidRPr="00C732F4" w:rsidRDefault="00C732F4" w:rsidP="00C732F4">
      <w:pPr>
        <w:pStyle w:val="Textbody"/>
        <w:rPr>
          <w:highlight w:val="red"/>
        </w:rPr>
      </w:pPr>
    </w:p>
    <w:p w14:paraId="30600EDB" w14:textId="1F5431DA" w:rsidR="00316C14" w:rsidRDefault="00316C14" w:rsidP="00167368">
      <w:pPr>
        <w:pStyle w:val="Tekstpodstawowy"/>
        <w:spacing w:after="0"/>
        <w:ind w:left="276"/>
        <w:jc w:val="both"/>
        <w:rPr>
          <w:rFonts w:asciiTheme="minorHAnsi" w:eastAsia="Calibri" w:hAnsiTheme="minorHAnsi" w:cs="Calibri"/>
          <w:position w:val="-12"/>
          <w:sz w:val="22"/>
          <w:szCs w:val="22"/>
          <w:lang w:eastAsia="zh-CN"/>
        </w:rPr>
      </w:pPr>
    </w:p>
    <w:p w14:paraId="7C093B2E" w14:textId="7AE1A78B" w:rsidR="00316C14" w:rsidRDefault="00C732F4" w:rsidP="00167368">
      <w:pPr>
        <w:pStyle w:val="Tekstpodstawowy"/>
        <w:spacing w:after="0"/>
        <w:ind w:left="276"/>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Działki własności osób fizycznych </w:t>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t>-  RAZEM - 3,1764 ha</w:t>
      </w:r>
    </w:p>
    <w:p w14:paraId="5FADF668" w14:textId="54F90DC9" w:rsidR="00C732F4" w:rsidRDefault="00C732F4" w:rsidP="00167368">
      <w:pPr>
        <w:pStyle w:val="Tekstpodstawowy"/>
        <w:spacing w:after="0"/>
        <w:ind w:left="276"/>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 xml:space="preserve">Działki własności innych osób prawnych </w:t>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r>
      <w:r>
        <w:rPr>
          <w:rFonts w:asciiTheme="minorHAnsi" w:eastAsia="Calibri" w:hAnsiTheme="minorHAnsi" w:cs="Calibri"/>
          <w:position w:val="-12"/>
          <w:sz w:val="22"/>
          <w:szCs w:val="22"/>
          <w:lang w:eastAsia="zh-CN"/>
        </w:rPr>
        <w:tab/>
        <w:t>-  RAZEM - 1,5368 ha</w:t>
      </w:r>
    </w:p>
    <w:p w14:paraId="128703CE" w14:textId="3D2D224F" w:rsidR="00C732F4" w:rsidRPr="00C732F4" w:rsidRDefault="00C732F4" w:rsidP="00C732F4">
      <w:pPr>
        <w:pStyle w:val="Tekstpodstawowy"/>
        <w:spacing w:after="0"/>
        <w:ind w:left="276"/>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Działki</w:t>
      </w:r>
      <w:r w:rsidRPr="00C732F4">
        <w:rPr>
          <w:rFonts w:asciiTheme="minorHAnsi" w:eastAsia="Calibri" w:hAnsiTheme="minorHAnsi" w:cs="Calibri"/>
          <w:position w:val="-12"/>
          <w:sz w:val="22"/>
          <w:szCs w:val="22"/>
          <w:lang w:eastAsia="zh-CN"/>
        </w:rPr>
        <w:t xml:space="preserve"> własności Skarbu Państwa bez użytkowania wieczystego</w:t>
      </w:r>
      <w:r>
        <w:rPr>
          <w:rFonts w:asciiTheme="minorHAnsi" w:eastAsia="Calibri" w:hAnsiTheme="minorHAnsi" w:cs="Calibri"/>
          <w:position w:val="-12"/>
          <w:sz w:val="22"/>
          <w:szCs w:val="22"/>
          <w:lang w:eastAsia="zh-CN"/>
        </w:rPr>
        <w:tab/>
        <w:t>-  RAZEM - 23,6038 ha</w:t>
      </w:r>
    </w:p>
    <w:p w14:paraId="1883FE93" w14:textId="4746DE34" w:rsidR="00C732F4" w:rsidRPr="00C732F4" w:rsidRDefault="00C732F4" w:rsidP="00C732F4">
      <w:pPr>
        <w:pStyle w:val="Tekstpodstawowy"/>
        <w:spacing w:after="0"/>
        <w:ind w:left="276"/>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Działki</w:t>
      </w:r>
      <w:r w:rsidRPr="00C732F4">
        <w:rPr>
          <w:rFonts w:asciiTheme="minorHAnsi" w:eastAsia="Calibri" w:hAnsiTheme="minorHAnsi" w:cs="Calibri"/>
          <w:position w:val="-12"/>
          <w:sz w:val="22"/>
          <w:szCs w:val="22"/>
          <w:lang w:eastAsia="zh-CN"/>
        </w:rPr>
        <w:t xml:space="preserve"> własności Skarbu Państwa z użytkowaniem wieczystym</w:t>
      </w:r>
      <w:r>
        <w:rPr>
          <w:rFonts w:asciiTheme="minorHAnsi" w:eastAsia="Calibri" w:hAnsiTheme="minorHAnsi" w:cs="Calibri"/>
          <w:position w:val="-12"/>
          <w:sz w:val="22"/>
          <w:szCs w:val="22"/>
          <w:lang w:eastAsia="zh-CN"/>
        </w:rPr>
        <w:tab/>
        <w:t>-  RAZEM - 46,3781 ha</w:t>
      </w:r>
    </w:p>
    <w:p w14:paraId="5D12BEDB" w14:textId="77777777" w:rsidR="00C732F4" w:rsidRDefault="00C732F4" w:rsidP="00167368">
      <w:pPr>
        <w:pStyle w:val="Tekstpodstawowy"/>
        <w:spacing w:after="0"/>
        <w:ind w:left="276"/>
        <w:jc w:val="both"/>
        <w:rPr>
          <w:rFonts w:asciiTheme="minorHAnsi" w:eastAsia="Calibri" w:hAnsiTheme="minorHAnsi" w:cs="Calibri"/>
          <w:position w:val="-12"/>
          <w:sz w:val="22"/>
          <w:szCs w:val="22"/>
          <w:lang w:eastAsia="zh-CN"/>
        </w:rPr>
      </w:pPr>
    </w:p>
    <w:p w14:paraId="15CABCF7" w14:textId="77777777" w:rsidR="00C732F4" w:rsidRDefault="00C732F4" w:rsidP="00167368">
      <w:pPr>
        <w:pStyle w:val="Tekstpodstawowy"/>
        <w:spacing w:after="0"/>
        <w:ind w:left="276"/>
        <w:jc w:val="both"/>
        <w:rPr>
          <w:rFonts w:asciiTheme="minorHAnsi" w:eastAsia="Calibri" w:hAnsiTheme="minorHAnsi" w:cs="Calibri"/>
          <w:position w:val="-12"/>
          <w:sz w:val="22"/>
          <w:szCs w:val="22"/>
          <w:lang w:eastAsia="zh-CN"/>
        </w:rPr>
      </w:pPr>
    </w:p>
    <w:p w14:paraId="1E42740A" w14:textId="3BB06704" w:rsidR="00C732F4" w:rsidRDefault="00C732F4" w:rsidP="00167368">
      <w:pPr>
        <w:pStyle w:val="Tekstpodstawowy"/>
        <w:spacing w:after="0"/>
        <w:ind w:left="276"/>
        <w:jc w:val="both"/>
        <w:rPr>
          <w:rFonts w:asciiTheme="minorHAnsi" w:eastAsia="Calibri" w:hAnsiTheme="minorHAnsi" w:cs="Calibri"/>
          <w:position w:val="-12"/>
          <w:sz w:val="22"/>
          <w:szCs w:val="22"/>
          <w:lang w:eastAsia="zh-CN"/>
        </w:rPr>
      </w:pPr>
    </w:p>
    <w:p w14:paraId="796CE1F6" w14:textId="61258E94"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78DBB97A" w14:textId="3B43B2CC"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2F2F204A" w14:textId="4DAABD54"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2A2E1802" w14:textId="1B862EBB"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05BB7A81" w14:textId="0989CEAA"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06CA0509" w14:textId="1441B0A4"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3722478A" w14:textId="02FA2B7C"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5262F84F" w14:textId="58C7B029"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7FBDE883" w14:textId="3A9EA450"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73127072" w14:textId="5D81F91D"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5E3EC7BE" w14:textId="2510D812"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123E037B" w14:textId="252E5723"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7DD1B067" w14:textId="3B1184EF"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2A259201" w14:textId="1D9B32A8"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65F31020" w14:textId="6CA37F58"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57594981" w14:textId="0A51ED30"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04050855" w14:textId="5AF28D5B"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2625B107" w14:textId="77777777" w:rsidR="00F43DBF" w:rsidRDefault="00F43DBF" w:rsidP="00167368">
      <w:pPr>
        <w:pStyle w:val="Tekstpodstawowy"/>
        <w:spacing w:after="0"/>
        <w:ind w:left="276"/>
        <w:jc w:val="both"/>
        <w:rPr>
          <w:rFonts w:asciiTheme="minorHAnsi" w:eastAsia="Calibri" w:hAnsiTheme="minorHAnsi" w:cs="Calibri"/>
          <w:position w:val="-12"/>
          <w:sz w:val="22"/>
          <w:szCs w:val="22"/>
          <w:lang w:eastAsia="zh-CN"/>
        </w:rPr>
      </w:pPr>
    </w:p>
    <w:p w14:paraId="10389A9A" w14:textId="77777777" w:rsidR="00596493" w:rsidRPr="00167368" w:rsidRDefault="00596493" w:rsidP="00167368">
      <w:pPr>
        <w:pStyle w:val="Nagwek1"/>
        <w:ind w:left="432" w:hanging="432"/>
        <w:rPr>
          <w:rFonts w:asciiTheme="minorHAnsi" w:hAnsiTheme="minorHAnsi" w:cstheme="minorHAnsi"/>
          <w:sz w:val="28"/>
        </w:rPr>
      </w:pPr>
      <w:bookmarkStart w:id="162" w:name="_Toc30965911"/>
      <w:r w:rsidRPr="00167368">
        <w:rPr>
          <w:rFonts w:asciiTheme="minorHAnsi" w:hAnsiTheme="minorHAnsi" w:cstheme="minorHAnsi"/>
          <w:w w:val="90"/>
          <w:sz w:val="28"/>
        </w:rPr>
        <w:t>ZAŁĄCZNIKI</w:t>
      </w:r>
      <w:bookmarkEnd w:id="162"/>
    </w:p>
    <w:p w14:paraId="668FCE53" w14:textId="1B842562" w:rsidR="00596493" w:rsidRPr="001A1B8A" w:rsidRDefault="00596493"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Kopia mapy zasadniczej – wersja elektroniczna.</w:t>
      </w:r>
    </w:p>
    <w:p w14:paraId="6AEF3D7E" w14:textId="77777777" w:rsidR="00D51913" w:rsidRPr="001A1B8A" w:rsidRDefault="00596493"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Koncepcja budowy drogi </w:t>
      </w:r>
      <w:r w:rsidR="00D51913" w:rsidRPr="001A1B8A">
        <w:rPr>
          <w:rFonts w:asciiTheme="minorHAnsi" w:eastAsia="Calibri" w:hAnsiTheme="minorHAnsi" w:cs="Calibri"/>
          <w:position w:val="-12"/>
          <w:sz w:val="22"/>
          <w:szCs w:val="22"/>
          <w:lang w:eastAsia="zh-CN"/>
        </w:rPr>
        <w:t>Nowo-Hagera</w:t>
      </w:r>
    </w:p>
    <w:p w14:paraId="4689D9B5" w14:textId="3CB7DABC" w:rsidR="00D51913" w:rsidRPr="001A1B8A" w:rsidRDefault="00563848"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Opinia geotechniczna</w:t>
      </w:r>
    </w:p>
    <w:p w14:paraId="172A4A55" w14:textId="3E66A95E" w:rsidR="00D51913" w:rsidRPr="001A1B8A" w:rsidRDefault="00D51913"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Inwentaryzacja </w:t>
      </w:r>
      <w:r w:rsidR="001A35C8">
        <w:rPr>
          <w:rFonts w:asciiTheme="minorHAnsi" w:eastAsia="Calibri" w:hAnsiTheme="minorHAnsi" w:cs="Calibri"/>
          <w:position w:val="-12"/>
          <w:sz w:val="22"/>
          <w:szCs w:val="22"/>
          <w:lang w:eastAsia="zh-CN"/>
        </w:rPr>
        <w:t>przyrodnicza</w:t>
      </w:r>
    </w:p>
    <w:p w14:paraId="20DD7DED" w14:textId="0E874FE8" w:rsidR="00D51913" w:rsidRDefault="00D51913"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Zbiorcze zestawienie kosztów</w:t>
      </w:r>
    </w:p>
    <w:p w14:paraId="78111FD0" w14:textId="279D40F6" w:rsidR="00F07120" w:rsidRPr="001A1B8A" w:rsidRDefault="00F07120"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Pr>
          <w:rFonts w:asciiTheme="minorHAnsi" w:eastAsia="Calibri" w:hAnsiTheme="minorHAnsi" w:cs="Calibri"/>
          <w:position w:val="-12"/>
          <w:sz w:val="22"/>
          <w:szCs w:val="22"/>
          <w:lang w:eastAsia="zh-CN"/>
        </w:rPr>
        <w:t>Warunki techniczne od gestorów sieci</w:t>
      </w:r>
    </w:p>
    <w:p w14:paraId="1AE3462B" w14:textId="15A78A2E" w:rsidR="00596493" w:rsidRPr="001A1B8A" w:rsidRDefault="00D51913" w:rsidP="00055440">
      <w:pPr>
        <w:pStyle w:val="Tekstpodstawowy"/>
        <w:numPr>
          <w:ilvl w:val="0"/>
          <w:numId w:val="41"/>
        </w:numPr>
        <w:spacing w:after="0"/>
        <w:ind w:right="374"/>
        <w:jc w:val="both"/>
        <w:rPr>
          <w:rFonts w:asciiTheme="minorHAnsi" w:eastAsia="Calibri" w:hAnsiTheme="minorHAnsi" w:cs="Calibri"/>
          <w:position w:val="-12"/>
          <w:sz w:val="22"/>
          <w:szCs w:val="22"/>
          <w:lang w:eastAsia="zh-CN"/>
        </w:rPr>
      </w:pPr>
      <w:r w:rsidRPr="001A1B8A">
        <w:rPr>
          <w:rFonts w:asciiTheme="minorHAnsi" w:eastAsia="Calibri" w:hAnsiTheme="minorHAnsi" w:cs="Calibri"/>
          <w:position w:val="-12"/>
          <w:sz w:val="22"/>
          <w:szCs w:val="22"/>
          <w:lang w:eastAsia="zh-CN"/>
        </w:rPr>
        <w:t xml:space="preserve">Studium Uwarunkowań i Kierunków Zagospodarowania Przestrzennego Uchwała Nr XII/126/11 Rady Miejskiej w Zabrzu z dnia 4 lipca 2011r. </w:t>
      </w:r>
      <w:r w:rsidR="00596493" w:rsidRPr="001A1B8A">
        <w:rPr>
          <w:rFonts w:asciiTheme="minorHAnsi" w:eastAsia="Calibri" w:hAnsiTheme="minorHAnsi" w:cs="Calibri"/>
          <w:position w:val="-12"/>
          <w:sz w:val="22"/>
          <w:szCs w:val="22"/>
          <w:lang w:eastAsia="zh-CN"/>
        </w:rPr>
        <w:t>- wersja elektroniczna.</w:t>
      </w:r>
    </w:p>
    <w:sectPr w:rsidR="00596493" w:rsidRPr="001A1B8A" w:rsidSect="000B06D3">
      <w:headerReference w:type="default" r:id="rId20"/>
      <w:footerReference w:type="default" r:id="rId21"/>
      <w:type w:val="continuous"/>
      <w:pgSz w:w="11906" w:h="16838"/>
      <w:pgMar w:top="1276" w:right="1417" w:bottom="1417" w:left="1418" w:header="709" w:footer="528"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F5359B" w14:textId="77777777" w:rsidR="00A51ACF" w:rsidRDefault="00A51ACF">
      <w:r>
        <w:separator/>
      </w:r>
    </w:p>
  </w:endnote>
  <w:endnote w:type="continuationSeparator" w:id="0">
    <w:p w14:paraId="176B7D5E" w14:textId="77777777" w:rsidR="00A51ACF" w:rsidRDefault="00A51A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altName w:val="Calibri"/>
    <w:charset w:val="EE"/>
    <w:family w:val="auto"/>
    <w:pitch w:val="variable"/>
  </w:font>
  <w:font w:name="Times New Roman">
    <w:panose1 w:val="02020603050405020304"/>
    <w:charset w:val="EE"/>
    <w:family w:val="roman"/>
    <w:pitch w:val="variable"/>
    <w:sig w:usb0="E0002AFF" w:usb1="C0007841" w:usb2="00000009" w:usb3="00000000" w:csb0="000001FF" w:csb1="00000000"/>
  </w:font>
  <w:font w:name="Trebuchet MS">
    <w:panose1 w:val="020B0603020202020204"/>
    <w:charset w:val="EE"/>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DejaVu Sans">
    <w:altName w:val="Verdana"/>
    <w:charset w:val="00"/>
    <w:family w:val="swiss"/>
    <w:pitch w:val="variable"/>
  </w:font>
  <w:font w:name="ISOCPEUR">
    <w:panose1 w:val="020B0604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Light">
    <w:panose1 w:val="020F0302020204030204"/>
    <w:charset w:val="EE"/>
    <w:family w:val="swiss"/>
    <w:pitch w:val="variable"/>
    <w:sig w:usb0="A00002EF" w:usb1="4000207B" w:usb2="00000000" w:usb3="00000000" w:csb0="0000019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680DB" w14:textId="0E47FDFD" w:rsidR="00C67BFF" w:rsidRDefault="00C67BFF" w:rsidP="00C64FAB">
    <w:pPr>
      <w:pStyle w:val="Stopka"/>
      <w:jc w:val="right"/>
    </w:pPr>
  </w:p>
  <w:p w14:paraId="1B9A057D" w14:textId="77777777" w:rsidR="00C67BFF" w:rsidRDefault="00C67BFF" w:rsidP="00C64FAB">
    <w:pPr>
      <w:pStyle w:val="Standard"/>
      <w:tabs>
        <w:tab w:val="right" w:pos="9713"/>
      </w:tabs>
      <w:ind w:right="-142"/>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6794016"/>
      <w:docPartObj>
        <w:docPartGallery w:val="Page Numbers (Bottom of Page)"/>
        <w:docPartUnique/>
      </w:docPartObj>
    </w:sdtPr>
    <w:sdtEndPr/>
    <w:sdtContent>
      <w:p w14:paraId="316AA741" w14:textId="77777777" w:rsidR="00C67BFF" w:rsidRDefault="00C67BFF" w:rsidP="00C64FAB">
        <w:pPr>
          <w:pStyle w:val="Stopka"/>
          <w:jc w:val="right"/>
        </w:pPr>
        <w:r>
          <w:t xml:space="preserve">Strona | </w:t>
        </w:r>
        <w:r>
          <w:fldChar w:fldCharType="begin"/>
        </w:r>
        <w:r>
          <w:instrText>PAGE   \* MERGEFORMAT</w:instrText>
        </w:r>
        <w:r>
          <w:fldChar w:fldCharType="separate"/>
        </w:r>
        <w:r>
          <w:t>2</w:t>
        </w:r>
        <w:r>
          <w:fldChar w:fldCharType="end"/>
        </w:r>
      </w:p>
    </w:sdtContent>
  </w:sdt>
  <w:p w14:paraId="639F430D" w14:textId="77777777" w:rsidR="00C67BFF" w:rsidRDefault="00C67BFF">
    <w:pPr>
      <w:pStyle w:val="Standar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542733"/>
      <w:docPartObj>
        <w:docPartGallery w:val="Page Numbers (Bottom of Page)"/>
        <w:docPartUnique/>
      </w:docPartObj>
    </w:sdtPr>
    <w:sdtEndPr>
      <w:rPr>
        <w:color w:val="7F7F7F" w:themeColor="background1" w:themeShade="7F"/>
        <w:spacing w:val="60"/>
      </w:rPr>
    </w:sdtEndPr>
    <w:sdtContent>
      <w:p w14:paraId="0432A991" w14:textId="2E9D1842" w:rsidR="00C67BFF" w:rsidRPr="00D4315D" w:rsidRDefault="00C67BFF" w:rsidP="00D4315D">
        <w:pPr>
          <w:pStyle w:val="Stopka"/>
          <w:pBdr>
            <w:top w:val="single" w:sz="4" w:space="1" w:color="D9D9D9" w:themeColor="background1" w:themeShade="D9"/>
          </w:pBdr>
          <w:rPr>
            <w:b/>
            <w:bCs/>
          </w:rPr>
        </w:pPr>
        <w:r>
          <w:fldChar w:fldCharType="begin"/>
        </w:r>
        <w:r>
          <w:instrText>PAGE   \* MERGEFORMAT</w:instrText>
        </w:r>
        <w:r>
          <w:fldChar w:fldCharType="separate"/>
        </w:r>
        <w:r w:rsidR="00BF2F31" w:rsidRPr="00BF2F31">
          <w:rPr>
            <w:b/>
            <w:bCs/>
            <w:noProof/>
          </w:rPr>
          <w:t>6</w:t>
        </w:r>
        <w:r>
          <w:rPr>
            <w:b/>
            <w:bCs/>
          </w:rPr>
          <w:fldChar w:fldCharType="end"/>
        </w:r>
        <w:r>
          <w:rPr>
            <w:b/>
            <w:bCs/>
          </w:rPr>
          <w:t xml:space="preserve"> | </w:t>
        </w:r>
        <w:r>
          <w:rPr>
            <w:color w:val="7F7F7F" w:themeColor="background1" w:themeShade="7F"/>
            <w:spacing w:val="60"/>
          </w:rPr>
          <w:t>Strona</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4858387"/>
      <w:docPartObj>
        <w:docPartGallery w:val="Page Numbers (Bottom of Page)"/>
        <w:docPartUnique/>
      </w:docPartObj>
    </w:sdtPr>
    <w:sdtEndPr>
      <w:rPr>
        <w:color w:val="7F7F7F" w:themeColor="background1" w:themeShade="7F"/>
        <w:spacing w:val="60"/>
      </w:rPr>
    </w:sdtEndPr>
    <w:sdtContent>
      <w:p w14:paraId="1CA26C34" w14:textId="77777777" w:rsidR="00C67BFF" w:rsidRDefault="00C67BFF" w:rsidP="00E42E2A">
        <w:pPr>
          <w:pStyle w:val="Stopka"/>
          <w:pBdr>
            <w:top w:val="single" w:sz="4" w:space="1" w:color="D9D9D9" w:themeColor="background1" w:themeShade="D9"/>
          </w:pBdr>
          <w:rPr>
            <w:b/>
            <w:bCs/>
          </w:rPr>
        </w:pPr>
        <w:r>
          <w:fldChar w:fldCharType="begin"/>
        </w:r>
        <w:r>
          <w:instrText>PAGE   \* MERGEFORMAT</w:instrText>
        </w:r>
        <w:r>
          <w:fldChar w:fldCharType="separate"/>
        </w:r>
        <w:r w:rsidR="00BF2F31">
          <w:rPr>
            <w:noProof/>
          </w:rPr>
          <w:t>63</w:t>
        </w:r>
        <w:r>
          <w:rPr>
            <w:b/>
            <w:bCs/>
          </w:rPr>
          <w:fldChar w:fldCharType="end"/>
        </w:r>
        <w:r>
          <w:rPr>
            <w:b/>
            <w:bCs/>
          </w:rPr>
          <w:t xml:space="preserve"> | </w:t>
        </w:r>
        <w:r>
          <w:rPr>
            <w:color w:val="7F7F7F" w:themeColor="background1" w:themeShade="7F"/>
            <w:spacing w:val="60"/>
          </w:rPr>
          <w:t>Strona</w:t>
        </w:r>
      </w:p>
    </w:sdtContent>
  </w:sdt>
  <w:p w14:paraId="1E1DD7D1" w14:textId="77777777" w:rsidR="00C67BFF" w:rsidRDefault="00C67BFF" w:rsidP="00E42E2A">
    <w:pPr>
      <w:pStyle w:val="Standard"/>
      <w:tabs>
        <w:tab w:val="right" w:pos="9713"/>
      </w:tabs>
      <w:ind w:right="-142"/>
    </w:pPr>
  </w:p>
  <w:p w14:paraId="53F28E03" w14:textId="7B56A200" w:rsidR="00C67BFF" w:rsidRPr="00E42E2A" w:rsidRDefault="00C67BFF" w:rsidP="00E42E2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57ECA8" w14:textId="77777777" w:rsidR="00A51ACF" w:rsidRDefault="00A51ACF">
      <w:r>
        <w:rPr>
          <w:color w:val="000000"/>
        </w:rPr>
        <w:separator/>
      </w:r>
    </w:p>
  </w:footnote>
  <w:footnote w:type="continuationSeparator" w:id="0">
    <w:p w14:paraId="7D7A3E71" w14:textId="77777777" w:rsidR="00A51ACF" w:rsidRDefault="00A51A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93559" w14:textId="77777777" w:rsidR="00C67BFF" w:rsidRPr="004D7D0C" w:rsidRDefault="00C67BFF" w:rsidP="004D7D0C">
    <w:pPr>
      <w:pStyle w:val="Standard"/>
      <w:spacing w:after="120"/>
      <w:ind w:left="283"/>
      <w:jc w:val="center"/>
      <w:rPr>
        <w:rFonts w:asciiTheme="minorHAnsi" w:hAnsiTheme="minorHAnsi" w:cs="Calibri"/>
        <w:bCs/>
        <w:color w:val="000000"/>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D7A149" w14:textId="77777777" w:rsidR="00C67BFF" w:rsidRDefault="00C67BFF">
    <w:pPr>
      <w:pStyle w:val="Standar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0F610C" w14:textId="77777777" w:rsidR="00C67BFF" w:rsidRDefault="00C67BFF" w:rsidP="00FA3753">
    <w:pPr>
      <w:pStyle w:val="Standard"/>
      <w:spacing w:after="120"/>
      <w:ind w:left="283"/>
      <w:jc w:val="center"/>
      <w:rPr>
        <w:rFonts w:asciiTheme="minorHAnsi" w:hAnsiTheme="minorHAnsi" w:cs="Calibri"/>
        <w:bCs/>
        <w:color w:val="000000"/>
        <w:sz w:val="20"/>
        <w:szCs w:val="20"/>
      </w:rPr>
    </w:pPr>
  </w:p>
  <w:p w14:paraId="160AC3CE" w14:textId="77777777" w:rsidR="00C67BFF" w:rsidRDefault="00C67BFF" w:rsidP="00FA3753">
    <w:pPr>
      <w:pStyle w:val="Standard"/>
      <w:spacing w:after="120"/>
      <w:ind w:left="283"/>
      <w:jc w:val="center"/>
      <w:rPr>
        <w:rFonts w:asciiTheme="minorHAnsi" w:hAnsiTheme="minorHAnsi" w:cs="Calibri"/>
        <w:bCs/>
        <w:color w:val="000000"/>
        <w:sz w:val="20"/>
        <w:szCs w:val="20"/>
      </w:rPr>
    </w:pPr>
    <w:r>
      <w:rPr>
        <w:noProof/>
        <w:lang w:eastAsia="pl-PL"/>
      </w:rPr>
      <mc:AlternateContent>
        <mc:Choice Requires="wps">
          <w:drawing>
            <wp:anchor distT="0" distB="0" distL="114300" distR="114300" simplePos="0" relativeHeight="251685888" behindDoc="1" locked="0" layoutInCell="1" allowOverlap="1" wp14:anchorId="32EB46BB" wp14:editId="07053EA4">
              <wp:simplePos x="0" y="0"/>
              <wp:positionH relativeFrom="margin">
                <wp:posOffset>57150</wp:posOffset>
              </wp:positionH>
              <wp:positionV relativeFrom="page">
                <wp:posOffset>888365</wp:posOffset>
              </wp:positionV>
              <wp:extent cx="5769610" cy="6350"/>
              <wp:effectExtent l="0" t="0" r="0" b="0"/>
              <wp:wrapNone/>
              <wp:docPr id="3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961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3C11EF" id="Rectangle 19" o:spid="_x0000_s1026" style="position:absolute;margin-left:4.5pt;margin-top:69.95pt;width:454.3pt;height:.5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" fillcolor="black" stroked="f">
              <w10:wrap anchorx="margin" anchory="page"/>
            </v:rect>
          </w:pict>
        </mc:Fallback>
      </mc:AlternateContent>
    </w:r>
    <w:r w:rsidRPr="00103040">
      <w:rPr>
        <w:rFonts w:asciiTheme="minorHAnsi" w:hAnsiTheme="minorHAnsi" w:cs="Calibri"/>
        <w:bCs/>
        <w:color w:val="000000"/>
        <w:sz w:val="20"/>
        <w:szCs w:val="20"/>
      </w:rPr>
      <w:t>Wykonanie Programu Funkcjonalno-Użytkowego dla zadania pn.: Budowa drogi Nowo – Hagera</w:t>
    </w:r>
  </w:p>
  <w:p w14:paraId="31BF36C1" w14:textId="77777777" w:rsidR="00C67BFF" w:rsidRPr="00FA3753" w:rsidRDefault="00C67BFF" w:rsidP="00FA3753">
    <w:pPr>
      <w:pStyle w:val="Nagwek"/>
      <w:ind w:left="0"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C8157" w14:textId="77777777" w:rsidR="00C67BFF" w:rsidRDefault="00C67BFF" w:rsidP="002C42F1">
    <w:pPr>
      <w:pStyle w:val="Standard"/>
      <w:spacing w:after="120"/>
      <w:ind w:left="283"/>
      <w:jc w:val="center"/>
      <w:rPr>
        <w:rFonts w:asciiTheme="minorHAnsi" w:hAnsiTheme="minorHAnsi" w:cs="Calibri"/>
        <w:bCs/>
        <w:color w:val="000000"/>
        <w:sz w:val="20"/>
        <w:szCs w:val="20"/>
      </w:rPr>
    </w:pPr>
  </w:p>
  <w:p w14:paraId="6E8F5F99" w14:textId="22864A9A" w:rsidR="00C67BFF" w:rsidRDefault="00C67BFF" w:rsidP="002C42F1">
    <w:pPr>
      <w:pStyle w:val="Standard"/>
      <w:spacing w:after="120"/>
      <w:ind w:left="283"/>
      <w:jc w:val="center"/>
      <w:rPr>
        <w:rFonts w:asciiTheme="minorHAnsi" w:hAnsiTheme="minorHAnsi" w:cs="Calibri"/>
        <w:bCs/>
        <w:color w:val="000000"/>
        <w:sz w:val="20"/>
        <w:szCs w:val="20"/>
      </w:rPr>
    </w:pPr>
    <w:r>
      <w:rPr>
        <w:noProof/>
        <w:lang w:eastAsia="pl-PL"/>
      </w:rPr>
      <mc:AlternateContent>
        <mc:Choice Requires="wps">
          <w:drawing>
            <wp:anchor distT="0" distB="0" distL="114300" distR="114300" simplePos="0" relativeHeight="251681792" behindDoc="1" locked="0" layoutInCell="1" allowOverlap="1" wp14:anchorId="77CB4269" wp14:editId="4BBFB17A">
              <wp:simplePos x="0" y="0"/>
              <wp:positionH relativeFrom="margin">
                <wp:posOffset>57150</wp:posOffset>
              </wp:positionH>
              <wp:positionV relativeFrom="page">
                <wp:posOffset>888365</wp:posOffset>
              </wp:positionV>
              <wp:extent cx="5769610" cy="6350"/>
              <wp:effectExtent l="0" t="0" r="0" b="0"/>
              <wp:wrapNone/>
              <wp:docPr id="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961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BFF3FC" id="Rectangle 19" o:spid="_x0000_s1026" style="position:absolute;margin-left:4.5pt;margin-top:69.95pt;width:454.3pt;height:.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" fillcolor="black" stroked="f">
              <w10:wrap anchorx="margin" anchory="page"/>
            </v:rect>
          </w:pict>
        </mc:Fallback>
      </mc:AlternateContent>
    </w:r>
    <w:r w:rsidRPr="00103040">
      <w:rPr>
        <w:rFonts w:asciiTheme="minorHAnsi" w:hAnsiTheme="minorHAnsi" w:cs="Calibri"/>
        <w:bCs/>
        <w:color w:val="000000"/>
        <w:sz w:val="20"/>
        <w:szCs w:val="20"/>
      </w:rPr>
      <w:t>Wykonanie Programu Funkcjonalno-Użytkowego dla zadania pn.: Budowa drogi Nowo – Hagera</w:t>
    </w:r>
  </w:p>
  <w:p w14:paraId="14E8C9F1" w14:textId="77777777" w:rsidR="00C67BFF" w:rsidRPr="002C42F1" w:rsidRDefault="00C67BFF" w:rsidP="002C42F1">
    <w:pPr>
      <w:pStyle w:val="Standard"/>
      <w:spacing w:after="120"/>
      <w:ind w:left="283"/>
      <w:jc w:val="center"/>
      <w:rPr>
        <w:rFonts w:asciiTheme="minorHAnsi" w:hAnsiTheme="minorHAnsi" w:cs="Calibri"/>
        <w:bCs/>
        <w:color w:val="000000"/>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F371E"/>
    <w:multiLevelType w:val="multilevel"/>
    <w:tmpl w:val="88E63F52"/>
    <w:styleLink w:val="WWNum1"/>
    <w:lvl w:ilvl="0">
      <w:numFmt w:val="bullet"/>
      <w:lvlText w:val="●"/>
      <w:lvlJc w:val="left"/>
      <w:pPr>
        <w:ind w:left="431" w:hanging="431"/>
      </w:pPr>
      <w:rPr>
        <w:rFonts w:ascii="Noto Sans Symbols" w:eastAsia="Noto Sans Symbols" w:hAnsi="Noto Sans Symbols" w:cs="Noto Sans Symbols"/>
        <w:color w:val="000000"/>
        <w:position w:val="0"/>
        <w:vertAlign w:val="baseline"/>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nsid w:val="059138B2"/>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
    <w:nsid w:val="06B74998"/>
    <w:multiLevelType w:val="multilevel"/>
    <w:tmpl w:val="1182062C"/>
    <w:styleLink w:val="WWNum17"/>
    <w:lvl w:ilvl="0">
      <w:numFmt w:val="bullet"/>
      <w:lvlText w:val="●"/>
      <w:lvlJc w:val="left"/>
      <w:pPr>
        <w:ind w:left="720" w:hanging="360"/>
      </w:pPr>
      <w:rPr>
        <w:rFonts w:ascii="Noto Sans Symbols" w:eastAsia="Noto Sans Symbols" w:hAnsi="Noto Sans Symbols" w:cs="Noto Sans Symbols"/>
        <w:position w:val="0"/>
        <w:vertAlign w:val="baseline"/>
      </w:rPr>
    </w:lvl>
    <w:lvl w:ilvl="1">
      <w:numFmt w:val="bullet"/>
      <w:lvlText w:val="−"/>
      <w:lvlJc w:val="left"/>
      <w:pPr>
        <w:ind w:left="1440" w:hanging="360"/>
      </w:pPr>
      <w:rPr>
        <w:rFonts w:ascii="Noto Sans Symbols" w:eastAsia="Noto Sans Symbols" w:hAnsi="Noto Sans Symbols" w:cs="Noto Sans Symbols"/>
        <w:position w:val="0"/>
        <w:vertAlign w:val="baseline"/>
      </w:rPr>
    </w:lvl>
    <w:lvl w:ilvl="2">
      <w:start w:val="1"/>
      <w:numFmt w:val="decimal"/>
      <w:lvlText w:val="%1.%2.%3."/>
      <w:lvlJc w:val="left"/>
      <w:pPr>
        <w:ind w:left="2160" w:hanging="360"/>
      </w:pPr>
      <w:rPr>
        <w:position w:val="0"/>
        <w:vertAlign w:val="baseline"/>
      </w:rPr>
    </w:lvl>
    <w:lvl w:ilvl="3">
      <w:start w:val="1"/>
      <w:numFmt w:val="decimal"/>
      <w:lvlText w:val="%1.%2.%3.%4."/>
      <w:lvlJc w:val="left"/>
      <w:pPr>
        <w:ind w:left="2880" w:hanging="360"/>
      </w:pPr>
      <w:rPr>
        <w:position w:val="0"/>
        <w:vertAlign w:val="baseline"/>
      </w:rPr>
    </w:lvl>
    <w:lvl w:ilvl="4">
      <w:start w:val="1"/>
      <w:numFmt w:val="decimal"/>
      <w:lvlText w:val="%1.%2.%3.%4.%5."/>
      <w:lvlJc w:val="left"/>
      <w:pPr>
        <w:ind w:left="3600" w:hanging="360"/>
      </w:pPr>
      <w:rPr>
        <w:position w:val="0"/>
        <w:vertAlign w:val="baseline"/>
      </w:rPr>
    </w:lvl>
    <w:lvl w:ilvl="5">
      <w:start w:val="1"/>
      <w:numFmt w:val="decimal"/>
      <w:lvlText w:val="%1.%2.%3.%4.%5.%6."/>
      <w:lvlJc w:val="left"/>
      <w:pPr>
        <w:ind w:left="4320" w:hanging="360"/>
      </w:pPr>
      <w:rPr>
        <w:position w:val="0"/>
        <w:vertAlign w:val="baseline"/>
      </w:rPr>
    </w:lvl>
    <w:lvl w:ilvl="6">
      <w:start w:val="1"/>
      <w:numFmt w:val="decimal"/>
      <w:lvlText w:val="%1.%2.%3.%4.%5.%6.%7."/>
      <w:lvlJc w:val="left"/>
      <w:pPr>
        <w:ind w:left="5040" w:hanging="360"/>
      </w:pPr>
      <w:rPr>
        <w:position w:val="0"/>
        <w:vertAlign w:val="baseline"/>
      </w:rPr>
    </w:lvl>
    <w:lvl w:ilvl="7">
      <w:start w:val="1"/>
      <w:numFmt w:val="decimal"/>
      <w:lvlText w:val="%1.%2.%3.%4.%5.%6.%7.%8."/>
      <w:lvlJc w:val="left"/>
      <w:pPr>
        <w:ind w:left="5760" w:hanging="360"/>
      </w:pPr>
      <w:rPr>
        <w:position w:val="0"/>
        <w:vertAlign w:val="baseline"/>
      </w:rPr>
    </w:lvl>
    <w:lvl w:ilvl="8">
      <w:start w:val="1"/>
      <w:numFmt w:val="decimal"/>
      <w:lvlText w:val="%1.%2.%3.%4.%5.%6.%7.%8.%9."/>
      <w:lvlJc w:val="left"/>
      <w:pPr>
        <w:ind w:left="6480" w:hanging="360"/>
      </w:pPr>
      <w:rPr>
        <w:position w:val="0"/>
        <w:vertAlign w:val="baseline"/>
      </w:rPr>
    </w:lvl>
  </w:abstractNum>
  <w:abstractNum w:abstractNumId="3">
    <w:nsid w:val="07D6551B"/>
    <w:multiLevelType w:val="hybridMultilevel"/>
    <w:tmpl w:val="91AAC936"/>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nsid w:val="09B5067D"/>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
    <w:nsid w:val="09CD385F"/>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6">
    <w:nsid w:val="0A13354D"/>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7">
    <w:nsid w:val="0A6733C3"/>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8">
    <w:nsid w:val="0B3A7305"/>
    <w:multiLevelType w:val="hybridMultilevel"/>
    <w:tmpl w:val="C24EE2CC"/>
    <w:lvl w:ilvl="0" w:tplc="04150011">
      <w:start w:val="1"/>
      <w:numFmt w:val="decimal"/>
      <w:lvlText w:val="%1)"/>
      <w:lvlJc w:val="left"/>
      <w:pPr>
        <w:ind w:left="998" w:hanging="360"/>
      </w:pPr>
    </w:lvl>
    <w:lvl w:ilvl="1" w:tplc="04150019" w:tentative="1">
      <w:start w:val="1"/>
      <w:numFmt w:val="lowerLetter"/>
      <w:lvlText w:val="%2."/>
      <w:lvlJc w:val="left"/>
      <w:pPr>
        <w:ind w:left="1718" w:hanging="360"/>
      </w:pPr>
    </w:lvl>
    <w:lvl w:ilvl="2" w:tplc="0415001B" w:tentative="1">
      <w:start w:val="1"/>
      <w:numFmt w:val="lowerRoman"/>
      <w:lvlText w:val="%3."/>
      <w:lvlJc w:val="right"/>
      <w:pPr>
        <w:ind w:left="2438" w:hanging="180"/>
      </w:pPr>
    </w:lvl>
    <w:lvl w:ilvl="3" w:tplc="0415000F" w:tentative="1">
      <w:start w:val="1"/>
      <w:numFmt w:val="decimal"/>
      <w:lvlText w:val="%4."/>
      <w:lvlJc w:val="left"/>
      <w:pPr>
        <w:ind w:left="3158" w:hanging="360"/>
      </w:pPr>
    </w:lvl>
    <w:lvl w:ilvl="4" w:tplc="04150019" w:tentative="1">
      <w:start w:val="1"/>
      <w:numFmt w:val="lowerLetter"/>
      <w:lvlText w:val="%5."/>
      <w:lvlJc w:val="left"/>
      <w:pPr>
        <w:ind w:left="3878" w:hanging="360"/>
      </w:pPr>
    </w:lvl>
    <w:lvl w:ilvl="5" w:tplc="0415001B" w:tentative="1">
      <w:start w:val="1"/>
      <w:numFmt w:val="lowerRoman"/>
      <w:lvlText w:val="%6."/>
      <w:lvlJc w:val="right"/>
      <w:pPr>
        <w:ind w:left="4598" w:hanging="180"/>
      </w:pPr>
    </w:lvl>
    <w:lvl w:ilvl="6" w:tplc="0415000F" w:tentative="1">
      <w:start w:val="1"/>
      <w:numFmt w:val="decimal"/>
      <w:lvlText w:val="%7."/>
      <w:lvlJc w:val="left"/>
      <w:pPr>
        <w:ind w:left="5318" w:hanging="360"/>
      </w:pPr>
    </w:lvl>
    <w:lvl w:ilvl="7" w:tplc="04150019" w:tentative="1">
      <w:start w:val="1"/>
      <w:numFmt w:val="lowerLetter"/>
      <w:lvlText w:val="%8."/>
      <w:lvlJc w:val="left"/>
      <w:pPr>
        <w:ind w:left="6038" w:hanging="360"/>
      </w:pPr>
    </w:lvl>
    <w:lvl w:ilvl="8" w:tplc="0415001B" w:tentative="1">
      <w:start w:val="1"/>
      <w:numFmt w:val="lowerRoman"/>
      <w:lvlText w:val="%9."/>
      <w:lvlJc w:val="right"/>
      <w:pPr>
        <w:ind w:left="6758" w:hanging="180"/>
      </w:pPr>
    </w:lvl>
  </w:abstractNum>
  <w:abstractNum w:abstractNumId="9">
    <w:nsid w:val="0CD159EA"/>
    <w:multiLevelType w:val="hybridMultilevel"/>
    <w:tmpl w:val="6B284074"/>
    <w:lvl w:ilvl="0" w:tplc="FC7CDE58">
      <w:start w:val="1"/>
      <w:numFmt w:val="decimal"/>
      <w:lvlText w:val="%1)"/>
      <w:lvlJc w:val="left"/>
      <w:pPr>
        <w:ind w:left="108" w:hanging="226"/>
      </w:pPr>
      <w:rPr>
        <w:rFonts w:ascii="Trebuchet MS" w:eastAsia="Trebuchet MS" w:hAnsi="Trebuchet MS" w:cs="Trebuchet MS" w:hint="default"/>
        <w:i/>
        <w:w w:val="90"/>
        <w:sz w:val="20"/>
        <w:szCs w:val="20"/>
        <w:lang w:val="pl-PL" w:eastAsia="en-US" w:bidi="ar-SA"/>
      </w:rPr>
    </w:lvl>
    <w:lvl w:ilvl="1" w:tplc="7020EC48">
      <w:numFmt w:val="bullet"/>
      <w:lvlText w:val="•"/>
      <w:lvlJc w:val="left"/>
      <w:pPr>
        <w:ind w:left="1019" w:hanging="226"/>
      </w:pPr>
      <w:rPr>
        <w:rFonts w:hint="default"/>
        <w:lang w:val="pl-PL" w:eastAsia="en-US" w:bidi="ar-SA"/>
      </w:rPr>
    </w:lvl>
    <w:lvl w:ilvl="2" w:tplc="4080F562">
      <w:numFmt w:val="bullet"/>
      <w:lvlText w:val="•"/>
      <w:lvlJc w:val="left"/>
      <w:pPr>
        <w:ind w:left="1937" w:hanging="226"/>
      </w:pPr>
      <w:rPr>
        <w:rFonts w:hint="default"/>
        <w:lang w:val="pl-PL" w:eastAsia="en-US" w:bidi="ar-SA"/>
      </w:rPr>
    </w:lvl>
    <w:lvl w:ilvl="3" w:tplc="466E79A6">
      <w:numFmt w:val="bullet"/>
      <w:lvlText w:val="•"/>
      <w:lvlJc w:val="left"/>
      <w:pPr>
        <w:ind w:left="2856" w:hanging="226"/>
      </w:pPr>
      <w:rPr>
        <w:rFonts w:hint="default"/>
        <w:lang w:val="pl-PL" w:eastAsia="en-US" w:bidi="ar-SA"/>
      </w:rPr>
    </w:lvl>
    <w:lvl w:ilvl="4" w:tplc="5FFCB406">
      <w:numFmt w:val="bullet"/>
      <w:lvlText w:val="•"/>
      <w:lvlJc w:val="left"/>
      <w:pPr>
        <w:ind w:left="3775" w:hanging="226"/>
      </w:pPr>
      <w:rPr>
        <w:rFonts w:hint="default"/>
        <w:lang w:val="pl-PL" w:eastAsia="en-US" w:bidi="ar-SA"/>
      </w:rPr>
    </w:lvl>
    <w:lvl w:ilvl="5" w:tplc="E9224BA0">
      <w:numFmt w:val="bullet"/>
      <w:lvlText w:val="•"/>
      <w:lvlJc w:val="left"/>
      <w:pPr>
        <w:ind w:left="4694" w:hanging="226"/>
      </w:pPr>
      <w:rPr>
        <w:rFonts w:hint="default"/>
        <w:lang w:val="pl-PL" w:eastAsia="en-US" w:bidi="ar-SA"/>
      </w:rPr>
    </w:lvl>
    <w:lvl w:ilvl="6" w:tplc="8F8A14D8">
      <w:numFmt w:val="bullet"/>
      <w:lvlText w:val="•"/>
      <w:lvlJc w:val="left"/>
      <w:pPr>
        <w:ind w:left="5613" w:hanging="226"/>
      </w:pPr>
      <w:rPr>
        <w:rFonts w:hint="default"/>
        <w:lang w:val="pl-PL" w:eastAsia="en-US" w:bidi="ar-SA"/>
      </w:rPr>
    </w:lvl>
    <w:lvl w:ilvl="7" w:tplc="FFB67812">
      <w:numFmt w:val="bullet"/>
      <w:lvlText w:val="•"/>
      <w:lvlJc w:val="left"/>
      <w:pPr>
        <w:ind w:left="6532" w:hanging="226"/>
      </w:pPr>
      <w:rPr>
        <w:rFonts w:hint="default"/>
        <w:lang w:val="pl-PL" w:eastAsia="en-US" w:bidi="ar-SA"/>
      </w:rPr>
    </w:lvl>
    <w:lvl w:ilvl="8" w:tplc="D722CCFA">
      <w:numFmt w:val="bullet"/>
      <w:lvlText w:val="•"/>
      <w:lvlJc w:val="left"/>
      <w:pPr>
        <w:ind w:left="7451" w:hanging="226"/>
      </w:pPr>
      <w:rPr>
        <w:rFonts w:hint="default"/>
        <w:lang w:val="pl-PL" w:eastAsia="en-US" w:bidi="ar-SA"/>
      </w:rPr>
    </w:lvl>
  </w:abstractNum>
  <w:abstractNum w:abstractNumId="10">
    <w:nsid w:val="10B80B03"/>
    <w:multiLevelType w:val="hybridMultilevel"/>
    <w:tmpl w:val="2D5C7876"/>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1">
    <w:nsid w:val="110E7EFB"/>
    <w:multiLevelType w:val="multilevel"/>
    <w:tmpl w:val="5952250C"/>
    <w:styleLink w:val="WWNum8"/>
    <w:lvl w:ilvl="0">
      <w:numFmt w:val="bullet"/>
      <w:lvlText w:val="●"/>
      <w:lvlJc w:val="left"/>
      <w:pPr>
        <w:ind w:left="821" w:hanging="360"/>
      </w:pPr>
      <w:rPr>
        <w:rFonts w:ascii="Noto Sans Symbols" w:eastAsia="Noto Sans Symbols" w:hAnsi="Noto Sans Symbols" w:cs="Noto Sans Symbols"/>
        <w:position w:val="0"/>
        <w:vertAlign w:val="baseline"/>
      </w:rPr>
    </w:lvl>
    <w:lvl w:ilvl="1">
      <w:numFmt w:val="bullet"/>
      <w:lvlText w:val="◦"/>
      <w:lvlJc w:val="left"/>
      <w:pPr>
        <w:ind w:left="1181" w:hanging="360"/>
      </w:pPr>
      <w:rPr>
        <w:rFonts w:ascii="Noto Sans Symbols" w:eastAsia="Noto Sans Symbols" w:hAnsi="Noto Sans Symbols" w:cs="Noto Sans Symbols"/>
        <w:position w:val="0"/>
        <w:vertAlign w:val="baseline"/>
      </w:rPr>
    </w:lvl>
    <w:lvl w:ilvl="2">
      <w:numFmt w:val="bullet"/>
      <w:lvlText w:val="▪"/>
      <w:lvlJc w:val="left"/>
      <w:pPr>
        <w:ind w:left="1541" w:hanging="360"/>
      </w:pPr>
      <w:rPr>
        <w:rFonts w:ascii="Noto Sans Symbols" w:eastAsia="Noto Sans Symbols" w:hAnsi="Noto Sans Symbols" w:cs="Noto Sans Symbols"/>
        <w:position w:val="0"/>
        <w:vertAlign w:val="baseline"/>
      </w:rPr>
    </w:lvl>
    <w:lvl w:ilvl="3">
      <w:numFmt w:val="bullet"/>
      <w:lvlText w:val="●"/>
      <w:lvlJc w:val="left"/>
      <w:pPr>
        <w:ind w:left="1901" w:hanging="360"/>
      </w:pPr>
      <w:rPr>
        <w:rFonts w:ascii="Noto Sans Symbols" w:eastAsia="Noto Sans Symbols" w:hAnsi="Noto Sans Symbols" w:cs="Noto Sans Symbols"/>
        <w:position w:val="0"/>
        <w:vertAlign w:val="baseline"/>
      </w:rPr>
    </w:lvl>
    <w:lvl w:ilvl="4">
      <w:numFmt w:val="bullet"/>
      <w:lvlText w:val="◦"/>
      <w:lvlJc w:val="left"/>
      <w:pPr>
        <w:ind w:left="2261" w:hanging="360"/>
      </w:pPr>
      <w:rPr>
        <w:rFonts w:ascii="Noto Sans Symbols" w:eastAsia="Noto Sans Symbols" w:hAnsi="Noto Sans Symbols" w:cs="Noto Sans Symbols"/>
        <w:position w:val="0"/>
        <w:vertAlign w:val="baseline"/>
      </w:rPr>
    </w:lvl>
    <w:lvl w:ilvl="5">
      <w:numFmt w:val="bullet"/>
      <w:lvlText w:val="▪"/>
      <w:lvlJc w:val="left"/>
      <w:pPr>
        <w:ind w:left="2621" w:hanging="360"/>
      </w:pPr>
      <w:rPr>
        <w:rFonts w:ascii="Noto Sans Symbols" w:eastAsia="Noto Sans Symbols" w:hAnsi="Noto Sans Symbols" w:cs="Noto Sans Symbols"/>
        <w:position w:val="0"/>
        <w:vertAlign w:val="baseline"/>
      </w:rPr>
    </w:lvl>
    <w:lvl w:ilvl="6">
      <w:numFmt w:val="bullet"/>
      <w:lvlText w:val="●"/>
      <w:lvlJc w:val="left"/>
      <w:pPr>
        <w:ind w:left="2981" w:hanging="360"/>
      </w:pPr>
      <w:rPr>
        <w:rFonts w:ascii="Noto Sans Symbols" w:eastAsia="Noto Sans Symbols" w:hAnsi="Noto Sans Symbols" w:cs="Noto Sans Symbols"/>
        <w:position w:val="0"/>
        <w:vertAlign w:val="baseline"/>
      </w:rPr>
    </w:lvl>
    <w:lvl w:ilvl="7">
      <w:numFmt w:val="bullet"/>
      <w:lvlText w:val="◦"/>
      <w:lvlJc w:val="left"/>
      <w:pPr>
        <w:ind w:left="3341" w:hanging="360"/>
      </w:pPr>
      <w:rPr>
        <w:rFonts w:ascii="Noto Sans Symbols" w:eastAsia="Noto Sans Symbols" w:hAnsi="Noto Sans Symbols" w:cs="Noto Sans Symbols"/>
        <w:position w:val="0"/>
        <w:vertAlign w:val="baseline"/>
      </w:rPr>
    </w:lvl>
    <w:lvl w:ilvl="8">
      <w:numFmt w:val="bullet"/>
      <w:lvlText w:val="▪"/>
      <w:lvlJc w:val="left"/>
      <w:pPr>
        <w:ind w:left="3701" w:hanging="360"/>
      </w:pPr>
      <w:rPr>
        <w:rFonts w:ascii="Noto Sans Symbols" w:eastAsia="Noto Sans Symbols" w:hAnsi="Noto Sans Symbols" w:cs="Noto Sans Symbols"/>
        <w:position w:val="0"/>
        <w:vertAlign w:val="baseline"/>
      </w:rPr>
    </w:lvl>
  </w:abstractNum>
  <w:abstractNum w:abstractNumId="12">
    <w:nsid w:val="126B346E"/>
    <w:multiLevelType w:val="multilevel"/>
    <w:tmpl w:val="399458EC"/>
    <w:styleLink w:val="WWNum19"/>
    <w:lvl w:ilvl="0">
      <w:start w:val="1"/>
      <w:numFmt w:val="decimal"/>
      <w:lvlText w:val="%1."/>
      <w:lvlJc w:val="left"/>
      <w:rPr>
        <w:position w:val="0"/>
        <w:vertAlign w:val="base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3">
    <w:nsid w:val="12A1610B"/>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4">
    <w:nsid w:val="1369458D"/>
    <w:multiLevelType w:val="hybridMultilevel"/>
    <w:tmpl w:val="C8668984"/>
    <w:lvl w:ilvl="0" w:tplc="08C49186">
      <w:numFmt w:val="bullet"/>
      <w:lvlText w:val=""/>
      <w:lvlJc w:val="left"/>
      <w:pPr>
        <w:ind w:left="996" w:hanging="360"/>
      </w:pPr>
      <w:rPr>
        <w:rFonts w:ascii="Symbol" w:eastAsia="Symbol" w:hAnsi="Symbol" w:cs="Symbol" w:hint="default"/>
        <w:w w:val="100"/>
        <w:sz w:val="22"/>
        <w:szCs w:val="22"/>
        <w:lang w:val="pl-PL" w:eastAsia="en-US" w:bidi="ar-SA"/>
      </w:rPr>
    </w:lvl>
    <w:lvl w:ilvl="1" w:tplc="55E484AA">
      <w:numFmt w:val="bullet"/>
      <w:lvlText w:val="•"/>
      <w:lvlJc w:val="left"/>
      <w:pPr>
        <w:ind w:left="1872" w:hanging="360"/>
      </w:pPr>
      <w:rPr>
        <w:rFonts w:hint="default"/>
        <w:lang w:val="pl-PL" w:eastAsia="en-US" w:bidi="ar-SA"/>
      </w:rPr>
    </w:lvl>
    <w:lvl w:ilvl="2" w:tplc="D57EC8FC">
      <w:numFmt w:val="bullet"/>
      <w:lvlText w:val="•"/>
      <w:lvlJc w:val="left"/>
      <w:pPr>
        <w:ind w:left="2745" w:hanging="360"/>
      </w:pPr>
      <w:rPr>
        <w:rFonts w:hint="default"/>
        <w:lang w:val="pl-PL" w:eastAsia="en-US" w:bidi="ar-SA"/>
      </w:rPr>
    </w:lvl>
    <w:lvl w:ilvl="3" w:tplc="FCBC8496">
      <w:numFmt w:val="bullet"/>
      <w:lvlText w:val="•"/>
      <w:lvlJc w:val="left"/>
      <w:pPr>
        <w:ind w:left="3617" w:hanging="360"/>
      </w:pPr>
      <w:rPr>
        <w:rFonts w:hint="default"/>
        <w:lang w:val="pl-PL" w:eastAsia="en-US" w:bidi="ar-SA"/>
      </w:rPr>
    </w:lvl>
    <w:lvl w:ilvl="4" w:tplc="02F2570C">
      <w:numFmt w:val="bullet"/>
      <w:lvlText w:val="•"/>
      <w:lvlJc w:val="left"/>
      <w:pPr>
        <w:ind w:left="4490" w:hanging="360"/>
      </w:pPr>
      <w:rPr>
        <w:rFonts w:hint="default"/>
        <w:lang w:val="pl-PL" w:eastAsia="en-US" w:bidi="ar-SA"/>
      </w:rPr>
    </w:lvl>
    <w:lvl w:ilvl="5" w:tplc="E896537C">
      <w:numFmt w:val="bullet"/>
      <w:lvlText w:val="•"/>
      <w:lvlJc w:val="left"/>
      <w:pPr>
        <w:ind w:left="5363" w:hanging="360"/>
      </w:pPr>
      <w:rPr>
        <w:rFonts w:hint="default"/>
        <w:lang w:val="pl-PL" w:eastAsia="en-US" w:bidi="ar-SA"/>
      </w:rPr>
    </w:lvl>
    <w:lvl w:ilvl="6" w:tplc="4D9A90CE">
      <w:numFmt w:val="bullet"/>
      <w:lvlText w:val="•"/>
      <w:lvlJc w:val="left"/>
      <w:pPr>
        <w:ind w:left="6235" w:hanging="360"/>
      </w:pPr>
      <w:rPr>
        <w:rFonts w:hint="default"/>
        <w:lang w:val="pl-PL" w:eastAsia="en-US" w:bidi="ar-SA"/>
      </w:rPr>
    </w:lvl>
    <w:lvl w:ilvl="7" w:tplc="CD746232">
      <w:numFmt w:val="bullet"/>
      <w:lvlText w:val="•"/>
      <w:lvlJc w:val="left"/>
      <w:pPr>
        <w:ind w:left="7108" w:hanging="360"/>
      </w:pPr>
      <w:rPr>
        <w:rFonts w:hint="default"/>
        <w:lang w:val="pl-PL" w:eastAsia="en-US" w:bidi="ar-SA"/>
      </w:rPr>
    </w:lvl>
    <w:lvl w:ilvl="8" w:tplc="A88214F2">
      <w:numFmt w:val="bullet"/>
      <w:lvlText w:val="•"/>
      <w:lvlJc w:val="left"/>
      <w:pPr>
        <w:ind w:left="7981" w:hanging="360"/>
      </w:pPr>
      <w:rPr>
        <w:rFonts w:hint="default"/>
        <w:lang w:val="pl-PL" w:eastAsia="en-US" w:bidi="ar-SA"/>
      </w:rPr>
    </w:lvl>
  </w:abstractNum>
  <w:abstractNum w:abstractNumId="15">
    <w:nsid w:val="151D2594"/>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6">
    <w:nsid w:val="157B5118"/>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7">
    <w:nsid w:val="15D07777"/>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18">
    <w:nsid w:val="15D957D6"/>
    <w:multiLevelType w:val="multilevel"/>
    <w:tmpl w:val="E33AD3C2"/>
    <w:styleLink w:val="WWNum4"/>
    <w:lvl w:ilvl="0">
      <w:numFmt w:val="bullet"/>
      <w:lvlText w:val="●"/>
      <w:lvlJc w:val="left"/>
      <w:pPr>
        <w:ind w:left="1089" w:hanging="360"/>
      </w:pPr>
      <w:rPr>
        <w:rFonts w:ascii="Noto Sans Symbols" w:eastAsia="Noto Sans Symbols" w:hAnsi="Noto Sans Symbols" w:cs="Noto Sans Symbols"/>
        <w:position w:val="0"/>
        <w:vertAlign w:val="baseline"/>
      </w:rPr>
    </w:lvl>
    <w:lvl w:ilvl="1">
      <w:numFmt w:val="bullet"/>
      <w:lvlText w:val="◦"/>
      <w:lvlJc w:val="left"/>
      <w:pPr>
        <w:ind w:left="1449" w:hanging="360"/>
      </w:pPr>
      <w:rPr>
        <w:rFonts w:ascii="Noto Sans Symbols" w:eastAsia="Noto Sans Symbols" w:hAnsi="Noto Sans Symbols" w:cs="Noto Sans Symbols"/>
        <w:position w:val="0"/>
        <w:vertAlign w:val="baseline"/>
      </w:rPr>
    </w:lvl>
    <w:lvl w:ilvl="2">
      <w:numFmt w:val="bullet"/>
      <w:lvlText w:val="▪"/>
      <w:lvlJc w:val="left"/>
      <w:pPr>
        <w:ind w:left="1809" w:hanging="360"/>
      </w:pPr>
      <w:rPr>
        <w:rFonts w:ascii="Noto Sans Symbols" w:eastAsia="Noto Sans Symbols" w:hAnsi="Noto Sans Symbols" w:cs="Noto Sans Symbols"/>
        <w:position w:val="0"/>
        <w:vertAlign w:val="baseline"/>
      </w:rPr>
    </w:lvl>
    <w:lvl w:ilvl="3">
      <w:numFmt w:val="bullet"/>
      <w:lvlText w:val="●"/>
      <w:lvlJc w:val="left"/>
      <w:pPr>
        <w:ind w:left="2169" w:hanging="360"/>
      </w:pPr>
      <w:rPr>
        <w:rFonts w:ascii="Noto Sans Symbols" w:eastAsia="Noto Sans Symbols" w:hAnsi="Noto Sans Symbols" w:cs="Noto Sans Symbols"/>
        <w:position w:val="0"/>
        <w:vertAlign w:val="baseline"/>
      </w:rPr>
    </w:lvl>
    <w:lvl w:ilvl="4">
      <w:numFmt w:val="bullet"/>
      <w:lvlText w:val="◦"/>
      <w:lvlJc w:val="left"/>
      <w:pPr>
        <w:ind w:left="2529" w:hanging="360"/>
      </w:pPr>
      <w:rPr>
        <w:rFonts w:ascii="Noto Sans Symbols" w:eastAsia="Noto Sans Symbols" w:hAnsi="Noto Sans Symbols" w:cs="Noto Sans Symbols"/>
        <w:position w:val="0"/>
        <w:vertAlign w:val="baseline"/>
      </w:rPr>
    </w:lvl>
    <w:lvl w:ilvl="5">
      <w:numFmt w:val="bullet"/>
      <w:lvlText w:val="▪"/>
      <w:lvlJc w:val="left"/>
      <w:pPr>
        <w:ind w:left="2889" w:hanging="360"/>
      </w:pPr>
      <w:rPr>
        <w:rFonts w:ascii="Noto Sans Symbols" w:eastAsia="Noto Sans Symbols" w:hAnsi="Noto Sans Symbols" w:cs="Noto Sans Symbols"/>
        <w:position w:val="0"/>
        <w:vertAlign w:val="baseline"/>
      </w:rPr>
    </w:lvl>
    <w:lvl w:ilvl="6">
      <w:numFmt w:val="bullet"/>
      <w:lvlText w:val="●"/>
      <w:lvlJc w:val="left"/>
      <w:pPr>
        <w:ind w:left="3249" w:hanging="360"/>
      </w:pPr>
      <w:rPr>
        <w:rFonts w:ascii="Noto Sans Symbols" w:eastAsia="Noto Sans Symbols" w:hAnsi="Noto Sans Symbols" w:cs="Noto Sans Symbols"/>
        <w:position w:val="0"/>
        <w:vertAlign w:val="baseline"/>
      </w:rPr>
    </w:lvl>
    <w:lvl w:ilvl="7">
      <w:numFmt w:val="bullet"/>
      <w:lvlText w:val="◦"/>
      <w:lvlJc w:val="left"/>
      <w:pPr>
        <w:ind w:left="3609" w:hanging="360"/>
      </w:pPr>
      <w:rPr>
        <w:rFonts w:ascii="Noto Sans Symbols" w:eastAsia="Noto Sans Symbols" w:hAnsi="Noto Sans Symbols" w:cs="Noto Sans Symbols"/>
        <w:position w:val="0"/>
        <w:vertAlign w:val="baseline"/>
      </w:rPr>
    </w:lvl>
    <w:lvl w:ilvl="8">
      <w:numFmt w:val="bullet"/>
      <w:lvlText w:val="▪"/>
      <w:lvlJc w:val="left"/>
      <w:pPr>
        <w:ind w:left="3969" w:hanging="360"/>
      </w:pPr>
      <w:rPr>
        <w:rFonts w:ascii="Noto Sans Symbols" w:eastAsia="Noto Sans Symbols" w:hAnsi="Noto Sans Symbols" w:cs="Noto Sans Symbols"/>
        <w:position w:val="0"/>
        <w:vertAlign w:val="baseline"/>
      </w:rPr>
    </w:lvl>
  </w:abstractNum>
  <w:abstractNum w:abstractNumId="19">
    <w:nsid w:val="168E734E"/>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20">
    <w:nsid w:val="17E315E2"/>
    <w:multiLevelType w:val="multilevel"/>
    <w:tmpl w:val="77A80980"/>
    <w:styleLink w:val="WWNum5"/>
    <w:lvl w:ilvl="0">
      <w:numFmt w:val="bullet"/>
      <w:lvlText w:val="●"/>
      <w:lvlJc w:val="left"/>
      <w:pPr>
        <w:ind w:left="1522" w:hanging="360"/>
      </w:pPr>
      <w:rPr>
        <w:rFonts w:ascii="Noto Sans Symbols" w:eastAsia="Noto Sans Symbols" w:hAnsi="Noto Sans Symbols" w:cs="Noto Sans Symbols"/>
        <w:color w:val="000000"/>
        <w:position w:val="0"/>
        <w:vertAlign w:val="baseline"/>
      </w:rPr>
    </w:lvl>
    <w:lvl w:ilvl="1">
      <w:numFmt w:val="bullet"/>
      <w:lvlText w:val="◦"/>
      <w:lvlJc w:val="left"/>
      <w:pPr>
        <w:ind w:left="1882" w:hanging="360"/>
      </w:pPr>
      <w:rPr>
        <w:rFonts w:ascii="Noto Sans Symbols" w:eastAsia="Noto Sans Symbols" w:hAnsi="Noto Sans Symbols" w:cs="Noto Sans Symbols"/>
        <w:position w:val="0"/>
        <w:vertAlign w:val="baseline"/>
      </w:rPr>
    </w:lvl>
    <w:lvl w:ilvl="2">
      <w:numFmt w:val="bullet"/>
      <w:lvlText w:val="▪"/>
      <w:lvlJc w:val="left"/>
      <w:pPr>
        <w:ind w:left="2242" w:hanging="360"/>
      </w:pPr>
      <w:rPr>
        <w:rFonts w:ascii="Noto Sans Symbols" w:eastAsia="Noto Sans Symbols" w:hAnsi="Noto Sans Symbols" w:cs="Noto Sans Symbols"/>
        <w:position w:val="0"/>
        <w:vertAlign w:val="baseline"/>
      </w:rPr>
    </w:lvl>
    <w:lvl w:ilvl="3">
      <w:numFmt w:val="bullet"/>
      <w:lvlText w:val="●"/>
      <w:lvlJc w:val="left"/>
      <w:pPr>
        <w:ind w:left="2602" w:hanging="360"/>
      </w:pPr>
      <w:rPr>
        <w:rFonts w:ascii="Noto Sans Symbols" w:eastAsia="Noto Sans Symbols" w:hAnsi="Noto Sans Symbols" w:cs="Noto Sans Symbols"/>
        <w:color w:val="000000"/>
        <w:position w:val="0"/>
        <w:vertAlign w:val="baseline"/>
      </w:rPr>
    </w:lvl>
    <w:lvl w:ilvl="4">
      <w:numFmt w:val="bullet"/>
      <w:lvlText w:val="◦"/>
      <w:lvlJc w:val="left"/>
      <w:pPr>
        <w:ind w:left="2962" w:hanging="360"/>
      </w:pPr>
      <w:rPr>
        <w:rFonts w:ascii="Noto Sans Symbols" w:eastAsia="Noto Sans Symbols" w:hAnsi="Noto Sans Symbols" w:cs="Noto Sans Symbols"/>
        <w:position w:val="0"/>
        <w:vertAlign w:val="baseline"/>
      </w:rPr>
    </w:lvl>
    <w:lvl w:ilvl="5">
      <w:numFmt w:val="bullet"/>
      <w:lvlText w:val="▪"/>
      <w:lvlJc w:val="left"/>
      <w:pPr>
        <w:ind w:left="3322" w:hanging="360"/>
      </w:pPr>
      <w:rPr>
        <w:rFonts w:ascii="Noto Sans Symbols" w:eastAsia="Noto Sans Symbols" w:hAnsi="Noto Sans Symbols" w:cs="Noto Sans Symbols"/>
        <w:position w:val="0"/>
        <w:vertAlign w:val="baseline"/>
      </w:rPr>
    </w:lvl>
    <w:lvl w:ilvl="6">
      <w:numFmt w:val="bullet"/>
      <w:lvlText w:val="●"/>
      <w:lvlJc w:val="left"/>
      <w:pPr>
        <w:ind w:left="3682" w:hanging="360"/>
      </w:pPr>
      <w:rPr>
        <w:rFonts w:ascii="Noto Sans Symbols" w:eastAsia="Noto Sans Symbols" w:hAnsi="Noto Sans Symbols" w:cs="Noto Sans Symbols"/>
        <w:color w:val="000000"/>
        <w:position w:val="0"/>
        <w:vertAlign w:val="baseline"/>
      </w:rPr>
    </w:lvl>
    <w:lvl w:ilvl="7">
      <w:numFmt w:val="bullet"/>
      <w:lvlText w:val="◦"/>
      <w:lvlJc w:val="left"/>
      <w:pPr>
        <w:ind w:left="4042" w:hanging="360"/>
      </w:pPr>
      <w:rPr>
        <w:rFonts w:ascii="Noto Sans Symbols" w:eastAsia="Noto Sans Symbols" w:hAnsi="Noto Sans Symbols" w:cs="Noto Sans Symbols"/>
        <w:position w:val="0"/>
        <w:vertAlign w:val="baseline"/>
      </w:rPr>
    </w:lvl>
    <w:lvl w:ilvl="8">
      <w:numFmt w:val="bullet"/>
      <w:lvlText w:val="▪"/>
      <w:lvlJc w:val="left"/>
      <w:pPr>
        <w:ind w:left="4402" w:hanging="360"/>
      </w:pPr>
      <w:rPr>
        <w:rFonts w:ascii="Noto Sans Symbols" w:eastAsia="Noto Sans Symbols" w:hAnsi="Noto Sans Symbols" w:cs="Noto Sans Symbols"/>
        <w:position w:val="0"/>
        <w:vertAlign w:val="baseline"/>
      </w:rPr>
    </w:lvl>
  </w:abstractNum>
  <w:abstractNum w:abstractNumId="21">
    <w:nsid w:val="194776DF"/>
    <w:multiLevelType w:val="multilevel"/>
    <w:tmpl w:val="33D4D3D0"/>
    <w:styleLink w:val="WWNum13"/>
    <w:lvl w:ilvl="0">
      <w:numFmt w:val="bullet"/>
      <w:lvlText w:val="●"/>
      <w:lvlJc w:val="left"/>
      <w:pPr>
        <w:ind w:left="1003" w:hanging="360"/>
      </w:pPr>
      <w:rPr>
        <w:rFonts w:ascii="Noto Sans Symbols" w:eastAsia="Noto Sans Symbols" w:hAnsi="Noto Sans Symbols" w:cs="Noto Sans Symbols"/>
        <w:position w:val="0"/>
        <w:vertAlign w:val="baseline"/>
      </w:rPr>
    </w:lvl>
    <w:lvl w:ilvl="1">
      <w:numFmt w:val="bullet"/>
      <w:lvlText w:val="◦"/>
      <w:lvlJc w:val="left"/>
      <w:pPr>
        <w:ind w:left="1363" w:hanging="359"/>
      </w:pPr>
      <w:rPr>
        <w:rFonts w:ascii="Noto Sans Symbols" w:eastAsia="Noto Sans Symbols" w:hAnsi="Noto Sans Symbols" w:cs="Noto Sans Symbols"/>
        <w:position w:val="0"/>
        <w:vertAlign w:val="baseline"/>
      </w:rPr>
    </w:lvl>
    <w:lvl w:ilvl="2">
      <w:numFmt w:val="bullet"/>
      <w:lvlText w:val="▪"/>
      <w:lvlJc w:val="left"/>
      <w:pPr>
        <w:ind w:left="1723" w:hanging="360"/>
      </w:pPr>
      <w:rPr>
        <w:rFonts w:ascii="Noto Sans Symbols" w:eastAsia="Noto Sans Symbols" w:hAnsi="Noto Sans Symbols" w:cs="Noto Sans Symbols"/>
        <w:position w:val="0"/>
        <w:vertAlign w:val="baseline"/>
      </w:rPr>
    </w:lvl>
    <w:lvl w:ilvl="3">
      <w:numFmt w:val="bullet"/>
      <w:lvlText w:val="●"/>
      <w:lvlJc w:val="left"/>
      <w:pPr>
        <w:ind w:left="2083" w:hanging="360"/>
      </w:pPr>
      <w:rPr>
        <w:rFonts w:ascii="Noto Sans Symbols" w:eastAsia="Noto Sans Symbols" w:hAnsi="Noto Sans Symbols" w:cs="Noto Sans Symbols"/>
        <w:position w:val="0"/>
        <w:vertAlign w:val="baseline"/>
      </w:rPr>
    </w:lvl>
    <w:lvl w:ilvl="4">
      <w:numFmt w:val="bullet"/>
      <w:lvlText w:val="◦"/>
      <w:lvlJc w:val="left"/>
      <w:pPr>
        <w:ind w:left="2443" w:hanging="360"/>
      </w:pPr>
      <w:rPr>
        <w:rFonts w:ascii="Noto Sans Symbols" w:eastAsia="Noto Sans Symbols" w:hAnsi="Noto Sans Symbols" w:cs="Noto Sans Symbols"/>
        <w:position w:val="0"/>
        <w:vertAlign w:val="baseline"/>
      </w:rPr>
    </w:lvl>
    <w:lvl w:ilvl="5">
      <w:numFmt w:val="bullet"/>
      <w:lvlText w:val="▪"/>
      <w:lvlJc w:val="left"/>
      <w:pPr>
        <w:ind w:left="2803" w:hanging="360"/>
      </w:pPr>
      <w:rPr>
        <w:rFonts w:ascii="Noto Sans Symbols" w:eastAsia="Noto Sans Symbols" w:hAnsi="Noto Sans Symbols" w:cs="Noto Sans Symbols"/>
        <w:position w:val="0"/>
        <w:vertAlign w:val="baseline"/>
      </w:rPr>
    </w:lvl>
    <w:lvl w:ilvl="6">
      <w:numFmt w:val="bullet"/>
      <w:lvlText w:val="●"/>
      <w:lvlJc w:val="left"/>
      <w:pPr>
        <w:ind w:left="3163" w:hanging="360"/>
      </w:pPr>
      <w:rPr>
        <w:rFonts w:ascii="Noto Sans Symbols" w:eastAsia="Noto Sans Symbols" w:hAnsi="Noto Sans Symbols" w:cs="Noto Sans Symbols"/>
        <w:position w:val="0"/>
        <w:vertAlign w:val="baseline"/>
      </w:rPr>
    </w:lvl>
    <w:lvl w:ilvl="7">
      <w:numFmt w:val="bullet"/>
      <w:lvlText w:val="◦"/>
      <w:lvlJc w:val="left"/>
      <w:pPr>
        <w:ind w:left="3523" w:hanging="360"/>
      </w:pPr>
      <w:rPr>
        <w:rFonts w:ascii="Noto Sans Symbols" w:eastAsia="Noto Sans Symbols" w:hAnsi="Noto Sans Symbols" w:cs="Noto Sans Symbols"/>
        <w:position w:val="0"/>
        <w:vertAlign w:val="baseline"/>
      </w:rPr>
    </w:lvl>
    <w:lvl w:ilvl="8">
      <w:numFmt w:val="bullet"/>
      <w:lvlText w:val="▪"/>
      <w:lvlJc w:val="left"/>
      <w:pPr>
        <w:ind w:left="3883" w:hanging="360"/>
      </w:pPr>
      <w:rPr>
        <w:rFonts w:ascii="Noto Sans Symbols" w:eastAsia="Noto Sans Symbols" w:hAnsi="Noto Sans Symbols" w:cs="Noto Sans Symbols"/>
        <w:position w:val="0"/>
        <w:vertAlign w:val="baseline"/>
      </w:rPr>
    </w:lvl>
  </w:abstractNum>
  <w:abstractNum w:abstractNumId="22">
    <w:nsid w:val="1A393074"/>
    <w:multiLevelType w:val="multilevel"/>
    <w:tmpl w:val="34422950"/>
    <w:styleLink w:val="WWNum18"/>
    <w:lvl w:ilvl="0">
      <w:numFmt w:val="bullet"/>
      <w:lvlText w:val="●"/>
      <w:lvlJc w:val="left"/>
      <w:pPr>
        <w:ind w:left="1077" w:hanging="360"/>
      </w:pPr>
      <w:rPr>
        <w:rFonts w:ascii="Noto Sans Symbols" w:eastAsia="Noto Sans Symbols" w:hAnsi="Noto Sans Symbols" w:cs="Noto Sans Symbols"/>
        <w:position w:val="0"/>
        <w:vertAlign w:val="baseline"/>
      </w:rPr>
    </w:lvl>
    <w:lvl w:ilvl="1">
      <w:numFmt w:val="bullet"/>
      <w:lvlText w:val="◦"/>
      <w:lvlJc w:val="left"/>
      <w:pPr>
        <w:ind w:left="1437" w:hanging="360"/>
      </w:pPr>
      <w:rPr>
        <w:rFonts w:ascii="Noto Sans Symbols" w:eastAsia="Noto Sans Symbols" w:hAnsi="Noto Sans Symbols" w:cs="Noto Sans Symbols"/>
        <w:position w:val="0"/>
        <w:vertAlign w:val="baseline"/>
      </w:rPr>
    </w:lvl>
    <w:lvl w:ilvl="2">
      <w:numFmt w:val="bullet"/>
      <w:lvlText w:val="▪"/>
      <w:lvlJc w:val="left"/>
      <w:pPr>
        <w:ind w:left="1797" w:hanging="360"/>
      </w:pPr>
      <w:rPr>
        <w:rFonts w:ascii="Noto Sans Symbols" w:eastAsia="Noto Sans Symbols" w:hAnsi="Noto Sans Symbols" w:cs="Noto Sans Symbols"/>
        <w:position w:val="0"/>
        <w:vertAlign w:val="baseline"/>
      </w:rPr>
    </w:lvl>
    <w:lvl w:ilvl="3">
      <w:numFmt w:val="bullet"/>
      <w:lvlText w:val="●"/>
      <w:lvlJc w:val="left"/>
      <w:pPr>
        <w:ind w:left="2157" w:hanging="360"/>
      </w:pPr>
      <w:rPr>
        <w:rFonts w:ascii="Noto Sans Symbols" w:eastAsia="Noto Sans Symbols" w:hAnsi="Noto Sans Symbols" w:cs="Noto Sans Symbols"/>
        <w:position w:val="0"/>
        <w:vertAlign w:val="baseline"/>
      </w:rPr>
    </w:lvl>
    <w:lvl w:ilvl="4">
      <w:numFmt w:val="bullet"/>
      <w:lvlText w:val="◦"/>
      <w:lvlJc w:val="left"/>
      <w:pPr>
        <w:ind w:left="2517" w:hanging="360"/>
      </w:pPr>
      <w:rPr>
        <w:rFonts w:ascii="Noto Sans Symbols" w:eastAsia="Noto Sans Symbols" w:hAnsi="Noto Sans Symbols" w:cs="Noto Sans Symbols"/>
        <w:position w:val="0"/>
        <w:vertAlign w:val="baseline"/>
      </w:rPr>
    </w:lvl>
    <w:lvl w:ilvl="5">
      <w:numFmt w:val="bullet"/>
      <w:lvlText w:val="▪"/>
      <w:lvlJc w:val="left"/>
      <w:pPr>
        <w:ind w:left="2877" w:hanging="360"/>
      </w:pPr>
      <w:rPr>
        <w:rFonts w:ascii="Noto Sans Symbols" w:eastAsia="Noto Sans Symbols" w:hAnsi="Noto Sans Symbols" w:cs="Noto Sans Symbols"/>
        <w:position w:val="0"/>
        <w:vertAlign w:val="baseline"/>
      </w:rPr>
    </w:lvl>
    <w:lvl w:ilvl="6">
      <w:numFmt w:val="bullet"/>
      <w:lvlText w:val="●"/>
      <w:lvlJc w:val="left"/>
      <w:pPr>
        <w:ind w:left="3237" w:hanging="360"/>
      </w:pPr>
      <w:rPr>
        <w:rFonts w:ascii="Noto Sans Symbols" w:eastAsia="Noto Sans Symbols" w:hAnsi="Noto Sans Symbols" w:cs="Noto Sans Symbols"/>
        <w:position w:val="0"/>
        <w:vertAlign w:val="baseline"/>
      </w:rPr>
    </w:lvl>
    <w:lvl w:ilvl="7">
      <w:numFmt w:val="bullet"/>
      <w:lvlText w:val="◦"/>
      <w:lvlJc w:val="left"/>
      <w:pPr>
        <w:ind w:left="3597" w:hanging="360"/>
      </w:pPr>
      <w:rPr>
        <w:rFonts w:ascii="Noto Sans Symbols" w:eastAsia="Noto Sans Symbols" w:hAnsi="Noto Sans Symbols" w:cs="Noto Sans Symbols"/>
        <w:position w:val="0"/>
        <w:vertAlign w:val="baseline"/>
      </w:rPr>
    </w:lvl>
    <w:lvl w:ilvl="8">
      <w:numFmt w:val="bullet"/>
      <w:lvlText w:val="▪"/>
      <w:lvlJc w:val="left"/>
      <w:pPr>
        <w:ind w:left="3957" w:hanging="360"/>
      </w:pPr>
      <w:rPr>
        <w:rFonts w:ascii="Noto Sans Symbols" w:eastAsia="Noto Sans Symbols" w:hAnsi="Noto Sans Symbols" w:cs="Noto Sans Symbols"/>
        <w:position w:val="0"/>
        <w:vertAlign w:val="baseline"/>
      </w:rPr>
    </w:lvl>
  </w:abstractNum>
  <w:abstractNum w:abstractNumId="23">
    <w:nsid w:val="1BD9797A"/>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4">
    <w:nsid w:val="1C372C3C"/>
    <w:multiLevelType w:val="hybridMultilevel"/>
    <w:tmpl w:val="2676D86A"/>
    <w:lvl w:ilvl="0" w:tplc="EE468898">
      <w:numFmt w:val="bullet"/>
      <w:lvlText w:val="­"/>
      <w:lvlJc w:val="left"/>
      <w:pPr>
        <w:ind w:left="998"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25">
    <w:nsid w:val="1CCD129E"/>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26">
    <w:nsid w:val="1CD13F4C"/>
    <w:multiLevelType w:val="multilevel"/>
    <w:tmpl w:val="8488C910"/>
    <w:lvl w:ilvl="0">
      <w:start w:val="1"/>
      <w:numFmt w:val="decimal"/>
      <w:pStyle w:val="Styl1"/>
      <w:lvlText w:val="%1."/>
      <w:lvlJc w:val="left"/>
      <w:pPr>
        <w:ind w:left="717" w:hanging="360"/>
      </w:pPr>
      <w:rPr>
        <w:rFonts w:hint="default"/>
      </w:rPr>
    </w:lvl>
    <w:lvl w:ilvl="1">
      <w:start w:val="1"/>
      <w:numFmt w:val="decimal"/>
      <w:pStyle w:val="Styl2"/>
      <w:isLgl/>
      <w:lvlText w:val="%1.%2."/>
      <w:lvlJc w:val="left"/>
      <w:pPr>
        <w:ind w:left="360" w:hanging="360"/>
      </w:pPr>
      <w:rPr>
        <w:rFonts w:hint="default"/>
        <w:b/>
      </w:rPr>
    </w:lvl>
    <w:lvl w:ilvl="2">
      <w:start w:val="1"/>
      <w:numFmt w:val="decimal"/>
      <w:isLgl/>
      <w:lvlText w:val="%1.%2.%3."/>
      <w:lvlJc w:val="left"/>
      <w:pPr>
        <w:ind w:left="1077" w:hanging="720"/>
      </w:pPr>
      <w:rPr>
        <w:rFonts w:asciiTheme="minorHAnsi" w:hAnsiTheme="minorHAnsi" w:cstheme="minorHAnsi" w:hint="default"/>
        <w:b/>
        <w:bCs/>
        <w:sz w:val="22"/>
        <w:szCs w:val="22"/>
      </w:rPr>
    </w:lvl>
    <w:lvl w:ilvl="3">
      <w:start w:val="1"/>
      <w:numFmt w:val="decimal"/>
      <w:isLgl/>
      <w:lvlText w:val="%1.%2.%3.%4."/>
      <w:lvlJc w:val="left"/>
      <w:pPr>
        <w:ind w:left="1077" w:hanging="720"/>
      </w:pPr>
      <w:rPr>
        <w:rFonts w:hint="default"/>
      </w:rPr>
    </w:lvl>
    <w:lvl w:ilvl="4">
      <w:start w:val="1"/>
      <w:numFmt w:val="decimal"/>
      <w:isLgl/>
      <w:lvlText w:val="%1.%2.%3.%4.%5."/>
      <w:lvlJc w:val="left"/>
      <w:pPr>
        <w:ind w:left="1437" w:hanging="1080"/>
      </w:pPr>
      <w:rPr>
        <w:rFonts w:hint="default"/>
      </w:rPr>
    </w:lvl>
    <w:lvl w:ilvl="5">
      <w:start w:val="1"/>
      <w:numFmt w:val="decimal"/>
      <w:isLgl/>
      <w:lvlText w:val="%1.%2.%3.%4.%5.%6."/>
      <w:lvlJc w:val="left"/>
      <w:pPr>
        <w:ind w:left="1437" w:hanging="1080"/>
      </w:pPr>
      <w:rPr>
        <w:rFonts w:hint="default"/>
      </w:rPr>
    </w:lvl>
    <w:lvl w:ilvl="6">
      <w:start w:val="1"/>
      <w:numFmt w:val="decimal"/>
      <w:isLgl/>
      <w:lvlText w:val="%1.%2.%3.%4.%5.%6.%7."/>
      <w:lvlJc w:val="left"/>
      <w:pPr>
        <w:ind w:left="1797" w:hanging="1440"/>
      </w:pPr>
      <w:rPr>
        <w:rFonts w:hint="default"/>
      </w:rPr>
    </w:lvl>
    <w:lvl w:ilvl="7">
      <w:start w:val="1"/>
      <w:numFmt w:val="decimal"/>
      <w:isLgl/>
      <w:lvlText w:val="%1.%2.%3.%4.%5.%6.%7.%8."/>
      <w:lvlJc w:val="left"/>
      <w:pPr>
        <w:ind w:left="1797" w:hanging="1440"/>
      </w:pPr>
      <w:rPr>
        <w:rFonts w:hint="default"/>
      </w:rPr>
    </w:lvl>
    <w:lvl w:ilvl="8">
      <w:start w:val="1"/>
      <w:numFmt w:val="decimal"/>
      <w:isLgl/>
      <w:lvlText w:val="%1.%2.%3.%4.%5.%6.%7.%8.%9."/>
      <w:lvlJc w:val="left"/>
      <w:pPr>
        <w:ind w:left="2157" w:hanging="1800"/>
      </w:pPr>
      <w:rPr>
        <w:rFonts w:hint="default"/>
      </w:rPr>
    </w:lvl>
  </w:abstractNum>
  <w:abstractNum w:abstractNumId="27">
    <w:nsid w:val="1F6641F1"/>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28">
    <w:nsid w:val="22EB5A40"/>
    <w:multiLevelType w:val="hybridMultilevel"/>
    <w:tmpl w:val="D910EB02"/>
    <w:lvl w:ilvl="0" w:tplc="04150017">
      <w:start w:val="1"/>
      <w:numFmt w:val="lowerLetter"/>
      <w:lvlText w:val="%1)"/>
      <w:lvlJc w:val="left"/>
      <w:pPr>
        <w:ind w:left="998" w:hanging="360"/>
      </w:pPr>
    </w:lvl>
    <w:lvl w:ilvl="1" w:tplc="04150019" w:tentative="1">
      <w:start w:val="1"/>
      <w:numFmt w:val="lowerLetter"/>
      <w:lvlText w:val="%2."/>
      <w:lvlJc w:val="left"/>
      <w:pPr>
        <w:ind w:left="1718" w:hanging="360"/>
      </w:pPr>
    </w:lvl>
    <w:lvl w:ilvl="2" w:tplc="0415001B" w:tentative="1">
      <w:start w:val="1"/>
      <w:numFmt w:val="lowerRoman"/>
      <w:lvlText w:val="%3."/>
      <w:lvlJc w:val="right"/>
      <w:pPr>
        <w:ind w:left="2438" w:hanging="180"/>
      </w:pPr>
    </w:lvl>
    <w:lvl w:ilvl="3" w:tplc="0415000F" w:tentative="1">
      <w:start w:val="1"/>
      <w:numFmt w:val="decimal"/>
      <w:lvlText w:val="%4."/>
      <w:lvlJc w:val="left"/>
      <w:pPr>
        <w:ind w:left="3158" w:hanging="360"/>
      </w:pPr>
    </w:lvl>
    <w:lvl w:ilvl="4" w:tplc="04150019" w:tentative="1">
      <w:start w:val="1"/>
      <w:numFmt w:val="lowerLetter"/>
      <w:lvlText w:val="%5."/>
      <w:lvlJc w:val="left"/>
      <w:pPr>
        <w:ind w:left="3878" w:hanging="360"/>
      </w:pPr>
    </w:lvl>
    <w:lvl w:ilvl="5" w:tplc="0415001B" w:tentative="1">
      <w:start w:val="1"/>
      <w:numFmt w:val="lowerRoman"/>
      <w:lvlText w:val="%6."/>
      <w:lvlJc w:val="right"/>
      <w:pPr>
        <w:ind w:left="4598" w:hanging="180"/>
      </w:pPr>
    </w:lvl>
    <w:lvl w:ilvl="6" w:tplc="0415000F" w:tentative="1">
      <w:start w:val="1"/>
      <w:numFmt w:val="decimal"/>
      <w:lvlText w:val="%7."/>
      <w:lvlJc w:val="left"/>
      <w:pPr>
        <w:ind w:left="5318" w:hanging="360"/>
      </w:pPr>
    </w:lvl>
    <w:lvl w:ilvl="7" w:tplc="04150019" w:tentative="1">
      <w:start w:val="1"/>
      <w:numFmt w:val="lowerLetter"/>
      <w:lvlText w:val="%8."/>
      <w:lvlJc w:val="left"/>
      <w:pPr>
        <w:ind w:left="6038" w:hanging="360"/>
      </w:pPr>
    </w:lvl>
    <w:lvl w:ilvl="8" w:tplc="0415001B" w:tentative="1">
      <w:start w:val="1"/>
      <w:numFmt w:val="lowerRoman"/>
      <w:lvlText w:val="%9."/>
      <w:lvlJc w:val="right"/>
      <w:pPr>
        <w:ind w:left="6758" w:hanging="180"/>
      </w:pPr>
    </w:lvl>
  </w:abstractNum>
  <w:abstractNum w:abstractNumId="29">
    <w:nsid w:val="248C47EB"/>
    <w:multiLevelType w:val="multilevel"/>
    <w:tmpl w:val="6DCA441A"/>
    <w:styleLink w:val="WWNum3"/>
    <w:lvl w:ilvl="0">
      <w:start w:val="1"/>
      <w:numFmt w:val="decimal"/>
      <w:lvlText w:val="%1."/>
      <w:lvlJc w:val="left"/>
      <w:rPr>
        <w:position w:val="0"/>
        <w:vertAlign w:val="base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0">
    <w:nsid w:val="24E10166"/>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1">
    <w:nsid w:val="262803BD"/>
    <w:multiLevelType w:val="hybridMultilevel"/>
    <w:tmpl w:val="17BAC282"/>
    <w:lvl w:ilvl="0" w:tplc="04150017">
      <w:start w:val="1"/>
      <w:numFmt w:val="lowerLetter"/>
      <w:lvlText w:val="%1)"/>
      <w:lvlJc w:val="left"/>
      <w:pPr>
        <w:ind w:left="998" w:hanging="360"/>
      </w:pPr>
    </w:lvl>
    <w:lvl w:ilvl="1" w:tplc="04150019" w:tentative="1">
      <w:start w:val="1"/>
      <w:numFmt w:val="lowerLetter"/>
      <w:lvlText w:val="%2."/>
      <w:lvlJc w:val="left"/>
      <w:pPr>
        <w:ind w:left="1718" w:hanging="360"/>
      </w:pPr>
    </w:lvl>
    <w:lvl w:ilvl="2" w:tplc="0415001B" w:tentative="1">
      <w:start w:val="1"/>
      <w:numFmt w:val="lowerRoman"/>
      <w:lvlText w:val="%3."/>
      <w:lvlJc w:val="right"/>
      <w:pPr>
        <w:ind w:left="2438" w:hanging="180"/>
      </w:pPr>
    </w:lvl>
    <w:lvl w:ilvl="3" w:tplc="0415000F" w:tentative="1">
      <w:start w:val="1"/>
      <w:numFmt w:val="decimal"/>
      <w:lvlText w:val="%4."/>
      <w:lvlJc w:val="left"/>
      <w:pPr>
        <w:ind w:left="3158" w:hanging="360"/>
      </w:pPr>
    </w:lvl>
    <w:lvl w:ilvl="4" w:tplc="04150019" w:tentative="1">
      <w:start w:val="1"/>
      <w:numFmt w:val="lowerLetter"/>
      <w:lvlText w:val="%5."/>
      <w:lvlJc w:val="left"/>
      <w:pPr>
        <w:ind w:left="3878" w:hanging="360"/>
      </w:pPr>
    </w:lvl>
    <w:lvl w:ilvl="5" w:tplc="0415001B" w:tentative="1">
      <w:start w:val="1"/>
      <w:numFmt w:val="lowerRoman"/>
      <w:lvlText w:val="%6."/>
      <w:lvlJc w:val="right"/>
      <w:pPr>
        <w:ind w:left="4598" w:hanging="180"/>
      </w:pPr>
    </w:lvl>
    <w:lvl w:ilvl="6" w:tplc="0415000F" w:tentative="1">
      <w:start w:val="1"/>
      <w:numFmt w:val="decimal"/>
      <w:lvlText w:val="%7."/>
      <w:lvlJc w:val="left"/>
      <w:pPr>
        <w:ind w:left="5318" w:hanging="360"/>
      </w:pPr>
    </w:lvl>
    <w:lvl w:ilvl="7" w:tplc="04150019" w:tentative="1">
      <w:start w:val="1"/>
      <w:numFmt w:val="lowerLetter"/>
      <w:lvlText w:val="%8."/>
      <w:lvlJc w:val="left"/>
      <w:pPr>
        <w:ind w:left="6038" w:hanging="360"/>
      </w:pPr>
    </w:lvl>
    <w:lvl w:ilvl="8" w:tplc="0415001B" w:tentative="1">
      <w:start w:val="1"/>
      <w:numFmt w:val="lowerRoman"/>
      <w:lvlText w:val="%9."/>
      <w:lvlJc w:val="right"/>
      <w:pPr>
        <w:ind w:left="6758" w:hanging="180"/>
      </w:pPr>
    </w:lvl>
  </w:abstractNum>
  <w:abstractNum w:abstractNumId="32">
    <w:nsid w:val="26443AA5"/>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33">
    <w:nsid w:val="2740781E"/>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4">
    <w:nsid w:val="2C0750E5"/>
    <w:multiLevelType w:val="multilevel"/>
    <w:tmpl w:val="EDDE2614"/>
    <w:styleLink w:val="WWNum16"/>
    <w:lvl w:ilvl="0">
      <w:start w:val="1"/>
      <w:numFmt w:val="decimal"/>
      <w:lvlText w:val="%1"/>
      <w:lvlJc w:val="left"/>
      <w:pPr>
        <w:ind w:left="432" w:hanging="432"/>
      </w:pPr>
      <w:rPr>
        <w:position w:val="0"/>
        <w:vertAlign w:val="baseline"/>
      </w:rPr>
    </w:lvl>
    <w:lvl w:ilvl="1">
      <w:start w:val="1"/>
      <w:numFmt w:val="decimal"/>
      <w:lvlText w:val="%1.%2"/>
      <w:lvlJc w:val="left"/>
      <w:pPr>
        <w:ind w:left="576" w:hanging="576"/>
      </w:pPr>
      <w:rPr>
        <w:position w:val="0"/>
        <w:vertAlign w:val="baseline"/>
      </w:rPr>
    </w:lvl>
    <w:lvl w:ilvl="2">
      <w:start w:val="1"/>
      <w:numFmt w:val="decimal"/>
      <w:lvlText w:val="%1.%2.%3"/>
      <w:lvlJc w:val="left"/>
      <w:pPr>
        <w:ind w:left="720" w:hanging="720"/>
      </w:pPr>
      <w:rPr>
        <w:rFonts w:eastAsia="Arial" w:cs="Arial"/>
        <w:b/>
        <w:position w:val="0"/>
        <w:vertAlign w:val="baseline"/>
      </w:rPr>
    </w:lvl>
    <w:lvl w:ilvl="3">
      <w:start w:val="1"/>
      <w:numFmt w:val="decimal"/>
      <w:lvlText w:val="%1.%2.%3.%4"/>
      <w:lvlJc w:val="left"/>
      <w:pPr>
        <w:ind w:left="864" w:hanging="864"/>
      </w:pPr>
      <w:rPr>
        <w:position w:val="0"/>
        <w:vertAlign w:val="baseline"/>
      </w:rPr>
    </w:lvl>
    <w:lvl w:ilvl="4">
      <w:start w:val="1"/>
      <w:numFmt w:val="decimal"/>
      <w:lvlText w:val="%1.%2.%3.%4.%5"/>
      <w:lvlJc w:val="left"/>
      <w:pPr>
        <w:ind w:left="1008" w:hanging="1008"/>
      </w:pPr>
      <w:rPr>
        <w:position w:val="0"/>
        <w:vertAlign w:val="baseline"/>
      </w:rPr>
    </w:lvl>
    <w:lvl w:ilvl="5">
      <w:start w:val="1"/>
      <w:numFmt w:val="decimal"/>
      <w:lvlText w:val="%1.%2.%3.%4.%5.%6"/>
      <w:lvlJc w:val="left"/>
      <w:pPr>
        <w:ind w:left="1152" w:hanging="1152"/>
      </w:pPr>
      <w:rPr>
        <w:position w:val="0"/>
        <w:vertAlign w:val="baseline"/>
      </w:rPr>
    </w:lvl>
    <w:lvl w:ilvl="6">
      <w:start w:val="1"/>
      <w:numFmt w:val="decimal"/>
      <w:lvlText w:val="%1.%2.%3.%4.%5.%6.%7"/>
      <w:lvlJc w:val="left"/>
      <w:pPr>
        <w:ind w:left="1296" w:hanging="1296"/>
      </w:pPr>
      <w:rPr>
        <w:position w:val="0"/>
        <w:vertAlign w:val="baseline"/>
      </w:rPr>
    </w:lvl>
    <w:lvl w:ilvl="7">
      <w:start w:val="1"/>
      <w:numFmt w:val="decimal"/>
      <w:lvlText w:val="%1.%2.%3.%4.%5.%6.%7.%8"/>
      <w:lvlJc w:val="left"/>
      <w:pPr>
        <w:ind w:left="1440" w:hanging="1440"/>
      </w:pPr>
      <w:rPr>
        <w:position w:val="0"/>
        <w:vertAlign w:val="baseline"/>
      </w:rPr>
    </w:lvl>
    <w:lvl w:ilvl="8">
      <w:start w:val="1"/>
      <w:numFmt w:val="decimal"/>
      <w:lvlText w:val="%1.%2.%3.%4.%5.%6.%7.%8.%9"/>
      <w:lvlJc w:val="left"/>
      <w:pPr>
        <w:ind w:left="1584" w:hanging="1584"/>
      </w:pPr>
      <w:rPr>
        <w:position w:val="0"/>
        <w:vertAlign w:val="baseline"/>
      </w:rPr>
    </w:lvl>
  </w:abstractNum>
  <w:abstractNum w:abstractNumId="35">
    <w:nsid w:val="2E0D693E"/>
    <w:multiLevelType w:val="multilevel"/>
    <w:tmpl w:val="997C9ABE"/>
    <w:styleLink w:val="WWNum11"/>
    <w:lvl w:ilvl="0">
      <w:numFmt w:val="bullet"/>
      <w:lvlText w:val="●"/>
      <w:lvlJc w:val="left"/>
      <w:pPr>
        <w:ind w:left="727" w:hanging="360"/>
      </w:pPr>
      <w:rPr>
        <w:rFonts w:ascii="Noto Sans Symbols" w:eastAsia="Noto Sans Symbols" w:hAnsi="Noto Sans Symbols" w:cs="Noto Sans Symbols"/>
        <w:position w:val="0"/>
        <w:vertAlign w:val="baseline"/>
      </w:rPr>
    </w:lvl>
    <w:lvl w:ilvl="1">
      <w:numFmt w:val="bullet"/>
      <w:lvlText w:val="◦"/>
      <w:lvlJc w:val="left"/>
      <w:pPr>
        <w:ind w:left="1087" w:hanging="360"/>
      </w:pPr>
      <w:rPr>
        <w:rFonts w:ascii="Noto Sans Symbols" w:eastAsia="Noto Sans Symbols" w:hAnsi="Noto Sans Symbols" w:cs="Noto Sans Symbols"/>
        <w:position w:val="0"/>
        <w:vertAlign w:val="baseline"/>
      </w:rPr>
    </w:lvl>
    <w:lvl w:ilvl="2">
      <w:numFmt w:val="bullet"/>
      <w:lvlText w:val="▪"/>
      <w:lvlJc w:val="left"/>
      <w:pPr>
        <w:ind w:left="1447" w:hanging="360"/>
      </w:pPr>
      <w:rPr>
        <w:rFonts w:ascii="Noto Sans Symbols" w:eastAsia="Noto Sans Symbols" w:hAnsi="Noto Sans Symbols" w:cs="Noto Sans Symbols"/>
        <w:position w:val="0"/>
        <w:vertAlign w:val="baseline"/>
      </w:rPr>
    </w:lvl>
    <w:lvl w:ilvl="3">
      <w:numFmt w:val="bullet"/>
      <w:lvlText w:val="●"/>
      <w:lvlJc w:val="left"/>
      <w:pPr>
        <w:ind w:left="1807" w:hanging="360"/>
      </w:pPr>
      <w:rPr>
        <w:rFonts w:ascii="Noto Sans Symbols" w:eastAsia="Noto Sans Symbols" w:hAnsi="Noto Sans Symbols" w:cs="Noto Sans Symbols"/>
        <w:position w:val="0"/>
        <w:vertAlign w:val="baseline"/>
      </w:rPr>
    </w:lvl>
    <w:lvl w:ilvl="4">
      <w:numFmt w:val="bullet"/>
      <w:lvlText w:val="◦"/>
      <w:lvlJc w:val="left"/>
      <w:pPr>
        <w:ind w:left="2167" w:hanging="360"/>
      </w:pPr>
      <w:rPr>
        <w:rFonts w:ascii="Noto Sans Symbols" w:eastAsia="Noto Sans Symbols" w:hAnsi="Noto Sans Symbols" w:cs="Noto Sans Symbols"/>
        <w:position w:val="0"/>
        <w:vertAlign w:val="baseline"/>
      </w:rPr>
    </w:lvl>
    <w:lvl w:ilvl="5">
      <w:numFmt w:val="bullet"/>
      <w:lvlText w:val="▪"/>
      <w:lvlJc w:val="left"/>
      <w:pPr>
        <w:ind w:left="2527" w:hanging="360"/>
      </w:pPr>
      <w:rPr>
        <w:rFonts w:ascii="Noto Sans Symbols" w:eastAsia="Noto Sans Symbols" w:hAnsi="Noto Sans Symbols" w:cs="Noto Sans Symbols"/>
        <w:position w:val="0"/>
        <w:vertAlign w:val="baseline"/>
      </w:rPr>
    </w:lvl>
    <w:lvl w:ilvl="6">
      <w:numFmt w:val="bullet"/>
      <w:lvlText w:val="●"/>
      <w:lvlJc w:val="left"/>
      <w:pPr>
        <w:ind w:left="2887" w:hanging="360"/>
      </w:pPr>
      <w:rPr>
        <w:rFonts w:ascii="Noto Sans Symbols" w:eastAsia="Noto Sans Symbols" w:hAnsi="Noto Sans Symbols" w:cs="Noto Sans Symbols"/>
        <w:position w:val="0"/>
        <w:vertAlign w:val="baseline"/>
      </w:rPr>
    </w:lvl>
    <w:lvl w:ilvl="7">
      <w:numFmt w:val="bullet"/>
      <w:lvlText w:val="◦"/>
      <w:lvlJc w:val="left"/>
      <w:pPr>
        <w:ind w:left="3247" w:hanging="360"/>
      </w:pPr>
      <w:rPr>
        <w:rFonts w:ascii="Noto Sans Symbols" w:eastAsia="Noto Sans Symbols" w:hAnsi="Noto Sans Symbols" w:cs="Noto Sans Symbols"/>
        <w:position w:val="0"/>
        <w:vertAlign w:val="baseline"/>
      </w:rPr>
    </w:lvl>
    <w:lvl w:ilvl="8">
      <w:numFmt w:val="bullet"/>
      <w:lvlText w:val="▪"/>
      <w:lvlJc w:val="left"/>
      <w:pPr>
        <w:ind w:left="3607" w:hanging="360"/>
      </w:pPr>
      <w:rPr>
        <w:rFonts w:ascii="Noto Sans Symbols" w:eastAsia="Noto Sans Symbols" w:hAnsi="Noto Sans Symbols" w:cs="Noto Sans Symbols"/>
        <w:position w:val="0"/>
        <w:vertAlign w:val="baseline"/>
      </w:rPr>
    </w:lvl>
  </w:abstractNum>
  <w:abstractNum w:abstractNumId="36">
    <w:nsid w:val="2E9D786A"/>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37">
    <w:nsid w:val="311D5221"/>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38">
    <w:nsid w:val="3282723A"/>
    <w:multiLevelType w:val="multilevel"/>
    <w:tmpl w:val="DF4E3408"/>
    <w:styleLink w:val="WWNum14"/>
    <w:lvl w:ilvl="0">
      <w:start w:val="1"/>
      <w:numFmt w:val="decimal"/>
      <w:lvlText w:val="%1."/>
      <w:lvlJc w:val="left"/>
      <w:pPr>
        <w:ind w:left="1077" w:hanging="360"/>
      </w:pPr>
      <w:rPr>
        <w:position w:val="0"/>
        <w:vertAlign w:val="baseline"/>
      </w:rPr>
    </w:lvl>
    <w:lvl w:ilvl="1">
      <w:start w:val="1"/>
      <w:numFmt w:val="decimal"/>
      <w:lvlText w:val="%2."/>
      <w:lvlJc w:val="left"/>
      <w:pPr>
        <w:ind w:left="1437" w:hanging="360"/>
      </w:pPr>
      <w:rPr>
        <w:position w:val="0"/>
        <w:vertAlign w:val="baseline"/>
      </w:rPr>
    </w:lvl>
    <w:lvl w:ilvl="2">
      <w:start w:val="1"/>
      <w:numFmt w:val="decimal"/>
      <w:lvlText w:val="%1.%2.%3."/>
      <w:lvlJc w:val="left"/>
      <w:pPr>
        <w:ind w:left="1797" w:hanging="360"/>
      </w:pPr>
      <w:rPr>
        <w:position w:val="0"/>
        <w:vertAlign w:val="baseline"/>
      </w:rPr>
    </w:lvl>
    <w:lvl w:ilvl="3">
      <w:start w:val="1"/>
      <w:numFmt w:val="decimal"/>
      <w:lvlText w:val="%1.%2.%3.%4."/>
      <w:lvlJc w:val="left"/>
      <w:pPr>
        <w:ind w:left="2157" w:hanging="360"/>
      </w:pPr>
      <w:rPr>
        <w:position w:val="0"/>
        <w:vertAlign w:val="baseline"/>
      </w:rPr>
    </w:lvl>
    <w:lvl w:ilvl="4">
      <w:start w:val="1"/>
      <w:numFmt w:val="decimal"/>
      <w:lvlText w:val="%1.%2.%3.%4.%5."/>
      <w:lvlJc w:val="left"/>
      <w:pPr>
        <w:ind w:left="2517" w:hanging="360"/>
      </w:pPr>
      <w:rPr>
        <w:position w:val="0"/>
        <w:vertAlign w:val="baseline"/>
      </w:rPr>
    </w:lvl>
    <w:lvl w:ilvl="5">
      <w:start w:val="1"/>
      <w:numFmt w:val="decimal"/>
      <w:lvlText w:val="%1.%2.%3.%4.%5.%6."/>
      <w:lvlJc w:val="left"/>
      <w:pPr>
        <w:ind w:left="2877" w:hanging="360"/>
      </w:pPr>
      <w:rPr>
        <w:position w:val="0"/>
        <w:vertAlign w:val="baseline"/>
      </w:rPr>
    </w:lvl>
    <w:lvl w:ilvl="6">
      <w:start w:val="1"/>
      <w:numFmt w:val="decimal"/>
      <w:lvlText w:val="%1.%2.%3.%4.%5.%6.%7."/>
      <w:lvlJc w:val="left"/>
      <w:pPr>
        <w:ind w:left="3237" w:hanging="360"/>
      </w:pPr>
      <w:rPr>
        <w:position w:val="0"/>
        <w:vertAlign w:val="baseline"/>
      </w:rPr>
    </w:lvl>
    <w:lvl w:ilvl="7">
      <w:start w:val="1"/>
      <w:numFmt w:val="decimal"/>
      <w:lvlText w:val="%1.%2.%3.%4.%5.%6.%7.%8."/>
      <w:lvlJc w:val="left"/>
      <w:pPr>
        <w:ind w:left="3597" w:hanging="360"/>
      </w:pPr>
      <w:rPr>
        <w:position w:val="0"/>
        <w:vertAlign w:val="baseline"/>
      </w:rPr>
    </w:lvl>
    <w:lvl w:ilvl="8">
      <w:start w:val="1"/>
      <w:numFmt w:val="decimal"/>
      <w:lvlText w:val="%1.%2.%3.%4.%5.%6.%7.%8.%9."/>
      <w:lvlJc w:val="left"/>
      <w:pPr>
        <w:ind w:left="3957" w:hanging="360"/>
      </w:pPr>
      <w:rPr>
        <w:position w:val="0"/>
        <w:vertAlign w:val="baseline"/>
      </w:rPr>
    </w:lvl>
  </w:abstractNum>
  <w:abstractNum w:abstractNumId="39">
    <w:nsid w:val="33F50742"/>
    <w:multiLevelType w:val="multilevel"/>
    <w:tmpl w:val="4A3C3826"/>
    <w:styleLink w:val="WWNum15"/>
    <w:lvl w:ilvl="0">
      <w:numFmt w:val="bullet"/>
      <w:lvlText w:val="●"/>
      <w:lvlJc w:val="left"/>
      <w:pPr>
        <w:ind w:left="1077" w:hanging="360"/>
      </w:pPr>
      <w:rPr>
        <w:rFonts w:ascii="Noto Sans Symbols" w:eastAsia="Noto Sans Symbols" w:hAnsi="Noto Sans Symbols" w:cs="Noto Sans Symbols"/>
        <w:position w:val="0"/>
        <w:vertAlign w:val="baseline"/>
      </w:rPr>
    </w:lvl>
    <w:lvl w:ilvl="1">
      <w:numFmt w:val="bullet"/>
      <w:lvlText w:val="◦"/>
      <w:lvlJc w:val="left"/>
      <w:pPr>
        <w:ind w:left="1437" w:hanging="360"/>
      </w:pPr>
      <w:rPr>
        <w:rFonts w:ascii="Noto Sans Symbols" w:eastAsia="Noto Sans Symbols" w:hAnsi="Noto Sans Symbols" w:cs="Noto Sans Symbols"/>
        <w:position w:val="0"/>
        <w:vertAlign w:val="baseline"/>
      </w:rPr>
    </w:lvl>
    <w:lvl w:ilvl="2">
      <w:numFmt w:val="bullet"/>
      <w:lvlText w:val="▪"/>
      <w:lvlJc w:val="left"/>
      <w:pPr>
        <w:ind w:left="1797" w:hanging="360"/>
      </w:pPr>
      <w:rPr>
        <w:rFonts w:ascii="Noto Sans Symbols" w:eastAsia="Noto Sans Symbols" w:hAnsi="Noto Sans Symbols" w:cs="Noto Sans Symbols"/>
        <w:position w:val="0"/>
        <w:vertAlign w:val="baseline"/>
      </w:rPr>
    </w:lvl>
    <w:lvl w:ilvl="3">
      <w:numFmt w:val="bullet"/>
      <w:lvlText w:val="●"/>
      <w:lvlJc w:val="left"/>
      <w:pPr>
        <w:ind w:left="2157" w:hanging="360"/>
      </w:pPr>
      <w:rPr>
        <w:rFonts w:ascii="Noto Sans Symbols" w:eastAsia="Noto Sans Symbols" w:hAnsi="Noto Sans Symbols" w:cs="Noto Sans Symbols"/>
        <w:position w:val="0"/>
        <w:vertAlign w:val="baseline"/>
      </w:rPr>
    </w:lvl>
    <w:lvl w:ilvl="4">
      <w:numFmt w:val="bullet"/>
      <w:lvlText w:val="◦"/>
      <w:lvlJc w:val="left"/>
      <w:pPr>
        <w:ind w:left="2517" w:hanging="360"/>
      </w:pPr>
      <w:rPr>
        <w:rFonts w:ascii="Noto Sans Symbols" w:eastAsia="Noto Sans Symbols" w:hAnsi="Noto Sans Symbols" w:cs="Noto Sans Symbols"/>
        <w:position w:val="0"/>
        <w:vertAlign w:val="baseline"/>
      </w:rPr>
    </w:lvl>
    <w:lvl w:ilvl="5">
      <w:numFmt w:val="bullet"/>
      <w:lvlText w:val="▪"/>
      <w:lvlJc w:val="left"/>
      <w:pPr>
        <w:ind w:left="2877" w:hanging="360"/>
      </w:pPr>
      <w:rPr>
        <w:rFonts w:ascii="Noto Sans Symbols" w:eastAsia="Noto Sans Symbols" w:hAnsi="Noto Sans Symbols" w:cs="Noto Sans Symbols"/>
        <w:position w:val="0"/>
        <w:vertAlign w:val="baseline"/>
      </w:rPr>
    </w:lvl>
    <w:lvl w:ilvl="6">
      <w:numFmt w:val="bullet"/>
      <w:lvlText w:val="●"/>
      <w:lvlJc w:val="left"/>
      <w:pPr>
        <w:ind w:left="3237" w:hanging="360"/>
      </w:pPr>
      <w:rPr>
        <w:rFonts w:ascii="Noto Sans Symbols" w:eastAsia="Noto Sans Symbols" w:hAnsi="Noto Sans Symbols" w:cs="Noto Sans Symbols"/>
        <w:position w:val="0"/>
        <w:vertAlign w:val="baseline"/>
      </w:rPr>
    </w:lvl>
    <w:lvl w:ilvl="7">
      <w:numFmt w:val="bullet"/>
      <w:lvlText w:val="◦"/>
      <w:lvlJc w:val="left"/>
      <w:pPr>
        <w:ind w:left="3597" w:hanging="360"/>
      </w:pPr>
      <w:rPr>
        <w:rFonts w:ascii="Noto Sans Symbols" w:eastAsia="Noto Sans Symbols" w:hAnsi="Noto Sans Symbols" w:cs="Noto Sans Symbols"/>
        <w:position w:val="0"/>
        <w:vertAlign w:val="baseline"/>
      </w:rPr>
    </w:lvl>
    <w:lvl w:ilvl="8">
      <w:numFmt w:val="bullet"/>
      <w:lvlText w:val="▪"/>
      <w:lvlJc w:val="left"/>
      <w:pPr>
        <w:ind w:left="3957" w:hanging="360"/>
      </w:pPr>
      <w:rPr>
        <w:rFonts w:ascii="Noto Sans Symbols" w:eastAsia="Noto Sans Symbols" w:hAnsi="Noto Sans Symbols" w:cs="Noto Sans Symbols"/>
        <w:position w:val="0"/>
        <w:vertAlign w:val="baseline"/>
      </w:rPr>
    </w:lvl>
  </w:abstractNum>
  <w:abstractNum w:abstractNumId="40">
    <w:nsid w:val="34FD0C03"/>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1">
    <w:nsid w:val="356058F4"/>
    <w:multiLevelType w:val="hybridMultilevel"/>
    <w:tmpl w:val="E0E8A518"/>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2">
    <w:nsid w:val="35680F3E"/>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43">
    <w:nsid w:val="35925DCC"/>
    <w:multiLevelType w:val="hybridMultilevel"/>
    <w:tmpl w:val="BD0E4BDA"/>
    <w:lvl w:ilvl="0" w:tplc="EE468898">
      <w:numFmt w:val="bullet"/>
      <w:lvlText w:val="­"/>
      <w:lvlJc w:val="left"/>
      <w:pPr>
        <w:ind w:left="998"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44">
    <w:nsid w:val="379A4BF1"/>
    <w:multiLevelType w:val="hybridMultilevel"/>
    <w:tmpl w:val="9E940BCE"/>
    <w:lvl w:ilvl="0" w:tplc="79A2B440">
      <w:start w:val="1"/>
      <w:numFmt w:val="decimal"/>
      <w:lvlText w:val="%1."/>
      <w:lvlJc w:val="left"/>
      <w:pPr>
        <w:ind w:left="998" w:hanging="360"/>
      </w:pPr>
      <w:rPr>
        <w:rFonts w:hint="default"/>
      </w:rPr>
    </w:lvl>
    <w:lvl w:ilvl="1" w:tplc="04150019" w:tentative="1">
      <w:start w:val="1"/>
      <w:numFmt w:val="lowerLetter"/>
      <w:lvlText w:val="%2."/>
      <w:lvlJc w:val="left"/>
      <w:pPr>
        <w:ind w:left="1718" w:hanging="360"/>
      </w:pPr>
    </w:lvl>
    <w:lvl w:ilvl="2" w:tplc="0415001B" w:tentative="1">
      <w:start w:val="1"/>
      <w:numFmt w:val="lowerRoman"/>
      <w:lvlText w:val="%3."/>
      <w:lvlJc w:val="right"/>
      <w:pPr>
        <w:ind w:left="2438" w:hanging="180"/>
      </w:pPr>
    </w:lvl>
    <w:lvl w:ilvl="3" w:tplc="0415000F" w:tentative="1">
      <w:start w:val="1"/>
      <w:numFmt w:val="decimal"/>
      <w:lvlText w:val="%4."/>
      <w:lvlJc w:val="left"/>
      <w:pPr>
        <w:ind w:left="3158" w:hanging="360"/>
      </w:pPr>
    </w:lvl>
    <w:lvl w:ilvl="4" w:tplc="04150019" w:tentative="1">
      <w:start w:val="1"/>
      <w:numFmt w:val="lowerLetter"/>
      <w:lvlText w:val="%5."/>
      <w:lvlJc w:val="left"/>
      <w:pPr>
        <w:ind w:left="3878" w:hanging="360"/>
      </w:pPr>
    </w:lvl>
    <w:lvl w:ilvl="5" w:tplc="0415001B" w:tentative="1">
      <w:start w:val="1"/>
      <w:numFmt w:val="lowerRoman"/>
      <w:lvlText w:val="%6."/>
      <w:lvlJc w:val="right"/>
      <w:pPr>
        <w:ind w:left="4598" w:hanging="180"/>
      </w:pPr>
    </w:lvl>
    <w:lvl w:ilvl="6" w:tplc="0415000F" w:tentative="1">
      <w:start w:val="1"/>
      <w:numFmt w:val="decimal"/>
      <w:lvlText w:val="%7."/>
      <w:lvlJc w:val="left"/>
      <w:pPr>
        <w:ind w:left="5318" w:hanging="360"/>
      </w:pPr>
    </w:lvl>
    <w:lvl w:ilvl="7" w:tplc="04150019" w:tentative="1">
      <w:start w:val="1"/>
      <w:numFmt w:val="lowerLetter"/>
      <w:lvlText w:val="%8."/>
      <w:lvlJc w:val="left"/>
      <w:pPr>
        <w:ind w:left="6038" w:hanging="360"/>
      </w:pPr>
    </w:lvl>
    <w:lvl w:ilvl="8" w:tplc="0415001B" w:tentative="1">
      <w:start w:val="1"/>
      <w:numFmt w:val="lowerRoman"/>
      <w:lvlText w:val="%9."/>
      <w:lvlJc w:val="right"/>
      <w:pPr>
        <w:ind w:left="6758" w:hanging="180"/>
      </w:pPr>
    </w:lvl>
  </w:abstractNum>
  <w:abstractNum w:abstractNumId="45">
    <w:nsid w:val="3B043651"/>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6">
    <w:nsid w:val="3C1D5DEB"/>
    <w:multiLevelType w:val="hybridMultilevel"/>
    <w:tmpl w:val="0CE630DC"/>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47">
    <w:nsid w:val="3D645676"/>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48">
    <w:nsid w:val="3E272B5F"/>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49">
    <w:nsid w:val="3E7003D7"/>
    <w:multiLevelType w:val="hybridMultilevel"/>
    <w:tmpl w:val="EB5264B8"/>
    <w:lvl w:ilvl="0" w:tplc="04150001">
      <w:start w:val="1"/>
      <w:numFmt w:val="bullet"/>
      <w:lvlText w:val=""/>
      <w:lvlJc w:val="left"/>
      <w:pPr>
        <w:ind w:left="2774" w:hanging="360"/>
      </w:pPr>
      <w:rPr>
        <w:rFonts w:ascii="Symbol" w:hAnsi="Symbol" w:hint="default"/>
      </w:rPr>
    </w:lvl>
    <w:lvl w:ilvl="1" w:tplc="04150003">
      <w:start w:val="1"/>
      <w:numFmt w:val="bullet"/>
      <w:lvlText w:val="o"/>
      <w:lvlJc w:val="left"/>
      <w:pPr>
        <w:ind w:left="3494" w:hanging="360"/>
      </w:pPr>
      <w:rPr>
        <w:rFonts w:ascii="Courier New" w:hAnsi="Courier New" w:cs="Courier New" w:hint="default"/>
      </w:rPr>
    </w:lvl>
    <w:lvl w:ilvl="2" w:tplc="04150005">
      <w:start w:val="1"/>
      <w:numFmt w:val="bullet"/>
      <w:lvlText w:val=""/>
      <w:lvlJc w:val="left"/>
      <w:pPr>
        <w:ind w:left="4214" w:hanging="360"/>
      </w:pPr>
      <w:rPr>
        <w:rFonts w:ascii="Wingdings" w:hAnsi="Wingdings" w:hint="default"/>
      </w:rPr>
    </w:lvl>
    <w:lvl w:ilvl="3" w:tplc="04150001" w:tentative="1">
      <w:start w:val="1"/>
      <w:numFmt w:val="bullet"/>
      <w:lvlText w:val=""/>
      <w:lvlJc w:val="left"/>
      <w:pPr>
        <w:ind w:left="4934" w:hanging="360"/>
      </w:pPr>
      <w:rPr>
        <w:rFonts w:ascii="Symbol" w:hAnsi="Symbol" w:hint="default"/>
      </w:rPr>
    </w:lvl>
    <w:lvl w:ilvl="4" w:tplc="04150003" w:tentative="1">
      <w:start w:val="1"/>
      <w:numFmt w:val="bullet"/>
      <w:lvlText w:val="o"/>
      <w:lvlJc w:val="left"/>
      <w:pPr>
        <w:ind w:left="5654" w:hanging="360"/>
      </w:pPr>
      <w:rPr>
        <w:rFonts w:ascii="Courier New" w:hAnsi="Courier New" w:cs="Courier New" w:hint="default"/>
      </w:rPr>
    </w:lvl>
    <w:lvl w:ilvl="5" w:tplc="04150005" w:tentative="1">
      <w:start w:val="1"/>
      <w:numFmt w:val="bullet"/>
      <w:lvlText w:val=""/>
      <w:lvlJc w:val="left"/>
      <w:pPr>
        <w:ind w:left="6374" w:hanging="360"/>
      </w:pPr>
      <w:rPr>
        <w:rFonts w:ascii="Wingdings" w:hAnsi="Wingdings" w:hint="default"/>
      </w:rPr>
    </w:lvl>
    <w:lvl w:ilvl="6" w:tplc="04150001" w:tentative="1">
      <w:start w:val="1"/>
      <w:numFmt w:val="bullet"/>
      <w:lvlText w:val=""/>
      <w:lvlJc w:val="left"/>
      <w:pPr>
        <w:ind w:left="7094" w:hanging="360"/>
      </w:pPr>
      <w:rPr>
        <w:rFonts w:ascii="Symbol" w:hAnsi="Symbol" w:hint="default"/>
      </w:rPr>
    </w:lvl>
    <w:lvl w:ilvl="7" w:tplc="04150003" w:tentative="1">
      <w:start w:val="1"/>
      <w:numFmt w:val="bullet"/>
      <w:lvlText w:val="o"/>
      <w:lvlJc w:val="left"/>
      <w:pPr>
        <w:ind w:left="7814" w:hanging="360"/>
      </w:pPr>
      <w:rPr>
        <w:rFonts w:ascii="Courier New" w:hAnsi="Courier New" w:cs="Courier New" w:hint="default"/>
      </w:rPr>
    </w:lvl>
    <w:lvl w:ilvl="8" w:tplc="04150005" w:tentative="1">
      <w:start w:val="1"/>
      <w:numFmt w:val="bullet"/>
      <w:lvlText w:val=""/>
      <w:lvlJc w:val="left"/>
      <w:pPr>
        <w:ind w:left="8534" w:hanging="360"/>
      </w:pPr>
      <w:rPr>
        <w:rFonts w:ascii="Wingdings" w:hAnsi="Wingdings" w:hint="default"/>
      </w:rPr>
    </w:lvl>
  </w:abstractNum>
  <w:abstractNum w:abstractNumId="50">
    <w:nsid w:val="3E993EDF"/>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1">
    <w:nsid w:val="411045D2"/>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2">
    <w:nsid w:val="41C56E2A"/>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53">
    <w:nsid w:val="41D4218B"/>
    <w:multiLevelType w:val="multilevel"/>
    <w:tmpl w:val="EDE4F0E2"/>
    <w:styleLink w:val="WWNum2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4">
    <w:nsid w:val="42882370"/>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5">
    <w:nsid w:val="429C2035"/>
    <w:multiLevelType w:val="multilevel"/>
    <w:tmpl w:val="6FDA7A7C"/>
    <w:styleLink w:val="WWNum2"/>
    <w:lvl w:ilvl="0">
      <w:numFmt w:val="bullet"/>
      <w:lvlText w:val="●"/>
      <w:lvlJc w:val="left"/>
      <w:pPr>
        <w:ind w:left="606" w:hanging="357"/>
      </w:pPr>
      <w:rPr>
        <w:rFonts w:ascii="Noto Sans Symbols" w:eastAsia="Noto Sans Symbols" w:hAnsi="Noto Sans Symbols" w:cs="Noto Sans Symbols"/>
        <w:position w:val="0"/>
        <w:vertAlign w:val="baseline"/>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6">
    <w:nsid w:val="42D22AE2"/>
    <w:multiLevelType w:val="hybridMultilevel"/>
    <w:tmpl w:val="D87C8C26"/>
    <w:lvl w:ilvl="0" w:tplc="0415000F">
      <w:start w:val="1"/>
      <w:numFmt w:val="decimal"/>
      <w:lvlText w:val="%1."/>
      <w:lvlJc w:val="left"/>
      <w:pPr>
        <w:ind w:left="1358" w:hanging="360"/>
      </w:pPr>
    </w:lvl>
    <w:lvl w:ilvl="1" w:tplc="04150019" w:tentative="1">
      <w:start w:val="1"/>
      <w:numFmt w:val="lowerLetter"/>
      <w:lvlText w:val="%2."/>
      <w:lvlJc w:val="left"/>
      <w:pPr>
        <w:ind w:left="2078" w:hanging="360"/>
      </w:pPr>
    </w:lvl>
    <w:lvl w:ilvl="2" w:tplc="0415001B" w:tentative="1">
      <w:start w:val="1"/>
      <w:numFmt w:val="lowerRoman"/>
      <w:lvlText w:val="%3."/>
      <w:lvlJc w:val="right"/>
      <w:pPr>
        <w:ind w:left="2798" w:hanging="180"/>
      </w:pPr>
    </w:lvl>
    <w:lvl w:ilvl="3" w:tplc="0415000F" w:tentative="1">
      <w:start w:val="1"/>
      <w:numFmt w:val="decimal"/>
      <w:lvlText w:val="%4."/>
      <w:lvlJc w:val="left"/>
      <w:pPr>
        <w:ind w:left="3518" w:hanging="360"/>
      </w:pPr>
    </w:lvl>
    <w:lvl w:ilvl="4" w:tplc="04150019" w:tentative="1">
      <w:start w:val="1"/>
      <w:numFmt w:val="lowerLetter"/>
      <w:lvlText w:val="%5."/>
      <w:lvlJc w:val="left"/>
      <w:pPr>
        <w:ind w:left="4238" w:hanging="360"/>
      </w:pPr>
    </w:lvl>
    <w:lvl w:ilvl="5" w:tplc="0415001B" w:tentative="1">
      <w:start w:val="1"/>
      <w:numFmt w:val="lowerRoman"/>
      <w:lvlText w:val="%6."/>
      <w:lvlJc w:val="right"/>
      <w:pPr>
        <w:ind w:left="4958" w:hanging="180"/>
      </w:pPr>
    </w:lvl>
    <w:lvl w:ilvl="6" w:tplc="0415000F" w:tentative="1">
      <w:start w:val="1"/>
      <w:numFmt w:val="decimal"/>
      <w:lvlText w:val="%7."/>
      <w:lvlJc w:val="left"/>
      <w:pPr>
        <w:ind w:left="5678" w:hanging="360"/>
      </w:pPr>
    </w:lvl>
    <w:lvl w:ilvl="7" w:tplc="04150019" w:tentative="1">
      <w:start w:val="1"/>
      <w:numFmt w:val="lowerLetter"/>
      <w:lvlText w:val="%8."/>
      <w:lvlJc w:val="left"/>
      <w:pPr>
        <w:ind w:left="6398" w:hanging="360"/>
      </w:pPr>
    </w:lvl>
    <w:lvl w:ilvl="8" w:tplc="0415001B" w:tentative="1">
      <w:start w:val="1"/>
      <w:numFmt w:val="lowerRoman"/>
      <w:lvlText w:val="%9."/>
      <w:lvlJc w:val="right"/>
      <w:pPr>
        <w:ind w:left="7118" w:hanging="180"/>
      </w:pPr>
    </w:lvl>
  </w:abstractNum>
  <w:abstractNum w:abstractNumId="57">
    <w:nsid w:val="441232DD"/>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58">
    <w:nsid w:val="445F25FE"/>
    <w:multiLevelType w:val="multilevel"/>
    <w:tmpl w:val="5C522396"/>
    <w:styleLink w:val="WWNum21"/>
    <w:lvl w:ilvl="0">
      <w:start w:val="1"/>
      <w:numFmt w:val="decimal"/>
      <w:lvlText w:val="%1."/>
      <w:lvlJc w:val="left"/>
      <w:rPr>
        <w:position w:val="0"/>
        <w:vertAlign w:val="base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59">
    <w:nsid w:val="45D53152"/>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60">
    <w:nsid w:val="45F86D0E"/>
    <w:multiLevelType w:val="hybridMultilevel"/>
    <w:tmpl w:val="0DBC45D2"/>
    <w:lvl w:ilvl="0" w:tplc="D65AB90A">
      <w:numFmt w:val="bullet"/>
      <w:lvlText w:val=""/>
      <w:lvlJc w:val="left"/>
      <w:pPr>
        <w:ind w:left="996" w:hanging="360"/>
      </w:pPr>
      <w:rPr>
        <w:rFonts w:ascii="Symbol" w:eastAsia="Symbol" w:hAnsi="Symbol" w:cs="Symbol" w:hint="default"/>
        <w:w w:val="100"/>
        <w:sz w:val="22"/>
        <w:szCs w:val="22"/>
        <w:lang w:val="pl-PL" w:eastAsia="en-US" w:bidi="ar-SA"/>
      </w:rPr>
    </w:lvl>
    <w:lvl w:ilvl="1" w:tplc="30BCF980">
      <w:numFmt w:val="bullet"/>
      <w:lvlText w:val="-"/>
      <w:lvlJc w:val="left"/>
      <w:pPr>
        <w:ind w:left="1114" w:hanging="118"/>
      </w:pPr>
      <w:rPr>
        <w:rFonts w:ascii="DejaVu Sans" w:eastAsia="DejaVu Sans" w:hAnsi="DejaVu Sans" w:cs="DejaVu Sans" w:hint="default"/>
        <w:w w:val="85"/>
        <w:sz w:val="22"/>
        <w:szCs w:val="22"/>
        <w:lang w:val="pl-PL" w:eastAsia="en-US" w:bidi="ar-SA"/>
      </w:rPr>
    </w:lvl>
    <w:lvl w:ilvl="2" w:tplc="2B502230">
      <w:numFmt w:val="bullet"/>
      <w:lvlText w:val="•"/>
      <w:lvlJc w:val="left"/>
      <w:pPr>
        <w:ind w:left="2076" w:hanging="118"/>
      </w:pPr>
      <w:rPr>
        <w:rFonts w:hint="default"/>
        <w:lang w:val="pl-PL" w:eastAsia="en-US" w:bidi="ar-SA"/>
      </w:rPr>
    </w:lvl>
    <w:lvl w:ilvl="3" w:tplc="F1B43BC8">
      <w:numFmt w:val="bullet"/>
      <w:lvlText w:val="•"/>
      <w:lvlJc w:val="left"/>
      <w:pPr>
        <w:ind w:left="3032" w:hanging="118"/>
      </w:pPr>
      <w:rPr>
        <w:rFonts w:hint="default"/>
        <w:lang w:val="pl-PL" w:eastAsia="en-US" w:bidi="ar-SA"/>
      </w:rPr>
    </w:lvl>
    <w:lvl w:ilvl="4" w:tplc="F328DF62">
      <w:numFmt w:val="bullet"/>
      <w:lvlText w:val="•"/>
      <w:lvlJc w:val="left"/>
      <w:pPr>
        <w:ind w:left="3988" w:hanging="118"/>
      </w:pPr>
      <w:rPr>
        <w:rFonts w:hint="default"/>
        <w:lang w:val="pl-PL" w:eastAsia="en-US" w:bidi="ar-SA"/>
      </w:rPr>
    </w:lvl>
    <w:lvl w:ilvl="5" w:tplc="49AEE52C">
      <w:numFmt w:val="bullet"/>
      <w:lvlText w:val="•"/>
      <w:lvlJc w:val="left"/>
      <w:pPr>
        <w:ind w:left="4945" w:hanging="118"/>
      </w:pPr>
      <w:rPr>
        <w:rFonts w:hint="default"/>
        <w:lang w:val="pl-PL" w:eastAsia="en-US" w:bidi="ar-SA"/>
      </w:rPr>
    </w:lvl>
    <w:lvl w:ilvl="6" w:tplc="8AA0AF2A">
      <w:numFmt w:val="bullet"/>
      <w:lvlText w:val="•"/>
      <w:lvlJc w:val="left"/>
      <w:pPr>
        <w:ind w:left="5901" w:hanging="118"/>
      </w:pPr>
      <w:rPr>
        <w:rFonts w:hint="default"/>
        <w:lang w:val="pl-PL" w:eastAsia="en-US" w:bidi="ar-SA"/>
      </w:rPr>
    </w:lvl>
    <w:lvl w:ilvl="7" w:tplc="6C3A588E">
      <w:numFmt w:val="bullet"/>
      <w:lvlText w:val="•"/>
      <w:lvlJc w:val="left"/>
      <w:pPr>
        <w:ind w:left="6857" w:hanging="118"/>
      </w:pPr>
      <w:rPr>
        <w:rFonts w:hint="default"/>
        <w:lang w:val="pl-PL" w:eastAsia="en-US" w:bidi="ar-SA"/>
      </w:rPr>
    </w:lvl>
    <w:lvl w:ilvl="8" w:tplc="D6EEE762">
      <w:numFmt w:val="bullet"/>
      <w:lvlText w:val="•"/>
      <w:lvlJc w:val="left"/>
      <w:pPr>
        <w:ind w:left="7813" w:hanging="118"/>
      </w:pPr>
      <w:rPr>
        <w:rFonts w:hint="default"/>
        <w:lang w:val="pl-PL" w:eastAsia="en-US" w:bidi="ar-SA"/>
      </w:rPr>
    </w:lvl>
  </w:abstractNum>
  <w:abstractNum w:abstractNumId="61">
    <w:nsid w:val="4651450C"/>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62">
    <w:nsid w:val="47414617"/>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63">
    <w:nsid w:val="485F2A68"/>
    <w:multiLevelType w:val="hybridMultilevel"/>
    <w:tmpl w:val="0A56CA64"/>
    <w:lvl w:ilvl="0" w:tplc="04150001">
      <w:start w:val="1"/>
      <w:numFmt w:val="bullet"/>
      <w:lvlText w:val=""/>
      <w:lvlJc w:val="left"/>
      <w:pPr>
        <w:ind w:left="1230" w:hanging="360"/>
      </w:pPr>
      <w:rPr>
        <w:rFonts w:ascii="Symbol" w:hAnsi="Symbol" w:hint="default"/>
      </w:rPr>
    </w:lvl>
    <w:lvl w:ilvl="1" w:tplc="04150003" w:tentative="1">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64">
    <w:nsid w:val="4A9758A7"/>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65">
    <w:nsid w:val="4B467732"/>
    <w:multiLevelType w:val="hybridMultilevel"/>
    <w:tmpl w:val="3C02742E"/>
    <w:lvl w:ilvl="0" w:tplc="EE468898">
      <w:numFmt w:val="bullet"/>
      <w:lvlText w:val="­"/>
      <w:lvlJc w:val="left"/>
      <w:pPr>
        <w:ind w:left="998"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66">
    <w:nsid w:val="4C0F2ABE"/>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67">
    <w:nsid w:val="4D4E66AE"/>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68">
    <w:nsid w:val="4E415B35"/>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69">
    <w:nsid w:val="4F94232E"/>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0">
    <w:nsid w:val="50F51FA7"/>
    <w:multiLevelType w:val="multilevel"/>
    <w:tmpl w:val="EBD4AFF6"/>
    <w:styleLink w:val="WWNum9"/>
    <w:lvl w:ilvl="0">
      <w:numFmt w:val="bullet"/>
      <w:lvlText w:val="●"/>
      <w:lvlJc w:val="left"/>
      <w:pPr>
        <w:ind w:left="1216" w:hanging="360"/>
      </w:pPr>
      <w:rPr>
        <w:rFonts w:ascii="Noto Sans Symbols" w:eastAsia="Noto Sans Symbols" w:hAnsi="Noto Sans Symbols" w:cs="Noto Sans Symbols"/>
        <w:position w:val="0"/>
        <w:vertAlign w:val="baseline"/>
      </w:rPr>
    </w:lvl>
    <w:lvl w:ilvl="1">
      <w:numFmt w:val="bullet"/>
      <w:lvlText w:val="◦"/>
      <w:lvlJc w:val="left"/>
      <w:pPr>
        <w:ind w:left="1576" w:hanging="360"/>
      </w:pPr>
      <w:rPr>
        <w:rFonts w:ascii="Noto Sans Symbols" w:eastAsia="Noto Sans Symbols" w:hAnsi="Noto Sans Symbols" w:cs="Noto Sans Symbols"/>
        <w:position w:val="0"/>
        <w:vertAlign w:val="baseline"/>
      </w:rPr>
    </w:lvl>
    <w:lvl w:ilvl="2">
      <w:numFmt w:val="bullet"/>
      <w:lvlText w:val="▪"/>
      <w:lvlJc w:val="left"/>
      <w:pPr>
        <w:ind w:left="1936" w:hanging="360"/>
      </w:pPr>
      <w:rPr>
        <w:rFonts w:ascii="Noto Sans Symbols" w:eastAsia="Noto Sans Symbols" w:hAnsi="Noto Sans Symbols" w:cs="Noto Sans Symbols"/>
        <w:position w:val="0"/>
        <w:vertAlign w:val="baseline"/>
      </w:rPr>
    </w:lvl>
    <w:lvl w:ilvl="3">
      <w:numFmt w:val="bullet"/>
      <w:lvlText w:val="●"/>
      <w:lvlJc w:val="left"/>
      <w:pPr>
        <w:ind w:left="2296" w:hanging="360"/>
      </w:pPr>
      <w:rPr>
        <w:rFonts w:ascii="Noto Sans Symbols" w:eastAsia="Noto Sans Symbols" w:hAnsi="Noto Sans Symbols" w:cs="Noto Sans Symbols"/>
        <w:position w:val="0"/>
        <w:vertAlign w:val="baseline"/>
      </w:rPr>
    </w:lvl>
    <w:lvl w:ilvl="4">
      <w:numFmt w:val="bullet"/>
      <w:lvlText w:val="◦"/>
      <w:lvlJc w:val="left"/>
      <w:pPr>
        <w:ind w:left="2656" w:hanging="360"/>
      </w:pPr>
      <w:rPr>
        <w:rFonts w:ascii="Noto Sans Symbols" w:eastAsia="Noto Sans Symbols" w:hAnsi="Noto Sans Symbols" w:cs="Noto Sans Symbols"/>
        <w:position w:val="0"/>
        <w:vertAlign w:val="baseline"/>
      </w:rPr>
    </w:lvl>
    <w:lvl w:ilvl="5">
      <w:numFmt w:val="bullet"/>
      <w:lvlText w:val="▪"/>
      <w:lvlJc w:val="left"/>
      <w:pPr>
        <w:ind w:left="3016" w:hanging="360"/>
      </w:pPr>
      <w:rPr>
        <w:rFonts w:ascii="Noto Sans Symbols" w:eastAsia="Noto Sans Symbols" w:hAnsi="Noto Sans Symbols" w:cs="Noto Sans Symbols"/>
        <w:position w:val="0"/>
        <w:vertAlign w:val="baseline"/>
      </w:rPr>
    </w:lvl>
    <w:lvl w:ilvl="6">
      <w:numFmt w:val="bullet"/>
      <w:lvlText w:val="●"/>
      <w:lvlJc w:val="left"/>
      <w:pPr>
        <w:ind w:left="3376" w:hanging="360"/>
      </w:pPr>
      <w:rPr>
        <w:rFonts w:ascii="Noto Sans Symbols" w:eastAsia="Noto Sans Symbols" w:hAnsi="Noto Sans Symbols" w:cs="Noto Sans Symbols"/>
        <w:position w:val="0"/>
        <w:vertAlign w:val="baseline"/>
      </w:rPr>
    </w:lvl>
    <w:lvl w:ilvl="7">
      <w:numFmt w:val="bullet"/>
      <w:lvlText w:val="◦"/>
      <w:lvlJc w:val="left"/>
      <w:pPr>
        <w:ind w:left="3736" w:hanging="360"/>
      </w:pPr>
      <w:rPr>
        <w:rFonts w:ascii="Noto Sans Symbols" w:eastAsia="Noto Sans Symbols" w:hAnsi="Noto Sans Symbols" w:cs="Noto Sans Symbols"/>
        <w:position w:val="0"/>
        <w:vertAlign w:val="baseline"/>
      </w:rPr>
    </w:lvl>
    <w:lvl w:ilvl="8">
      <w:numFmt w:val="bullet"/>
      <w:lvlText w:val="▪"/>
      <w:lvlJc w:val="left"/>
      <w:pPr>
        <w:ind w:left="4096" w:hanging="360"/>
      </w:pPr>
      <w:rPr>
        <w:rFonts w:ascii="Noto Sans Symbols" w:eastAsia="Noto Sans Symbols" w:hAnsi="Noto Sans Symbols" w:cs="Noto Sans Symbols"/>
        <w:position w:val="0"/>
        <w:vertAlign w:val="baseline"/>
      </w:rPr>
    </w:lvl>
  </w:abstractNum>
  <w:abstractNum w:abstractNumId="71">
    <w:nsid w:val="51EB73B0"/>
    <w:multiLevelType w:val="hybridMultilevel"/>
    <w:tmpl w:val="10AAB9D4"/>
    <w:lvl w:ilvl="0" w:tplc="70340076">
      <w:numFmt w:val="bullet"/>
      <w:lvlText w:val=""/>
      <w:lvlJc w:val="left"/>
      <w:pPr>
        <w:ind w:left="996" w:hanging="360"/>
      </w:pPr>
      <w:rPr>
        <w:rFonts w:ascii="Symbol" w:eastAsia="Symbol" w:hAnsi="Symbol" w:cs="Symbol" w:hint="default"/>
        <w:w w:val="100"/>
        <w:sz w:val="22"/>
        <w:szCs w:val="22"/>
        <w:lang w:val="pl-PL" w:eastAsia="en-US" w:bidi="ar-SA"/>
      </w:rPr>
    </w:lvl>
    <w:lvl w:ilvl="1" w:tplc="26FC0548">
      <w:numFmt w:val="bullet"/>
      <w:lvlText w:val=""/>
      <w:lvlJc w:val="left"/>
      <w:pPr>
        <w:ind w:left="1716" w:hanging="358"/>
      </w:pPr>
      <w:rPr>
        <w:rFonts w:ascii="Symbol" w:eastAsia="Symbol" w:hAnsi="Symbol" w:cs="Symbol" w:hint="default"/>
        <w:w w:val="100"/>
        <w:sz w:val="22"/>
        <w:szCs w:val="22"/>
        <w:lang w:val="pl-PL" w:eastAsia="en-US" w:bidi="ar-SA"/>
      </w:rPr>
    </w:lvl>
    <w:lvl w:ilvl="2" w:tplc="0644AF9C">
      <w:numFmt w:val="bullet"/>
      <w:lvlText w:val="•"/>
      <w:lvlJc w:val="left"/>
      <w:pPr>
        <w:ind w:left="2609" w:hanging="358"/>
      </w:pPr>
      <w:rPr>
        <w:rFonts w:hint="default"/>
        <w:lang w:val="pl-PL" w:eastAsia="en-US" w:bidi="ar-SA"/>
      </w:rPr>
    </w:lvl>
    <w:lvl w:ilvl="3" w:tplc="8C922C68">
      <w:numFmt w:val="bullet"/>
      <w:lvlText w:val="•"/>
      <w:lvlJc w:val="left"/>
      <w:pPr>
        <w:ind w:left="3499" w:hanging="358"/>
      </w:pPr>
      <w:rPr>
        <w:rFonts w:hint="default"/>
        <w:lang w:val="pl-PL" w:eastAsia="en-US" w:bidi="ar-SA"/>
      </w:rPr>
    </w:lvl>
    <w:lvl w:ilvl="4" w:tplc="13CA6AE4">
      <w:numFmt w:val="bullet"/>
      <w:lvlText w:val="•"/>
      <w:lvlJc w:val="left"/>
      <w:pPr>
        <w:ind w:left="4388" w:hanging="358"/>
      </w:pPr>
      <w:rPr>
        <w:rFonts w:hint="default"/>
        <w:lang w:val="pl-PL" w:eastAsia="en-US" w:bidi="ar-SA"/>
      </w:rPr>
    </w:lvl>
    <w:lvl w:ilvl="5" w:tplc="31CE3B80">
      <w:numFmt w:val="bullet"/>
      <w:lvlText w:val="•"/>
      <w:lvlJc w:val="left"/>
      <w:pPr>
        <w:ind w:left="5278" w:hanging="358"/>
      </w:pPr>
      <w:rPr>
        <w:rFonts w:hint="default"/>
        <w:lang w:val="pl-PL" w:eastAsia="en-US" w:bidi="ar-SA"/>
      </w:rPr>
    </w:lvl>
    <w:lvl w:ilvl="6" w:tplc="2606F97E">
      <w:numFmt w:val="bullet"/>
      <w:lvlText w:val="•"/>
      <w:lvlJc w:val="left"/>
      <w:pPr>
        <w:ind w:left="6168" w:hanging="358"/>
      </w:pPr>
      <w:rPr>
        <w:rFonts w:hint="default"/>
        <w:lang w:val="pl-PL" w:eastAsia="en-US" w:bidi="ar-SA"/>
      </w:rPr>
    </w:lvl>
    <w:lvl w:ilvl="7" w:tplc="1E40F2FE">
      <w:numFmt w:val="bullet"/>
      <w:lvlText w:val="•"/>
      <w:lvlJc w:val="left"/>
      <w:pPr>
        <w:ind w:left="7057" w:hanging="358"/>
      </w:pPr>
      <w:rPr>
        <w:rFonts w:hint="default"/>
        <w:lang w:val="pl-PL" w:eastAsia="en-US" w:bidi="ar-SA"/>
      </w:rPr>
    </w:lvl>
    <w:lvl w:ilvl="8" w:tplc="A25C5390">
      <w:numFmt w:val="bullet"/>
      <w:lvlText w:val="•"/>
      <w:lvlJc w:val="left"/>
      <w:pPr>
        <w:ind w:left="7947" w:hanging="358"/>
      </w:pPr>
      <w:rPr>
        <w:rFonts w:hint="default"/>
        <w:lang w:val="pl-PL" w:eastAsia="en-US" w:bidi="ar-SA"/>
      </w:rPr>
    </w:lvl>
  </w:abstractNum>
  <w:abstractNum w:abstractNumId="72">
    <w:nsid w:val="51EF161F"/>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73">
    <w:nsid w:val="52E447D5"/>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4">
    <w:nsid w:val="53EE27D8"/>
    <w:multiLevelType w:val="multilevel"/>
    <w:tmpl w:val="6982FBE0"/>
    <w:styleLink w:val="WWNum20"/>
    <w:lvl w:ilvl="0">
      <w:start w:val="2"/>
      <w:numFmt w:val="decimal"/>
      <w:lvlText w:val="%1."/>
      <w:lvlJc w:val="left"/>
      <w:rPr>
        <w:position w:val="0"/>
        <w:vertAlign w:val="base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75">
    <w:nsid w:val="58DA71EC"/>
    <w:multiLevelType w:val="hybridMultilevel"/>
    <w:tmpl w:val="54AE00BA"/>
    <w:lvl w:ilvl="0" w:tplc="04150001">
      <w:start w:val="1"/>
      <w:numFmt w:val="bullet"/>
      <w:lvlText w:val=""/>
      <w:lvlJc w:val="left"/>
      <w:pPr>
        <w:ind w:left="1199" w:hanging="360"/>
      </w:pPr>
      <w:rPr>
        <w:rFonts w:ascii="Symbol" w:hAnsi="Symbol" w:hint="default"/>
      </w:rPr>
    </w:lvl>
    <w:lvl w:ilvl="1" w:tplc="04150003" w:tentative="1">
      <w:start w:val="1"/>
      <w:numFmt w:val="bullet"/>
      <w:lvlText w:val="o"/>
      <w:lvlJc w:val="left"/>
      <w:pPr>
        <w:ind w:left="1919" w:hanging="360"/>
      </w:pPr>
      <w:rPr>
        <w:rFonts w:ascii="Courier New" w:hAnsi="Courier New" w:cs="Courier New" w:hint="default"/>
      </w:rPr>
    </w:lvl>
    <w:lvl w:ilvl="2" w:tplc="04150005" w:tentative="1">
      <w:start w:val="1"/>
      <w:numFmt w:val="bullet"/>
      <w:lvlText w:val=""/>
      <w:lvlJc w:val="left"/>
      <w:pPr>
        <w:ind w:left="2639" w:hanging="360"/>
      </w:pPr>
      <w:rPr>
        <w:rFonts w:ascii="Wingdings" w:hAnsi="Wingdings" w:hint="default"/>
      </w:rPr>
    </w:lvl>
    <w:lvl w:ilvl="3" w:tplc="04150001" w:tentative="1">
      <w:start w:val="1"/>
      <w:numFmt w:val="bullet"/>
      <w:lvlText w:val=""/>
      <w:lvlJc w:val="left"/>
      <w:pPr>
        <w:ind w:left="3359" w:hanging="360"/>
      </w:pPr>
      <w:rPr>
        <w:rFonts w:ascii="Symbol" w:hAnsi="Symbol" w:hint="default"/>
      </w:rPr>
    </w:lvl>
    <w:lvl w:ilvl="4" w:tplc="04150003" w:tentative="1">
      <w:start w:val="1"/>
      <w:numFmt w:val="bullet"/>
      <w:lvlText w:val="o"/>
      <w:lvlJc w:val="left"/>
      <w:pPr>
        <w:ind w:left="4079" w:hanging="360"/>
      </w:pPr>
      <w:rPr>
        <w:rFonts w:ascii="Courier New" w:hAnsi="Courier New" w:cs="Courier New" w:hint="default"/>
      </w:rPr>
    </w:lvl>
    <w:lvl w:ilvl="5" w:tplc="04150005" w:tentative="1">
      <w:start w:val="1"/>
      <w:numFmt w:val="bullet"/>
      <w:lvlText w:val=""/>
      <w:lvlJc w:val="left"/>
      <w:pPr>
        <w:ind w:left="4799" w:hanging="360"/>
      </w:pPr>
      <w:rPr>
        <w:rFonts w:ascii="Wingdings" w:hAnsi="Wingdings" w:hint="default"/>
      </w:rPr>
    </w:lvl>
    <w:lvl w:ilvl="6" w:tplc="04150001" w:tentative="1">
      <w:start w:val="1"/>
      <w:numFmt w:val="bullet"/>
      <w:lvlText w:val=""/>
      <w:lvlJc w:val="left"/>
      <w:pPr>
        <w:ind w:left="5519" w:hanging="360"/>
      </w:pPr>
      <w:rPr>
        <w:rFonts w:ascii="Symbol" w:hAnsi="Symbol" w:hint="default"/>
      </w:rPr>
    </w:lvl>
    <w:lvl w:ilvl="7" w:tplc="04150003" w:tentative="1">
      <w:start w:val="1"/>
      <w:numFmt w:val="bullet"/>
      <w:lvlText w:val="o"/>
      <w:lvlJc w:val="left"/>
      <w:pPr>
        <w:ind w:left="6239" w:hanging="360"/>
      </w:pPr>
      <w:rPr>
        <w:rFonts w:ascii="Courier New" w:hAnsi="Courier New" w:cs="Courier New" w:hint="default"/>
      </w:rPr>
    </w:lvl>
    <w:lvl w:ilvl="8" w:tplc="04150005" w:tentative="1">
      <w:start w:val="1"/>
      <w:numFmt w:val="bullet"/>
      <w:lvlText w:val=""/>
      <w:lvlJc w:val="left"/>
      <w:pPr>
        <w:ind w:left="6959" w:hanging="360"/>
      </w:pPr>
      <w:rPr>
        <w:rFonts w:ascii="Wingdings" w:hAnsi="Wingdings" w:hint="default"/>
      </w:rPr>
    </w:lvl>
  </w:abstractNum>
  <w:abstractNum w:abstractNumId="76">
    <w:nsid w:val="59782BB4"/>
    <w:multiLevelType w:val="hybridMultilevel"/>
    <w:tmpl w:val="AF2245C0"/>
    <w:lvl w:ilvl="0" w:tplc="8AE4ADA8">
      <w:start w:val="1"/>
      <w:numFmt w:val="decimal"/>
      <w:lvlText w:val="%1."/>
      <w:lvlJc w:val="left"/>
      <w:pPr>
        <w:ind w:left="643" w:hanging="360"/>
      </w:pPr>
      <w:rPr>
        <w:rFonts w:hint="default"/>
      </w:rPr>
    </w:lvl>
    <w:lvl w:ilvl="1" w:tplc="04150019">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77">
    <w:nsid w:val="5A3E4CDD"/>
    <w:multiLevelType w:val="multilevel"/>
    <w:tmpl w:val="165E6046"/>
    <w:styleLink w:val="WWNum6"/>
    <w:lvl w:ilvl="0">
      <w:numFmt w:val="bullet"/>
      <w:lvlText w:val="●"/>
      <w:lvlJc w:val="left"/>
      <w:pPr>
        <w:ind w:left="920" w:hanging="360"/>
      </w:pPr>
      <w:rPr>
        <w:rFonts w:ascii="Noto Sans Symbols" w:eastAsia="Noto Sans Symbols" w:hAnsi="Noto Sans Symbols" w:cs="Noto Sans Symbols"/>
        <w:position w:val="0"/>
        <w:vertAlign w:val="baseline"/>
      </w:rPr>
    </w:lvl>
    <w:lvl w:ilvl="1">
      <w:numFmt w:val="bullet"/>
      <w:lvlText w:val="◦"/>
      <w:lvlJc w:val="left"/>
      <w:pPr>
        <w:ind w:left="1280" w:hanging="360"/>
      </w:pPr>
      <w:rPr>
        <w:rFonts w:ascii="Noto Sans Symbols" w:eastAsia="Noto Sans Symbols" w:hAnsi="Noto Sans Symbols" w:cs="Noto Sans Symbols"/>
        <w:position w:val="0"/>
        <w:vertAlign w:val="baseline"/>
      </w:rPr>
    </w:lvl>
    <w:lvl w:ilvl="2">
      <w:numFmt w:val="bullet"/>
      <w:lvlText w:val="▪"/>
      <w:lvlJc w:val="left"/>
      <w:pPr>
        <w:ind w:left="1640" w:hanging="360"/>
      </w:pPr>
      <w:rPr>
        <w:rFonts w:ascii="Noto Sans Symbols" w:eastAsia="Noto Sans Symbols" w:hAnsi="Noto Sans Symbols" w:cs="Noto Sans Symbols"/>
        <w:position w:val="0"/>
        <w:vertAlign w:val="baseline"/>
      </w:rPr>
    </w:lvl>
    <w:lvl w:ilvl="3">
      <w:numFmt w:val="bullet"/>
      <w:lvlText w:val="●"/>
      <w:lvlJc w:val="left"/>
      <w:pPr>
        <w:ind w:left="2000" w:hanging="360"/>
      </w:pPr>
      <w:rPr>
        <w:rFonts w:ascii="Noto Sans Symbols" w:eastAsia="Noto Sans Symbols" w:hAnsi="Noto Sans Symbols" w:cs="Noto Sans Symbols"/>
        <w:position w:val="0"/>
        <w:vertAlign w:val="baseline"/>
      </w:rPr>
    </w:lvl>
    <w:lvl w:ilvl="4">
      <w:numFmt w:val="bullet"/>
      <w:lvlText w:val="◦"/>
      <w:lvlJc w:val="left"/>
      <w:pPr>
        <w:ind w:left="2360" w:hanging="360"/>
      </w:pPr>
      <w:rPr>
        <w:rFonts w:ascii="Noto Sans Symbols" w:eastAsia="Noto Sans Symbols" w:hAnsi="Noto Sans Symbols" w:cs="Noto Sans Symbols"/>
        <w:position w:val="0"/>
        <w:vertAlign w:val="baseline"/>
      </w:rPr>
    </w:lvl>
    <w:lvl w:ilvl="5">
      <w:numFmt w:val="bullet"/>
      <w:lvlText w:val="▪"/>
      <w:lvlJc w:val="left"/>
      <w:pPr>
        <w:ind w:left="2720" w:hanging="360"/>
      </w:pPr>
      <w:rPr>
        <w:rFonts w:ascii="Noto Sans Symbols" w:eastAsia="Noto Sans Symbols" w:hAnsi="Noto Sans Symbols" w:cs="Noto Sans Symbols"/>
        <w:position w:val="0"/>
        <w:vertAlign w:val="baseline"/>
      </w:rPr>
    </w:lvl>
    <w:lvl w:ilvl="6">
      <w:numFmt w:val="bullet"/>
      <w:lvlText w:val="●"/>
      <w:lvlJc w:val="left"/>
      <w:pPr>
        <w:ind w:left="3080" w:hanging="360"/>
      </w:pPr>
      <w:rPr>
        <w:rFonts w:ascii="Noto Sans Symbols" w:eastAsia="Noto Sans Symbols" w:hAnsi="Noto Sans Symbols" w:cs="Noto Sans Symbols"/>
        <w:position w:val="0"/>
        <w:vertAlign w:val="baseline"/>
      </w:rPr>
    </w:lvl>
    <w:lvl w:ilvl="7">
      <w:numFmt w:val="bullet"/>
      <w:lvlText w:val="◦"/>
      <w:lvlJc w:val="left"/>
      <w:pPr>
        <w:ind w:left="3440" w:hanging="360"/>
      </w:pPr>
      <w:rPr>
        <w:rFonts w:ascii="Noto Sans Symbols" w:eastAsia="Noto Sans Symbols" w:hAnsi="Noto Sans Symbols" w:cs="Noto Sans Symbols"/>
        <w:position w:val="0"/>
        <w:vertAlign w:val="baseline"/>
      </w:rPr>
    </w:lvl>
    <w:lvl w:ilvl="8">
      <w:numFmt w:val="bullet"/>
      <w:lvlText w:val="▪"/>
      <w:lvlJc w:val="left"/>
      <w:pPr>
        <w:ind w:left="3800" w:hanging="360"/>
      </w:pPr>
      <w:rPr>
        <w:rFonts w:ascii="Noto Sans Symbols" w:eastAsia="Noto Sans Symbols" w:hAnsi="Noto Sans Symbols" w:cs="Noto Sans Symbols"/>
        <w:position w:val="0"/>
        <w:vertAlign w:val="baseline"/>
      </w:rPr>
    </w:lvl>
  </w:abstractNum>
  <w:abstractNum w:abstractNumId="78">
    <w:nsid w:val="5A4429D5"/>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9">
    <w:nsid w:val="5B1627DC"/>
    <w:multiLevelType w:val="hybridMultilevel"/>
    <w:tmpl w:val="CF2C572E"/>
    <w:lvl w:ilvl="0" w:tplc="F072F060">
      <w:start w:val="8"/>
      <w:numFmt w:val="bullet"/>
      <w:lvlText w:val="-"/>
      <w:lvlJc w:val="left"/>
      <w:pPr>
        <w:ind w:left="1004" w:hanging="360"/>
      </w:pPr>
      <w:rPr>
        <w:rFonts w:ascii="Times New Roman" w:eastAsia="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0">
    <w:nsid w:val="5CAD1758"/>
    <w:multiLevelType w:val="hybridMultilevel"/>
    <w:tmpl w:val="735CF076"/>
    <w:lvl w:ilvl="0" w:tplc="EE468898">
      <w:numFmt w:val="bullet"/>
      <w:lvlText w:val="­"/>
      <w:lvlJc w:val="left"/>
      <w:pPr>
        <w:ind w:left="996"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6" w:hanging="360"/>
      </w:pPr>
      <w:rPr>
        <w:rFonts w:ascii="Courier New" w:hAnsi="Courier New" w:cs="Courier New" w:hint="default"/>
      </w:rPr>
    </w:lvl>
    <w:lvl w:ilvl="2" w:tplc="04150005" w:tentative="1">
      <w:start w:val="1"/>
      <w:numFmt w:val="bullet"/>
      <w:lvlText w:val=""/>
      <w:lvlJc w:val="left"/>
      <w:pPr>
        <w:ind w:left="2436" w:hanging="360"/>
      </w:pPr>
      <w:rPr>
        <w:rFonts w:ascii="Wingdings" w:hAnsi="Wingdings" w:hint="default"/>
      </w:rPr>
    </w:lvl>
    <w:lvl w:ilvl="3" w:tplc="04150001" w:tentative="1">
      <w:start w:val="1"/>
      <w:numFmt w:val="bullet"/>
      <w:lvlText w:val=""/>
      <w:lvlJc w:val="left"/>
      <w:pPr>
        <w:ind w:left="3156" w:hanging="360"/>
      </w:pPr>
      <w:rPr>
        <w:rFonts w:ascii="Symbol" w:hAnsi="Symbol" w:hint="default"/>
      </w:rPr>
    </w:lvl>
    <w:lvl w:ilvl="4" w:tplc="04150003" w:tentative="1">
      <w:start w:val="1"/>
      <w:numFmt w:val="bullet"/>
      <w:lvlText w:val="o"/>
      <w:lvlJc w:val="left"/>
      <w:pPr>
        <w:ind w:left="3876" w:hanging="360"/>
      </w:pPr>
      <w:rPr>
        <w:rFonts w:ascii="Courier New" w:hAnsi="Courier New" w:cs="Courier New" w:hint="default"/>
      </w:rPr>
    </w:lvl>
    <w:lvl w:ilvl="5" w:tplc="04150005" w:tentative="1">
      <w:start w:val="1"/>
      <w:numFmt w:val="bullet"/>
      <w:lvlText w:val=""/>
      <w:lvlJc w:val="left"/>
      <w:pPr>
        <w:ind w:left="4596" w:hanging="360"/>
      </w:pPr>
      <w:rPr>
        <w:rFonts w:ascii="Wingdings" w:hAnsi="Wingdings" w:hint="default"/>
      </w:rPr>
    </w:lvl>
    <w:lvl w:ilvl="6" w:tplc="04150001" w:tentative="1">
      <w:start w:val="1"/>
      <w:numFmt w:val="bullet"/>
      <w:lvlText w:val=""/>
      <w:lvlJc w:val="left"/>
      <w:pPr>
        <w:ind w:left="5316" w:hanging="360"/>
      </w:pPr>
      <w:rPr>
        <w:rFonts w:ascii="Symbol" w:hAnsi="Symbol" w:hint="default"/>
      </w:rPr>
    </w:lvl>
    <w:lvl w:ilvl="7" w:tplc="04150003" w:tentative="1">
      <w:start w:val="1"/>
      <w:numFmt w:val="bullet"/>
      <w:lvlText w:val="o"/>
      <w:lvlJc w:val="left"/>
      <w:pPr>
        <w:ind w:left="6036" w:hanging="360"/>
      </w:pPr>
      <w:rPr>
        <w:rFonts w:ascii="Courier New" w:hAnsi="Courier New" w:cs="Courier New" w:hint="default"/>
      </w:rPr>
    </w:lvl>
    <w:lvl w:ilvl="8" w:tplc="04150005" w:tentative="1">
      <w:start w:val="1"/>
      <w:numFmt w:val="bullet"/>
      <w:lvlText w:val=""/>
      <w:lvlJc w:val="left"/>
      <w:pPr>
        <w:ind w:left="6756" w:hanging="360"/>
      </w:pPr>
      <w:rPr>
        <w:rFonts w:ascii="Wingdings" w:hAnsi="Wingdings" w:hint="default"/>
      </w:rPr>
    </w:lvl>
  </w:abstractNum>
  <w:abstractNum w:abstractNumId="81">
    <w:nsid w:val="5D9E3276"/>
    <w:multiLevelType w:val="multilevel"/>
    <w:tmpl w:val="344CCAE8"/>
    <w:styleLink w:val="WWNum22"/>
    <w:lvl w:ilvl="0">
      <w:start w:val="3"/>
      <w:numFmt w:val="decimal"/>
      <w:lvlText w:val="%1."/>
      <w:lvlJc w:val="left"/>
      <w:rPr>
        <w:position w:val="0"/>
        <w:vertAlign w:val="base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82">
    <w:nsid w:val="5DC929AB"/>
    <w:multiLevelType w:val="multilevel"/>
    <w:tmpl w:val="7C181F8A"/>
    <w:styleLink w:val="WWNum7"/>
    <w:lvl w:ilvl="0">
      <w:start w:val="1"/>
      <w:numFmt w:val="bullet"/>
      <w:lvlText w:val=""/>
      <w:lvlJc w:val="left"/>
      <w:pPr>
        <w:ind w:left="1023" w:hanging="360"/>
      </w:pPr>
      <w:rPr>
        <w:rFonts w:ascii="Symbol" w:hAnsi="Symbol" w:hint="default"/>
        <w:position w:val="0"/>
        <w:vertAlign w:val="baseline"/>
      </w:rPr>
    </w:lvl>
    <w:lvl w:ilvl="1">
      <w:numFmt w:val="bullet"/>
      <w:lvlText w:val="◦"/>
      <w:lvlJc w:val="left"/>
      <w:pPr>
        <w:ind w:left="1383" w:hanging="359"/>
      </w:pPr>
      <w:rPr>
        <w:rFonts w:ascii="Noto Sans Symbols" w:eastAsia="Noto Sans Symbols" w:hAnsi="Noto Sans Symbols" w:cs="Noto Sans Symbols"/>
        <w:position w:val="0"/>
        <w:vertAlign w:val="baseline"/>
      </w:rPr>
    </w:lvl>
    <w:lvl w:ilvl="2">
      <w:numFmt w:val="bullet"/>
      <w:lvlText w:val="▪"/>
      <w:lvlJc w:val="left"/>
      <w:pPr>
        <w:ind w:left="1743" w:hanging="360"/>
      </w:pPr>
      <w:rPr>
        <w:rFonts w:ascii="Noto Sans Symbols" w:eastAsia="Noto Sans Symbols" w:hAnsi="Noto Sans Symbols" w:cs="Noto Sans Symbols"/>
        <w:position w:val="0"/>
        <w:vertAlign w:val="baseline"/>
      </w:rPr>
    </w:lvl>
    <w:lvl w:ilvl="3">
      <w:numFmt w:val="bullet"/>
      <w:lvlText w:val="●"/>
      <w:lvlJc w:val="left"/>
      <w:pPr>
        <w:ind w:left="2103" w:hanging="360"/>
      </w:pPr>
      <w:rPr>
        <w:rFonts w:ascii="Noto Sans Symbols" w:eastAsia="Noto Sans Symbols" w:hAnsi="Noto Sans Symbols" w:cs="Noto Sans Symbols"/>
        <w:position w:val="0"/>
        <w:vertAlign w:val="baseline"/>
      </w:rPr>
    </w:lvl>
    <w:lvl w:ilvl="4">
      <w:numFmt w:val="bullet"/>
      <w:lvlText w:val="◦"/>
      <w:lvlJc w:val="left"/>
      <w:pPr>
        <w:ind w:left="2463" w:hanging="360"/>
      </w:pPr>
      <w:rPr>
        <w:rFonts w:ascii="Noto Sans Symbols" w:eastAsia="Noto Sans Symbols" w:hAnsi="Noto Sans Symbols" w:cs="Noto Sans Symbols"/>
        <w:position w:val="0"/>
        <w:vertAlign w:val="baseline"/>
      </w:rPr>
    </w:lvl>
    <w:lvl w:ilvl="5">
      <w:numFmt w:val="bullet"/>
      <w:lvlText w:val="▪"/>
      <w:lvlJc w:val="left"/>
      <w:pPr>
        <w:ind w:left="2823" w:hanging="360"/>
      </w:pPr>
      <w:rPr>
        <w:rFonts w:ascii="Noto Sans Symbols" w:eastAsia="Noto Sans Symbols" w:hAnsi="Noto Sans Symbols" w:cs="Noto Sans Symbols"/>
        <w:position w:val="0"/>
        <w:vertAlign w:val="baseline"/>
      </w:rPr>
    </w:lvl>
    <w:lvl w:ilvl="6">
      <w:numFmt w:val="bullet"/>
      <w:lvlText w:val="●"/>
      <w:lvlJc w:val="left"/>
      <w:pPr>
        <w:ind w:left="3183" w:hanging="360"/>
      </w:pPr>
      <w:rPr>
        <w:rFonts w:ascii="Noto Sans Symbols" w:eastAsia="Noto Sans Symbols" w:hAnsi="Noto Sans Symbols" w:cs="Noto Sans Symbols"/>
        <w:position w:val="0"/>
        <w:vertAlign w:val="baseline"/>
      </w:rPr>
    </w:lvl>
    <w:lvl w:ilvl="7">
      <w:numFmt w:val="bullet"/>
      <w:lvlText w:val="◦"/>
      <w:lvlJc w:val="left"/>
      <w:pPr>
        <w:ind w:left="3543" w:hanging="360"/>
      </w:pPr>
      <w:rPr>
        <w:rFonts w:ascii="Noto Sans Symbols" w:eastAsia="Noto Sans Symbols" w:hAnsi="Noto Sans Symbols" w:cs="Noto Sans Symbols"/>
        <w:position w:val="0"/>
        <w:vertAlign w:val="baseline"/>
      </w:rPr>
    </w:lvl>
    <w:lvl w:ilvl="8">
      <w:numFmt w:val="bullet"/>
      <w:lvlText w:val="▪"/>
      <w:lvlJc w:val="left"/>
      <w:pPr>
        <w:ind w:left="3903" w:hanging="360"/>
      </w:pPr>
      <w:rPr>
        <w:rFonts w:ascii="Noto Sans Symbols" w:eastAsia="Noto Sans Symbols" w:hAnsi="Noto Sans Symbols" w:cs="Noto Sans Symbols"/>
        <w:position w:val="0"/>
        <w:vertAlign w:val="baseline"/>
      </w:rPr>
    </w:lvl>
  </w:abstractNum>
  <w:abstractNum w:abstractNumId="83">
    <w:nsid w:val="5F6442AA"/>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84">
    <w:nsid w:val="621751B8"/>
    <w:multiLevelType w:val="hybridMultilevel"/>
    <w:tmpl w:val="17BAC282"/>
    <w:lvl w:ilvl="0" w:tplc="04150017">
      <w:start w:val="1"/>
      <w:numFmt w:val="lowerLetter"/>
      <w:lvlText w:val="%1)"/>
      <w:lvlJc w:val="left"/>
      <w:pPr>
        <w:ind w:left="998" w:hanging="360"/>
      </w:pPr>
    </w:lvl>
    <w:lvl w:ilvl="1" w:tplc="04150019" w:tentative="1">
      <w:start w:val="1"/>
      <w:numFmt w:val="lowerLetter"/>
      <w:lvlText w:val="%2."/>
      <w:lvlJc w:val="left"/>
      <w:pPr>
        <w:ind w:left="1718" w:hanging="360"/>
      </w:pPr>
    </w:lvl>
    <w:lvl w:ilvl="2" w:tplc="0415001B" w:tentative="1">
      <w:start w:val="1"/>
      <w:numFmt w:val="lowerRoman"/>
      <w:lvlText w:val="%3."/>
      <w:lvlJc w:val="right"/>
      <w:pPr>
        <w:ind w:left="2438" w:hanging="180"/>
      </w:pPr>
    </w:lvl>
    <w:lvl w:ilvl="3" w:tplc="0415000F" w:tentative="1">
      <w:start w:val="1"/>
      <w:numFmt w:val="decimal"/>
      <w:lvlText w:val="%4."/>
      <w:lvlJc w:val="left"/>
      <w:pPr>
        <w:ind w:left="3158" w:hanging="360"/>
      </w:pPr>
    </w:lvl>
    <w:lvl w:ilvl="4" w:tplc="04150019" w:tentative="1">
      <w:start w:val="1"/>
      <w:numFmt w:val="lowerLetter"/>
      <w:lvlText w:val="%5."/>
      <w:lvlJc w:val="left"/>
      <w:pPr>
        <w:ind w:left="3878" w:hanging="360"/>
      </w:pPr>
    </w:lvl>
    <w:lvl w:ilvl="5" w:tplc="0415001B" w:tentative="1">
      <w:start w:val="1"/>
      <w:numFmt w:val="lowerRoman"/>
      <w:lvlText w:val="%6."/>
      <w:lvlJc w:val="right"/>
      <w:pPr>
        <w:ind w:left="4598" w:hanging="180"/>
      </w:pPr>
    </w:lvl>
    <w:lvl w:ilvl="6" w:tplc="0415000F" w:tentative="1">
      <w:start w:val="1"/>
      <w:numFmt w:val="decimal"/>
      <w:lvlText w:val="%7."/>
      <w:lvlJc w:val="left"/>
      <w:pPr>
        <w:ind w:left="5318" w:hanging="360"/>
      </w:pPr>
    </w:lvl>
    <w:lvl w:ilvl="7" w:tplc="04150019" w:tentative="1">
      <w:start w:val="1"/>
      <w:numFmt w:val="lowerLetter"/>
      <w:lvlText w:val="%8."/>
      <w:lvlJc w:val="left"/>
      <w:pPr>
        <w:ind w:left="6038" w:hanging="360"/>
      </w:pPr>
    </w:lvl>
    <w:lvl w:ilvl="8" w:tplc="0415001B" w:tentative="1">
      <w:start w:val="1"/>
      <w:numFmt w:val="lowerRoman"/>
      <w:lvlText w:val="%9."/>
      <w:lvlJc w:val="right"/>
      <w:pPr>
        <w:ind w:left="6758" w:hanging="180"/>
      </w:pPr>
    </w:lvl>
  </w:abstractNum>
  <w:abstractNum w:abstractNumId="85">
    <w:nsid w:val="62245C7A"/>
    <w:multiLevelType w:val="multilevel"/>
    <w:tmpl w:val="90EAE89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pStyle w:val="Nagwek4"/>
      <w:lvlText w:val="3.1.7.6."/>
      <w:lvlJc w:val="left"/>
      <w:pPr>
        <w:ind w:left="864" w:hanging="864"/>
      </w:pPr>
      <w:rPr>
        <w:rFonts w:hint="default"/>
        <w:sz w:val="22"/>
        <w:szCs w:val="22"/>
      </w:rPr>
    </w:lvl>
    <w:lvl w:ilvl="4">
      <w:start w:val="1"/>
      <w:numFmt w:val="decimal"/>
      <w:pStyle w:val="Nagwek5"/>
      <w:lvlText w:val="3.1.3.6.%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86">
    <w:nsid w:val="63C836F3"/>
    <w:multiLevelType w:val="multilevel"/>
    <w:tmpl w:val="7F381AD8"/>
    <w:styleLink w:val="WWNum2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7">
    <w:nsid w:val="64891D2A"/>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8">
    <w:nsid w:val="654C7092"/>
    <w:multiLevelType w:val="hybridMultilevel"/>
    <w:tmpl w:val="989E822E"/>
    <w:lvl w:ilvl="0" w:tplc="EE468898">
      <w:numFmt w:val="bullet"/>
      <w:lvlText w:val="­"/>
      <w:lvlJc w:val="left"/>
      <w:pPr>
        <w:ind w:left="998"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89">
    <w:nsid w:val="65D90F2B"/>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90">
    <w:nsid w:val="676F6DA4"/>
    <w:multiLevelType w:val="hybridMultilevel"/>
    <w:tmpl w:val="4F96AA5C"/>
    <w:lvl w:ilvl="0" w:tplc="F59CE486">
      <w:start w:val="1"/>
      <w:numFmt w:val="bullet"/>
      <w:pStyle w:val="Mnormnum"/>
      <w:lvlText w:val=""/>
      <w:lvlJc w:val="left"/>
      <w:pPr>
        <w:tabs>
          <w:tab w:val="num" w:pos="907"/>
        </w:tabs>
        <w:ind w:left="90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1">
    <w:nsid w:val="68A146C5"/>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92">
    <w:nsid w:val="691B0386"/>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93">
    <w:nsid w:val="69E12348"/>
    <w:multiLevelType w:val="multilevel"/>
    <w:tmpl w:val="96CEC376"/>
    <w:styleLink w:val="WWNum12"/>
    <w:lvl w:ilvl="0">
      <w:numFmt w:val="bullet"/>
      <w:lvlText w:val="●"/>
      <w:lvlJc w:val="left"/>
      <w:pPr>
        <w:ind w:left="1077" w:hanging="360"/>
      </w:pPr>
      <w:rPr>
        <w:rFonts w:ascii="Noto Sans Symbols" w:eastAsia="Noto Sans Symbols" w:hAnsi="Noto Sans Symbols" w:cs="Noto Sans Symbols"/>
        <w:position w:val="0"/>
        <w:vertAlign w:val="baseline"/>
      </w:rPr>
    </w:lvl>
    <w:lvl w:ilvl="1">
      <w:numFmt w:val="bullet"/>
      <w:lvlText w:val="◦"/>
      <w:lvlJc w:val="left"/>
      <w:pPr>
        <w:ind w:left="1437" w:hanging="360"/>
      </w:pPr>
      <w:rPr>
        <w:rFonts w:ascii="Noto Sans Symbols" w:eastAsia="Noto Sans Symbols" w:hAnsi="Noto Sans Symbols" w:cs="Noto Sans Symbols"/>
        <w:position w:val="0"/>
        <w:vertAlign w:val="baseline"/>
      </w:rPr>
    </w:lvl>
    <w:lvl w:ilvl="2">
      <w:numFmt w:val="bullet"/>
      <w:lvlText w:val="▪"/>
      <w:lvlJc w:val="left"/>
      <w:pPr>
        <w:ind w:left="1797" w:hanging="360"/>
      </w:pPr>
      <w:rPr>
        <w:rFonts w:ascii="Noto Sans Symbols" w:eastAsia="Noto Sans Symbols" w:hAnsi="Noto Sans Symbols" w:cs="Noto Sans Symbols"/>
        <w:position w:val="0"/>
        <w:vertAlign w:val="baseline"/>
      </w:rPr>
    </w:lvl>
    <w:lvl w:ilvl="3">
      <w:numFmt w:val="bullet"/>
      <w:lvlText w:val="●"/>
      <w:lvlJc w:val="left"/>
      <w:pPr>
        <w:ind w:left="2157" w:hanging="360"/>
      </w:pPr>
      <w:rPr>
        <w:rFonts w:ascii="Noto Sans Symbols" w:eastAsia="Noto Sans Symbols" w:hAnsi="Noto Sans Symbols" w:cs="Noto Sans Symbols"/>
        <w:position w:val="0"/>
        <w:vertAlign w:val="baseline"/>
      </w:rPr>
    </w:lvl>
    <w:lvl w:ilvl="4">
      <w:numFmt w:val="bullet"/>
      <w:lvlText w:val="◦"/>
      <w:lvlJc w:val="left"/>
      <w:pPr>
        <w:ind w:left="2517" w:hanging="360"/>
      </w:pPr>
      <w:rPr>
        <w:rFonts w:ascii="Noto Sans Symbols" w:eastAsia="Noto Sans Symbols" w:hAnsi="Noto Sans Symbols" w:cs="Noto Sans Symbols"/>
        <w:position w:val="0"/>
        <w:vertAlign w:val="baseline"/>
      </w:rPr>
    </w:lvl>
    <w:lvl w:ilvl="5">
      <w:numFmt w:val="bullet"/>
      <w:lvlText w:val="▪"/>
      <w:lvlJc w:val="left"/>
      <w:pPr>
        <w:ind w:left="2877" w:hanging="360"/>
      </w:pPr>
      <w:rPr>
        <w:rFonts w:ascii="Noto Sans Symbols" w:eastAsia="Noto Sans Symbols" w:hAnsi="Noto Sans Symbols" w:cs="Noto Sans Symbols"/>
        <w:position w:val="0"/>
        <w:vertAlign w:val="baseline"/>
      </w:rPr>
    </w:lvl>
    <w:lvl w:ilvl="6">
      <w:numFmt w:val="bullet"/>
      <w:lvlText w:val="●"/>
      <w:lvlJc w:val="left"/>
      <w:pPr>
        <w:ind w:left="3237" w:hanging="360"/>
      </w:pPr>
      <w:rPr>
        <w:rFonts w:ascii="Noto Sans Symbols" w:eastAsia="Noto Sans Symbols" w:hAnsi="Noto Sans Symbols" w:cs="Noto Sans Symbols"/>
        <w:position w:val="0"/>
        <w:vertAlign w:val="baseline"/>
      </w:rPr>
    </w:lvl>
    <w:lvl w:ilvl="7">
      <w:numFmt w:val="bullet"/>
      <w:lvlText w:val="◦"/>
      <w:lvlJc w:val="left"/>
      <w:pPr>
        <w:ind w:left="3597" w:hanging="360"/>
      </w:pPr>
      <w:rPr>
        <w:rFonts w:ascii="Noto Sans Symbols" w:eastAsia="Noto Sans Symbols" w:hAnsi="Noto Sans Symbols" w:cs="Noto Sans Symbols"/>
        <w:position w:val="0"/>
        <w:vertAlign w:val="baseline"/>
      </w:rPr>
    </w:lvl>
    <w:lvl w:ilvl="8">
      <w:numFmt w:val="bullet"/>
      <w:lvlText w:val="▪"/>
      <w:lvlJc w:val="left"/>
      <w:pPr>
        <w:ind w:left="3957" w:hanging="360"/>
      </w:pPr>
      <w:rPr>
        <w:rFonts w:ascii="Noto Sans Symbols" w:eastAsia="Noto Sans Symbols" w:hAnsi="Noto Sans Symbols" w:cs="Noto Sans Symbols"/>
        <w:position w:val="0"/>
        <w:vertAlign w:val="baseline"/>
      </w:rPr>
    </w:lvl>
  </w:abstractNum>
  <w:abstractNum w:abstractNumId="94">
    <w:nsid w:val="6ED36537"/>
    <w:multiLevelType w:val="multilevel"/>
    <w:tmpl w:val="9B36F5F0"/>
    <w:styleLink w:val="WWNum2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5">
    <w:nsid w:val="70497705"/>
    <w:multiLevelType w:val="hybridMultilevel"/>
    <w:tmpl w:val="7A827236"/>
    <w:lvl w:ilvl="0" w:tplc="EE468898">
      <w:numFmt w:val="bullet"/>
      <w:lvlText w:val="­"/>
      <w:lvlJc w:val="left"/>
      <w:pPr>
        <w:ind w:left="998" w:hanging="360"/>
      </w:pPr>
      <w:rPr>
        <w:rFonts w:ascii="Courier New" w:eastAsia="Courier New" w:hAnsi="Courier New" w:cs="Courier New" w:hint="default"/>
        <w:w w:val="100"/>
        <w:sz w:val="22"/>
        <w:szCs w:val="22"/>
        <w:lang w:val="pl-PL" w:eastAsia="en-US" w:bidi="ar-SA"/>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96">
    <w:nsid w:val="73624AF1"/>
    <w:multiLevelType w:val="hybridMultilevel"/>
    <w:tmpl w:val="E0E8A51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7">
    <w:nsid w:val="738F7B6F"/>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abstractNum w:abstractNumId="98">
    <w:nsid w:val="77856E44"/>
    <w:multiLevelType w:val="hybridMultilevel"/>
    <w:tmpl w:val="4CBEA044"/>
    <w:lvl w:ilvl="0" w:tplc="04150001">
      <w:start w:val="1"/>
      <w:numFmt w:val="bullet"/>
      <w:lvlText w:val=""/>
      <w:lvlJc w:val="left"/>
      <w:pPr>
        <w:ind w:left="998" w:hanging="360"/>
      </w:pPr>
      <w:rPr>
        <w:rFonts w:ascii="Symbol" w:hAnsi="Symbol" w:hint="default"/>
      </w:rPr>
    </w:lvl>
    <w:lvl w:ilvl="1" w:tplc="04150003" w:tentative="1">
      <w:start w:val="1"/>
      <w:numFmt w:val="bullet"/>
      <w:lvlText w:val="o"/>
      <w:lvlJc w:val="left"/>
      <w:pPr>
        <w:ind w:left="1718" w:hanging="360"/>
      </w:pPr>
      <w:rPr>
        <w:rFonts w:ascii="Courier New" w:hAnsi="Courier New" w:cs="Courier New" w:hint="default"/>
      </w:rPr>
    </w:lvl>
    <w:lvl w:ilvl="2" w:tplc="04150005" w:tentative="1">
      <w:start w:val="1"/>
      <w:numFmt w:val="bullet"/>
      <w:lvlText w:val=""/>
      <w:lvlJc w:val="left"/>
      <w:pPr>
        <w:ind w:left="2438" w:hanging="360"/>
      </w:pPr>
      <w:rPr>
        <w:rFonts w:ascii="Wingdings" w:hAnsi="Wingdings" w:hint="default"/>
      </w:rPr>
    </w:lvl>
    <w:lvl w:ilvl="3" w:tplc="04150001" w:tentative="1">
      <w:start w:val="1"/>
      <w:numFmt w:val="bullet"/>
      <w:lvlText w:val=""/>
      <w:lvlJc w:val="left"/>
      <w:pPr>
        <w:ind w:left="3158" w:hanging="360"/>
      </w:pPr>
      <w:rPr>
        <w:rFonts w:ascii="Symbol" w:hAnsi="Symbol" w:hint="default"/>
      </w:rPr>
    </w:lvl>
    <w:lvl w:ilvl="4" w:tplc="04150003" w:tentative="1">
      <w:start w:val="1"/>
      <w:numFmt w:val="bullet"/>
      <w:lvlText w:val="o"/>
      <w:lvlJc w:val="left"/>
      <w:pPr>
        <w:ind w:left="3878" w:hanging="360"/>
      </w:pPr>
      <w:rPr>
        <w:rFonts w:ascii="Courier New" w:hAnsi="Courier New" w:cs="Courier New" w:hint="default"/>
      </w:rPr>
    </w:lvl>
    <w:lvl w:ilvl="5" w:tplc="04150005" w:tentative="1">
      <w:start w:val="1"/>
      <w:numFmt w:val="bullet"/>
      <w:lvlText w:val=""/>
      <w:lvlJc w:val="left"/>
      <w:pPr>
        <w:ind w:left="4598" w:hanging="360"/>
      </w:pPr>
      <w:rPr>
        <w:rFonts w:ascii="Wingdings" w:hAnsi="Wingdings" w:hint="default"/>
      </w:rPr>
    </w:lvl>
    <w:lvl w:ilvl="6" w:tplc="04150001" w:tentative="1">
      <w:start w:val="1"/>
      <w:numFmt w:val="bullet"/>
      <w:lvlText w:val=""/>
      <w:lvlJc w:val="left"/>
      <w:pPr>
        <w:ind w:left="5318" w:hanging="360"/>
      </w:pPr>
      <w:rPr>
        <w:rFonts w:ascii="Symbol" w:hAnsi="Symbol" w:hint="default"/>
      </w:rPr>
    </w:lvl>
    <w:lvl w:ilvl="7" w:tplc="04150003" w:tentative="1">
      <w:start w:val="1"/>
      <w:numFmt w:val="bullet"/>
      <w:lvlText w:val="o"/>
      <w:lvlJc w:val="left"/>
      <w:pPr>
        <w:ind w:left="6038" w:hanging="360"/>
      </w:pPr>
      <w:rPr>
        <w:rFonts w:ascii="Courier New" w:hAnsi="Courier New" w:cs="Courier New" w:hint="default"/>
      </w:rPr>
    </w:lvl>
    <w:lvl w:ilvl="8" w:tplc="04150005" w:tentative="1">
      <w:start w:val="1"/>
      <w:numFmt w:val="bullet"/>
      <w:lvlText w:val=""/>
      <w:lvlJc w:val="left"/>
      <w:pPr>
        <w:ind w:left="6758" w:hanging="360"/>
      </w:pPr>
      <w:rPr>
        <w:rFonts w:ascii="Wingdings" w:hAnsi="Wingdings" w:hint="default"/>
      </w:rPr>
    </w:lvl>
  </w:abstractNum>
  <w:abstractNum w:abstractNumId="99">
    <w:nsid w:val="78A5112E"/>
    <w:multiLevelType w:val="multilevel"/>
    <w:tmpl w:val="9CD881FE"/>
    <w:styleLink w:val="WWNum10"/>
    <w:lvl w:ilvl="0">
      <w:numFmt w:val="bullet"/>
      <w:lvlText w:val="●"/>
      <w:lvlJc w:val="left"/>
      <w:pPr>
        <w:ind w:left="1471" w:hanging="360"/>
      </w:pPr>
      <w:rPr>
        <w:rFonts w:ascii="Noto Sans Symbols" w:eastAsia="Noto Sans Symbols" w:hAnsi="Noto Sans Symbols" w:cs="Noto Sans Symbols"/>
        <w:color w:val="000000"/>
        <w:position w:val="0"/>
        <w:vertAlign w:val="baseline"/>
      </w:rPr>
    </w:lvl>
    <w:lvl w:ilvl="1">
      <w:numFmt w:val="bullet"/>
      <w:lvlText w:val="◦"/>
      <w:lvlJc w:val="left"/>
      <w:pPr>
        <w:ind w:left="1831" w:hanging="360"/>
      </w:pPr>
      <w:rPr>
        <w:rFonts w:ascii="Noto Sans Symbols" w:eastAsia="Noto Sans Symbols" w:hAnsi="Noto Sans Symbols" w:cs="Noto Sans Symbols"/>
        <w:position w:val="0"/>
        <w:vertAlign w:val="baseline"/>
      </w:rPr>
    </w:lvl>
    <w:lvl w:ilvl="2">
      <w:numFmt w:val="bullet"/>
      <w:lvlText w:val="▪"/>
      <w:lvlJc w:val="left"/>
      <w:pPr>
        <w:ind w:left="2191" w:hanging="360"/>
      </w:pPr>
      <w:rPr>
        <w:rFonts w:ascii="Noto Sans Symbols" w:eastAsia="Noto Sans Symbols" w:hAnsi="Noto Sans Symbols" w:cs="Noto Sans Symbols"/>
        <w:position w:val="0"/>
        <w:vertAlign w:val="baseline"/>
      </w:rPr>
    </w:lvl>
    <w:lvl w:ilvl="3">
      <w:numFmt w:val="bullet"/>
      <w:lvlText w:val="●"/>
      <w:lvlJc w:val="left"/>
      <w:pPr>
        <w:ind w:left="2551" w:hanging="360"/>
      </w:pPr>
      <w:rPr>
        <w:rFonts w:ascii="Noto Sans Symbols" w:eastAsia="Noto Sans Symbols" w:hAnsi="Noto Sans Symbols" w:cs="Noto Sans Symbols"/>
        <w:color w:val="000000"/>
        <w:position w:val="0"/>
        <w:vertAlign w:val="baseline"/>
      </w:rPr>
    </w:lvl>
    <w:lvl w:ilvl="4">
      <w:numFmt w:val="bullet"/>
      <w:lvlText w:val="◦"/>
      <w:lvlJc w:val="left"/>
      <w:pPr>
        <w:ind w:left="2911" w:hanging="360"/>
      </w:pPr>
      <w:rPr>
        <w:rFonts w:ascii="Noto Sans Symbols" w:eastAsia="Noto Sans Symbols" w:hAnsi="Noto Sans Symbols" w:cs="Noto Sans Symbols"/>
        <w:position w:val="0"/>
        <w:vertAlign w:val="baseline"/>
      </w:rPr>
    </w:lvl>
    <w:lvl w:ilvl="5">
      <w:numFmt w:val="bullet"/>
      <w:lvlText w:val="▪"/>
      <w:lvlJc w:val="left"/>
      <w:pPr>
        <w:ind w:left="3271" w:hanging="360"/>
      </w:pPr>
      <w:rPr>
        <w:rFonts w:ascii="Noto Sans Symbols" w:eastAsia="Noto Sans Symbols" w:hAnsi="Noto Sans Symbols" w:cs="Noto Sans Symbols"/>
        <w:position w:val="0"/>
        <w:vertAlign w:val="baseline"/>
      </w:rPr>
    </w:lvl>
    <w:lvl w:ilvl="6">
      <w:numFmt w:val="bullet"/>
      <w:lvlText w:val="●"/>
      <w:lvlJc w:val="left"/>
      <w:pPr>
        <w:ind w:left="3631" w:hanging="360"/>
      </w:pPr>
      <w:rPr>
        <w:rFonts w:ascii="Noto Sans Symbols" w:eastAsia="Noto Sans Symbols" w:hAnsi="Noto Sans Symbols" w:cs="Noto Sans Symbols"/>
        <w:color w:val="000000"/>
        <w:position w:val="0"/>
        <w:vertAlign w:val="baseline"/>
      </w:rPr>
    </w:lvl>
    <w:lvl w:ilvl="7">
      <w:numFmt w:val="bullet"/>
      <w:lvlText w:val="◦"/>
      <w:lvlJc w:val="left"/>
      <w:pPr>
        <w:ind w:left="3991" w:hanging="360"/>
      </w:pPr>
      <w:rPr>
        <w:rFonts w:ascii="Noto Sans Symbols" w:eastAsia="Noto Sans Symbols" w:hAnsi="Noto Sans Symbols" w:cs="Noto Sans Symbols"/>
        <w:position w:val="0"/>
        <w:vertAlign w:val="baseline"/>
      </w:rPr>
    </w:lvl>
    <w:lvl w:ilvl="8">
      <w:numFmt w:val="bullet"/>
      <w:lvlText w:val="▪"/>
      <w:lvlJc w:val="left"/>
      <w:pPr>
        <w:ind w:left="4351" w:hanging="360"/>
      </w:pPr>
      <w:rPr>
        <w:rFonts w:ascii="Noto Sans Symbols" w:eastAsia="Noto Sans Symbols" w:hAnsi="Noto Sans Symbols" w:cs="Noto Sans Symbols"/>
        <w:position w:val="0"/>
        <w:vertAlign w:val="baseline"/>
      </w:rPr>
    </w:lvl>
  </w:abstractNum>
  <w:abstractNum w:abstractNumId="100">
    <w:nsid w:val="792715B5"/>
    <w:multiLevelType w:val="hybridMultilevel"/>
    <w:tmpl w:val="50264718"/>
    <w:lvl w:ilvl="0" w:tplc="04150011">
      <w:start w:val="1"/>
      <w:numFmt w:val="decimal"/>
      <w:lvlText w:val="%1)"/>
      <w:lvlJc w:val="left"/>
      <w:pPr>
        <w:ind w:left="2421" w:hanging="360"/>
      </w:pPr>
    </w:lvl>
    <w:lvl w:ilvl="1" w:tplc="04150019" w:tentative="1">
      <w:start w:val="1"/>
      <w:numFmt w:val="lowerLetter"/>
      <w:lvlText w:val="%2."/>
      <w:lvlJc w:val="left"/>
      <w:pPr>
        <w:ind w:left="3141" w:hanging="360"/>
      </w:pPr>
    </w:lvl>
    <w:lvl w:ilvl="2" w:tplc="0415001B" w:tentative="1">
      <w:start w:val="1"/>
      <w:numFmt w:val="lowerRoman"/>
      <w:lvlText w:val="%3."/>
      <w:lvlJc w:val="right"/>
      <w:pPr>
        <w:ind w:left="3861" w:hanging="180"/>
      </w:pPr>
    </w:lvl>
    <w:lvl w:ilvl="3" w:tplc="0415000F" w:tentative="1">
      <w:start w:val="1"/>
      <w:numFmt w:val="decimal"/>
      <w:lvlText w:val="%4."/>
      <w:lvlJc w:val="left"/>
      <w:pPr>
        <w:ind w:left="4581" w:hanging="360"/>
      </w:pPr>
    </w:lvl>
    <w:lvl w:ilvl="4" w:tplc="04150019" w:tentative="1">
      <w:start w:val="1"/>
      <w:numFmt w:val="lowerLetter"/>
      <w:lvlText w:val="%5."/>
      <w:lvlJc w:val="left"/>
      <w:pPr>
        <w:ind w:left="5301" w:hanging="360"/>
      </w:pPr>
    </w:lvl>
    <w:lvl w:ilvl="5" w:tplc="0415001B" w:tentative="1">
      <w:start w:val="1"/>
      <w:numFmt w:val="lowerRoman"/>
      <w:lvlText w:val="%6."/>
      <w:lvlJc w:val="right"/>
      <w:pPr>
        <w:ind w:left="6021" w:hanging="180"/>
      </w:pPr>
    </w:lvl>
    <w:lvl w:ilvl="6" w:tplc="0415000F" w:tentative="1">
      <w:start w:val="1"/>
      <w:numFmt w:val="decimal"/>
      <w:lvlText w:val="%7."/>
      <w:lvlJc w:val="left"/>
      <w:pPr>
        <w:ind w:left="6741" w:hanging="360"/>
      </w:pPr>
    </w:lvl>
    <w:lvl w:ilvl="7" w:tplc="04150019" w:tentative="1">
      <w:start w:val="1"/>
      <w:numFmt w:val="lowerLetter"/>
      <w:lvlText w:val="%8."/>
      <w:lvlJc w:val="left"/>
      <w:pPr>
        <w:ind w:left="7461" w:hanging="360"/>
      </w:pPr>
    </w:lvl>
    <w:lvl w:ilvl="8" w:tplc="0415001B" w:tentative="1">
      <w:start w:val="1"/>
      <w:numFmt w:val="lowerRoman"/>
      <w:lvlText w:val="%9."/>
      <w:lvlJc w:val="right"/>
      <w:pPr>
        <w:ind w:left="8181" w:hanging="180"/>
      </w:pPr>
    </w:lvl>
  </w:abstractNum>
  <w:num w:numId="1">
    <w:abstractNumId w:val="0"/>
  </w:num>
  <w:num w:numId="2">
    <w:abstractNumId w:val="55"/>
  </w:num>
  <w:num w:numId="3">
    <w:abstractNumId w:val="29"/>
  </w:num>
  <w:num w:numId="4">
    <w:abstractNumId w:val="18"/>
  </w:num>
  <w:num w:numId="5">
    <w:abstractNumId w:val="20"/>
  </w:num>
  <w:num w:numId="6">
    <w:abstractNumId w:val="77"/>
  </w:num>
  <w:num w:numId="7">
    <w:abstractNumId w:val="82"/>
  </w:num>
  <w:num w:numId="8">
    <w:abstractNumId w:val="11"/>
  </w:num>
  <w:num w:numId="9">
    <w:abstractNumId w:val="70"/>
  </w:num>
  <w:num w:numId="10">
    <w:abstractNumId w:val="99"/>
  </w:num>
  <w:num w:numId="11">
    <w:abstractNumId w:val="35"/>
  </w:num>
  <w:num w:numId="12">
    <w:abstractNumId w:val="93"/>
  </w:num>
  <w:num w:numId="13">
    <w:abstractNumId w:val="21"/>
  </w:num>
  <w:num w:numId="14">
    <w:abstractNumId w:val="38"/>
  </w:num>
  <w:num w:numId="15">
    <w:abstractNumId w:val="39"/>
  </w:num>
  <w:num w:numId="16">
    <w:abstractNumId w:val="2"/>
  </w:num>
  <w:num w:numId="17">
    <w:abstractNumId w:val="22"/>
  </w:num>
  <w:num w:numId="18">
    <w:abstractNumId w:val="12"/>
  </w:num>
  <w:num w:numId="19">
    <w:abstractNumId w:val="74"/>
  </w:num>
  <w:num w:numId="20">
    <w:abstractNumId w:val="58"/>
  </w:num>
  <w:num w:numId="21">
    <w:abstractNumId w:val="81"/>
  </w:num>
  <w:num w:numId="22">
    <w:abstractNumId w:val="94"/>
  </w:num>
  <w:num w:numId="23">
    <w:abstractNumId w:val="53"/>
  </w:num>
  <w:num w:numId="24">
    <w:abstractNumId w:val="86"/>
  </w:num>
  <w:num w:numId="25">
    <w:abstractNumId w:val="26"/>
  </w:num>
  <w:num w:numId="26">
    <w:abstractNumId w:val="75"/>
  </w:num>
  <w:num w:numId="27">
    <w:abstractNumId w:val="34"/>
  </w:num>
  <w:num w:numId="28">
    <w:abstractNumId w:val="76"/>
  </w:num>
  <w:num w:numId="29">
    <w:abstractNumId w:val="79"/>
  </w:num>
  <w:num w:numId="30">
    <w:abstractNumId w:val="14"/>
  </w:num>
  <w:num w:numId="31">
    <w:abstractNumId w:val="71"/>
  </w:num>
  <w:num w:numId="32">
    <w:abstractNumId w:val="65"/>
  </w:num>
  <w:num w:numId="33">
    <w:abstractNumId w:val="95"/>
  </w:num>
  <w:num w:numId="34">
    <w:abstractNumId w:val="24"/>
  </w:num>
  <w:num w:numId="35">
    <w:abstractNumId w:val="88"/>
  </w:num>
  <w:num w:numId="36">
    <w:abstractNumId w:val="9"/>
  </w:num>
  <w:num w:numId="37">
    <w:abstractNumId w:val="60"/>
  </w:num>
  <w:num w:numId="38">
    <w:abstractNumId w:val="56"/>
  </w:num>
  <w:num w:numId="39">
    <w:abstractNumId w:val="43"/>
  </w:num>
  <w:num w:numId="40">
    <w:abstractNumId w:val="80"/>
  </w:num>
  <w:num w:numId="41">
    <w:abstractNumId w:val="44"/>
  </w:num>
  <w:num w:numId="42">
    <w:abstractNumId w:val="97"/>
  </w:num>
  <w:num w:numId="43">
    <w:abstractNumId w:val="89"/>
  </w:num>
  <w:num w:numId="44">
    <w:abstractNumId w:val="92"/>
  </w:num>
  <w:num w:numId="45">
    <w:abstractNumId w:val="41"/>
  </w:num>
  <w:num w:numId="46">
    <w:abstractNumId w:val="98"/>
  </w:num>
  <w:num w:numId="47">
    <w:abstractNumId w:val="28"/>
  </w:num>
  <w:num w:numId="48">
    <w:abstractNumId w:val="31"/>
  </w:num>
  <w:num w:numId="49">
    <w:abstractNumId w:val="90"/>
  </w:num>
  <w:num w:numId="50">
    <w:abstractNumId w:val="5"/>
  </w:num>
  <w:num w:numId="51">
    <w:abstractNumId w:val="4"/>
  </w:num>
  <w:num w:numId="52">
    <w:abstractNumId w:val="50"/>
  </w:num>
  <w:num w:numId="53">
    <w:abstractNumId w:val="45"/>
  </w:num>
  <w:num w:numId="54">
    <w:abstractNumId w:val="61"/>
  </w:num>
  <w:num w:numId="55">
    <w:abstractNumId w:val="32"/>
  </w:num>
  <w:num w:numId="56">
    <w:abstractNumId w:val="33"/>
  </w:num>
  <w:num w:numId="57">
    <w:abstractNumId w:val="15"/>
  </w:num>
  <w:num w:numId="58">
    <w:abstractNumId w:val="1"/>
  </w:num>
  <w:num w:numId="59">
    <w:abstractNumId w:val="69"/>
  </w:num>
  <w:num w:numId="60">
    <w:abstractNumId w:val="87"/>
  </w:num>
  <w:num w:numId="61">
    <w:abstractNumId w:val="3"/>
  </w:num>
  <w:num w:numId="62">
    <w:abstractNumId w:val="25"/>
  </w:num>
  <w:num w:numId="63">
    <w:abstractNumId w:val="7"/>
  </w:num>
  <w:num w:numId="64">
    <w:abstractNumId w:val="19"/>
  </w:num>
  <w:num w:numId="65">
    <w:abstractNumId w:val="63"/>
  </w:num>
  <w:num w:numId="66">
    <w:abstractNumId w:val="27"/>
  </w:num>
  <w:num w:numId="67">
    <w:abstractNumId w:val="10"/>
  </w:num>
  <w:num w:numId="68">
    <w:abstractNumId w:val="68"/>
  </w:num>
  <w:num w:numId="69">
    <w:abstractNumId w:val="8"/>
  </w:num>
  <w:num w:numId="70">
    <w:abstractNumId w:val="57"/>
  </w:num>
  <w:num w:numId="71">
    <w:abstractNumId w:val="67"/>
  </w:num>
  <w:num w:numId="72">
    <w:abstractNumId w:val="52"/>
  </w:num>
  <w:num w:numId="73">
    <w:abstractNumId w:val="36"/>
  </w:num>
  <w:num w:numId="74">
    <w:abstractNumId w:val="83"/>
  </w:num>
  <w:num w:numId="75">
    <w:abstractNumId w:val="13"/>
  </w:num>
  <w:num w:numId="76">
    <w:abstractNumId w:val="72"/>
  </w:num>
  <w:num w:numId="77">
    <w:abstractNumId w:val="78"/>
  </w:num>
  <w:num w:numId="78">
    <w:abstractNumId w:val="30"/>
  </w:num>
  <w:num w:numId="79">
    <w:abstractNumId w:val="96"/>
  </w:num>
  <w:num w:numId="80">
    <w:abstractNumId w:val="54"/>
  </w:num>
  <w:num w:numId="81">
    <w:abstractNumId w:val="66"/>
  </w:num>
  <w:num w:numId="82">
    <w:abstractNumId w:val="100"/>
  </w:num>
  <w:num w:numId="83">
    <w:abstractNumId w:val="85"/>
  </w:num>
  <w:num w:numId="84">
    <w:abstractNumId w:val="84"/>
  </w:num>
  <w:num w:numId="85">
    <w:abstractNumId w:val="62"/>
  </w:num>
  <w:num w:numId="86">
    <w:abstractNumId w:val="64"/>
  </w:num>
  <w:num w:numId="87">
    <w:abstractNumId w:val="91"/>
  </w:num>
  <w:num w:numId="88">
    <w:abstractNumId w:val="46"/>
  </w:num>
  <w:num w:numId="89">
    <w:abstractNumId w:val="51"/>
  </w:num>
  <w:num w:numId="90">
    <w:abstractNumId w:val="59"/>
  </w:num>
  <w:num w:numId="91">
    <w:abstractNumId w:val="37"/>
  </w:num>
  <w:num w:numId="92">
    <w:abstractNumId w:val="16"/>
  </w:num>
  <w:num w:numId="93">
    <w:abstractNumId w:val="73"/>
  </w:num>
  <w:num w:numId="94">
    <w:abstractNumId w:val="17"/>
  </w:num>
  <w:num w:numId="95">
    <w:abstractNumId w:val="42"/>
  </w:num>
  <w:num w:numId="96">
    <w:abstractNumId w:val="6"/>
  </w:num>
  <w:num w:numId="97">
    <w:abstractNumId w:val="47"/>
  </w:num>
  <w:num w:numId="98">
    <w:abstractNumId w:val="48"/>
  </w:num>
  <w:num w:numId="99">
    <w:abstractNumId w:val="23"/>
  </w:num>
  <w:num w:numId="100">
    <w:abstractNumId w:val="40"/>
  </w:num>
  <w:num w:numId="101">
    <w:abstractNumId w:val="49"/>
  </w:num>
  <w:num w:numId="102">
    <w:abstractNumId w:val="26"/>
  </w:num>
  <w:num w:numId="103">
    <w:abstractNumId w:val="26"/>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4036"/>
    <w:rsid w:val="00006370"/>
    <w:rsid w:val="00014278"/>
    <w:rsid w:val="00055440"/>
    <w:rsid w:val="0005711C"/>
    <w:rsid w:val="00065DE5"/>
    <w:rsid w:val="000758A1"/>
    <w:rsid w:val="00076D75"/>
    <w:rsid w:val="00083644"/>
    <w:rsid w:val="000A359E"/>
    <w:rsid w:val="000B06D3"/>
    <w:rsid w:val="000B3999"/>
    <w:rsid w:val="000C6179"/>
    <w:rsid w:val="000D10DA"/>
    <w:rsid w:val="000D40C5"/>
    <w:rsid w:val="000E0DA5"/>
    <w:rsid w:val="000E34A5"/>
    <w:rsid w:val="000F4D13"/>
    <w:rsid w:val="00102B15"/>
    <w:rsid w:val="00103040"/>
    <w:rsid w:val="001170AF"/>
    <w:rsid w:val="0012450C"/>
    <w:rsid w:val="00125737"/>
    <w:rsid w:val="001377ED"/>
    <w:rsid w:val="00143FB6"/>
    <w:rsid w:val="001455C3"/>
    <w:rsid w:val="001630C0"/>
    <w:rsid w:val="00164012"/>
    <w:rsid w:val="00167368"/>
    <w:rsid w:val="00190C7B"/>
    <w:rsid w:val="00191B45"/>
    <w:rsid w:val="001939F5"/>
    <w:rsid w:val="001A1B8A"/>
    <w:rsid w:val="001A2D37"/>
    <w:rsid w:val="001A35C8"/>
    <w:rsid w:val="001C2E31"/>
    <w:rsid w:val="001D05A9"/>
    <w:rsid w:val="001E19B3"/>
    <w:rsid w:val="001E74BB"/>
    <w:rsid w:val="001F5748"/>
    <w:rsid w:val="001F6A30"/>
    <w:rsid w:val="00200856"/>
    <w:rsid w:val="00203633"/>
    <w:rsid w:val="0021422C"/>
    <w:rsid w:val="00220CA7"/>
    <w:rsid w:val="002221C0"/>
    <w:rsid w:val="00232612"/>
    <w:rsid w:val="00234036"/>
    <w:rsid w:val="002415C7"/>
    <w:rsid w:val="00250A9D"/>
    <w:rsid w:val="00255C06"/>
    <w:rsid w:val="002578F0"/>
    <w:rsid w:val="00262155"/>
    <w:rsid w:val="002A164E"/>
    <w:rsid w:val="002A1B0A"/>
    <w:rsid w:val="002C1435"/>
    <w:rsid w:val="002C2C24"/>
    <w:rsid w:val="002C42F1"/>
    <w:rsid w:val="002D4487"/>
    <w:rsid w:val="002D63F0"/>
    <w:rsid w:val="002E0BC3"/>
    <w:rsid w:val="00312604"/>
    <w:rsid w:val="0031458B"/>
    <w:rsid w:val="00316C14"/>
    <w:rsid w:val="003312C5"/>
    <w:rsid w:val="00350CE1"/>
    <w:rsid w:val="00354DD2"/>
    <w:rsid w:val="00374536"/>
    <w:rsid w:val="00381D63"/>
    <w:rsid w:val="00381E59"/>
    <w:rsid w:val="00384E69"/>
    <w:rsid w:val="0039172A"/>
    <w:rsid w:val="003B3B16"/>
    <w:rsid w:val="003E197C"/>
    <w:rsid w:val="003F407F"/>
    <w:rsid w:val="004067FE"/>
    <w:rsid w:val="00413DD3"/>
    <w:rsid w:val="00421D80"/>
    <w:rsid w:val="00424B90"/>
    <w:rsid w:val="00425056"/>
    <w:rsid w:val="00432F13"/>
    <w:rsid w:val="00433DCA"/>
    <w:rsid w:val="0044344A"/>
    <w:rsid w:val="00456EA0"/>
    <w:rsid w:val="004610C1"/>
    <w:rsid w:val="004644E8"/>
    <w:rsid w:val="00471930"/>
    <w:rsid w:val="004741EA"/>
    <w:rsid w:val="00481180"/>
    <w:rsid w:val="00490C54"/>
    <w:rsid w:val="004962F4"/>
    <w:rsid w:val="004C2233"/>
    <w:rsid w:val="004C526A"/>
    <w:rsid w:val="004D0BAE"/>
    <w:rsid w:val="004D7CA3"/>
    <w:rsid w:val="004D7D0C"/>
    <w:rsid w:val="004F27F5"/>
    <w:rsid w:val="004F465B"/>
    <w:rsid w:val="00507D0A"/>
    <w:rsid w:val="0051160D"/>
    <w:rsid w:val="00514500"/>
    <w:rsid w:val="00523837"/>
    <w:rsid w:val="005271B6"/>
    <w:rsid w:val="005301E5"/>
    <w:rsid w:val="00530E5B"/>
    <w:rsid w:val="00553750"/>
    <w:rsid w:val="00554584"/>
    <w:rsid w:val="00562F56"/>
    <w:rsid w:val="00563848"/>
    <w:rsid w:val="00566204"/>
    <w:rsid w:val="005746DD"/>
    <w:rsid w:val="0059072E"/>
    <w:rsid w:val="00596493"/>
    <w:rsid w:val="005A3CB1"/>
    <w:rsid w:val="005A3F4D"/>
    <w:rsid w:val="005A6925"/>
    <w:rsid w:val="005B3762"/>
    <w:rsid w:val="005C299A"/>
    <w:rsid w:val="005C4450"/>
    <w:rsid w:val="005C6FC2"/>
    <w:rsid w:val="005F2899"/>
    <w:rsid w:val="005F7313"/>
    <w:rsid w:val="00617EB2"/>
    <w:rsid w:val="00627ABF"/>
    <w:rsid w:val="00651A6A"/>
    <w:rsid w:val="006530EB"/>
    <w:rsid w:val="00660972"/>
    <w:rsid w:val="00676855"/>
    <w:rsid w:val="00690621"/>
    <w:rsid w:val="006919C9"/>
    <w:rsid w:val="006A250F"/>
    <w:rsid w:val="006A51A5"/>
    <w:rsid w:val="006A6C9C"/>
    <w:rsid w:val="006B2DB3"/>
    <w:rsid w:val="006B6B58"/>
    <w:rsid w:val="006D0845"/>
    <w:rsid w:val="006D0D74"/>
    <w:rsid w:val="006D2C5C"/>
    <w:rsid w:val="006E27C0"/>
    <w:rsid w:val="006E4B9D"/>
    <w:rsid w:val="006F035A"/>
    <w:rsid w:val="006F0A31"/>
    <w:rsid w:val="007027AC"/>
    <w:rsid w:val="00712519"/>
    <w:rsid w:val="00734EA3"/>
    <w:rsid w:val="00736616"/>
    <w:rsid w:val="00744289"/>
    <w:rsid w:val="00744840"/>
    <w:rsid w:val="00753289"/>
    <w:rsid w:val="00764CC5"/>
    <w:rsid w:val="00766087"/>
    <w:rsid w:val="00767DD0"/>
    <w:rsid w:val="00770474"/>
    <w:rsid w:val="007851B3"/>
    <w:rsid w:val="00791D73"/>
    <w:rsid w:val="007A3B11"/>
    <w:rsid w:val="007A5C8B"/>
    <w:rsid w:val="007B3256"/>
    <w:rsid w:val="007B4185"/>
    <w:rsid w:val="007B6D69"/>
    <w:rsid w:val="007C170C"/>
    <w:rsid w:val="007D2D61"/>
    <w:rsid w:val="007F0FC1"/>
    <w:rsid w:val="0080154E"/>
    <w:rsid w:val="00816CDD"/>
    <w:rsid w:val="00822AED"/>
    <w:rsid w:val="00834531"/>
    <w:rsid w:val="008659D7"/>
    <w:rsid w:val="00870660"/>
    <w:rsid w:val="008A21DC"/>
    <w:rsid w:val="008A3B93"/>
    <w:rsid w:val="008A7E3C"/>
    <w:rsid w:val="008B15C2"/>
    <w:rsid w:val="008B2FA6"/>
    <w:rsid w:val="008B76C6"/>
    <w:rsid w:val="008E3354"/>
    <w:rsid w:val="008E5938"/>
    <w:rsid w:val="008F0D83"/>
    <w:rsid w:val="008F4D46"/>
    <w:rsid w:val="00914107"/>
    <w:rsid w:val="00922650"/>
    <w:rsid w:val="00933A35"/>
    <w:rsid w:val="00940BCD"/>
    <w:rsid w:val="00942740"/>
    <w:rsid w:val="00961714"/>
    <w:rsid w:val="0096545A"/>
    <w:rsid w:val="009732F2"/>
    <w:rsid w:val="009778C9"/>
    <w:rsid w:val="00986E7B"/>
    <w:rsid w:val="0099196F"/>
    <w:rsid w:val="00997CD0"/>
    <w:rsid w:val="009A45EC"/>
    <w:rsid w:val="009A745C"/>
    <w:rsid w:val="009A7483"/>
    <w:rsid w:val="009B22C2"/>
    <w:rsid w:val="009D0C60"/>
    <w:rsid w:val="009D2189"/>
    <w:rsid w:val="009D27ED"/>
    <w:rsid w:val="009D65C9"/>
    <w:rsid w:val="009E597C"/>
    <w:rsid w:val="009F7C8C"/>
    <w:rsid w:val="00A03B78"/>
    <w:rsid w:val="00A17B4B"/>
    <w:rsid w:val="00A2102E"/>
    <w:rsid w:val="00A2407C"/>
    <w:rsid w:val="00A323F4"/>
    <w:rsid w:val="00A35F1A"/>
    <w:rsid w:val="00A51ACF"/>
    <w:rsid w:val="00A51E7E"/>
    <w:rsid w:val="00A667EC"/>
    <w:rsid w:val="00A669F8"/>
    <w:rsid w:val="00A66B2A"/>
    <w:rsid w:val="00A725F8"/>
    <w:rsid w:val="00A7349F"/>
    <w:rsid w:val="00A805C5"/>
    <w:rsid w:val="00A84F51"/>
    <w:rsid w:val="00A967AC"/>
    <w:rsid w:val="00AA1FE8"/>
    <w:rsid w:val="00AB0BD3"/>
    <w:rsid w:val="00AB12CC"/>
    <w:rsid w:val="00AB3B9D"/>
    <w:rsid w:val="00AC348C"/>
    <w:rsid w:val="00AD0483"/>
    <w:rsid w:val="00AE27F3"/>
    <w:rsid w:val="00AE5007"/>
    <w:rsid w:val="00AE58BA"/>
    <w:rsid w:val="00AF6FFA"/>
    <w:rsid w:val="00B03A09"/>
    <w:rsid w:val="00B03E13"/>
    <w:rsid w:val="00B053CF"/>
    <w:rsid w:val="00B12A71"/>
    <w:rsid w:val="00B173C9"/>
    <w:rsid w:val="00B210EE"/>
    <w:rsid w:val="00B34839"/>
    <w:rsid w:val="00B35166"/>
    <w:rsid w:val="00B43462"/>
    <w:rsid w:val="00B45E57"/>
    <w:rsid w:val="00B45F6D"/>
    <w:rsid w:val="00B512B2"/>
    <w:rsid w:val="00B54C10"/>
    <w:rsid w:val="00B73A94"/>
    <w:rsid w:val="00B812A3"/>
    <w:rsid w:val="00B9039D"/>
    <w:rsid w:val="00B91E82"/>
    <w:rsid w:val="00BA4198"/>
    <w:rsid w:val="00BB4AEA"/>
    <w:rsid w:val="00BC1ECB"/>
    <w:rsid w:val="00BC38C2"/>
    <w:rsid w:val="00BF2F31"/>
    <w:rsid w:val="00BF443F"/>
    <w:rsid w:val="00BF56F4"/>
    <w:rsid w:val="00C00F18"/>
    <w:rsid w:val="00C0790E"/>
    <w:rsid w:val="00C10249"/>
    <w:rsid w:val="00C13030"/>
    <w:rsid w:val="00C30BCC"/>
    <w:rsid w:val="00C3170C"/>
    <w:rsid w:val="00C33D20"/>
    <w:rsid w:val="00C64FAB"/>
    <w:rsid w:val="00C668CA"/>
    <w:rsid w:val="00C66CEE"/>
    <w:rsid w:val="00C67BFF"/>
    <w:rsid w:val="00C7223F"/>
    <w:rsid w:val="00C732F4"/>
    <w:rsid w:val="00C9055E"/>
    <w:rsid w:val="00C908AC"/>
    <w:rsid w:val="00CB044E"/>
    <w:rsid w:val="00CB0715"/>
    <w:rsid w:val="00CB587F"/>
    <w:rsid w:val="00CD3C98"/>
    <w:rsid w:val="00CD4468"/>
    <w:rsid w:val="00CE47D8"/>
    <w:rsid w:val="00CF7644"/>
    <w:rsid w:val="00D04194"/>
    <w:rsid w:val="00D121C0"/>
    <w:rsid w:val="00D14212"/>
    <w:rsid w:val="00D15033"/>
    <w:rsid w:val="00D23789"/>
    <w:rsid w:val="00D371C3"/>
    <w:rsid w:val="00D4315D"/>
    <w:rsid w:val="00D47D87"/>
    <w:rsid w:val="00D51913"/>
    <w:rsid w:val="00D53263"/>
    <w:rsid w:val="00D5380B"/>
    <w:rsid w:val="00D72090"/>
    <w:rsid w:val="00D72C00"/>
    <w:rsid w:val="00D748E5"/>
    <w:rsid w:val="00D959AF"/>
    <w:rsid w:val="00D968CD"/>
    <w:rsid w:val="00DB4FA4"/>
    <w:rsid w:val="00DC1F13"/>
    <w:rsid w:val="00DC45AD"/>
    <w:rsid w:val="00E13082"/>
    <w:rsid w:val="00E16262"/>
    <w:rsid w:val="00E24358"/>
    <w:rsid w:val="00E41A59"/>
    <w:rsid w:val="00E42E2A"/>
    <w:rsid w:val="00E43A89"/>
    <w:rsid w:val="00E52217"/>
    <w:rsid w:val="00E54ACA"/>
    <w:rsid w:val="00E724B0"/>
    <w:rsid w:val="00E80F66"/>
    <w:rsid w:val="00EA2DA2"/>
    <w:rsid w:val="00EB2B95"/>
    <w:rsid w:val="00EC3F9E"/>
    <w:rsid w:val="00EC5BB9"/>
    <w:rsid w:val="00ED375A"/>
    <w:rsid w:val="00EE514B"/>
    <w:rsid w:val="00EE57F2"/>
    <w:rsid w:val="00EF1F16"/>
    <w:rsid w:val="00EF72D8"/>
    <w:rsid w:val="00EF785C"/>
    <w:rsid w:val="00F07120"/>
    <w:rsid w:val="00F13044"/>
    <w:rsid w:val="00F226B0"/>
    <w:rsid w:val="00F2270F"/>
    <w:rsid w:val="00F24662"/>
    <w:rsid w:val="00F24DB9"/>
    <w:rsid w:val="00F3658D"/>
    <w:rsid w:val="00F43DBF"/>
    <w:rsid w:val="00F56C44"/>
    <w:rsid w:val="00F72D80"/>
    <w:rsid w:val="00F7513E"/>
    <w:rsid w:val="00F93EDE"/>
    <w:rsid w:val="00F93EE2"/>
    <w:rsid w:val="00F94235"/>
    <w:rsid w:val="00F94B45"/>
    <w:rsid w:val="00F958F1"/>
    <w:rsid w:val="00F96B61"/>
    <w:rsid w:val="00FA3753"/>
    <w:rsid w:val="00FB38FE"/>
    <w:rsid w:val="00FD4A09"/>
    <w:rsid w:val="00FE3D0E"/>
    <w:rsid w:val="00FE60E7"/>
    <w:rsid w:val="00FE70E0"/>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47E7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kern w:val="3"/>
        <w:lang w:val="pl-PL" w:eastAsia="en-US"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A45EC"/>
  </w:style>
  <w:style w:type="paragraph" w:styleId="Nagwek1">
    <w:name w:val="heading 1"/>
    <w:aliases w:val="1. Nagłówek 1"/>
    <w:basedOn w:val="Standard"/>
    <w:next w:val="Textbody"/>
    <w:link w:val="Nagwek1Znak1"/>
    <w:uiPriority w:val="9"/>
    <w:qFormat/>
    <w:rsid w:val="009A45EC"/>
    <w:pPr>
      <w:keepNext/>
      <w:keepLines/>
      <w:spacing w:before="120" w:after="120"/>
      <w:ind w:left="0" w:firstLine="0"/>
      <w:outlineLvl w:val="0"/>
    </w:pPr>
    <w:rPr>
      <w:rFonts w:eastAsia="Times New Roman"/>
      <w:b/>
      <w:bCs/>
      <w:sz w:val="26"/>
      <w:szCs w:val="28"/>
    </w:rPr>
  </w:style>
  <w:style w:type="paragraph" w:styleId="Nagwek2">
    <w:name w:val="heading 2"/>
    <w:aliases w:val="1.2 Nagłówek 2"/>
    <w:basedOn w:val="Nagwek1"/>
    <w:next w:val="Textbody"/>
    <w:link w:val="Nagwek2Znak1"/>
    <w:uiPriority w:val="9"/>
    <w:unhideWhenUsed/>
    <w:qFormat/>
    <w:rsid w:val="009A45EC"/>
    <w:pPr>
      <w:outlineLvl w:val="1"/>
    </w:pPr>
    <w:rPr>
      <w:bCs w:val="0"/>
      <w:sz w:val="22"/>
      <w:szCs w:val="26"/>
    </w:rPr>
  </w:style>
  <w:style w:type="paragraph" w:styleId="Nagwek3">
    <w:name w:val="heading 3"/>
    <w:basedOn w:val="Nagwek1"/>
    <w:next w:val="Textbody"/>
    <w:unhideWhenUsed/>
    <w:qFormat/>
    <w:rsid w:val="000B06D3"/>
    <w:pPr>
      <w:numPr>
        <w:ilvl w:val="2"/>
      </w:numPr>
      <w:spacing w:before="240" w:after="60"/>
      <w:outlineLvl w:val="2"/>
    </w:pPr>
    <w:rPr>
      <w:b w:val="0"/>
      <w:bCs w:val="0"/>
      <w:sz w:val="22"/>
      <w:szCs w:val="26"/>
      <w:u w:val="single"/>
    </w:rPr>
  </w:style>
  <w:style w:type="paragraph" w:styleId="Nagwek4">
    <w:name w:val="heading 4"/>
    <w:basedOn w:val="Standard"/>
    <w:next w:val="Textbody"/>
    <w:unhideWhenUsed/>
    <w:qFormat/>
    <w:rsid w:val="009A45EC"/>
    <w:pPr>
      <w:keepNext/>
      <w:numPr>
        <w:ilvl w:val="3"/>
        <w:numId w:val="83"/>
      </w:numPr>
      <w:spacing w:before="240" w:after="60"/>
      <w:outlineLvl w:val="3"/>
    </w:pPr>
    <w:rPr>
      <w:rFonts w:ascii="Calibri" w:eastAsia="Times New Roman" w:hAnsi="Calibri" w:cs="Calibri"/>
      <w:b/>
      <w:bCs/>
      <w:sz w:val="28"/>
      <w:szCs w:val="28"/>
    </w:rPr>
  </w:style>
  <w:style w:type="paragraph" w:styleId="Nagwek5">
    <w:name w:val="heading 5"/>
    <w:basedOn w:val="Standard"/>
    <w:next w:val="Textbody"/>
    <w:unhideWhenUsed/>
    <w:qFormat/>
    <w:rsid w:val="009A45EC"/>
    <w:pPr>
      <w:numPr>
        <w:ilvl w:val="4"/>
        <w:numId w:val="83"/>
      </w:numPr>
      <w:spacing w:before="240" w:after="60"/>
      <w:outlineLvl w:val="4"/>
    </w:pPr>
    <w:rPr>
      <w:rFonts w:ascii="Calibri" w:eastAsia="Times New Roman" w:hAnsi="Calibri" w:cs="Calibri"/>
      <w:b/>
      <w:bCs/>
      <w:i/>
      <w:iCs/>
      <w:sz w:val="26"/>
      <w:szCs w:val="26"/>
    </w:rPr>
  </w:style>
  <w:style w:type="paragraph" w:styleId="Nagwek6">
    <w:name w:val="heading 6"/>
    <w:basedOn w:val="Standard"/>
    <w:next w:val="Textbody"/>
    <w:unhideWhenUsed/>
    <w:qFormat/>
    <w:rsid w:val="009A45EC"/>
    <w:pPr>
      <w:numPr>
        <w:ilvl w:val="5"/>
        <w:numId w:val="83"/>
      </w:numPr>
      <w:spacing w:before="240" w:after="60"/>
      <w:outlineLvl w:val="5"/>
    </w:pPr>
    <w:rPr>
      <w:rFonts w:ascii="Calibri" w:eastAsia="Times New Roman" w:hAnsi="Calibri" w:cs="Calibri"/>
      <w:b/>
      <w:bCs/>
      <w:sz w:val="20"/>
      <w:szCs w:val="20"/>
    </w:rPr>
  </w:style>
  <w:style w:type="paragraph" w:styleId="Nagwek7">
    <w:name w:val="heading 7"/>
    <w:basedOn w:val="Standard"/>
    <w:next w:val="Textbody"/>
    <w:rsid w:val="009A45EC"/>
    <w:pPr>
      <w:numPr>
        <w:ilvl w:val="6"/>
        <w:numId w:val="83"/>
      </w:numPr>
      <w:spacing w:before="240" w:after="60"/>
      <w:outlineLvl w:val="6"/>
    </w:pPr>
    <w:rPr>
      <w:rFonts w:ascii="Calibri" w:eastAsia="Times New Roman" w:hAnsi="Calibri" w:cs="Calibri"/>
      <w:sz w:val="24"/>
      <w:szCs w:val="24"/>
    </w:rPr>
  </w:style>
  <w:style w:type="paragraph" w:styleId="Nagwek8">
    <w:name w:val="heading 8"/>
    <w:basedOn w:val="Standard"/>
    <w:next w:val="Textbody"/>
    <w:rsid w:val="009A45EC"/>
    <w:pPr>
      <w:numPr>
        <w:ilvl w:val="7"/>
        <w:numId w:val="83"/>
      </w:numPr>
      <w:spacing w:before="240" w:after="60"/>
      <w:outlineLvl w:val="7"/>
    </w:pPr>
    <w:rPr>
      <w:rFonts w:ascii="Calibri" w:eastAsia="Times New Roman" w:hAnsi="Calibri" w:cs="Calibri"/>
      <w:i/>
      <w:iCs/>
      <w:sz w:val="24"/>
      <w:szCs w:val="24"/>
    </w:rPr>
  </w:style>
  <w:style w:type="paragraph" w:styleId="Nagwek9">
    <w:name w:val="heading 9"/>
    <w:basedOn w:val="Standard"/>
    <w:next w:val="Textbody"/>
    <w:rsid w:val="009A45EC"/>
    <w:pPr>
      <w:numPr>
        <w:ilvl w:val="8"/>
        <w:numId w:val="83"/>
      </w:numPr>
      <w:spacing w:before="240" w:after="60"/>
      <w:outlineLvl w:val="8"/>
    </w:pPr>
    <w:rPr>
      <w:rFonts w:ascii="Cambria" w:eastAsia="Times New Roman" w:hAnsi="Cambria" w:cs="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link w:val="StandardZnak"/>
    <w:rsid w:val="009A45EC"/>
    <w:pPr>
      <w:widowControl/>
      <w:spacing w:line="251" w:lineRule="auto"/>
      <w:ind w:left="357" w:hanging="1"/>
      <w:jc w:val="both"/>
    </w:pPr>
    <w:rPr>
      <w:rFonts w:ascii="ISOCPEUR" w:eastAsia="Calibri" w:hAnsi="ISOCPEUR" w:cs="ISOCPEUR"/>
      <w:position w:val="-12"/>
      <w:sz w:val="22"/>
      <w:szCs w:val="22"/>
      <w:lang w:eastAsia="zh-CN"/>
    </w:rPr>
  </w:style>
  <w:style w:type="paragraph" w:customStyle="1" w:styleId="Heading">
    <w:name w:val="Heading"/>
    <w:basedOn w:val="Standard"/>
    <w:next w:val="Textbody"/>
    <w:rsid w:val="009A45EC"/>
    <w:pPr>
      <w:keepNext/>
      <w:spacing w:before="240" w:after="120"/>
    </w:pPr>
    <w:rPr>
      <w:rFonts w:ascii="Arial" w:eastAsia="Microsoft YaHei" w:hAnsi="Arial" w:cs="Mangal"/>
      <w:sz w:val="28"/>
      <w:szCs w:val="28"/>
    </w:rPr>
  </w:style>
  <w:style w:type="paragraph" w:customStyle="1" w:styleId="Textbody">
    <w:name w:val="Text body"/>
    <w:basedOn w:val="Standard"/>
    <w:rsid w:val="009A45EC"/>
    <w:pPr>
      <w:spacing w:after="120"/>
    </w:pPr>
  </w:style>
  <w:style w:type="paragraph" w:styleId="Lista">
    <w:name w:val="List"/>
    <w:basedOn w:val="Textbody"/>
    <w:rsid w:val="009A45EC"/>
    <w:rPr>
      <w:rFonts w:cs="Mangal"/>
    </w:rPr>
  </w:style>
  <w:style w:type="paragraph" w:styleId="Legenda">
    <w:name w:val="caption"/>
    <w:basedOn w:val="Standard"/>
    <w:rsid w:val="009A45EC"/>
    <w:rPr>
      <w:b/>
      <w:bCs/>
      <w:sz w:val="20"/>
      <w:szCs w:val="20"/>
    </w:rPr>
  </w:style>
  <w:style w:type="paragraph" w:customStyle="1" w:styleId="Index">
    <w:name w:val="Index"/>
    <w:basedOn w:val="Standard"/>
    <w:rsid w:val="009A45EC"/>
    <w:pPr>
      <w:suppressLineNumbers/>
    </w:pPr>
    <w:rPr>
      <w:rFonts w:cs="Mangal"/>
    </w:rPr>
  </w:style>
  <w:style w:type="paragraph" w:styleId="Tytu">
    <w:name w:val="Title"/>
    <w:basedOn w:val="Standard"/>
    <w:next w:val="Podtytu"/>
    <w:uiPriority w:val="10"/>
    <w:qFormat/>
    <w:rsid w:val="009A45EC"/>
    <w:pPr>
      <w:keepNext/>
      <w:keepLines/>
      <w:spacing w:before="480" w:after="120"/>
      <w:jc w:val="center"/>
    </w:pPr>
    <w:rPr>
      <w:b/>
      <w:bCs/>
      <w:sz w:val="72"/>
      <w:szCs w:val="72"/>
    </w:rPr>
  </w:style>
  <w:style w:type="paragraph" w:styleId="Podtytu">
    <w:name w:val="Subtitle"/>
    <w:basedOn w:val="Standard"/>
    <w:next w:val="Textbody"/>
    <w:uiPriority w:val="11"/>
    <w:qFormat/>
    <w:rsid w:val="009A45EC"/>
    <w:pPr>
      <w:keepNext/>
      <w:keepLines/>
      <w:spacing w:before="360" w:after="80"/>
      <w:jc w:val="center"/>
    </w:pPr>
    <w:rPr>
      <w:rFonts w:ascii="Georgia" w:eastAsia="Georgia" w:hAnsi="Georgia" w:cs="Georgia"/>
      <w:i/>
      <w:iCs/>
      <w:color w:val="666666"/>
      <w:sz w:val="48"/>
      <w:szCs w:val="48"/>
    </w:rPr>
  </w:style>
  <w:style w:type="paragraph" w:customStyle="1" w:styleId="Endnote">
    <w:name w:val="Endnote"/>
    <w:basedOn w:val="Standard"/>
    <w:rsid w:val="009A45EC"/>
    <w:pPr>
      <w:suppressLineNumbers/>
      <w:ind w:left="283" w:hanging="283"/>
    </w:pPr>
    <w:rPr>
      <w:rFonts w:ascii="Calibri" w:hAnsi="Calibri" w:cs="Calibri"/>
      <w:sz w:val="20"/>
      <w:szCs w:val="20"/>
    </w:rPr>
  </w:style>
  <w:style w:type="paragraph" w:customStyle="1" w:styleId="Contents1">
    <w:name w:val="Contents 1"/>
    <w:basedOn w:val="Standard"/>
    <w:rsid w:val="009A45EC"/>
    <w:pPr>
      <w:tabs>
        <w:tab w:val="right" w:leader="dot" w:pos="9638"/>
      </w:tabs>
      <w:ind w:left="0" w:firstLine="0"/>
      <w:jc w:val="center"/>
    </w:pPr>
    <w:rPr>
      <w:b/>
    </w:rPr>
  </w:style>
  <w:style w:type="paragraph" w:customStyle="1" w:styleId="Contents2">
    <w:name w:val="Contents 2"/>
    <w:basedOn w:val="Standard"/>
    <w:rsid w:val="009A45EC"/>
    <w:pPr>
      <w:tabs>
        <w:tab w:val="right" w:leader="dot" w:pos="9575"/>
      </w:tabs>
      <w:ind w:left="220" w:firstLine="0"/>
    </w:pPr>
  </w:style>
  <w:style w:type="paragraph" w:customStyle="1" w:styleId="Contents3">
    <w:name w:val="Contents 3"/>
    <w:basedOn w:val="Standard"/>
    <w:rsid w:val="009A45EC"/>
    <w:pPr>
      <w:tabs>
        <w:tab w:val="right" w:leader="dot" w:pos="9512"/>
      </w:tabs>
      <w:ind w:left="440" w:firstLine="0"/>
    </w:pPr>
  </w:style>
  <w:style w:type="paragraph" w:styleId="Nagwek">
    <w:name w:val="header"/>
    <w:basedOn w:val="Standard"/>
    <w:rsid w:val="009A45EC"/>
    <w:pPr>
      <w:suppressLineNumbers/>
      <w:tabs>
        <w:tab w:val="center" w:pos="5176"/>
        <w:tab w:val="right" w:pos="9995"/>
      </w:tabs>
    </w:pPr>
    <w:rPr>
      <w:rFonts w:ascii="Calibri" w:hAnsi="Calibri" w:cs="Calibri"/>
      <w:sz w:val="20"/>
      <w:szCs w:val="20"/>
    </w:rPr>
  </w:style>
  <w:style w:type="paragraph" w:styleId="Stopka">
    <w:name w:val="footer"/>
    <w:basedOn w:val="Standard"/>
    <w:uiPriority w:val="99"/>
    <w:rsid w:val="009A45EC"/>
    <w:pPr>
      <w:suppressLineNumbers/>
      <w:tabs>
        <w:tab w:val="center" w:pos="5176"/>
        <w:tab w:val="right" w:pos="9995"/>
      </w:tabs>
    </w:pPr>
    <w:rPr>
      <w:rFonts w:ascii="Calibri" w:hAnsi="Calibri" w:cs="Calibri"/>
      <w:sz w:val="20"/>
      <w:szCs w:val="20"/>
    </w:rPr>
  </w:style>
  <w:style w:type="paragraph" w:styleId="Tekstpodstawowywcity2">
    <w:name w:val="Body Text Indent 2"/>
    <w:basedOn w:val="Standard"/>
    <w:rsid w:val="009A45EC"/>
    <w:pPr>
      <w:spacing w:line="360" w:lineRule="auto"/>
      <w:ind w:left="708" w:firstLine="708"/>
      <w:jc w:val="left"/>
    </w:pPr>
    <w:rPr>
      <w:rFonts w:ascii="Times New Roman" w:eastAsia="Times New Roman" w:hAnsi="Times New Roman" w:cs="Times New Roman"/>
      <w:sz w:val="24"/>
      <w:szCs w:val="24"/>
    </w:rPr>
  </w:style>
  <w:style w:type="paragraph" w:customStyle="1" w:styleId="ISOnagwek">
    <w:name w:val="ISO nagłówek"/>
    <w:basedOn w:val="Standard"/>
    <w:rsid w:val="009A45EC"/>
    <w:pPr>
      <w:spacing w:line="240" w:lineRule="auto"/>
      <w:ind w:left="606" w:hanging="357"/>
      <w:jc w:val="left"/>
    </w:pPr>
    <w:rPr>
      <w:rFonts w:eastAsia="Times New Roman"/>
      <w:b/>
      <w:sz w:val="26"/>
      <w:szCs w:val="26"/>
    </w:rPr>
  </w:style>
  <w:style w:type="paragraph" w:customStyle="1" w:styleId="Textbodyindent">
    <w:name w:val="Text body indent"/>
    <w:basedOn w:val="Standard"/>
    <w:rsid w:val="009A45EC"/>
    <w:pPr>
      <w:spacing w:after="120"/>
      <w:ind w:left="283" w:firstLine="0"/>
    </w:pPr>
    <w:rPr>
      <w:rFonts w:ascii="Calibri" w:hAnsi="Calibri" w:cs="Calibri"/>
    </w:rPr>
  </w:style>
  <w:style w:type="paragraph" w:customStyle="1" w:styleId="Tekstpodstawowywcity21">
    <w:name w:val="Tekst podstawowy wcięty 21"/>
    <w:basedOn w:val="Standard"/>
    <w:rsid w:val="009A45EC"/>
    <w:pPr>
      <w:spacing w:line="360" w:lineRule="auto"/>
      <w:ind w:left="708" w:firstLine="708"/>
      <w:jc w:val="left"/>
    </w:pPr>
    <w:rPr>
      <w:rFonts w:ascii="Times New Roman" w:eastAsia="Times New Roman" w:hAnsi="Times New Roman" w:cs="Times New Roman"/>
      <w:sz w:val="24"/>
      <w:szCs w:val="24"/>
    </w:rPr>
  </w:style>
  <w:style w:type="paragraph" w:styleId="Tekstdymka">
    <w:name w:val="Balloon Text"/>
    <w:basedOn w:val="Standard"/>
    <w:rsid w:val="009A45EC"/>
    <w:pPr>
      <w:spacing w:line="240" w:lineRule="auto"/>
    </w:pPr>
    <w:rPr>
      <w:rFonts w:ascii="Tahoma" w:hAnsi="Tahoma" w:cs="Tahoma"/>
      <w:sz w:val="16"/>
      <w:szCs w:val="16"/>
    </w:rPr>
  </w:style>
  <w:style w:type="paragraph" w:customStyle="1" w:styleId="ISOCPEURopistech">
    <w:name w:val="ISOCPEUR_opis tech."/>
    <w:basedOn w:val="Standard"/>
    <w:rsid w:val="009A45EC"/>
    <w:pPr>
      <w:spacing w:before="60" w:after="60" w:line="240" w:lineRule="auto"/>
      <w:ind w:left="-108"/>
      <w:jc w:val="left"/>
    </w:pPr>
    <w:rPr>
      <w:rFonts w:eastAsia="Times New Roman"/>
      <w:sz w:val="24"/>
      <w:szCs w:val="24"/>
    </w:rPr>
  </w:style>
  <w:style w:type="paragraph" w:styleId="Akapitzlist">
    <w:name w:val="List Paragraph"/>
    <w:basedOn w:val="Standard"/>
    <w:uiPriority w:val="1"/>
    <w:qFormat/>
    <w:rsid w:val="009A45EC"/>
    <w:pPr>
      <w:widowControl w:val="0"/>
      <w:spacing w:line="240" w:lineRule="auto"/>
      <w:ind w:left="720"/>
      <w:jc w:val="left"/>
    </w:pPr>
    <w:rPr>
      <w:rFonts w:ascii="Times New Roman" w:eastAsia="Times New Roman" w:hAnsi="Times New Roman" w:cs="Times New Roman"/>
      <w:sz w:val="20"/>
      <w:szCs w:val="20"/>
    </w:rPr>
  </w:style>
  <w:style w:type="paragraph" w:styleId="Zwykytekst">
    <w:name w:val="Plain Text"/>
    <w:basedOn w:val="Standard"/>
    <w:rsid w:val="009A45EC"/>
    <w:pPr>
      <w:spacing w:line="240" w:lineRule="auto"/>
      <w:ind w:left="0"/>
      <w:jc w:val="left"/>
    </w:pPr>
    <w:rPr>
      <w:rFonts w:ascii="Consolas" w:eastAsia="Times New Roman" w:hAnsi="Consolas" w:cs="Consolas"/>
      <w:sz w:val="21"/>
      <w:szCs w:val="21"/>
    </w:rPr>
  </w:style>
  <w:style w:type="paragraph" w:customStyle="1" w:styleId="ContentsHeading">
    <w:name w:val="Contents Heading"/>
    <w:basedOn w:val="Nagwek1"/>
    <w:rsid w:val="009A45EC"/>
    <w:pPr>
      <w:suppressLineNumbers/>
      <w:spacing w:before="240" w:after="0"/>
      <w:ind w:left="-1" w:hanging="1"/>
      <w:jc w:val="left"/>
    </w:pPr>
    <w:rPr>
      <w:rFonts w:ascii="Calibri Light" w:hAnsi="Calibri Light" w:cs="Times New Roman"/>
      <w:b w:val="0"/>
      <w:bCs w:val="0"/>
      <w:color w:val="2E74B5"/>
      <w:sz w:val="32"/>
      <w:szCs w:val="32"/>
    </w:rPr>
  </w:style>
  <w:style w:type="paragraph" w:customStyle="1" w:styleId="SoldisHeading2">
    <w:name w:val="Soldis Heading 2"/>
    <w:basedOn w:val="Standard"/>
    <w:rsid w:val="009A45EC"/>
    <w:pPr>
      <w:widowControl w:val="0"/>
      <w:spacing w:before="250" w:after="100" w:line="240" w:lineRule="auto"/>
      <w:ind w:left="0"/>
      <w:jc w:val="left"/>
    </w:pPr>
    <w:rPr>
      <w:rFonts w:ascii="Arial" w:eastAsia="Times New Roman" w:hAnsi="Arial" w:cs="Arial"/>
      <w:b/>
      <w:bCs/>
      <w:color w:val="000000"/>
      <w:sz w:val="26"/>
      <w:szCs w:val="26"/>
    </w:rPr>
  </w:style>
  <w:style w:type="paragraph" w:customStyle="1" w:styleId="SoldisText">
    <w:name w:val="Soldis Text"/>
    <w:basedOn w:val="Standard"/>
    <w:rsid w:val="009A45EC"/>
    <w:pPr>
      <w:widowControl w:val="0"/>
      <w:spacing w:before="60" w:after="60" w:line="240" w:lineRule="auto"/>
      <w:ind w:left="0"/>
      <w:jc w:val="left"/>
    </w:pPr>
    <w:rPr>
      <w:rFonts w:ascii="Arial" w:eastAsia="Times New Roman" w:hAnsi="Arial" w:cs="Arial"/>
      <w:color w:val="000000"/>
      <w:sz w:val="20"/>
      <w:szCs w:val="20"/>
    </w:rPr>
  </w:style>
  <w:style w:type="paragraph" w:customStyle="1" w:styleId="SoldisHeading3">
    <w:name w:val="Soldis Heading 3"/>
    <w:basedOn w:val="Standard"/>
    <w:rsid w:val="009A45EC"/>
    <w:pPr>
      <w:widowControl w:val="0"/>
      <w:spacing w:before="180" w:after="100" w:line="240" w:lineRule="auto"/>
      <w:ind w:left="0"/>
      <w:jc w:val="left"/>
    </w:pPr>
    <w:rPr>
      <w:rFonts w:ascii="Arial" w:eastAsia="Times New Roman" w:hAnsi="Arial" w:cs="Arial"/>
      <w:b/>
      <w:bCs/>
      <w:color w:val="000000"/>
    </w:rPr>
  </w:style>
  <w:style w:type="paragraph" w:customStyle="1" w:styleId="Contents4">
    <w:name w:val="Contents 4"/>
    <w:basedOn w:val="Index"/>
    <w:rsid w:val="009A45EC"/>
    <w:pPr>
      <w:tabs>
        <w:tab w:val="right" w:leader="dot" w:pos="9638"/>
      </w:tabs>
      <w:ind w:left="849" w:firstLine="0"/>
    </w:pPr>
  </w:style>
  <w:style w:type="paragraph" w:customStyle="1" w:styleId="Contents5">
    <w:name w:val="Contents 5"/>
    <w:basedOn w:val="Index"/>
    <w:rsid w:val="009A45EC"/>
    <w:pPr>
      <w:tabs>
        <w:tab w:val="right" w:leader="dot" w:pos="9638"/>
      </w:tabs>
      <w:ind w:left="1132" w:firstLine="0"/>
    </w:pPr>
  </w:style>
  <w:style w:type="paragraph" w:customStyle="1" w:styleId="Contents6">
    <w:name w:val="Contents 6"/>
    <w:basedOn w:val="Index"/>
    <w:rsid w:val="009A45EC"/>
    <w:pPr>
      <w:tabs>
        <w:tab w:val="right" w:leader="dot" w:pos="9638"/>
      </w:tabs>
      <w:ind w:left="1415" w:firstLine="0"/>
    </w:pPr>
  </w:style>
  <w:style w:type="paragraph" w:customStyle="1" w:styleId="Contents7">
    <w:name w:val="Contents 7"/>
    <w:basedOn w:val="Index"/>
    <w:rsid w:val="009A45EC"/>
    <w:pPr>
      <w:tabs>
        <w:tab w:val="right" w:leader="dot" w:pos="9638"/>
      </w:tabs>
      <w:ind w:left="1698" w:firstLine="0"/>
    </w:pPr>
  </w:style>
  <w:style w:type="paragraph" w:customStyle="1" w:styleId="Contents8">
    <w:name w:val="Contents 8"/>
    <w:basedOn w:val="Index"/>
    <w:rsid w:val="009A45EC"/>
    <w:pPr>
      <w:tabs>
        <w:tab w:val="right" w:leader="dot" w:pos="9638"/>
      </w:tabs>
      <w:ind w:left="1981" w:firstLine="0"/>
    </w:pPr>
  </w:style>
  <w:style w:type="paragraph" w:customStyle="1" w:styleId="Contents9">
    <w:name w:val="Contents 9"/>
    <w:basedOn w:val="Index"/>
    <w:rsid w:val="009A45EC"/>
    <w:pPr>
      <w:tabs>
        <w:tab w:val="right" w:leader="dot" w:pos="9638"/>
      </w:tabs>
      <w:ind w:left="2264" w:firstLine="0"/>
    </w:pPr>
  </w:style>
  <w:style w:type="paragraph" w:customStyle="1" w:styleId="Contents10">
    <w:name w:val="Contents 10"/>
    <w:basedOn w:val="Index"/>
    <w:rsid w:val="009A45EC"/>
    <w:pPr>
      <w:tabs>
        <w:tab w:val="right" w:leader="dot" w:pos="9638"/>
      </w:tabs>
      <w:ind w:left="2547" w:firstLine="0"/>
    </w:pPr>
  </w:style>
  <w:style w:type="paragraph" w:customStyle="1" w:styleId="TableContents">
    <w:name w:val="Table Contents"/>
    <w:basedOn w:val="Standard"/>
    <w:rsid w:val="009A45EC"/>
    <w:pPr>
      <w:suppressLineNumbers/>
    </w:pPr>
  </w:style>
  <w:style w:type="paragraph" w:customStyle="1" w:styleId="TableHeading">
    <w:name w:val="Table Heading"/>
    <w:basedOn w:val="TableContents"/>
    <w:rsid w:val="009A45EC"/>
    <w:pPr>
      <w:jc w:val="center"/>
    </w:pPr>
    <w:rPr>
      <w:b/>
      <w:bCs/>
    </w:rPr>
  </w:style>
  <w:style w:type="paragraph" w:customStyle="1" w:styleId="ListIndent">
    <w:name w:val="List Indent"/>
    <w:basedOn w:val="Textbody"/>
    <w:rsid w:val="009A45EC"/>
    <w:pPr>
      <w:tabs>
        <w:tab w:val="left" w:pos="2835"/>
      </w:tabs>
      <w:spacing w:after="0"/>
      <w:ind w:left="2835" w:hanging="2551"/>
    </w:pPr>
  </w:style>
  <w:style w:type="paragraph" w:customStyle="1" w:styleId="List1">
    <w:name w:val="List 1"/>
    <w:basedOn w:val="Lista"/>
    <w:rsid w:val="009A45EC"/>
    <w:pPr>
      <w:ind w:left="360" w:hanging="360"/>
    </w:pPr>
  </w:style>
  <w:style w:type="paragraph" w:customStyle="1" w:styleId="Hangingindent">
    <w:name w:val="Hanging indent"/>
    <w:basedOn w:val="Textbody"/>
    <w:rsid w:val="009A45EC"/>
    <w:pPr>
      <w:tabs>
        <w:tab w:val="left" w:pos="567"/>
      </w:tabs>
      <w:spacing w:after="0"/>
      <w:ind w:left="567" w:hanging="283"/>
    </w:pPr>
  </w:style>
  <w:style w:type="paragraph" w:customStyle="1" w:styleId="Numbering3">
    <w:name w:val="Numbering 3"/>
    <w:basedOn w:val="Lista"/>
    <w:rsid w:val="009A45EC"/>
    <w:pPr>
      <w:ind w:left="1080" w:hanging="360"/>
    </w:pPr>
  </w:style>
  <w:style w:type="paragraph" w:customStyle="1" w:styleId="Firstlineindent">
    <w:name w:val="First line indent"/>
    <w:basedOn w:val="Textbody"/>
    <w:rsid w:val="009A45EC"/>
    <w:pPr>
      <w:spacing w:after="0"/>
      <w:ind w:left="0" w:firstLine="283"/>
    </w:pPr>
  </w:style>
  <w:style w:type="paragraph" w:customStyle="1" w:styleId="WYPUNKTOWANIEISTOPNIA">
    <w:name w:val="WYPUNKTOWANIE_I_STOPNIA"/>
    <w:basedOn w:val="Standard"/>
    <w:rsid w:val="009A45EC"/>
    <w:pPr>
      <w:tabs>
        <w:tab w:val="left" w:pos="1208"/>
      </w:tabs>
    </w:pPr>
    <w:rPr>
      <w:rFonts w:ascii="Calibri" w:hAnsi="Calibri" w:cs="Arial"/>
      <w:szCs w:val="24"/>
      <w:lang w:eastAsia="ar-SA"/>
    </w:rPr>
  </w:style>
  <w:style w:type="paragraph" w:customStyle="1" w:styleId="TEKSTTABELA">
    <w:name w:val="TEKST_TABELA"/>
    <w:basedOn w:val="Standard"/>
    <w:rsid w:val="009A45EC"/>
    <w:pPr>
      <w:spacing w:before="60"/>
      <w:ind w:firstLine="567"/>
    </w:pPr>
    <w:rPr>
      <w:rFonts w:ascii="Calibri" w:hAnsi="Calibri" w:cs="Arial"/>
      <w:szCs w:val="24"/>
    </w:rPr>
  </w:style>
  <w:style w:type="character" w:customStyle="1" w:styleId="WW8Num3z0">
    <w:name w:val="WW8Num3z0"/>
    <w:rsid w:val="009A45EC"/>
    <w:rPr>
      <w:rFonts w:ascii="Symbol" w:hAnsi="Symbol" w:cs="Symbol"/>
      <w:w w:val="100"/>
      <w:position w:val="0"/>
      <w:vertAlign w:val="baseline"/>
      <w:em w:val="none"/>
    </w:rPr>
  </w:style>
  <w:style w:type="character" w:customStyle="1" w:styleId="WW8Num4z0">
    <w:name w:val="WW8Num4z0"/>
    <w:rsid w:val="009A45EC"/>
    <w:rPr>
      <w:rFonts w:ascii="Symbol" w:hAnsi="Symbol" w:cs="Symbol"/>
      <w:w w:val="100"/>
      <w:position w:val="0"/>
      <w:vertAlign w:val="baseline"/>
      <w:em w:val="none"/>
    </w:rPr>
  </w:style>
  <w:style w:type="character" w:customStyle="1" w:styleId="WW8Num4z1">
    <w:name w:val="WW8Num4z1"/>
    <w:rsid w:val="009A45EC"/>
    <w:rPr>
      <w:rFonts w:ascii="Courier New" w:hAnsi="Courier New" w:cs="Courier New"/>
      <w:w w:val="100"/>
      <w:position w:val="0"/>
      <w:vertAlign w:val="baseline"/>
      <w:em w:val="none"/>
    </w:rPr>
  </w:style>
  <w:style w:type="character" w:customStyle="1" w:styleId="WW8Num5z0">
    <w:name w:val="WW8Num5z0"/>
    <w:rsid w:val="009A45EC"/>
    <w:rPr>
      <w:rFonts w:ascii="Symbol" w:hAnsi="Symbol" w:cs="Symbol"/>
      <w:color w:val="00000A"/>
      <w:w w:val="100"/>
      <w:position w:val="0"/>
      <w:vertAlign w:val="baseline"/>
      <w:em w:val="none"/>
    </w:rPr>
  </w:style>
  <w:style w:type="character" w:customStyle="1" w:styleId="WW8Num5z1">
    <w:name w:val="WW8Num5z1"/>
    <w:rsid w:val="009A45EC"/>
    <w:rPr>
      <w:rFonts w:ascii="Courier New" w:hAnsi="Courier New" w:cs="Courier New"/>
      <w:w w:val="100"/>
      <w:position w:val="0"/>
      <w:vertAlign w:val="baseline"/>
      <w:em w:val="none"/>
    </w:rPr>
  </w:style>
  <w:style w:type="character" w:customStyle="1" w:styleId="WW8Num6z0">
    <w:name w:val="WW8Num6z0"/>
    <w:rsid w:val="009A45EC"/>
    <w:rPr>
      <w:rFonts w:ascii="Symbol" w:hAnsi="Symbol" w:cs="Symbol"/>
      <w:w w:val="100"/>
      <w:position w:val="0"/>
      <w:vertAlign w:val="baseline"/>
      <w:em w:val="none"/>
    </w:rPr>
  </w:style>
  <w:style w:type="character" w:customStyle="1" w:styleId="WW8Num6z1">
    <w:name w:val="WW8Num6z1"/>
    <w:rsid w:val="009A45EC"/>
    <w:rPr>
      <w:rFonts w:ascii="Courier New" w:hAnsi="Courier New" w:cs="Courier New"/>
      <w:w w:val="100"/>
      <w:position w:val="0"/>
      <w:vertAlign w:val="baseline"/>
      <w:em w:val="none"/>
    </w:rPr>
  </w:style>
  <w:style w:type="character" w:customStyle="1" w:styleId="WW8Num7z0">
    <w:name w:val="WW8Num7z0"/>
    <w:rsid w:val="009A45EC"/>
    <w:rPr>
      <w:rFonts w:ascii="Symbol" w:hAnsi="Symbol" w:cs="Symbol"/>
      <w:color w:val="00000A"/>
      <w:w w:val="100"/>
      <w:position w:val="0"/>
      <w:vertAlign w:val="baseline"/>
      <w:em w:val="none"/>
    </w:rPr>
  </w:style>
  <w:style w:type="character" w:customStyle="1" w:styleId="WW8Num7z1">
    <w:name w:val="WW8Num7z1"/>
    <w:rsid w:val="009A45EC"/>
    <w:rPr>
      <w:rFonts w:ascii="Courier New" w:hAnsi="Courier New" w:cs="Courier New"/>
      <w:w w:val="100"/>
      <w:position w:val="0"/>
      <w:vertAlign w:val="baseline"/>
      <w:em w:val="none"/>
    </w:rPr>
  </w:style>
  <w:style w:type="character" w:customStyle="1" w:styleId="WW8Num8z0">
    <w:name w:val="WW8Num8z0"/>
    <w:rsid w:val="009A45EC"/>
    <w:rPr>
      <w:rFonts w:ascii="Symbol" w:hAnsi="Symbol" w:cs="OpenSymbol"/>
      <w:w w:val="100"/>
      <w:position w:val="0"/>
      <w:vertAlign w:val="baseline"/>
      <w:em w:val="none"/>
    </w:rPr>
  </w:style>
  <w:style w:type="character" w:customStyle="1" w:styleId="WW8Num8z1">
    <w:name w:val="WW8Num8z1"/>
    <w:rsid w:val="009A45EC"/>
    <w:rPr>
      <w:rFonts w:ascii="OpenSymbol" w:hAnsi="OpenSymbol" w:cs="OpenSymbol"/>
      <w:w w:val="100"/>
      <w:position w:val="0"/>
      <w:vertAlign w:val="baseline"/>
      <w:em w:val="none"/>
    </w:rPr>
  </w:style>
  <w:style w:type="character" w:customStyle="1" w:styleId="WW8Num9z0">
    <w:name w:val="WW8Num9z0"/>
    <w:rsid w:val="009A45EC"/>
    <w:rPr>
      <w:rFonts w:ascii="Symbol" w:hAnsi="Symbol" w:cs="OpenSymbol"/>
      <w:w w:val="100"/>
      <w:position w:val="0"/>
      <w:vertAlign w:val="baseline"/>
      <w:em w:val="none"/>
    </w:rPr>
  </w:style>
  <w:style w:type="character" w:customStyle="1" w:styleId="WW8Num9z1">
    <w:name w:val="WW8Num9z1"/>
    <w:rsid w:val="009A45EC"/>
    <w:rPr>
      <w:rFonts w:ascii="OpenSymbol" w:hAnsi="OpenSymbol" w:cs="OpenSymbol"/>
      <w:w w:val="100"/>
      <w:position w:val="0"/>
      <w:vertAlign w:val="baseline"/>
      <w:em w:val="none"/>
    </w:rPr>
  </w:style>
  <w:style w:type="character" w:customStyle="1" w:styleId="WW8Num10z0">
    <w:name w:val="WW8Num10z0"/>
    <w:rsid w:val="009A45EC"/>
    <w:rPr>
      <w:rFonts w:ascii="Symbol" w:hAnsi="Symbol" w:cs="Symbol"/>
      <w:w w:val="100"/>
      <w:position w:val="0"/>
      <w:vertAlign w:val="baseline"/>
      <w:em w:val="none"/>
    </w:rPr>
  </w:style>
  <w:style w:type="character" w:customStyle="1" w:styleId="WW8Num10z1">
    <w:name w:val="WW8Num10z1"/>
    <w:rsid w:val="009A45EC"/>
    <w:rPr>
      <w:rFonts w:ascii="OpenSymbol" w:hAnsi="OpenSymbol" w:cs="OpenSymbol"/>
      <w:w w:val="100"/>
      <w:position w:val="0"/>
      <w:vertAlign w:val="baseline"/>
      <w:em w:val="none"/>
    </w:rPr>
  </w:style>
  <w:style w:type="character" w:customStyle="1" w:styleId="WW8Num11z0">
    <w:name w:val="WW8Num11z0"/>
    <w:rsid w:val="009A45EC"/>
    <w:rPr>
      <w:rFonts w:ascii="Symbol" w:hAnsi="Symbol" w:cs="Symbol"/>
      <w:w w:val="100"/>
      <w:position w:val="0"/>
      <w:vertAlign w:val="baseline"/>
      <w:em w:val="none"/>
    </w:rPr>
  </w:style>
  <w:style w:type="character" w:customStyle="1" w:styleId="WW8Num11z1">
    <w:name w:val="WW8Num11z1"/>
    <w:rsid w:val="009A45EC"/>
    <w:rPr>
      <w:rFonts w:ascii="Courier New" w:hAnsi="Courier New" w:cs="Courier New"/>
      <w:w w:val="100"/>
      <w:position w:val="0"/>
      <w:vertAlign w:val="baseline"/>
      <w:em w:val="none"/>
    </w:rPr>
  </w:style>
  <w:style w:type="character" w:customStyle="1" w:styleId="WW8Num12z0">
    <w:name w:val="WW8Num12z0"/>
    <w:rsid w:val="009A45EC"/>
    <w:rPr>
      <w:rFonts w:ascii="Courier New" w:hAnsi="Courier New" w:cs="Courier New"/>
      <w:color w:val="00000A"/>
      <w:w w:val="100"/>
      <w:position w:val="0"/>
      <w:vertAlign w:val="baseline"/>
      <w:em w:val="none"/>
    </w:rPr>
  </w:style>
  <w:style w:type="character" w:customStyle="1" w:styleId="WW8Num12z1">
    <w:name w:val="WW8Num12z1"/>
    <w:rsid w:val="009A45EC"/>
    <w:rPr>
      <w:rFonts w:ascii="Courier New" w:hAnsi="Courier New" w:cs="Courier New"/>
      <w:w w:val="100"/>
      <w:position w:val="0"/>
      <w:vertAlign w:val="baseline"/>
      <w:em w:val="none"/>
    </w:rPr>
  </w:style>
  <w:style w:type="character" w:customStyle="1" w:styleId="WW8Num13z0">
    <w:name w:val="WW8Num13z0"/>
    <w:rsid w:val="009A45EC"/>
    <w:rPr>
      <w:rFonts w:ascii="Symbol" w:hAnsi="Symbol" w:cs="OpenSymbol"/>
      <w:w w:val="100"/>
      <w:position w:val="0"/>
      <w:vertAlign w:val="baseline"/>
      <w:em w:val="none"/>
    </w:rPr>
  </w:style>
  <w:style w:type="character" w:customStyle="1" w:styleId="WW8Num13z1">
    <w:name w:val="WW8Num13z1"/>
    <w:rsid w:val="009A45EC"/>
    <w:rPr>
      <w:rFonts w:ascii="OpenSymbol" w:hAnsi="OpenSymbol" w:cs="OpenSymbol"/>
      <w:w w:val="100"/>
      <w:position w:val="0"/>
      <w:vertAlign w:val="baseline"/>
      <w:em w:val="none"/>
    </w:rPr>
  </w:style>
  <w:style w:type="character" w:customStyle="1" w:styleId="WW8Num14z0">
    <w:name w:val="WW8Num14z0"/>
    <w:rsid w:val="009A45EC"/>
    <w:rPr>
      <w:rFonts w:ascii="Symbol" w:hAnsi="Symbol" w:cs="Symbol"/>
      <w:w w:val="100"/>
      <w:position w:val="0"/>
      <w:vertAlign w:val="baseline"/>
      <w:em w:val="none"/>
    </w:rPr>
  </w:style>
  <w:style w:type="character" w:customStyle="1" w:styleId="WW8Num14z1">
    <w:name w:val="WW8Num14z1"/>
    <w:rsid w:val="009A45EC"/>
    <w:rPr>
      <w:rFonts w:ascii="Courier New" w:hAnsi="Courier New" w:cs="Courier New"/>
      <w:w w:val="100"/>
      <w:position w:val="0"/>
      <w:vertAlign w:val="baseline"/>
      <w:em w:val="none"/>
    </w:rPr>
  </w:style>
  <w:style w:type="character" w:customStyle="1" w:styleId="WW8Num15z0">
    <w:name w:val="WW8Num15z0"/>
    <w:rsid w:val="009A45EC"/>
    <w:rPr>
      <w:rFonts w:ascii="Symbol" w:hAnsi="Symbol" w:cs="OpenSymbol"/>
      <w:w w:val="100"/>
      <w:position w:val="0"/>
      <w:vertAlign w:val="baseline"/>
      <w:em w:val="none"/>
    </w:rPr>
  </w:style>
  <w:style w:type="character" w:customStyle="1" w:styleId="WW8Num15z1">
    <w:name w:val="WW8Num15z1"/>
    <w:rsid w:val="009A45EC"/>
    <w:rPr>
      <w:rFonts w:ascii="OpenSymbol" w:hAnsi="OpenSymbol" w:cs="OpenSymbol"/>
      <w:w w:val="100"/>
      <w:position w:val="0"/>
      <w:vertAlign w:val="baseline"/>
      <w:em w:val="none"/>
    </w:rPr>
  </w:style>
  <w:style w:type="character" w:customStyle="1" w:styleId="WW8Num21z0">
    <w:name w:val="WW8Num21z0"/>
    <w:rsid w:val="009A45EC"/>
    <w:rPr>
      <w:rFonts w:ascii="Symbol" w:hAnsi="Symbol" w:cs="OpenSymbol"/>
      <w:w w:val="100"/>
      <w:position w:val="0"/>
      <w:vertAlign w:val="baseline"/>
      <w:em w:val="none"/>
    </w:rPr>
  </w:style>
  <w:style w:type="character" w:customStyle="1" w:styleId="WW8Num21z1">
    <w:name w:val="WW8Num21z1"/>
    <w:rsid w:val="009A45EC"/>
    <w:rPr>
      <w:rFonts w:ascii="OpenSymbol" w:hAnsi="OpenSymbol" w:cs="OpenSymbol"/>
      <w:w w:val="100"/>
      <w:position w:val="0"/>
      <w:vertAlign w:val="baseline"/>
      <w:em w:val="none"/>
    </w:rPr>
  </w:style>
  <w:style w:type="character" w:customStyle="1" w:styleId="WW8Num22z0">
    <w:name w:val="WW8Num22z0"/>
    <w:rsid w:val="009A45EC"/>
    <w:rPr>
      <w:rFonts w:ascii="Symbol" w:hAnsi="Symbol" w:cs="OpenSymbol"/>
      <w:w w:val="100"/>
      <w:position w:val="0"/>
      <w:vertAlign w:val="baseline"/>
      <w:em w:val="none"/>
    </w:rPr>
  </w:style>
  <w:style w:type="character" w:customStyle="1" w:styleId="WW8Num22z1">
    <w:name w:val="WW8Num22z1"/>
    <w:rsid w:val="009A45EC"/>
    <w:rPr>
      <w:rFonts w:ascii="OpenSymbol" w:hAnsi="OpenSymbol" w:cs="OpenSymbol"/>
      <w:w w:val="100"/>
      <w:position w:val="0"/>
      <w:vertAlign w:val="baseline"/>
      <w:em w:val="none"/>
    </w:rPr>
  </w:style>
  <w:style w:type="character" w:customStyle="1" w:styleId="WW8Num23z0">
    <w:name w:val="WW8Num23z0"/>
    <w:rsid w:val="009A45EC"/>
    <w:rPr>
      <w:rFonts w:ascii="Symbol" w:hAnsi="Symbol" w:cs="OpenSymbol"/>
      <w:w w:val="100"/>
      <w:position w:val="0"/>
      <w:vertAlign w:val="baseline"/>
      <w:em w:val="none"/>
    </w:rPr>
  </w:style>
  <w:style w:type="character" w:customStyle="1" w:styleId="WW8Num23z1">
    <w:name w:val="WW8Num23z1"/>
    <w:rsid w:val="009A45EC"/>
    <w:rPr>
      <w:rFonts w:ascii="OpenSymbol" w:hAnsi="OpenSymbol" w:cs="OpenSymbol"/>
      <w:w w:val="100"/>
      <w:position w:val="0"/>
      <w:vertAlign w:val="baseline"/>
      <w:em w:val="none"/>
    </w:rPr>
  </w:style>
  <w:style w:type="character" w:customStyle="1" w:styleId="WW8Num16z0">
    <w:name w:val="WW8Num16z0"/>
    <w:rsid w:val="009A45EC"/>
    <w:rPr>
      <w:rFonts w:ascii="Symbol" w:hAnsi="Symbol" w:cs="OpenSymbol"/>
      <w:w w:val="100"/>
      <w:position w:val="0"/>
      <w:vertAlign w:val="baseline"/>
      <w:em w:val="none"/>
    </w:rPr>
  </w:style>
  <w:style w:type="character" w:customStyle="1" w:styleId="WW8Num16z1">
    <w:name w:val="WW8Num16z1"/>
    <w:rsid w:val="009A45EC"/>
    <w:rPr>
      <w:rFonts w:ascii="OpenSymbol" w:hAnsi="OpenSymbol" w:cs="OpenSymbol"/>
      <w:w w:val="100"/>
      <w:position w:val="0"/>
      <w:vertAlign w:val="baseline"/>
      <w:em w:val="none"/>
    </w:rPr>
  </w:style>
  <w:style w:type="character" w:customStyle="1" w:styleId="WW8Num17z0">
    <w:name w:val="WW8Num17z0"/>
    <w:rsid w:val="009A45EC"/>
    <w:rPr>
      <w:rFonts w:ascii="Symbol" w:hAnsi="Symbol" w:cs="OpenSymbol"/>
      <w:w w:val="100"/>
      <w:position w:val="0"/>
      <w:vertAlign w:val="baseline"/>
      <w:em w:val="none"/>
    </w:rPr>
  </w:style>
  <w:style w:type="character" w:customStyle="1" w:styleId="WW8Num17z1">
    <w:name w:val="WW8Num17z1"/>
    <w:rsid w:val="009A45EC"/>
    <w:rPr>
      <w:rFonts w:ascii="OpenSymbol" w:hAnsi="OpenSymbol" w:cs="OpenSymbol"/>
      <w:w w:val="100"/>
      <w:position w:val="0"/>
      <w:vertAlign w:val="baseline"/>
      <w:em w:val="none"/>
    </w:rPr>
  </w:style>
  <w:style w:type="character" w:customStyle="1" w:styleId="WW8Num18z0">
    <w:name w:val="WW8Num18z0"/>
    <w:rsid w:val="009A45EC"/>
    <w:rPr>
      <w:rFonts w:ascii="Symbol" w:hAnsi="Symbol" w:cs="OpenSymbol"/>
      <w:w w:val="100"/>
      <w:position w:val="0"/>
      <w:vertAlign w:val="baseline"/>
      <w:em w:val="none"/>
    </w:rPr>
  </w:style>
  <w:style w:type="character" w:customStyle="1" w:styleId="WW8Num18z1">
    <w:name w:val="WW8Num18z1"/>
    <w:rsid w:val="009A45EC"/>
    <w:rPr>
      <w:rFonts w:ascii="OpenSymbol" w:hAnsi="OpenSymbol" w:cs="OpenSymbol"/>
      <w:w w:val="100"/>
      <w:position w:val="0"/>
      <w:vertAlign w:val="baseline"/>
      <w:em w:val="none"/>
    </w:rPr>
  </w:style>
  <w:style w:type="character" w:customStyle="1" w:styleId="WW8Num19z0">
    <w:name w:val="WW8Num19z0"/>
    <w:rsid w:val="009A45EC"/>
    <w:rPr>
      <w:rFonts w:ascii="Symbol" w:hAnsi="Symbol" w:cs="OpenSymbol"/>
      <w:w w:val="100"/>
      <w:position w:val="0"/>
      <w:vertAlign w:val="baseline"/>
      <w:em w:val="none"/>
    </w:rPr>
  </w:style>
  <w:style w:type="character" w:customStyle="1" w:styleId="WW8Num19z1">
    <w:name w:val="WW8Num19z1"/>
    <w:rsid w:val="009A45EC"/>
    <w:rPr>
      <w:rFonts w:ascii="OpenSymbol" w:hAnsi="OpenSymbol" w:cs="OpenSymbol"/>
      <w:w w:val="100"/>
      <w:position w:val="0"/>
      <w:vertAlign w:val="baseline"/>
      <w:em w:val="none"/>
    </w:rPr>
  </w:style>
  <w:style w:type="character" w:customStyle="1" w:styleId="WW8Num25z0">
    <w:name w:val="WW8Num25z0"/>
    <w:rsid w:val="009A45EC"/>
    <w:rPr>
      <w:rFonts w:ascii="Symbol" w:hAnsi="Symbol" w:cs="OpenSymbol"/>
      <w:w w:val="100"/>
      <w:position w:val="0"/>
      <w:vertAlign w:val="baseline"/>
      <w:em w:val="none"/>
    </w:rPr>
  </w:style>
  <w:style w:type="character" w:customStyle="1" w:styleId="WW8Num25z1">
    <w:name w:val="WW8Num25z1"/>
    <w:rsid w:val="009A45EC"/>
    <w:rPr>
      <w:rFonts w:ascii="OpenSymbol" w:hAnsi="OpenSymbol" w:cs="OpenSymbol"/>
      <w:w w:val="100"/>
      <w:position w:val="0"/>
      <w:vertAlign w:val="baseline"/>
      <w:em w:val="none"/>
    </w:rPr>
  </w:style>
  <w:style w:type="character" w:customStyle="1" w:styleId="WW8Num26z0">
    <w:name w:val="WW8Num26z0"/>
    <w:rsid w:val="009A45EC"/>
    <w:rPr>
      <w:rFonts w:ascii="Symbol" w:hAnsi="Symbol" w:cs="OpenSymbol"/>
      <w:w w:val="100"/>
      <w:position w:val="0"/>
      <w:vertAlign w:val="baseline"/>
      <w:em w:val="none"/>
    </w:rPr>
  </w:style>
  <w:style w:type="character" w:customStyle="1" w:styleId="WW8Num26z1">
    <w:name w:val="WW8Num26z1"/>
    <w:rsid w:val="009A45EC"/>
    <w:rPr>
      <w:rFonts w:ascii="OpenSymbol" w:hAnsi="OpenSymbol" w:cs="OpenSymbol"/>
      <w:w w:val="100"/>
      <w:position w:val="0"/>
      <w:vertAlign w:val="baseline"/>
      <w:em w:val="none"/>
    </w:rPr>
  </w:style>
  <w:style w:type="character" w:customStyle="1" w:styleId="WW8Num27z0">
    <w:name w:val="WW8Num27z0"/>
    <w:rsid w:val="009A45EC"/>
    <w:rPr>
      <w:rFonts w:ascii="Symbol" w:hAnsi="Symbol" w:cs="OpenSymbol"/>
      <w:w w:val="100"/>
      <w:position w:val="0"/>
      <w:vertAlign w:val="baseline"/>
      <w:em w:val="none"/>
    </w:rPr>
  </w:style>
  <w:style w:type="character" w:customStyle="1" w:styleId="WW8Num27z1">
    <w:name w:val="WW8Num27z1"/>
    <w:rsid w:val="009A45EC"/>
    <w:rPr>
      <w:rFonts w:ascii="OpenSymbol" w:hAnsi="OpenSymbol" w:cs="OpenSymbol"/>
      <w:w w:val="100"/>
      <w:position w:val="0"/>
      <w:vertAlign w:val="baseline"/>
      <w:em w:val="none"/>
    </w:rPr>
  </w:style>
  <w:style w:type="character" w:customStyle="1" w:styleId="WW8Num9z2">
    <w:name w:val="WW8Num9z2"/>
    <w:rsid w:val="009A45EC"/>
    <w:rPr>
      <w:rFonts w:ascii="OpenSymbol" w:hAnsi="OpenSymbol" w:cs="OpenSymbol"/>
      <w:w w:val="100"/>
      <w:position w:val="0"/>
      <w:vertAlign w:val="baseline"/>
      <w:em w:val="none"/>
    </w:rPr>
  </w:style>
  <w:style w:type="character" w:customStyle="1" w:styleId="WW8Num9z3">
    <w:name w:val="WW8Num9z3"/>
    <w:rsid w:val="009A45EC"/>
    <w:rPr>
      <w:rFonts w:ascii="Symbol" w:hAnsi="Symbol" w:cs="Symbol"/>
      <w:w w:val="100"/>
      <w:position w:val="0"/>
      <w:vertAlign w:val="baseline"/>
      <w:em w:val="none"/>
    </w:rPr>
  </w:style>
  <w:style w:type="character" w:customStyle="1" w:styleId="WW8Num11z2">
    <w:name w:val="WW8Num11z2"/>
    <w:rsid w:val="009A45EC"/>
    <w:rPr>
      <w:rFonts w:ascii="Wingdings" w:hAnsi="Wingdings" w:cs="Wingdings"/>
      <w:w w:val="100"/>
      <w:position w:val="0"/>
      <w:vertAlign w:val="baseline"/>
      <w:em w:val="none"/>
    </w:rPr>
  </w:style>
  <w:style w:type="character" w:customStyle="1" w:styleId="WW8Num20z0">
    <w:name w:val="WW8Num20z0"/>
    <w:rsid w:val="009A45EC"/>
    <w:rPr>
      <w:rFonts w:ascii="Symbol" w:hAnsi="Symbol" w:cs="OpenSymbol"/>
      <w:w w:val="100"/>
      <w:position w:val="0"/>
      <w:vertAlign w:val="baseline"/>
      <w:em w:val="none"/>
    </w:rPr>
  </w:style>
  <w:style w:type="character" w:customStyle="1" w:styleId="WW8Num1z0">
    <w:name w:val="WW8Num1z0"/>
    <w:rsid w:val="009A45EC"/>
    <w:rPr>
      <w:rFonts w:ascii="Symbol" w:hAnsi="Symbol" w:cs="Symbol"/>
      <w:w w:val="100"/>
      <w:position w:val="0"/>
      <w:vertAlign w:val="baseline"/>
      <w:em w:val="none"/>
    </w:rPr>
  </w:style>
  <w:style w:type="character" w:customStyle="1" w:styleId="WW8Num1z1">
    <w:name w:val="WW8Num1z1"/>
    <w:rsid w:val="009A45EC"/>
    <w:rPr>
      <w:rFonts w:ascii="Courier New" w:hAnsi="Courier New" w:cs="Courier New"/>
      <w:w w:val="100"/>
      <w:position w:val="0"/>
      <w:vertAlign w:val="baseline"/>
      <w:em w:val="none"/>
    </w:rPr>
  </w:style>
  <w:style w:type="character" w:customStyle="1" w:styleId="WW8Num1z2">
    <w:name w:val="WW8Num1z2"/>
    <w:rsid w:val="009A45EC"/>
    <w:rPr>
      <w:rFonts w:ascii="Wingdings" w:hAnsi="Wingdings" w:cs="Wingdings"/>
      <w:w w:val="100"/>
      <w:position w:val="0"/>
      <w:vertAlign w:val="baseline"/>
      <w:em w:val="none"/>
    </w:rPr>
  </w:style>
  <w:style w:type="character" w:customStyle="1" w:styleId="WW8Num4z2">
    <w:name w:val="WW8Num4z2"/>
    <w:rsid w:val="009A45EC"/>
    <w:rPr>
      <w:rFonts w:ascii="Wingdings" w:hAnsi="Wingdings" w:cs="Wingdings"/>
      <w:w w:val="100"/>
      <w:position w:val="0"/>
      <w:vertAlign w:val="baseline"/>
      <w:em w:val="none"/>
    </w:rPr>
  </w:style>
  <w:style w:type="character" w:customStyle="1" w:styleId="WW8Num5z2">
    <w:name w:val="WW8Num5z2"/>
    <w:rsid w:val="009A45EC"/>
    <w:rPr>
      <w:rFonts w:ascii="Wingdings" w:hAnsi="Wingdings" w:cs="Wingdings"/>
      <w:w w:val="100"/>
      <w:position w:val="0"/>
      <w:vertAlign w:val="baseline"/>
      <w:em w:val="none"/>
    </w:rPr>
  </w:style>
  <w:style w:type="character" w:customStyle="1" w:styleId="WW8Num5z3">
    <w:name w:val="WW8Num5z3"/>
    <w:rsid w:val="009A45EC"/>
    <w:rPr>
      <w:rFonts w:ascii="Symbol" w:hAnsi="Symbol" w:cs="Symbol"/>
      <w:w w:val="100"/>
      <w:position w:val="0"/>
      <w:vertAlign w:val="baseline"/>
      <w:em w:val="none"/>
    </w:rPr>
  </w:style>
  <w:style w:type="character" w:customStyle="1" w:styleId="WW8Num6z2">
    <w:name w:val="WW8Num6z2"/>
    <w:rsid w:val="009A45EC"/>
    <w:rPr>
      <w:rFonts w:ascii="Wingdings" w:hAnsi="Wingdings" w:cs="Wingdings"/>
      <w:w w:val="100"/>
      <w:position w:val="0"/>
      <w:vertAlign w:val="baseline"/>
      <w:em w:val="none"/>
    </w:rPr>
  </w:style>
  <w:style w:type="character" w:customStyle="1" w:styleId="WW8Num7z2">
    <w:name w:val="WW8Num7z2"/>
    <w:rsid w:val="009A45EC"/>
    <w:rPr>
      <w:rFonts w:ascii="Wingdings" w:hAnsi="Wingdings" w:cs="Wingdings"/>
      <w:w w:val="100"/>
      <w:position w:val="0"/>
      <w:vertAlign w:val="baseline"/>
      <w:em w:val="none"/>
    </w:rPr>
  </w:style>
  <w:style w:type="character" w:customStyle="1" w:styleId="WW8Num7z3">
    <w:name w:val="WW8Num7z3"/>
    <w:rsid w:val="009A45EC"/>
    <w:rPr>
      <w:rFonts w:ascii="Symbol" w:hAnsi="Symbol" w:cs="Symbol"/>
      <w:w w:val="100"/>
      <w:position w:val="0"/>
      <w:vertAlign w:val="baseline"/>
      <w:em w:val="none"/>
    </w:rPr>
  </w:style>
  <w:style w:type="character" w:customStyle="1" w:styleId="WW8Num12z2">
    <w:name w:val="WW8Num12z2"/>
    <w:rsid w:val="009A45EC"/>
    <w:rPr>
      <w:rFonts w:ascii="Wingdings" w:hAnsi="Wingdings" w:cs="Wingdings"/>
      <w:w w:val="100"/>
      <w:position w:val="0"/>
      <w:vertAlign w:val="baseline"/>
      <w:em w:val="none"/>
    </w:rPr>
  </w:style>
  <w:style w:type="character" w:customStyle="1" w:styleId="WW8Num12z3">
    <w:name w:val="WW8Num12z3"/>
    <w:rsid w:val="009A45EC"/>
    <w:rPr>
      <w:rFonts w:ascii="Symbol" w:hAnsi="Symbol" w:cs="Symbol"/>
      <w:w w:val="100"/>
      <w:position w:val="0"/>
      <w:vertAlign w:val="baseline"/>
      <w:em w:val="none"/>
    </w:rPr>
  </w:style>
  <w:style w:type="character" w:customStyle="1" w:styleId="WW8Num14z2">
    <w:name w:val="WW8Num14z2"/>
    <w:rsid w:val="009A45EC"/>
    <w:rPr>
      <w:rFonts w:ascii="Wingdings" w:hAnsi="Wingdings" w:cs="Wingdings"/>
      <w:w w:val="100"/>
      <w:position w:val="0"/>
      <w:vertAlign w:val="baseline"/>
      <w:em w:val="none"/>
    </w:rPr>
  </w:style>
  <w:style w:type="character" w:customStyle="1" w:styleId="Nagwek1Znak">
    <w:name w:val="Nagłówek 1 Znak"/>
    <w:aliases w:val="1. Nagłówek 1 Znak"/>
    <w:uiPriority w:val="9"/>
    <w:rsid w:val="009A45EC"/>
    <w:rPr>
      <w:rFonts w:ascii="ISOCPEUR" w:eastAsia="Times New Roman" w:hAnsi="ISOCPEUR" w:cs="ISOCPEUR"/>
      <w:b/>
      <w:bCs/>
      <w:w w:val="100"/>
      <w:position w:val="0"/>
      <w:sz w:val="26"/>
      <w:szCs w:val="28"/>
      <w:vertAlign w:val="baseline"/>
      <w:em w:val="none"/>
    </w:rPr>
  </w:style>
  <w:style w:type="character" w:customStyle="1" w:styleId="Nagwek2Znak">
    <w:name w:val="Nagłówek 2 Znak"/>
    <w:aliases w:val="1.2 Nagłówek 2 Znak"/>
    <w:uiPriority w:val="9"/>
    <w:rsid w:val="009A45EC"/>
    <w:rPr>
      <w:rFonts w:ascii="ISOCPEUR" w:eastAsia="Times New Roman" w:hAnsi="ISOCPEUR" w:cs="ISOCPEUR"/>
      <w:b/>
      <w:w w:val="100"/>
      <w:position w:val="0"/>
      <w:sz w:val="22"/>
      <w:szCs w:val="26"/>
      <w:vertAlign w:val="baseline"/>
      <w:em w:val="none"/>
    </w:rPr>
  </w:style>
  <w:style w:type="character" w:customStyle="1" w:styleId="Nagwek3Znak">
    <w:name w:val="Nagłówek 3 Znak"/>
    <w:rsid w:val="009A45EC"/>
    <w:rPr>
      <w:rFonts w:ascii="ISOCPEUR" w:eastAsia="Times New Roman" w:hAnsi="ISOCPEUR" w:cs="ISOCPEUR"/>
      <w:w w:val="100"/>
      <w:position w:val="0"/>
      <w:sz w:val="22"/>
      <w:szCs w:val="26"/>
      <w:u w:val="single"/>
      <w:vertAlign w:val="baseline"/>
      <w:em w:val="none"/>
    </w:rPr>
  </w:style>
  <w:style w:type="character" w:customStyle="1" w:styleId="Nagwek4Znak">
    <w:name w:val="Nagłówek 4 Znak"/>
    <w:rsid w:val="009A45EC"/>
    <w:rPr>
      <w:b/>
      <w:bCs/>
      <w:w w:val="100"/>
      <w:position w:val="0"/>
      <w:sz w:val="28"/>
      <w:szCs w:val="28"/>
      <w:vertAlign w:val="baseline"/>
      <w:em w:val="none"/>
    </w:rPr>
  </w:style>
  <w:style w:type="character" w:customStyle="1" w:styleId="Nagwek5Znak">
    <w:name w:val="Nagłówek 5 Znak"/>
    <w:rsid w:val="009A45EC"/>
    <w:rPr>
      <w:b/>
      <w:bCs/>
      <w:i/>
      <w:iCs/>
      <w:w w:val="100"/>
      <w:position w:val="0"/>
      <w:sz w:val="26"/>
      <w:szCs w:val="26"/>
      <w:vertAlign w:val="baseline"/>
      <w:em w:val="none"/>
    </w:rPr>
  </w:style>
  <w:style w:type="character" w:customStyle="1" w:styleId="Nagwek6Znak">
    <w:name w:val="Nagłówek 6 Znak"/>
    <w:rsid w:val="009A45EC"/>
    <w:rPr>
      <w:b/>
      <w:bCs/>
      <w:w w:val="100"/>
      <w:position w:val="0"/>
      <w:vertAlign w:val="baseline"/>
      <w:em w:val="none"/>
    </w:rPr>
  </w:style>
  <w:style w:type="character" w:customStyle="1" w:styleId="Nagwek7Znak">
    <w:name w:val="Nagłówek 7 Znak"/>
    <w:rsid w:val="009A45EC"/>
    <w:rPr>
      <w:w w:val="100"/>
      <w:position w:val="0"/>
      <w:sz w:val="24"/>
      <w:szCs w:val="24"/>
      <w:vertAlign w:val="baseline"/>
      <w:em w:val="none"/>
    </w:rPr>
  </w:style>
  <w:style w:type="character" w:customStyle="1" w:styleId="Nagwek8Znak">
    <w:name w:val="Nagłówek 8 Znak"/>
    <w:rsid w:val="009A45EC"/>
    <w:rPr>
      <w:i/>
      <w:iCs/>
      <w:w w:val="100"/>
      <w:position w:val="0"/>
      <w:sz w:val="24"/>
      <w:szCs w:val="24"/>
      <w:vertAlign w:val="baseline"/>
      <w:em w:val="none"/>
    </w:rPr>
  </w:style>
  <w:style w:type="character" w:customStyle="1" w:styleId="Nagwek9Znak">
    <w:name w:val="Nagłówek 9 Znak"/>
    <w:rsid w:val="009A45EC"/>
    <w:rPr>
      <w:rFonts w:ascii="Cambria" w:eastAsia="Times New Roman" w:hAnsi="Cambria" w:cs="Cambria"/>
      <w:w w:val="100"/>
      <w:position w:val="0"/>
      <w:vertAlign w:val="baseline"/>
      <w:em w:val="none"/>
    </w:rPr>
  </w:style>
  <w:style w:type="character" w:customStyle="1" w:styleId="TekstprzypisukocowegoZnak">
    <w:name w:val="Tekst przypisu końcowego Znak"/>
    <w:rsid w:val="009A45EC"/>
    <w:rPr>
      <w:w w:val="100"/>
      <w:position w:val="0"/>
      <w:sz w:val="20"/>
      <w:szCs w:val="20"/>
      <w:vertAlign w:val="baseline"/>
      <w:em w:val="none"/>
    </w:rPr>
  </w:style>
  <w:style w:type="character" w:customStyle="1" w:styleId="EndnoteSymbol">
    <w:name w:val="Endnote Symbol"/>
    <w:rsid w:val="009A45EC"/>
    <w:rPr>
      <w:w w:val="100"/>
      <w:position w:val="0"/>
      <w:vertAlign w:val="superscript"/>
      <w:em w:val="none"/>
    </w:rPr>
  </w:style>
  <w:style w:type="character" w:customStyle="1" w:styleId="Internetlink">
    <w:name w:val="Internet link"/>
    <w:rsid w:val="009A45EC"/>
    <w:rPr>
      <w:color w:val="0000FF"/>
      <w:w w:val="100"/>
      <w:position w:val="0"/>
      <w:u w:val="single"/>
      <w:vertAlign w:val="baseline"/>
      <w:em w:val="none"/>
    </w:rPr>
  </w:style>
  <w:style w:type="character" w:customStyle="1" w:styleId="NagwekZnak">
    <w:name w:val="Nagłówek Znak"/>
    <w:rsid w:val="009A45EC"/>
    <w:rPr>
      <w:w w:val="100"/>
      <w:position w:val="0"/>
      <w:vertAlign w:val="baseline"/>
      <w:em w:val="none"/>
    </w:rPr>
  </w:style>
  <w:style w:type="character" w:customStyle="1" w:styleId="StopkaZnak">
    <w:name w:val="Stopka Znak"/>
    <w:uiPriority w:val="99"/>
    <w:rsid w:val="009A45EC"/>
    <w:rPr>
      <w:w w:val="100"/>
      <w:position w:val="0"/>
      <w:vertAlign w:val="baseline"/>
      <w:em w:val="none"/>
    </w:rPr>
  </w:style>
  <w:style w:type="character" w:customStyle="1" w:styleId="Tekstpodstawowywcity2Znak">
    <w:name w:val="Tekst podstawowy wcięty 2 Znak"/>
    <w:rsid w:val="009A45EC"/>
    <w:rPr>
      <w:rFonts w:ascii="Times New Roman" w:eastAsia="Times New Roman" w:hAnsi="Times New Roman" w:cs="Times New Roman"/>
      <w:w w:val="100"/>
      <w:position w:val="0"/>
      <w:sz w:val="24"/>
      <w:szCs w:val="24"/>
      <w:vertAlign w:val="baseline"/>
      <w:em w:val="none"/>
    </w:rPr>
  </w:style>
  <w:style w:type="character" w:customStyle="1" w:styleId="biggertext">
    <w:name w:val="biggertext"/>
    <w:basedOn w:val="Domylnaczcionkaakapitu"/>
    <w:rsid w:val="009A45EC"/>
    <w:rPr>
      <w:w w:val="100"/>
      <w:position w:val="0"/>
      <w:vertAlign w:val="baseline"/>
      <w:em w:val="none"/>
    </w:rPr>
  </w:style>
  <w:style w:type="character" w:customStyle="1" w:styleId="ISOnagwekZnak">
    <w:name w:val="ISO nagłówek Znak"/>
    <w:rsid w:val="009A45EC"/>
    <w:rPr>
      <w:rFonts w:ascii="ISOCPEUR" w:eastAsia="Times New Roman" w:hAnsi="ISOCPEUR" w:cs="ISOCPEUR"/>
      <w:b/>
      <w:w w:val="100"/>
      <w:position w:val="0"/>
      <w:sz w:val="26"/>
      <w:szCs w:val="26"/>
      <w:vertAlign w:val="baseline"/>
      <w:em w:val="none"/>
    </w:rPr>
  </w:style>
  <w:style w:type="character" w:customStyle="1" w:styleId="TekstpodstawowywcityZnak">
    <w:name w:val="Tekst podstawowy wcięty Znak"/>
    <w:rsid w:val="009A45EC"/>
    <w:rPr>
      <w:w w:val="100"/>
      <w:position w:val="0"/>
      <w:sz w:val="22"/>
      <w:szCs w:val="22"/>
      <w:vertAlign w:val="baseline"/>
      <w:em w:val="none"/>
    </w:rPr>
  </w:style>
  <w:style w:type="character" w:customStyle="1" w:styleId="TekstdymkaZnak">
    <w:name w:val="Tekst dymka Znak"/>
    <w:rsid w:val="009A45EC"/>
    <w:rPr>
      <w:rFonts w:ascii="Tahoma" w:hAnsi="Tahoma" w:cs="Tahoma"/>
      <w:w w:val="100"/>
      <w:position w:val="0"/>
      <w:sz w:val="16"/>
      <w:szCs w:val="16"/>
      <w:vertAlign w:val="baseline"/>
      <w:em w:val="none"/>
    </w:rPr>
  </w:style>
  <w:style w:type="character" w:customStyle="1" w:styleId="ISOCPEURopistechZnak">
    <w:name w:val="ISOCPEUR_opis tech. Znak"/>
    <w:rsid w:val="009A45EC"/>
    <w:rPr>
      <w:rFonts w:ascii="ISOCPEUR" w:eastAsia="Times New Roman" w:hAnsi="ISOCPEUR" w:cs="Tahoma"/>
      <w:w w:val="100"/>
      <w:position w:val="0"/>
      <w:sz w:val="24"/>
      <w:szCs w:val="24"/>
      <w:vertAlign w:val="baseline"/>
      <w:em w:val="none"/>
    </w:rPr>
  </w:style>
  <w:style w:type="character" w:customStyle="1" w:styleId="TekstpodstawowyZnak">
    <w:name w:val="Tekst podstawowy Znak"/>
    <w:rsid w:val="009A45EC"/>
    <w:rPr>
      <w:rFonts w:ascii="ISOCPEUR" w:hAnsi="ISOCPEUR" w:cs="ISOCPEUR"/>
      <w:w w:val="100"/>
      <w:position w:val="0"/>
      <w:sz w:val="22"/>
      <w:szCs w:val="22"/>
      <w:vertAlign w:val="baseline"/>
      <w:em w:val="none"/>
    </w:rPr>
  </w:style>
  <w:style w:type="character" w:customStyle="1" w:styleId="ZwykytekstZnak">
    <w:name w:val="Zwykły tekst Znak"/>
    <w:rsid w:val="009A45EC"/>
    <w:rPr>
      <w:rFonts w:ascii="Consolas" w:eastAsia="Times New Roman" w:hAnsi="Consolas" w:cs="Consolas"/>
      <w:w w:val="100"/>
      <w:position w:val="0"/>
      <w:sz w:val="21"/>
      <w:szCs w:val="21"/>
      <w:vertAlign w:val="baseline"/>
      <w:em w:val="none"/>
    </w:rPr>
  </w:style>
  <w:style w:type="character" w:customStyle="1" w:styleId="BulletSymbols">
    <w:name w:val="Bullet Symbols"/>
    <w:rsid w:val="009A45EC"/>
    <w:rPr>
      <w:rFonts w:ascii="OpenSymbol" w:eastAsia="OpenSymbol" w:hAnsi="OpenSymbol" w:cs="OpenSymbol"/>
      <w:w w:val="100"/>
      <w:position w:val="0"/>
      <w:vertAlign w:val="baseline"/>
      <w:em w:val="none"/>
    </w:rPr>
  </w:style>
  <w:style w:type="character" w:customStyle="1" w:styleId="NumberingSymbols">
    <w:name w:val="Numbering Symbols"/>
    <w:rsid w:val="009A45EC"/>
    <w:rPr>
      <w:w w:val="100"/>
      <w:position w:val="0"/>
      <w:vertAlign w:val="baseline"/>
      <w:em w:val="none"/>
    </w:rPr>
  </w:style>
  <w:style w:type="character" w:customStyle="1" w:styleId="WYPUNKTOWANIEISTOPNIAZnak">
    <w:name w:val="WYPUNKTOWANIE_I_STOPNIA Znak"/>
    <w:rsid w:val="009A45EC"/>
    <w:rPr>
      <w:rFonts w:ascii="Calibri" w:eastAsia="Calibri" w:hAnsi="Calibri" w:cs="Arial"/>
      <w:szCs w:val="24"/>
      <w:lang w:eastAsia="ar-SA"/>
    </w:rPr>
  </w:style>
  <w:style w:type="character" w:customStyle="1" w:styleId="TEKSTTABELAZnak">
    <w:name w:val="TEKST_TABELA Znak"/>
    <w:rsid w:val="009A45EC"/>
    <w:rPr>
      <w:rFonts w:ascii="Calibri" w:hAnsi="Calibri" w:cs="Arial"/>
      <w:kern w:val="3"/>
      <w:szCs w:val="24"/>
    </w:rPr>
  </w:style>
  <w:style w:type="character" w:customStyle="1" w:styleId="ListLabel1">
    <w:name w:val="ListLabel 1"/>
    <w:rsid w:val="009A45EC"/>
    <w:rPr>
      <w:rFonts w:eastAsia="Noto Sans Symbols" w:cs="Noto Sans Symbols"/>
      <w:color w:val="000000"/>
      <w:position w:val="0"/>
      <w:vertAlign w:val="baseline"/>
    </w:rPr>
  </w:style>
  <w:style w:type="character" w:customStyle="1" w:styleId="ListLabel2">
    <w:name w:val="ListLabel 2"/>
    <w:rsid w:val="009A45EC"/>
    <w:rPr>
      <w:rFonts w:eastAsia="Noto Sans Symbols" w:cs="Noto Sans Symbols"/>
      <w:position w:val="0"/>
      <w:vertAlign w:val="baseline"/>
    </w:rPr>
  </w:style>
  <w:style w:type="character" w:customStyle="1" w:styleId="ListLabel3">
    <w:name w:val="ListLabel 3"/>
    <w:rsid w:val="009A45EC"/>
    <w:rPr>
      <w:position w:val="0"/>
      <w:vertAlign w:val="baseline"/>
    </w:rPr>
  </w:style>
  <w:style w:type="character" w:customStyle="1" w:styleId="ListLabel4">
    <w:name w:val="ListLabel 4"/>
    <w:rsid w:val="009A45EC"/>
    <w:rPr>
      <w:rFonts w:eastAsia="Arial" w:cs="Arial"/>
      <w:b/>
      <w:position w:val="0"/>
      <w:vertAlign w:val="baseline"/>
    </w:rPr>
  </w:style>
  <w:style w:type="numbering" w:customStyle="1" w:styleId="WWNum1">
    <w:name w:val="WWNum1"/>
    <w:basedOn w:val="Bezlisty"/>
    <w:rsid w:val="009A45EC"/>
    <w:pPr>
      <w:numPr>
        <w:numId w:val="1"/>
      </w:numPr>
    </w:pPr>
  </w:style>
  <w:style w:type="numbering" w:customStyle="1" w:styleId="WWNum2">
    <w:name w:val="WWNum2"/>
    <w:basedOn w:val="Bezlisty"/>
    <w:rsid w:val="009A45EC"/>
    <w:pPr>
      <w:numPr>
        <w:numId w:val="2"/>
      </w:numPr>
    </w:pPr>
  </w:style>
  <w:style w:type="numbering" w:customStyle="1" w:styleId="WWNum3">
    <w:name w:val="WWNum3"/>
    <w:basedOn w:val="Bezlisty"/>
    <w:rsid w:val="009A45EC"/>
    <w:pPr>
      <w:numPr>
        <w:numId w:val="3"/>
      </w:numPr>
    </w:pPr>
  </w:style>
  <w:style w:type="numbering" w:customStyle="1" w:styleId="WWNum4">
    <w:name w:val="WWNum4"/>
    <w:basedOn w:val="Bezlisty"/>
    <w:rsid w:val="009A45EC"/>
    <w:pPr>
      <w:numPr>
        <w:numId w:val="4"/>
      </w:numPr>
    </w:pPr>
  </w:style>
  <w:style w:type="numbering" w:customStyle="1" w:styleId="WWNum5">
    <w:name w:val="WWNum5"/>
    <w:basedOn w:val="Bezlisty"/>
    <w:rsid w:val="009A45EC"/>
    <w:pPr>
      <w:numPr>
        <w:numId w:val="5"/>
      </w:numPr>
    </w:pPr>
  </w:style>
  <w:style w:type="numbering" w:customStyle="1" w:styleId="WWNum6">
    <w:name w:val="WWNum6"/>
    <w:basedOn w:val="Bezlisty"/>
    <w:rsid w:val="009A45EC"/>
    <w:pPr>
      <w:numPr>
        <w:numId w:val="6"/>
      </w:numPr>
    </w:pPr>
  </w:style>
  <w:style w:type="numbering" w:customStyle="1" w:styleId="WWNum7">
    <w:name w:val="WWNum7"/>
    <w:basedOn w:val="Bezlisty"/>
    <w:rsid w:val="009A45EC"/>
    <w:pPr>
      <w:numPr>
        <w:numId w:val="7"/>
      </w:numPr>
    </w:pPr>
  </w:style>
  <w:style w:type="numbering" w:customStyle="1" w:styleId="WWNum8">
    <w:name w:val="WWNum8"/>
    <w:basedOn w:val="Bezlisty"/>
    <w:rsid w:val="009A45EC"/>
    <w:pPr>
      <w:numPr>
        <w:numId w:val="8"/>
      </w:numPr>
    </w:pPr>
  </w:style>
  <w:style w:type="numbering" w:customStyle="1" w:styleId="WWNum9">
    <w:name w:val="WWNum9"/>
    <w:basedOn w:val="Bezlisty"/>
    <w:rsid w:val="009A45EC"/>
    <w:pPr>
      <w:numPr>
        <w:numId w:val="9"/>
      </w:numPr>
    </w:pPr>
  </w:style>
  <w:style w:type="numbering" w:customStyle="1" w:styleId="WWNum10">
    <w:name w:val="WWNum10"/>
    <w:basedOn w:val="Bezlisty"/>
    <w:rsid w:val="009A45EC"/>
    <w:pPr>
      <w:numPr>
        <w:numId w:val="10"/>
      </w:numPr>
    </w:pPr>
  </w:style>
  <w:style w:type="numbering" w:customStyle="1" w:styleId="WWNum11">
    <w:name w:val="WWNum11"/>
    <w:basedOn w:val="Bezlisty"/>
    <w:rsid w:val="009A45EC"/>
    <w:pPr>
      <w:numPr>
        <w:numId w:val="11"/>
      </w:numPr>
    </w:pPr>
  </w:style>
  <w:style w:type="numbering" w:customStyle="1" w:styleId="WWNum12">
    <w:name w:val="WWNum12"/>
    <w:basedOn w:val="Bezlisty"/>
    <w:rsid w:val="009A45EC"/>
    <w:pPr>
      <w:numPr>
        <w:numId w:val="12"/>
      </w:numPr>
    </w:pPr>
  </w:style>
  <w:style w:type="numbering" w:customStyle="1" w:styleId="WWNum13">
    <w:name w:val="WWNum13"/>
    <w:basedOn w:val="Bezlisty"/>
    <w:rsid w:val="009A45EC"/>
    <w:pPr>
      <w:numPr>
        <w:numId w:val="13"/>
      </w:numPr>
    </w:pPr>
  </w:style>
  <w:style w:type="numbering" w:customStyle="1" w:styleId="WWNum14">
    <w:name w:val="WWNum14"/>
    <w:basedOn w:val="Bezlisty"/>
    <w:rsid w:val="009A45EC"/>
    <w:pPr>
      <w:numPr>
        <w:numId w:val="14"/>
      </w:numPr>
    </w:pPr>
  </w:style>
  <w:style w:type="numbering" w:customStyle="1" w:styleId="WWNum15">
    <w:name w:val="WWNum15"/>
    <w:basedOn w:val="Bezlisty"/>
    <w:rsid w:val="009A45EC"/>
    <w:pPr>
      <w:numPr>
        <w:numId w:val="15"/>
      </w:numPr>
    </w:pPr>
  </w:style>
  <w:style w:type="numbering" w:customStyle="1" w:styleId="WWNum16">
    <w:name w:val="WWNum16"/>
    <w:basedOn w:val="Bezlisty"/>
    <w:rsid w:val="009A45EC"/>
    <w:pPr>
      <w:numPr>
        <w:numId w:val="27"/>
      </w:numPr>
    </w:pPr>
  </w:style>
  <w:style w:type="numbering" w:customStyle="1" w:styleId="WWNum17">
    <w:name w:val="WWNum17"/>
    <w:basedOn w:val="Bezlisty"/>
    <w:rsid w:val="009A45EC"/>
    <w:pPr>
      <w:numPr>
        <w:numId w:val="16"/>
      </w:numPr>
    </w:pPr>
  </w:style>
  <w:style w:type="numbering" w:customStyle="1" w:styleId="WWNum18">
    <w:name w:val="WWNum18"/>
    <w:basedOn w:val="Bezlisty"/>
    <w:rsid w:val="009A45EC"/>
    <w:pPr>
      <w:numPr>
        <w:numId w:val="17"/>
      </w:numPr>
    </w:pPr>
  </w:style>
  <w:style w:type="numbering" w:customStyle="1" w:styleId="WWNum19">
    <w:name w:val="WWNum19"/>
    <w:basedOn w:val="Bezlisty"/>
    <w:rsid w:val="009A45EC"/>
    <w:pPr>
      <w:numPr>
        <w:numId w:val="18"/>
      </w:numPr>
    </w:pPr>
  </w:style>
  <w:style w:type="numbering" w:customStyle="1" w:styleId="WWNum20">
    <w:name w:val="WWNum20"/>
    <w:basedOn w:val="Bezlisty"/>
    <w:rsid w:val="009A45EC"/>
    <w:pPr>
      <w:numPr>
        <w:numId w:val="19"/>
      </w:numPr>
    </w:pPr>
  </w:style>
  <w:style w:type="numbering" w:customStyle="1" w:styleId="WWNum21">
    <w:name w:val="WWNum21"/>
    <w:basedOn w:val="Bezlisty"/>
    <w:rsid w:val="009A45EC"/>
    <w:pPr>
      <w:numPr>
        <w:numId w:val="20"/>
      </w:numPr>
    </w:pPr>
  </w:style>
  <w:style w:type="numbering" w:customStyle="1" w:styleId="WWNum22">
    <w:name w:val="WWNum22"/>
    <w:basedOn w:val="Bezlisty"/>
    <w:rsid w:val="009A45EC"/>
    <w:pPr>
      <w:numPr>
        <w:numId w:val="21"/>
      </w:numPr>
    </w:pPr>
  </w:style>
  <w:style w:type="numbering" w:customStyle="1" w:styleId="WWNum23">
    <w:name w:val="WWNum23"/>
    <w:basedOn w:val="Bezlisty"/>
    <w:rsid w:val="009A45EC"/>
    <w:pPr>
      <w:numPr>
        <w:numId w:val="22"/>
      </w:numPr>
    </w:pPr>
  </w:style>
  <w:style w:type="numbering" w:customStyle="1" w:styleId="WWNum24">
    <w:name w:val="WWNum24"/>
    <w:basedOn w:val="Bezlisty"/>
    <w:rsid w:val="009A45EC"/>
    <w:pPr>
      <w:numPr>
        <w:numId w:val="23"/>
      </w:numPr>
    </w:pPr>
  </w:style>
  <w:style w:type="numbering" w:customStyle="1" w:styleId="WWNum25">
    <w:name w:val="WWNum25"/>
    <w:basedOn w:val="Bezlisty"/>
    <w:rsid w:val="009A45EC"/>
    <w:pPr>
      <w:numPr>
        <w:numId w:val="24"/>
      </w:numPr>
    </w:pPr>
  </w:style>
  <w:style w:type="paragraph" w:styleId="Spistreci1">
    <w:name w:val="toc 1"/>
    <w:basedOn w:val="Normalny"/>
    <w:next w:val="Normalny"/>
    <w:autoRedefine/>
    <w:uiPriority w:val="39"/>
    <w:unhideWhenUsed/>
    <w:qFormat/>
    <w:rsid w:val="00C67BFF"/>
    <w:pPr>
      <w:tabs>
        <w:tab w:val="left" w:pos="1701"/>
        <w:tab w:val="right" w:leader="dot" w:pos="9062"/>
      </w:tabs>
      <w:spacing w:after="100"/>
      <w:ind w:left="426" w:hanging="426"/>
    </w:pPr>
    <w:rPr>
      <w:rFonts w:ascii="Calibri" w:hAnsi="Calibri"/>
      <w:noProof/>
      <w:sz w:val="22"/>
    </w:rPr>
  </w:style>
  <w:style w:type="paragraph" w:styleId="Spistreci4">
    <w:name w:val="toc 4"/>
    <w:basedOn w:val="Normalny"/>
    <w:next w:val="Normalny"/>
    <w:autoRedefine/>
    <w:uiPriority w:val="39"/>
    <w:unhideWhenUsed/>
    <w:rsid w:val="001C2E31"/>
    <w:pPr>
      <w:spacing w:after="100"/>
      <w:ind w:left="600"/>
    </w:pPr>
  </w:style>
  <w:style w:type="paragraph" w:styleId="Spistreci2">
    <w:name w:val="toc 2"/>
    <w:basedOn w:val="Normalny"/>
    <w:next w:val="Normalny"/>
    <w:autoRedefine/>
    <w:uiPriority w:val="39"/>
    <w:unhideWhenUsed/>
    <w:qFormat/>
    <w:rsid w:val="001C2E31"/>
    <w:pPr>
      <w:spacing w:after="100"/>
      <w:ind w:left="200"/>
    </w:pPr>
  </w:style>
  <w:style w:type="paragraph" w:styleId="Spistreci3">
    <w:name w:val="toc 3"/>
    <w:basedOn w:val="Normalny"/>
    <w:next w:val="Normalny"/>
    <w:autoRedefine/>
    <w:uiPriority w:val="39"/>
    <w:unhideWhenUsed/>
    <w:qFormat/>
    <w:rsid w:val="001C2E31"/>
    <w:pPr>
      <w:spacing w:after="100"/>
      <w:ind w:left="400"/>
    </w:pPr>
  </w:style>
  <w:style w:type="character" w:styleId="Hipercze">
    <w:name w:val="Hyperlink"/>
    <w:basedOn w:val="Domylnaczcionkaakapitu"/>
    <w:uiPriority w:val="99"/>
    <w:unhideWhenUsed/>
    <w:rsid w:val="001C2E31"/>
    <w:rPr>
      <w:color w:val="0563C1" w:themeColor="hyperlink"/>
      <w:u w:val="single"/>
    </w:rPr>
  </w:style>
  <w:style w:type="character" w:styleId="Odwoaniedokomentarza">
    <w:name w:val="annotation reference"/>
    <w:basedOn w:val="Domylnaczcionkaakapitu"/>
    <w:uiPriority w:val="99"/>
    <w:semiHidden/>
    <w:unhideWhenUsed/>
    <w:rsid w:val="002D4487"/>
    <w:rPr>
      <w:sz w:val="16"/>
      <w:szCs w:val="16"/>
    </w:rPr>
  </w:style>
  <w:style w:type="paragraph" w:styleId="Tekstkomentarza">
    <w:name w:val="annotation text"/>
    <w:basedOn w:val="Normalny"/>
    <w:link w:val="TekstkomentarzaZnak"/>
    <w:uiPriority w:val="99"/>
    <w:semiHidden/>
    <w:unhideWhenUsed/>
    <w:rsid w:val="002D4487"/>
  </w:style>
  <w:style w:type="character" w:customStyle="1" w:styleId="TekstkomentarzaZnak">
    <w:name w:val="Tekst komentarza Znak"/>
    <w:basedOn w:val="Domylnaczcionkaakapitu"/>
    <w:link w:val="Tekstkomentarza"/>
    <w:uiPriority w:val="99"/>
    <w:semiHidden/>
    <w:rsid w:val="002D4487"/>
  </w:style>
  <w:style w:type="paragraph" w:styleId="Tematkomentarza">
    <w:name w:val="annotation subject"/>
    <w:basedOn w:val="Tekstkomentarza"/>
    <w:next w:val="Tekstkomentarza"/>
    <w:link w:val="TematkomentarzaZnak"/>
    <w:uiPriority w:val="99"/>
    <w:semiHidden/>
    <w:unhideWhenUsed/>
    <w:rsid w:val="002D4487"/>
    <w:rPr>
      <w:b/>
      <w:bCs/>
    </w:rPr>
  </w:style>
  <w:style w:type="character" w:customStyle="1" w:styleId="TematkomentarzaZnak">
    <w:name w:val="Temat komentarza Znak"/>
    <w:basedOn w:val="TekstkomentarzaZnak"/>
    <w:link w:val="Tematkomentarza"/>
    <w:uiPriority w:val="99"/>
    <w:semiHidden/>
    <w:rsid w:val="002D4487"/>
    <w:rPr>
      <w:b/>
      <w:bCs/>
    </w:rPr>
  </w:style>
  <w:style w:type="paragraph" w:styleId="Tekstpodstawowy">
    <w:name w:val="Body Text"/>
    <w:basedOn w:val="Normalny"/>
    <w:link w:val="TekstpodstawowyZnak1"/>
    <w:uiPriority w:val="1"/>
    <w:unhideWhenUsed/>
    <w:qFormat/>
    <w:rsid w:val="00553750"/>
    <w:pPr>
      <w:spacing w:after="120"/>
    </w:pPr>
  </w:style>
  <w:style w:type="character" w:customStyle="1" w:styleId="TekstpodstawowyZnak1">
    <w:name w:val="Tekst podstawowy Znak1"/>
    <w:basedOn w:val="Domylnaczcionkaakapitu"/>
    <w:link w:val="Tekstpodstawowy"/>
    <w:uiPriority w:val="99"/>
    <w:rsid w:val="00553750"/>
  </w:style>
  <w:style w:type="paragraph" w:styleId="Bezodstpw">
    <w:name w:val="No Spacing"/>
    <w:uiPriority w:val="1"/>
    <w:qFormat/>
    <w:rsid w:val="00381D63"/>
  </w:style>
  <w:style w:type="table" w:customStyle="1" w:styleId="TableNormal">
    <w:name w:val="Table Normal"/>
    <w:uiPriority w:val="2"/>
    <w:semiHidden/>
    <w:unhideWhenUsed/>
    <w:qFormat/>
    <w:rsid w:val="00432F13"/>
    <w:pPr>
      <w:suppressAutoHyphens w:val="0"/>
      <w:autoSpaceDE w:val="0"/>
      <w:textAlignment w:val="auto"/>
    </w:pPr>
    <w:rPr>
      <w:rFonts w:asciiTheme="minorHAnsi" w:eastAsiaTheme="minorHAnsi" w:hAnsiTheme="minorHAnsi" w:cstheme="minorBidi"/>
      <w:kern w:val="0"/>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432F13"/>
    <w:pPr>
      <w:suppressAutoHyphens w:val="0"/>
      <w:autoSpaceDE w:val="0"/>
      <w:spacing w:before="5"/>
      <w:textAlignment w:val="auto"/>
    </w:pPr>
    <w:rPr>
      <w:rFonts w:ascii="DejaVu Sans" w:eastAsia="DejaVu Sans" w:hAnsi="DejaVu Sans" w:cs="DejaVu Sans"/>
      <w:kern w:val="0"/>
      <w:sz w:val="22"/>
      <w:szCs w:val="22"/>
    </w:rPr>
  </w:style>
  <w:style w:type="paragraph" w:customStyle="1" w:styleId="Mnorm">
    <w:name w:val="M_norm"/>
    <w:basedOn w:val="Normalny"/>
    <w:qFormat/>
    <w:rsid w:val="001A1B8A"/>
    <w:pPr>
      <w:widowControl/>
      <w:suppressAutoHyphens w:val="0"/>
      <w:autoSpaceDN/>
      <w:spacing w:line="360" w:lineRule="auto"/>
      <w:ind w:firstLine="567"/>
      <w:jc w:val="both"/>
      <w:textAlignment w:val="auto"/>
    </w:pPr>
    <w:rPr>
      <w:rFonts w:ascii="Arial" w:hAnsi="Arial"/>
      <w:kern w:val="0"/>
      <w:sz w:val="24"/>
      <w:szCs w:val="24"/>
    </w:rPr>
  </w:style>
  <w:style w:type="paragraph" w:customStyle="1" w:styleId="Mnormnum2">
    <w:name w:val="M_norm_num2"/>
    <w:basedOn w:val="Normalny"/>
    <w:rsid w:val="001A1B8A"/>
    <w:pPr>
      <w:widowControl/>
      <w:suppressAutoHyphens w:val="0"/>
      <w:autoSpaceDN/>
      <w:spacing w:line="360" w:lineRule="auto"/>
      <w:ind w:left="3686" w:hanging="1985"/>
      <w:jc w:val="both"/>
      <w:textAlignment w:val="auto"/>
    </w:pPr>
    <w:rPr>
      <w:rFonts w:ascii="Arial" w:hAnsi="Arial"/>
      <w:kern w:val="0"/>
      <w:sz w:val="24"/>
      <w:szCs w:val="24"/>
    </w:rPr>
  </w:style>
  <w:style w:type="paragraph" w:styleId="Spistreci5">
    <w:name w:val="toc 5"/>
    <w:basedOn w:val="Normalny"/>
    <w:next w:val="Normalny"/>
    <w:autoRedefine/>
    <w:uiPriority w:val="39"/>
    <w:unhideWhenUsed/>
    <w:rsid w:val="00F93EDE"/>
    <w:pPr>
      <w:widowControl/>
      <w:suppressAutoHyphens w:val="0"/>
      <w:autoSpaceDN/>
      <w:spacing w:after="100" w:line="259" w:lineRule="auto"/>
      <w:ind w:left="880"/>
      <w:textAlignment w:val="auto"/>
    </w:pPr>
    <w:rPr>
      <w:rFonts w:asciiTheme="minorHAnsi" w:eastAsiaTheme="minorEastAsia" w:hAnsiTheme="minorHAnsi" w:cstheme="minorBidi"/>
      <w:kern w:val="0"/>
      <w:sz w:val="22"/>
      <w:szCs w:val="22"/>
    </w:rPr>
  </w:style>
  <w:style w:type="paragraph" w:styleId="Spistreci6">
    <w:name w:val="toc 6"/>
    <w:basedOn w:val="Normalny"/>
    <w:next w:val="Normalny"/>
    <w:autoRedefine/>
    <w:uiPriority w:val="39"/>
    <w:unhideWhenUsed/>
    <w:rsid w:val="00F93EDE"/>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rPr>
  </w:style>
  <w:style w:type="paragraph" w:styleId="Spistreci7">
    <w:name w:val="toc 7"/>
    <w:basedOn w:val="Normalny"/>
    <w:next w:val="Normalny"/>
    <w:autoRedefine/>
    <w:uiPriority w:val="39"/>
    <w:unhideWhenUsed/>
    <w:rsid w:val="00F93EDE"/>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rPr>
  </w:style>
  <w:style w:type="paragraph" w:styleId="Spistreci8">
    <w:name w:val="toc 8"/>
    <w:basedOn w:val="Normalny"/>
    <w:next w:val="Normalny"/>
    <w:autoRedefine/>
    <w:uiPriority w:val="39"/>
    <w:unhideWhenUsed/>
    <w:rsid w:val="00F93EDE"/>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rPr>
  </w:style>
  <w:style w:type="paragraph" w:styleId="Spistreci9">
    <w:name w:val="toc 9"/>
    <w:basedOn w:val="Normalny"/>
    <w:next w:val="Normalny"/>
    <w:autoRedefine/>
    <w:uiPriority w:val="39"/>
    <w:unhideWhenUsed/>
    <w:rsid w:val="00F93EDE"/>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rPr>
  </w:style>
  <w:style w:type="character" w:customStyle="1" w:styleId="Nierozpoznanawzmianka1">
    <w:name w:val="Nierozpoznana wzmianka1"/>
    <w:basedOn w:val="Domylnaczcionkaakapitu"/>
    <w:uiPriority w:val="99"/>
    <w:semiHidden/>
    <w:unhideWhenUsed/>
    <w:rsid w:val="00F93EDE"/>
    <w:rPr>
      <w:color w:val="605E5C"/>
      <w:shd w:val="clear" w:color="auto" w:fill="E1DFDD"/>
    </w:rPr>
  </w:style>
  <w:style w:type="paragraph" w:customStyle="1" w:styleId="Mnormnum">
    <w:name w:val="M_norm_num"/>
    <w:basedOn w:val="Mnorm"/>
    <w:qFormat/>
    <w:rsid w:val="00CD3C98"/>
    <w:pPr>
      <w:numPr>
        <w:numId w:val="49"/>
      </w:numPr>
    </w:pPr>
  </w:style>
  <w:style w:type="character" w:customStyle="1" w:styleId="Nierozpoznanawzmianka2">
    <w:name w:val="Nierozpoznana wzmianka2"/>
    <w:basedOn w:val="Domylnaczcionkaakapitu"/>
    <w:uiPriority w:val="99"/>
    <w:semiHidden/>
    <w:unhideWhenUsed/>
    <w:rsid w:val="006D0D74"/>
    <w:rPr>
      <w:color w:val="605E5C"/>
      <w:shd w:val="clear" w:color="auto" w:fill="E1DFDD"/>
    </w:rPr>
  </w:style>
  <w:style w:type="character" w:customStyle="1" w:styleId="Nierozpoznanawzmianka3">
    <w:name w:val="Nierozpoznana wzmianka3"/>
    <w:basedOn w:val="Domylnaczcionkaakapitu"/>
    <w:uiPriority w:val="99"/>
    <w:semiHidden/>
    <w:unhideWhenUsed/>
    <w:rsid w:val="00255C06"/>
    <w:rPr>
      <w:color w:val="605E5C"/>
      <w:shd w:val="clear" w:color="auto" w:fill="E1DFDD"/>
    </w:rPr>
  </w:style>
  <w:style w:type="paragraph" w:customStyle="1" w:styleId="Styl1">
    <w:name w:val="Styl1"/>
    <w:basedOn w:val="Nagwek1"/>
    <w:link w:val="Styl1Znak"/>
    <w:qFormat/>
    <w:rsid w:val="00424B90"/>
    <w:pPr>
      <w:numPr>
        <w:numId w:val="25"/>
      </w:numPr>
      <w:pBdr>
        <w:top w:val="single" w:sz="4" w:space="1" w:color="auto"/>
        <w:left w:val="single" w:sz="4" w:space="4" w:color="auto"/>
        <w:bottom w:val="single" w:sz="4" w:space="1" w:color="auto"/>
        <w:right w:val="single" w:sz="4" w:space="4" w:color="auto"/>
      </w:pBdr>
      <w:shd w:val="clear" w:color="auto" w:fill="D9D9D9" w:themeFill="background1" w:themeFillShade="D9"/>
      <w:suppressAutoHyphens w:val="0"/>
      <w:autoSpaceDN/>
      <w:spacing w:before="0" w:after="0" w:line="240" w:lineRule="auto"/>
      <w:jc w:val="left"/>
      <w:textAlignment w:val="auto"/>
    </w:pPr>
    <w:rPr>
      <w:rFonts w:ascii="Arial" w:eastAsiaTheme="majorEastAsia" w:hAnsi="Arial" w:cstheme="majorBidi"/>
      <w:color w:val="000000" w:themeColor="text1"/>
      <w:kern w:val="0"/>
      <w:position w:val="0"/>
      <w:sz w:val="28"/>
      <w:lang w:eastAsia="en-US"/>
    </w:rPr>
  </w:style>
  <w:style w:type="paragraph" w:customStyle="1" w:styleId="Styl2">
    <w:name w:val="Styl2"/>
    <w:basedOn w:val="Nagwek2"/>
    <w:link w:val="Styl2Znak"/>
    <w:qFormat/>
    <w:rsid w:val="00424B90"/>
    <w:pPr>
      <w:numPr>
        <w:ilvl w:val="1"/>
        <w:numId w:val="25"/>
      </w:numPr>
      <w:pBdr>
        <w:top w:val="single" w:sz="4" w:space="1" w:color="auto"/>
        <w:left w:val="single" w:sz="4" w:space="4" w:color="auto"/>
        <w:bottom w:val="single" w:sz="4" w:space="1" w:color="auto"/>
        <w:right w:val="single" w:sz="4" w:space="4" w:color="auto"/>
      </w:pBdr>
      <w:shd w:val="clear" w:color="auto" w:fill="FFFFFF" w:themeFill="background1"/>
      <w:suppressAutoHyphens w:val="0"/>
      <w:autoSpaceDN/>
      <w:spacing w:before="320" w:after="240" w:line="240" w:lineRule="auto"/>
      <w:jc w:val="left"/>
      <w:textAlignment w:val="auto"/>
    </w:pPr>
    <w:rPr>
      <w:rFonts w:ascii="Arial" w:eastAsiaTheme="majorEastAsia" w:hAnsi="Arial" w:cstheme="majorBidi"/>
      <w:bCs/>
      <w:kern w:val="0"/>
      <w:position w:val="0"/>
      <w:sz w:val="24"/>
      <w:lang w:eastAsia="en-US"/>
    </w:rPr>
  </w:style>
  <w:style w:type="character" w:customStyle="1" w:styleId="StandardZnak">
    <w:name w:val="Standard Znak"/>
    <w:basedOn w:val="Domylnaczcionkaakapitu"/>
    <w:link w:val="Standard"/>
    <w:rsid w:val="00424B90"/>
    <w:rPr>
      <w:rFonts w:ascii="ISOCPEUR" w:eastAsia="Calibri" w:hAnsi="ISOCPEUR" w:cs="ISOCPEUR"/>
      <w:position w:val="-12"/>
      <w:sz w:val="22"/>
      <w:szCs w:val="22"/>
      <w:lang w:eastAsia="zh-CN"/>
    </w:rPr>
  </w:style>
  <w:style w:type="character" w:customStyle="1" w:styleId="Nagwek1Znak1">
    <w:name w:val="Nagłówek 1 Znak1"/>
    <w:aliases w:val="1. Nagłówek 1 Znak1"/>
    <w:basedOn w:val="StandardZnak"/>
    <w:link w:val="Nagwek1"/>
    <w:uiPriority w:val="9"/>
    <w:rsid w:val="00424B90"/>
    <w:rPr>
      <w:rFonts w:ascii="ISOCPEUR" w:eastAsia="Calibri" w:hAnsi="ISOCPEUR" w:cs="ISOCPEUR"/>
      <w:b/>
      <w:bCs/>
      <w:position w:val="-12"/>
      <w:sz w:val="26"/>
      <w:szCs w:val="28"/>
      <w:lang w:eastAsia="zh-CN"/>
    </w:rPr>
  </w:style>
  <w:style w:type="character" w:customStyle="1" w:styleId="Styl1Znak">
    <w:name w:val="Styl1 Znak"/>
    <w:basedOn w:val="Nagwek1Znak1"/>
    <w:link w:val="Styl1"/>
    <w:rsid w:val="00424B90"/>
    <w:rPr>
      <w:rFonts w:ascii="Arial" w:eastAsiaTheme="majorEastAsia" w:hAnsi="Arial" w:cstheme="majorBidi"/>
      <w:b/>
      <w:bCs/>
      <w:color w:val="000000" w:themeColor="text1"/>
      <w:kern w:val="0"/>
      <w:position w:val="-12"/>
      <w:sz w:val="28"/>
      <w:szCs w:val="28"/>
      <w:shd w:val="clear" w:color="auto" w:fill="D9D9D9" w:themeFill="background1" w:themeFillShade="D9"/>
      <w:lang w:eastAsia="zh-CN"/>
    </w:rPr>
  </w:style>
  <w:style w:type="paragraph" w:styleId="Nagwekspisutreci">
    <w:name w:val="TOC Heading"/>
    <w:basedOn w:val="Nagwek1"/>
    <w:next w:val="Normalny"/>
    <w:uiPriority w:val="39"/>
    <w:semiHidden/>
    <w:unhideWhenUsed/>
    <w:qFormat/>
    <w:rsid w:val="00C67BFF"/>
    <w:pPr>
      <w:suppressAutoHyphens w:val="0"/>
      <w:autoSpaceDN/>
      <w:spacing w:before="480" w:after="0" w:line="276" w:lineRule="auto"/>
      <w:jc w:val="left"/>
      <w:textAlignment w:val="auto"/>
      <w:outlineLvl w:val="9"/>
    </w:pPr>
    <w:rPr>
      <w:rFonts w:asciiTheme="majorHAnsi" w:eastAsiaTheme="majorEastAsia" w:hAnsiTheme="majorHAnsi" w:cstheme="majorBidi"/>
      <w:color w:val="2F5496" w:themeColor="accent1" w:themeShade="BF"/>
      <w:kern w:val="0"/>
      <w:position w:val="0"/>
      <w:sz w:val="28"/>
      <w:lang w:eastAsia="pl-PL"/>
    </w:rPr>
  </w:style>
  <w:style w:type="character" w:customStyle="1" w:styleId="Nagwek2Znak1">
    <w:name w:val="Nagłówek 2 Znak1"/>
    <w:aliases w:val="1.2 Nagłówek 2 Znak1"/>
    <w:basedOn w:val="Nagwek1Znak1"/>
    <w:link w:val="Nagwek2"/>
    <w:uiPriority w:val="9"/>
    <w:rsid w:val="00424B90"/>
    <w:rPr>
      <w:rFonts w:ascii="ISOCPEUR" w:eastAsia="Calibri" w:hAnsi="ISOCPEUR" w:cs="ISOCPEUR"/>
      <w:b/>
      <w:bCs w:val="0"/>
      <w:position w:val="-12"/>
      <w:sz w:val="22"/>
      <w:szCs w:val="26"/>
      <w:lang w:eastAsia="zh-CN"/>
    </w:rPr>
  </w:style>
  <w:style w:type="character" w:customStyle="1" w:styleId="Styl2Znak">
    <w:name w:val="Styl2 Znak"/>
    <w:basedOn w:val="Nagwek2Znak1"/>
    <w:link w:val="Styl2"/>
    <w:rsid w:val="00424B90"/>
    <w:rPr>
      <w:rFonts w:ascii="Arial" w:eastAsiaTheme="majorEastAsia" w:hAnsi="Arial" w:cstheme="majorBidi"/>
      <w:b/>
      <w:bCs/>
      <w:kern w:val="0"/>
      <w:position w:val="-12"/>
      <w:sz w:val="24"/>
      <w:szCs w:val="26"/>
      <w:shd w:val="clear" w:color="auto" w:fill="FFFFFF" w:themeFill="background1"/>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kern w:val="3"/>
        <w:lang w:val="pl-PL" w:eastAsia="en-US"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A45EC"/>
  </w:style>
  <w:style w:type="paragraph" w:styleId="Nagwek1">
    <w:name w:val="heading 1"/>
    <w:aliases w:val="1. Nagłówek 1"/>
    <w:basedOn w:val="Standard"/>
    <w:next w:val="Textbody"/>
    <w:link w:val="Nagwek1Znak1"/>
    <w:uiPriority w:val="9"/>
    <w:qFormat/>
    <w:rsid w:val="009A45EC"/>
    <w:pPr>
      <w:keepNext/>
      <w:keepLines/>
      <w:spacing w:before="120" w:after="120"/>
      <w:ind w:left="0" w:firstLine="0"/>
      <w:outlineLvl w:val="0"/>
    </w:pPr>
    <w:rPr>
      <w:rFonts w:eastAsia="Times New Roman"/>
      <w:b/>
      <w:bCs/>
      <w:sz w:val="26"/>
      <w:szCs w:val="28"/>
    </w:rPr>
  </w:style>
  <w:style w:type="paragraph" w:styleId="Nagwek2">
    <w:name w:val="heading 2"/>
    <w:aliases w:val="1.2 Nagłówek 2"/>
    <w:basedOn w:val="Nagwek1"/>
    <w:next w:val="Textbody"/>
    <w:link w:val="Nagwek2Znak1"/>
    <w:uiPriority w:val="9"/>
    <w:unhideWhenUsed/>
    <w:qFormat/>
    <w:rsid w:val="009A45EC"/>
    <w:pPr>
      <w:outlineLvl w:val="1"/>
    </w:pPr>
    <w:rPr>
      <w:bCs w:val="0"/>
      <w:sz w:val="22"/>
      <w:szCs w:val="26"/>
    </w:rPr>
  </w:style>
  <w:style w:type="paragraph" w:styleId="Nagwek3">
    <w:name w:val="heading 3"/>
    <w:basedOn w:val="Nagwek1"/>
    <w:next w:val="Textbody"/>
    <w:unhideWhenUsed/>
    <w:qFormat/>
    <w:rsid w:val="000B06D3"/>
    <w:pPr>
      <w:numPr>
        <w:ilvl w:val="2"/>
      </w:numPr>
      <w:spacing w:before="240" w:after="60"/>
      <w:outlineLvl w:val="2"/>
    </w:pPr>
    <w:rPr>
      <w:b w:val="0"/>
      <w:bCs w:val="0"/>
      <w:sz w:val="22"/>
      <w:szCs w:val="26"/>
      <w:u w:val="single"/>
    </w:rPr>
  </w:style>
  <w:style w:type="paragraph" w:styleId="Nagwek4">
    <w:name w:val="heading 4"/>
    <w:basedOn w:val="Standard"/>
    <w:next w:val="Textbody"/>
    <w:unhideWhenUsed/>
    <w:qFormat/>
    <w:rsid w:val="009A45EC"/>
    <w:pPr>
      <w:keepNext/>
      <w:numPr>
        <w:ilvl w:val="3"/>
        <w:numId w:val="83"/>
      </w:numPr>
      <w:spacing w:before="240" w:after="60"/>
      <w:outlineLvl w:val="3"/>
    </w:pPr>
    <w:rPr>
      <w:rFonts w:ascii="Calibri" w:eastAsia="Times New Roman" w:hAnsi="Calibri" w:cs="Calibri"/>
      <w:b/>
      <w:bCs/>
      <w:sz w:val="28"/>
      <w:szCs w:val="28"/>
    </w:rPr>
  </w:style>
  <w:style w:type="paragraph" w:styleId="Nagwek5">
    <w:name w:val="heading 5"/>
    <w:basedOn w:val="Standard"/>
    <w:next w:val="Textbody"/>
    <w:unhideWhenUsed/>
    <w:qFormat/>
    <w:rsid w:val="009A45EC"/>
    <w:pPr>
      <w:numPr>
        <w:ilvl w:val="4"/>
        <w:numId w:val="83"/>
      </w:numPr>
      <w:spacing w:before="240" w:after="60"/>
      <w:outlineLvl w:val="4"/>
    </w:pPr>
    <w:rPr>
      <w:rFonts w:ascii="Calibri" w:eastAsia="Times New Roman" w:hAnsi="Calibri" w:cs="Calibri"/>
      <w:b/>
      <w:bCs/>
      <w:i/>
      <w:iCs/>
      <w:sz w:val="26"/>
      <w:szCs w:val="26"/>
    </w:rPr>
  </w:style>
  <w:style w:type="paragraph" w:styleId="Nagwek6">
    <w:name w:val="heading 6"/>
    <w:basedOn w:val="Standard"/>
    <w:next w:val="Textbody"/>
    <w:unhideWhenUsed/>
    <w:qFormat/>
    <w:rsid w:val="009A45EC"/>
    <w:pPr>
      <w:numPr>
        <w:ilvl w:val="5"/>
        <w:numId w:val="83"/>
      </w:numPr>
      <w:spacing w:before="240" w:after="60"/>
      <w:outlineLvl w:val="5"/>
    </w:pPr>
    <w:rPr>
      <w:rFonts w:ascii="Calibri" w:eastAsia="Times New Roman" w:hAnsi="Calibri" w:cs="Calibri"/>
      <w:b/>
      <w:bCs/>
      <w:sz w:val="20"/>
      <w:szCs w:val="20"/>
    </w:rPr>
  </w:style>
  <w:style w:type="paragraph" w:styleId="Nagwek7">
    <w:name w:val="heading 7"/>
    <w:basedOn w:val="Standard"/>
    <w:next w:val="Textbody"/>
    <w:rsid w:val="009A45EC"/>
    <w:pPr>
      <w:numPr>
        <w:ilvl w:val="6"/>
        <w:numId w:val="83"/>
      </w:numPr>
      <w:spacing w:before="240" w:after="60"/>
      <w:outlineLvl w:val="6"/>
    </w:pPr>
    <w:rPr>
      <w:rFonts w:ascii="Calibri" w:eastAsia="Times New Roman" w:hAnsi="Calibri" w:cs="Calibri"/>
      <w:sz w:val="24"/>
      <w:szCs w:val="24"/>
    </w:rPr>
  </w:style>
  <w:style w:type="paragraph" w:styleId="Nagwek8">
    <w:name w:val="heading 8"/>
    <w:basedOn w:val="Standard"/>
    <w:next w:val="Textbody"/>
    <w:rsid w:val="009A45EC"/>
    <w:pPr>
      <w:numPr>
        <w:ilvl w:val="7"/>
        <w:numId w:val="83"/>
      </w:numPr>
      <w:spacing w:before="240" w:after="60"/>
      <w:outlineLvl w:val="7"/>
    </w:pPr>
    <w:rPr>
      <w:rFonts w:ascii="Calibri" w:eastAsia="Times New Roman" w:hAnsi="Calibri" w:cs="Calibri"/>
      <w:i/>
      <w:iCs/>
      <w:sz w:val="24"/>
      <w:szCs w:val="24"/>
    </w:rPr>
  </w:style>
  <w:style w:type="paragraph" w:styleId="Nagwek9">
    <w:name w:val="heading 9"/>
    <w:basedOn w:val="Standard"/>
    <w:next w:val="Textbody"/>
    <w:rsid w:val="009A45EC"/>
    <w:pPr>
      <w:numPr>
        <w:ilvl w:val="8"/>
        <w:numId w:val="83"/>
      </w:numPr>
      <w:spacing w:before="240" w:after="60"/>
      <w:outlineLvl w:val="8"/>
    </w:pPr>
    <w:rPr>
      <w:rFonts w:ascii="Cambria" w:eastAsia="Times New Roman" w:hAnsi="Cambria" w:cs="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link w:val="StandardZnak"/>
    <w:rsid w:val="009A45EC"/>
    <w:pPr>
      <w:widowControl/>
      <w:spacing w:line="251" w:lineRule="auto"/>
      <w:ind w:left="357" w:hanging="1"/>
      <w:jc w:val="both"/>
    </w:pPr>
    <w:rPr>
      <w:rFonts w:ascii="ISOCPEUR" w:eastAsia="Calibri" w:hAnsi="ISOCPEUR" w:cs="ISOCPEUR"/>
      <w:position w:val="-12"/>
      <w:sz w:val="22"/>
      <w:szCs w:val="22"/>
      <w:lang w:eastAsia="zh-CN"/>
    </w:rPr>
  </w:style>
  <w:style w:type="paragraph" w:customStyle="1" w:styleId="Heading">
    <w:name w:val="Heading"/>
    <w:basedOn w:val="Standard"/>
    <w:next w:val="Textbody"/>
    <w:rsid w:val="009A45EC"/>
    <w:pPr>
      <w:keepNext/>
      <w:spacing w:before="240" w:after="120"/>
    </w:pPr>
    <w:rPr>
      <w:rFonts w:ascii="Arial" w:eastAsia="Microsoft YaHei" w:hAnsi="Arial" w:cs="Mangal"/>
      <w:sz w:val="28"/>
      <w:szCs w:val="28"/>
    </w:rPr>
  </w:style>
  <w:style w:type="paragraph" w:customStyle="1" w:styleId="Textbody">
    <w:name w:val="Text body"/>
    <w:basedOn w:val="Standard"/>
    <w:rsid w:val="009A45EC"/>
    <w:pPr>
      <w:spacing w:after="120"/>
    </w:pPr>
  </w:style>
  <w:style w:type="paragraph" w:styleId="Lista">
    <w:name w:val="List"/>
    <w:basedOn w:val="Textbody"/>
    <w:rsid w:val="009A45EC"/>
    <w:rPr>
      <w:rFonts w:cs="Mangal"/>
    </w:rPr>
  </w:style>
  <w:style w:type="paragraph" w:styleId="Legenda">
    <w:name w:val="caption"/>
    <w:basedOn w:val="Standard"/>
    <w:rsid w:val="009A45EC"/>
    <w:rPr>
      <w:b/>
      <w:bCs/>
      <w:sz w:val="20"/>
      <w:szCs w:val="20"/>
    </w:rPr>
  </w:style>
  <w:style w:type="paragraph" w:customStyle="1" w:styleId="Index">
    <w:name w:val="Index"/>
    <w:basedOn w:val="Standard"/>
    <w:rsid w:val="009A45EC"/>
    <w:pPr>
      <w:suppressLineNumbers/>
    </w:pPr>
    <w:rPr>
      <w:rFonts w:cs="Mangal"/>
    </w:rPr>
  </w:style>
  <w:style w:type="paragraph" w:styleId="Tytu">
    <w:name w:val="Title"/>
    <w:basedOn w:val="Standard"/>
    <w:next w:val="Podtytu"/>
    <w:uiPriority w:val="10"/>
    <w:qFormat/>
    <w:rsid w:val="009A45EC"/>
    <w:pPr>
      <w:keepNext/>
      <w:keepLines/>
      <w:spacing w:before="480" w:after="120"/>
      <w:jc w:val="center"/>
    </w:pPr>
    <w:rPr>
      <w:b/>
      <w:bCs/>
      <w:sz w:val="72"/>
      <w:szCs w:val="72"/>
    </w:rPr>
  </w:style>
  <w:style w:type="paragraph" w:styleId="Podtytu">
    <w:name w:val="Subtitle"/>
    <w:basedOn w:val="Standard"/>
    <w:next w:val="Textbody"/>
    <w:uiPriority w:val="11"/>
    <w:qFormat/>
    <w:rsid w:val="009A45EC"/>
    <w:pPr>
      <w:keepNext/>
      <w:keepLines/>
      <w:spacing w:before="360" w:after="80"/>
      <w:jc w:val="center"/>
    </w:pPr>
    <w:rPr>
      <w:rFonts w:ascii="Georgia" w:eastAsia="Georgia" w:hAnsi="Georgia" w:cs="Georgia"/>
      <w:i/>
      <w:iCs/>
      <w:color w:val="666666"/>
      <w:sz w:val="48"/>
      <w:szCs w:val="48"/>
    </w:rPr>
  </w:style>
  <w:style w:type="paragraph" w:customStyle="1" w:styleId="Endnote">
    <w:name w:val="Endnote"/>
    <w:basedOn w:val="Standard"/>
    <w:rsid w:val="009A45EC"/>
    <w:pPr>
      <w:suppressLineNumbers/>
      <w:ind w:left="283" w:hanging="283"/>
    </w:pPr>
    <w:rPr>
      <w:rFonts w:ascii="Calibri" w:hAnsi="Calibri" w:cs="Calibri"/>
      <w:sz w:val="20"/>
      <w:szCs w:val="20"/>
    </w:rPr>
  </w:style>
  <w:style w:type="paragraph" w:customStyle="1" w:styleId="Contents1">
    <w:name w:val="Contents 1"/>
    <w:basedOn w:val="Standard"/>
    <w:rsid w:val="009A45EC"/>
    <w:pPr>
      <w:tabs>
        <w:tab w:val="right" w:leader="dot" w:pos="9638"/>
      </w:tabs>
      <w:ind w:left="0" w:firstLine="0"/>
      <w:jc w:val="center"/>
    </w:pPr>
    <w:rPr>
      <w:b/>
    </w:rPr>
  </w:style>
  <w:style w:type="paragraph" w:customStyle="1" w:styleId="Contents2">
    <w:name w:val="Contents 2"/>
    <w:basedOn w:val="Standard"/>
    <w:rsid w:val="009A45EC"/>
    <w:pPr>
      <w:tabs>
        <w:tab w:val="right" w:leader="dot" w:pos="9575"/>
      </w:tabs>
      <w:ind w:left="220" w:firstLine="0"/>
    </w:pPr>
  </w:style>
  <w:style w:type="paragraph" w:customStyle="1" w:styleId="Contents3">
    <w:name w:val="Contents 3"/>
    <w:basedOn w:val="Standard"/>
    <w:rsid w:val="009A45EC"/>
    <w:pPr>
      <w:tabs>
        <w:tab w:val="right" w:leader="dot" w:pos="9512"/>
      </w:tabs>
      <w:ind w:left="440" w:firstLine="0"/>
    </w:pPr>
  </w:style>
  <w:style w:type="paragraph" w:styleId="Nagwek">
    <w:name w:val="header"/>
    <w:basedOn w:val="Standard"/>
    <w:rsid w:val="009A45EC"/>
    <w:pPr>
      <w:suppressLineNumbers/>
      <w:tabs>
        <w:tab w:val="center" w:pos="5176"/>
        <w:tab w:val="right" w:pos="9995"/>
      </w:tabs>
    </w:pPr>
    <w:rPr>
      <w:rFonts w:ascii="Calibri" w:hAnsi="Calibri" w:cs="Calibri"/>
      <w:sz w:val="20"/>
      <w:szCs w:val="20"/>
    </w:rPr>
  </w:style>
  <w:style w:type="paragraph" w:styleId="Stopka">
    <w:name w:val="footer"/>
    <w:basedOn w:val="Standard"/>
    <w:uiPriority w:val="99"/>
    <w:rsid w:val="009A45EC"/>
    <w:pPr>
      <w:suppressLineNumbers/>
      <w:tabs>
        <w:tab w:val="center" w:pos="5176"/>
        <w:tab w:val="right" w:pos="9995"/>
      </w:tabs>
    </w:pPr>
    <w:rPr>
      <w:rFonts w:ascii="Calibri" w:hAnsi="Calibri" w:cs="Calibri"/>
      <w:sz w:val="20"/>
      <w:szCs w:val="20"/>
    </w:rPr>
  </w:style>
  <w:style w:type="paragraph" w:styleId="Tekstpodstawowywcity2">
    <w:name w:val="Body Text Indent 2"/>
    <w:basedOn w:val="Standard"/>
    <w:rsid w:val="009A45EC"/>
    <w:pPr>
      <w:spacing w:line="360" w:lineRule="auto"/>
      <w:ind w:left="708" w:firstLine="708"/>
      <w:jc w:val="left"/>
    </w:pPr>
    <w:rPr>
      <w:rFonts w:ascii="Times New Roman" w:eastAsia="Times New Roman" w:hAnsi="Times New Roman" w:cs="Times New Roman"/>
      <w:sz w:val="24"/>
      <w:szCs w:val="24"/>
    </w:rPr>
  </w:style>
  <w:style w:type="paragraph" w:customStyle="1" w:styleId="ISOnagwek">
    <w:name w:val="ISO nagłówek"/>
    <w:basedOn w:val="Standard"/>
    <w:rsid w:val="009A45EC"/>
    <w:pPr>
      <w:spacing w:line="240" w:lineRule="auto"/>
      <w:ind w:left="606" w:hanging="357"/>
      <w:jc w:val="left"/>
    </w:pPr>
    <w:rPr>
      <w:rFonts w:eastAsia="Times New Roman"/>
      <w:b/>
      <w:sz w:val="26"/>
      <w:szCs w:val="26"/>
    </w:rPr>
  </w:style>
  <w:style w:type="paragraph" w:customStyle="1" w:styleId="Textbodyindent">
    <w:name w:val="Text body indent"/>
    <w:basedOn w:val="Standard"/>
    <w:rsid w:val="009A45EC"/>
    <w:pPr>
      <w:spacing w:after="120"/>
      <w:ind w:left="283" w:firstLine="0"/>
    </w:pPr>
    <w:rPr>
      <w:rFonts w:ascii="Calibri" w:hAnsi="Calibri" w:cs="Calibri"/>
    </w:rPr>
  </w:style>
  <w:style w:type="paragraph" w:customStyle="1" w:styleId="Tekstpodstawowywcity21">
    <w:name w:val="Tekst podstawowy wcięty 21"/>
    <w:basedOn w:val="Standard"/>
    <w:rsid w:val="009A45EC"/>
    <w:pPr>
      <w:spacing w:line="360" w:lineRule="auto"/>
      <w:ind w:left="708" w:firstLine="708"/>
      <w:jc w:val="left"/>
    </w:pPr>
    <w:rPr>
      <w:rFonts w:ascii="Times New Roman" w:eastAsia="Times New Roman" w:hAnsi="Times New Roman" w:cs="Times New Roman"/>
      <w:sz w:val="24"/>
      <w:szCs w:val="24"/>
    </w:rPr>
  </w:style>
  <w:style w:type="paragraph" w:styleId="Tekstdymka">
    <w:name w:val="Balloon Text"/>
    <w:basedOn w:val="Standard"/>
    <w:rsid w:val="009A45EC"/>
    <w:pPr>
      <w:spacing w:line="240" w:lineRule="auto"/>
    </w:pPr>
    <w:rPr>
      <w:rFonts w:ascii="Tahoma" w:hAnsi="Tahoma" w:cs="Tahoma"/>
      <w:sz w:val="16"/>
      <w:szCs w:val="16"/>
    </w:rPr>
  </w:style>
  <w:style w:type="paragraph" w:customStyle="1" w:styleId="ISOCPEURopistech">
    <w:name w:val="ISOCPEUR_opis tech."/>
    <w:basedOn w:val="Standard"/>
    <w:rsid w:val="009A45EC"/>
    <w:pPr>
      <w:spacing w:before="60" w:after="60" w:line="240" w:lineRule="auto"/>
      <w:ind w:left="-108"/>
      <w:jc w:val="left"/>
    </w:pPr>
    <w:rPr>
      <w:rFonts w:eastAsia="Times New Roman"/>
      <w:sz w:val="24"/>
      <w:szCs w:val="24"/>
    </w:rPr>
  </w:style>
  <w:style w:type="paragraph" w:styleId="Akapitzlist">
    <w:name w:val="List Paragraph"/>
    <w:basedOn w:val="Standard"/>
    <w:uiPriority w:val="1"/>
    <w:qFormat/>
    <w:rsid w:val="009A45EC"/>
    <w:pPr>
      <w:widowControl w:val="0"/>
      <w:spacing w:line="240" w:lineRule="auto"/>
      <w:ind w:left="720"/>
      <w:jc w:val="left"/>
    </w:pPr>
    <w:rPr>
      <w:rFonts w:ascii="Times New Roman" w:eastAsia="Times New Roman" w:hAnsi="Times New Roman" w:cs="Times New Roman"/>
      <w:sz w:val="20"/>
      <w:szCs w:val="20"/>
    </w:rPr>
  </w:style>
  <w:style w:type="paragraph" w:styleId="Zwykytekst">
    <w:name w:val="Plain Text"/>
    <w:basedOn w:val="Standard"/>
    <w:rsid w:val="009A45EC"/>
    <w:pPr>
      <w:spacing w:line="240" w:lineRule="auto"/>
      <w:ind w:left="0"/>
      <w:jc w:val="left"/>
    </w:pPr>
    <w:rPr>
      <w:rFonts w:ascii="Consolas" w:eastAsia="Times New Roman" w:hAnsi="Consolas" w:cs="Consolas"/>
      <w:sz w:val="21"/>
      <w:szCs w:val="21"/>
    </w:rPr>
  </w:style>
  <w:style w:type="paragraph" w:customStyle="1" w:styleId="ContentsHeading">
    <w:name w:val="Contents Heading"/>
    <w:basedOn w:val="Nagwek1"/>
    <w:rsid w:val="009A45EC"/>
    <w:pPr>
      <w:suppressLineNumbers/>
      <w:spacing w:before="240" w:after="0"/>
      <w:ind w:left="-1" w:hanging="1"/>
      <w:jc w:val="left"/>
    </w:pPr>
    <w:rPr>
      <w:rFonts w:ascii="Calibri Light" w:hAnsi="Calibri Light" w:cs="Times New Roman"/>
      <w:b w:val="0"/>
      <w:bCs w:val="0"/>
      <w:color w:val="2E74B5"/>
      <w:sz w:val="32"/>
      <w:szCs w:val="32"/>
    </w:rPr>
  </w:style>
  <w:style w:type="paragraph" w:customStyle="1" w:styleId="SoldisHeading2">
    <w:name w:val="Soldis Heading 2"/>
    <w:basedOn w:val="Standard"/>
    <w:rsid w:val="009A45EC"/>
    <w:pPr>
      <w:widowControl w:val="0"/>
      <w:spacing w:before="250" w:after="100" w:line="240" w:lineRule="auto"/>
      <w:ind w:left="0"/>
      <w:jc w:val="left"/>
    </w:pPr>
    <w:rPr>
      <w:rFonts w:ascii="Arial" w:eastAsia="Times New Roman" w:hAnsi="Arial" w:cs="Arial"/>
      <w:b/>
      <w:bCs/>
      <w:color w:val="000000"/>
      <w:sz w:val="26"/>
      <w:szCs w:val="26"/>
    </w:rPr>
  </w:style>
  <w:style w:type="paragraph" w:customStyle="1" w:styleId="SoldisText">
    <w:name w:val="Soldis Text"/>
    <w:basedOn w:val="Standard"/>
    <w:rsid w:val="009A45EC"/>
    <w:pPr>
      <w:widowControl w:val="0"/>
      <w:spacing w:before="60" w:after="60" w:line="240" w:lineRule="auto"/>
      <w:ind w:left="0"/>
      <w:jc w:val="left"/>
    </w:pPr>
    <w:rPr>
      <w:rFonts w:ascii="Arial" w:eastAsia="Times New Roman" w:hAnsi="Arial" w:cs="Arial"/>
      <w:color w:val="000000"/>
      <w:sz w:val="20"/>
      <w:szCs w:val="20"/>
    </w:rPr>
  </w:style>
  <w:style w:type="paragraph" w:customStyle="1" w:styleId="SoldisHeading3">
    <w:name w:val="Soldis Heading 3"/>
    <w:basedOn w:val="Standard"/>
    <w:rsid w:val="009A45EC"/>
    <w:pPr>
      <w:widowControl w:val="0"/>
      <w:spacing w:before="180" w:after="100" w:line="240" w:lineRule="auto"/>
      <w:ind w:left="0"/>
      <w:jc w:val="left"/>
    </w:pPr>
    <w:rPr>
      <w:rFonts w:ascii="Arial" w:eastAsia="Times New Roman" w:hAnsi="Arial" w:cs="Arial"/>
      <w:b/>
      <w:bCs/>
      <w:color w:val="000000"/>
    </w:rPr>
  </w:style>
  <w:style w:type="paragraph" w:customStyle="1" w:styleId="Contents4">
    <w:name w:val="Contents 4"/>
    <w:basedOn w:val="Index"/>
    <w:rsid w:val="009A45EC"/>
    <w:pPr>
      <w:tabs>
        <w:tab w:val="right" w:leader="dot" w:pos="9638"/>
      </w:tabs>
      <w:ind w:left="849" w:firstLine="0"/>
    </w:pPr>
  </w:style>
  <w:style w:type="paragraph" w:customStyle="1" w:styleId="Contents5">
    <w:name w:val="Contents 5"/>
    <w:basedOn w:val="Index"/>
    <w:rsid w:val="009A45EC"/>
    <w:pPr>
      <w:tabs>
        <w:tab w:val="right" w:leader="dot" w:pos="9638"/>
      </w:tabs>
      <w:ind w:left="1132" w:firstLine="0"/>
    </w:pPr>
  </w:style>
  <w:style w:type="paragraph" w:customStyle="1" w:styleId="Contents6">
    <w:name w:val="Contents 6"/>
    <w:basedOn w:val="Index"/>
    <w:rsid w:val="009A45EC"/>
    <w:pPr>
      <w:tabs>
        <w:tab w:val="right" w:leader="dot" w:pos="9638"/>
      </w:tabs>
      <w:ind w:left="1415" w:firstLine="0"/>
    </w:pPr>
  </w:style>
  <w:style w:type="paragraph" w:customStyle="1" w:styleId="Contents7">
    <w:name w:val="Contents 7"/>
    <w:basedOn w:val="Index"/>
    <w:rsid w:val="009A45EC"/>
    <w:pPr>
      <w:tabs>
        <w:tab w:val="right" w:leader="dot" w:pos="9638"/>
      </w:tabs>
      <w:ind w:left="1698" w:firstLine="0"/>
    </w:pPr>
  </w:style>
  <w:style w:type="paragraph" w:customStyle="1" w:styleId="Contents8">
    <w:name w:val="Contents 8"/>
    <w:basedOn w:val="Index"/>
    <w:rsid w:val="009A45EC"/>
    <w:pPr>
      <w:tabs>
        <w:tab w:val="right" w:leader="dot" w:pos="9638"/>
      </w:tabs>
      <w:ind w:left="1981" w:firstLine="0"/>
    </w:pPr>
  </w:style>
  <w:style w:type="paragraph" w:customStyle="1" w:styleId="Contents9">
    <w:name w:val="Contents 9"/>
    <w:basedOn w:val="Index"/>
    <w:rsid w:val="009A45EC"/>
    <w:pPr>
      <w:tabs>
        <w:tab w:val="right" w:leader="dot" w:pos="9638"/>
      </w:tabs>
      <w:ind w:left="2264" w:firstLine="0"/>
    </w:pPr>
  </w:style>
  <w:style w:type="paragraph" w:customStyle="1" w:styleId="Contents10">
    <w:name w:val="Contents 10"/>
    <w:basedOn w:val="Index"/>
    <w:rsid w:val="009A45EC"/>
    <w:pPr>
      <w:tabs>
        <w:tab w:val="right" w:leader="dot" w:pos="9638"/>
      </w:tabs>
      <w:ind w:left="2547" w:firstLine="0"/>
    </w:pPr>
  </w:style>
  <w:style w:type="paragraph" w:customStyle="1" w:styleId="TableContents">
    <w:name w:val="Table Contents"/>
    <w:basedOn w:val="Standard"/>
    <w:rsid w:val="009A45EC"/>
    <w:pPr>
      <w:suppressLineNumbers/>
    </w:pPr>
  </w:style>
  <w:style w:type="paragraph" w:customStyle="1" w:styleId="TableHeading">
    <w:name w:val="Table Heading"/>
    <w:basedOn w:val="TableContents"/>
    <w:rsid w:val="009A45EC"/>
    <w:pPr>
      <w:jc w:val="center"/>
    </w:pPr>
    <w:rPr>
      <w:b/>
      <w:bCs/>
    </w:rPr>
  </w:style>
  <w:style w:type="paragraph" w:customStyle="1" w:styleId="ListIndent">
    <w:name w:val="List Indent"/>
    <w:basedOn w:val="Textbody"/>
    <w:rsid w:val="009A45EC"/>
    <w:pPr>
      <w:tabs>
        <w:tab w:val="left" w:pos="2835"/>
      </w:tabs>
      <w:spacing w:after="0"/>
      <w:ind w:left="2835" w:hanging="2551"/>
    </w:pPr>
  </w:style>
  <w:style w:type="paragraph" w:customStyle="1" w:styleId="List1">
    <w:name w:val="List 1"/>
    <w:basedOn w:val="Lista"/>
    <w:rsid w:val="009A45EC"/>
    <w:pPr>
      <w:ind w:left="360" w:hanging="360"/>
    </w:pPr>
  </w:style>
  <w:style w:type="paragraph" w:customStyle="1" w:styleId="Hangingindent">
    <w:name w:val="Hanging indent"/>
    <w:basedOn w:val="Textbody"/>
    <w:rsid w:val="009A45EC"/>
    <w:pPr>
      <w:tabs>
        <w:tab w:val="left" w:pos="567"/>
      </w:tabs>
      <w:spacing w:after="0"/>
      <w:ind w:left="567" w:hanging="283"/>
    </w:pPr>
  </w:style>
  <w:style w:type="paragraph" w:customStyle="1" w:styleId="Numbering3">
    <w:name w:val="Numbering 3"/>
    <w:basedOn w:val="Lista"/>
    <w:rsid w:val="009A45EC"/>
    <w:pPr>
      <w:ind w:left="1080" w:hanging="360"/>
    </w:pPr>
  </w:style>
  <w:style w:type="paragraph" w:customStyle="1" w:styleId="Firstlineindent">
    <w:name w:val="First line indent"/>
    <w:basedOn w:val="Textbody"/>
    <w:rsid w:val="009A45EC"/>
    <w:pPr>
      <w:spacing w:after="0"/>
      <w:ind w:left="0" w:firstLine="283"/>
    </w:pPr>
  </w:style>
  <w:style w:type="paragraph" w:customStyle="1" w:styleId="WYPUNKTOWANIEISTOPNIA">
    <w:name w:val="WYPUNKTOWANIE_I_STOPNIA"/>
    <w:basedOn w:val="Standard"/>
    <w:rsid w:val="009A45EC"/>
    <w:pPr>
      <w:tabs>
        <w:tab w:val="left" w:pos="1208"/>
      </w:tabs>
    </w:pPr>
    <w:rPr>
      <w:rFonts w:ascii="Calibri" w:hAnsi="Calibri" w:cs="Arial"/>
      <w:szCs w:val="24"/>
      <w:lang w:eastAsia="ar-SA"/>
    </w:rPr>
  </w:style>
  <w:style w:type="paragraph" w:customStyle="1" w:styleId="TEKSTTABELA">
    <w:name w:val="TEKST_TABELA"/>
    <w:basedOn w:val="Standard"/>
    <w:rsid w:val="009A45EC"/>
    <w:pPr>
      <w:spacing w:before="60"/>
      <w:ind w:firstLine="567"/>
    </w:pPr>
    <w:rPr>
      <w:rFonts w:ascii="Calibri" w:hAnsi="Calibri" w:cs="Arial"/>
      <w:szCs w:val="24"/>
    </w:rPr>
  </w:style>
  <w:style w:type="character" w:customStyle="1" w:styleId="WW8Num3z0">
    <w:name w:val="WW8Num3z0"/>
    <w:rsid w:val="009A45EC"/>
    <w:rPr>
      <w:rFonts w:ascii="Symbol" w:hAnsi="Symbol" w:cs="Symbol"/>
      <w:w w:val="100"/>
      <w:position w:val="0"/>
      <w:vertAlign w:val="baseline"/>
      <w:em w:val="none"/>
    </w:rPr>
  </w:style>
  <w:style w:type="character" w:customStyle="1" w:styleId="WW8Num4z0">
    <w:name w:val="WW8Num4z0"/>
    <w:rsid w:val="009A45EC"/>
    <w:rPr>
      <w:rFonts w:ascii="Symbol" w:hAnsi="Symbol" w:cs="Symbol"/>
      <w:w w:val="100"/>
      <w:position w:val="0"/>
      <w:vertAlign w:val="baseline"/>
      <w:em w:val="none"/>
    </w:rPr>
  </w:style>
  <w:style w:type="character" w:customStyle="1" w:styleId="WW8Num4z1">
    <w:name w:val="WW8Num4z1"/>
    <w:rsid w:val="009A45EC"/>
    <w:rPr>
      <w:rFonts w:ascii="Courier New" w:hAnsi="Courier New" w:cs="Courier New"/>
      <w:w w:val="100"/>
      <w:position w:val="0"/>
      <w:vertAlign w:val="baseline"/>
      <w:em w:val="none"/>
    </w:rPr>
  </w:style>
  <w:style w:type="character" w:customStyle="1" w:styleId="WW8Num5z0">
    <w:name w:val="WW8Num5z0"/>
    <w:rsid w:val="009A45EC"/>
    <w:rPr>
      <w:rFonts w:ascii="Symbol" w:hAnsi="Symbol" w:cs="Symbol"/>
      <w:color w:val="00000A"/>
      <w:w w:val="100"/>
      <w:position w:val="0"/>
      <w:vertAlign w:val="baseline"/>
      <w:em w:val="none"/>
    </w:rPr>
  </w:style>
  <w:style w:type="character" w:customStyle="1" w:styleId="WW8Num5z1">
    <w:name w:val="WW8Num5z1"/>
    <w:rsid w:val="009A45EC"/>
    <w:rPr>
      <w:rFonts w:ascii="Courier New" w:hAnsi="Courier New" w:cs="Courier New"/>
      <w:w w:val="100"/>
      <w:position w:val="0"/>
      <w:vertAlign w:val="baseline"/>
      <w:em w:val="none"/>
    </w:rPr>
  </w:style>
  <w:style w:type="character" w:customStyle="1" w:styleId="WW8Num6z0">
    <w:name w:val="WW8Num6z0"/>
    <w:rsid w:val="009A45EC"/>
    <w:rPr>
      <w:rFonts w:ascii="Symbol" w:hAnsi="Symbol" w:cs="Symbol"/>
      <w:w w:val="100"/>
      <w:position w:val="0"/>
      <w:vertAlign w:val="baseline"/>
      <w:em w:val="none"/>
    </w:rPr>
  </w:style>
  <w:style w:type="character" w:customStyle="1" w:styleId="WW8Num6z1">
    <w:name w:val="WW8Num6z1"/>
    <w:rsid w:val="009A45EC"/>
    <w:rPr>
      <w:rFonts w:ascii="Courier New" w:hAnsi="Courier New" w:cs="Courier New"/>
      <w:w w:val="100"/>
      <w:position w:val="0"/>
      <w:vertAlign w:val="baseline"/>
      <w:em w:val="none"/>
    </w:rPr>
  </w:style>
  <w:style w:type="character" w:customStyle="1" w:styleId="WW8Num7z0">
    <w:name w:val="WW8Num7z0"/>
    <w:rsid w:val="009A45EC"/>
    <w:rPr>
      <w:rFonts w:ascii="Symbol" w:hAnsi="Symbol" w:cs="Symbol"/>
      <w:color w:val="00000A"/>
      <w:w w:val="100"/>
      <w:position w:val="0"/>
      <w:vertAlign w:val="baseline"/>
      <w:em w:val="none"/>
    </w:rPr>
  </w:style>
  <w:style w:type="character" w:customStyle="1" w:styleId="WW8Num7z1">
    <w:name w:val="WW8Num7z1"/>
    <w:rsid w:val="009A45EC"/>
    <w:rPr>
      <w:rFonts w:ascii="Courier New" w:hAnsi="Courier New" w:cs="Courier New"/>
      <w:w w:val="100"/>
      <w:position w:val="0"/>
      <w:vertAlign w:val="baseline"/>
      <w:em w:val="none"/>
    </w:rPr>
  </w:style>
  <w:style w:type="character" w:customStyle="1" w:styleId="WW8Num8z0">
    <w:name w:val="WW8Num8z0"/>
    <w:rsid w:val="009A45EC"/>
    <w:rPr>
      <w:rFonts w:ascii="Symbol" w:hAnsi="Symbol" w:cs="OpenSymbol"/>
      <w:w w:val="100"/>
      <w:position w:val="0"/>
      <w:vertAlign w:val="baseline"/>
      <w:em w:val="none"/>
    </w:rPr>
  </w:style>
  <w:style w:type="character" w:customStyle="1" w:styleId="WW8Num8z1">
    <w:name w:val="WW8Num8z1"/>
    <w:rsid w:val="009A45EC"/>
    <w:rPr>
      <w:rFonts w:ascii="OpenSymbol" w:hAnsi="OpenSymbol" w:cs="OpenSymbol"/>
      <w:w w:val="100"/>
      <w:position w:val="0"/>
      <w:vertAlign w:val="baseline"/>
      <w:em w:val="none"/>
    </w:rPr>
  </w:style>
  <w:style w:type="character" w:customStyle="1" w:styleId="WW8Num9z0">
    <w:name w:val="WW8Num9z0"/>
    <w:rsid w:val="009A45EC"/>
    <w:rPr>
      <w:rFonts w:ascii="Symbol" w:hAnsi="Symbol" w:cs="OpenSymbol"/>
      <w:w w:val="100"/>
      <w:position w:val="0"/>
      <w:vertAlign w:val="baseline"/>
      <w:em w:val="none"/>
    </w:rPr>
  </w:style>
  <w:style w:type="character" w:customStyle="1" w:styleId="WW8Num9z1">
    <w:name w:val="WW8Num9z1"/>
    <w:rsid w:val="009A45EC"/>
    <w:rPr>
      <w:rFonts w:ascii="OpenSymbol" w:hAnsi="OpenSymbol" w:cs="OpenSymbol"/>
      <w:w w:val="100"/>
      <w:position w:val="0"/>
      <w:vertAlign w:val="baseline"/>
      <w:em w:val="none"/>
    </w:rPr>
  </w:style>
  <w:style w:type="character" w:customStyle="1" w:styleId="WW8Num10z0">
    <w:name w:val="WW8Num10z0"/>
    <w:rsid w:val="009A45EC"/>
    <w:rPr>
      <w:rFonts w:ascii="Symbol" w:hAnsi="Symbol" w:cs="Symbol"/>
      <w:w w:val="100"/>
      <w:position w:val="0"/>
      <w:vertAlign w:val="baseline"/>
      <w:em w:val="none"/>
    </w:rPr>
  </w:style>
  <w:style w:type="character" w:customStyle="1" w:styleId="WW8Num10z1">
    <w:name w:val="WW8Num10z1"/>
    <w:rsid w:val="009A45EC"/>
    <w:rPr>
      <w:rFonts w:ascii="OpenSymbol" w:hAnsi="OpenSymbol" w:cs="OpenSymbol"/>
      <w:w w:val="100"/>
      <w:position w:val="0"/>
      <w:vertAlign w:val="baseline"/>
      <w:em w:val="none"/>
    </w:rPr>
  </w:style>
  <w:style w:type="character" w:customStyle="1" w:styleId="WW8Num11z0">
    <w:name w:val="WW8Num11z0"/>
    <w:rsid w:val="009A45EC"/>
    <w:rPr>
      <w:rFonts w:ascii="Symbol" w:hAnsi="Symbol" w:cs="Symbol"/>
      <w:w w:val="100"/>
      <w:position w:val="0"/>
      <w:vertAlign w:val="baseline"/>
      <w:em w:val="none"/>
    </w:rPr>
  </w:style>
  <w:style w:type="character" w:customStyle="1" w:styleId="WW8Num11z1">
    <w:name w:val="WW8Num11z1"/>
    <w:rsid w:val="009A45EC"/>
    <w:rPr>
      <w:rFonts w:ascii="Courier New" w:hAnsi="Courier New" w:cs="Courier New"/>
      <w:w w:val="100"/>
      <w:position w:val="0"/>
      <w:vertAlign w:val="baseline"/>
      <w:em w:val="none"/>
    </w:rPr>
  </w:style>
  <w:style w:type="character" w:customStyle="1" w:styleId="WW8Num12z0">
    <w:name w:val="WW8Num12z0"/>
    <w:rsid w:val="009A45EC"/>
    <w:rPr>
      <w:rFonts w:ascii="Courier New" w:hAnsi="Courier New" w:cs="Courier New"/>
      <w:color w:val="00000A"/>
      <w:w w:val="100"/>
      <w:position w:val="0"/>
      <w:vertAlign w:val="baseline"/>
      <w:em w:val="none"/>
    </w:rPr>
  </w:style>
  <w:style w:type="character" w:customStyle="1" w:styleId="WW8Num12z1">
    <w:name w:val="WW8Num12z1"/>
    <w:rsid w:val="009A45EC"/>
    <w:rPr>
      <w:rFonts w:ascii="Courier New" w:hAnsi="Courier New" w:cs="Courier New"/>
      <w:w w:val="100"/>
      <w:position w:val="0"/>
      <w:vertAlign w:val="baseline"/>
      <w:em w:val="none"/>
    </w:rPr>
  </w:style>
  <w:style w:type="character" w:customStyle="1" w:styleId="WW8Num13z0">
    <w:name w:val="WW8Num13z0"/>
    <w:rsid w:val="009A45EC"/>
    <w:rPr>
      <w:rFonts w:ascii="Symbol" w:hAnsi="Symbol" w:cs="OpenSymbol"/>
      <w:w w:val="100"/>
      <w:position w:val="0"/>
      <w:vertAlign w:val="baseline"/>
      <w:em w:val="none"/>
    </w:rPr>
  </w:style>
  <w:style w:type="character" w:customStyle="1" w:styleId="WW8Num13z1">
    <w:name w:val="WW8Num13z1"/>
    <w:rsid w:val="009A45EC"/>
    <w:rPr>
      <w:rFonts w:ascii="OpenSymbol" w:hAnsi="OpenSymbol" w:cs="OpenSymbol"/>
      <w:w w:val="100"/>
      <w:position w:val="0"/>
      <w:vertAlign w:val="baseline"/>
      <w:em w:val="none"/>
    </w:rPr>
  </w:style>
  <w:style w:type="character" w:customStyle="1" w:styleId="WW8Num14z0">
    <w:name w:val="WW8Num14z0"/>
    <w:rsid w:val="009A45EC"/>
    <w:rPr>
      <w:rFonts w:ascii="Symbol" w:hAnsi="Symbol" w:cs="Symbol"/>
      <w:w w:val="100"/>
      <w:position w:val="0"/>
      <w:vertAlign w:val="baseline"/>
      <w:em w:val="none"/>
    </w:rPr>
  </w:style>
  <w:style w:type="character" w:customStyle="1" w:styleId="WW8Num14z1">
    <w:name w:val="WW8Num14z1"/>
    <w:rsid w:val="009A45EC"/>
    <w:rPr>
      <w:rFonts w:ascii="Courier New" w:hAnsi="Courier New" w:cs="Courier New"/>
      <w:w w:val="100"/>
      <w:position w:val="0"/>
      <w:vertAlign w:val="baseline"/>
      <w:em w:val="none"/>
    </w:rPr>
  </w:style>
  <w:style w:type="character" w:customStyle="1" w:styleId="WW8Num15z0">
    <w:name w:val="WW8Num15z0"/>
    <w:rsid w:val="009A45EC"/>
    <w:rPr>
      <w:rFonts w:ascii="Symbol" w:hAnsi="Symbol" w:cs="OpenSymbol"/>
      <w:w w:val="100"/>
      <w:position w:val="0"/>
      <w:vertAlign w:val="baseline"/>
      <w:em w:val="none"/>
    </w:rPr>
  </w:style>
  <w:style w:type="character" w:customStyle="1" w:styleId="WW8Num15z1">
    <w:name w:val="WW8Num15z1"/>
    <w:rsid w:val="009A45EC"/>
    <w:rPr>
      <w:rFonts w:ascii="OpenSymbol" w:hAnsi="OpenSymbol" w:cs="OpenSymbol"/>
      <w:w w:val="100"/>
      <w:position w:val="0"/>
      <w:vertAlign w:val="baseline"/>
      <w:em w:val="none"/>
    </w:rPr>
  </w:style>
  <w:style w:type="character" w:customStyle="1" w:styleId="WW8Num21z0">
    <w:name w:val="WW8Num21z0"/>
    <w:rsid w:val="009A45EC"/>
    <w:rPr>
      <w:rFonts w:ascii="Symbol" w:hAnsi="Symbol" w:cs="OpenSymbol"/>
      <w:w w:val="100"/>
      <w:position w:val="0"/>
      <w:vertAlign w:val="baseline"/>
      <w:em w:val="none"/>
    </w:rPr>
  </w:style>
  <w:style w:type="character" w:customStyle="1" w:styleId="WW8Num21z1">
    <w:name w:val="WW8Num21z1"/>
    <w:rsid w:val="009A45EC"/>
    <w:rPr>
      <w:rFonts w:ascii="OpenSymbol" w:hAnsi="OpenSymbol" w:cs="OpenSymbol"/>
      <w:w w:val="100"/>
      <w:position w:val="0"/>
      <w:vertAlign w:val="baseline"/>
      <w:em w:val="none"/>
    </w:rPr>
  </w:style>
  <w:style w:type="character" w:customStyle="1" w:styleId="WW8Num22z0">
    <w:name w:val="WW8Num22z0"/>
    <w:rsid w:val="009A45EC"/>
    <w:rPr>
      <w:rFonts w:ascii="Symbol" w:hAnsi="Symbol" w:cs="OpenSymbol"/>
      <w:w w:val="100"/>
      <w:position w:val="0"/>
      <w:vertAlign w:val="baseline"/>
      <w:em w:val="none"/>
    </w:rPr>
  </w:style>
  <w:style w:type="character" w:customStyle="1" w:styleId="WW8Num22z1">
    <w:name w:val="WW8Num22z1"/>
    <w:rsid w:val="009A45EC"/>
    <w:rPr>
      <w:rFonts w:ascii="OpenSymbol" w:hAnsi="OpenSymbol" w:cs="OpenSymbol"/>
      <w:w w:val="100"/>
      <w:position w:val="0"/>
      <w:vertAlign w:val="baseline"/>
      <w:em w:val="none"/>
    </w:rPr>
  </w:style>
  <w:style w:type="character" w:customStyle="1" w:styleId="WW8Num23z0">
    <w:name w:val="WW8Num23z0"/>
    <w:rsid w:val="009A45EC"/>
    <w:rPr>
      <w:rFonts w:ascii="Symbol" w:hAnsi="Symbol" w:cs="OpenSymbol"/>
      <w:w w:val="100"/>
      <w:position w:val="0"/>
      <w:vertAlign w:val="baseline"/>
      <w:em w:val="none"/>
    </w:rPr>
  </w:style>
  <w:style w:type="character" w:customStyle="1" w:styleId="WW8Num23z1">
    <w:name w:val="WW8Num23z1"/>
    <w:rsid w:val="009A45EC"/>
    <w:rPr>
      <w:rFonts w:ascii="OpenSymbol" w:hAnsi="OpenSymbol" w:cs="OpenSymbol"/>
      <w:w w:val="100"/>
      <w:position w:val="0"/>
      <w:vertAlign w:val="baseline"/>
      <w:em w:val="none"/>
    </w:rPr>
  </w:style>
  <w:style w:type="character" w:customStyle="1" w:styleId="WW8Num16z0">
    <w:name w:val="WW8Num16z0"/>
    <w:rsid w:val="009A45EC"/>
    <w:rPr>
      <w:rFonts w:ascii="Symbol" w:hAnsi="Symbol" w:cs="OpenSymbol"/>
      <w:w w:val="100"/>
      <w:position w:val="0"/>
      <w:vertAlign w:val="baseline"/>
      <w:em w:val="none"/>
    </w:rPr>
  </w:style>
  <w:style w:type="character" w:customStyle="1" w:styleId="WW8Num16z1">
    <w:name w:val="WW8Num16z1"/>
    <w:rsid w:val="009A45EC"/>
    <w:rPr>
      <w:rFonts w:ascii="OpenSymbol" w:hAnsi="OpenSymbol" w:cs="OpenSymbol"/>
      <w:w w:val="100"/>
      <w:position w:val="0"/>
      <w:vertAlign w:val="baseline"/>
      <w:em w:val="none"/>
    </w:rPr>
  </w:style>
  <w:style w:type="character" w:customStyle="1" w:styleId="WW8Num17z0">
    <w:name w:val="WW8Num17z0"/>
    <w:rsid w:val="009A45EC"/>
    <w:rPr>
      <w:rFonts w:ascii="Symbol" w:hAnsi="Symbol" w:cs="OpenSymbol"/>
      <w:w w:val="100"/>
      <w:position w:val="0"/>
      <w:vertAlign w:val="baseline"/>
      <w:em w:val="none"/>
    </w:rPr>
  </w:style>
  <w:style w:type="character" w:customStyle="1" w:styleId="WW8Num17z1">
    <w:name w:val="WW8Num17z1"/>
    <w:rsid w:val="009A45EC"/>
    <w:rPr>
      <w:rFonts w:ascii="OpenSymbol" w:hAnsi="OpenSymbol" w:cs="OpenSymbol"/>
      <w:w w:val="100"/>
      <w:position w:val="0"/>
      <w:vertAlign w:val="baseline"/>
      <w:em w:val="none"/>
    </w:rPr>
  </w:style>
  <w:style w:type="character" w:customStyle="1" w:styleId="WW8Num18z0">
    <w:name w:val="WW8Num18z0"/>
    <w:rsid w:val="009A45EC"/>
    <w:rPr>
      <w:rFonts w:ascii="Symbol" w:hAnsi="Symbol" w:cs="OpenSymbol"/>
      <w:w w:val="100"/>
      <w:position w:val="0"/>
      <w:vertAlign w:val="baseline"/>
      <w:em w:val="none"/>
    </w:rPr>
  </w:style>
  <w:style w:type="character" w:customStyle="1" w:styleId="WW8Num18z1">
    <w:name w:val="WW8Num18z1"/>
    <w:rsid w:val="009A45EC"/>
    <w:rPr>
      <w:rFonts w:ascii="OpenSymbol" w:hAnsi="OpenSymbol" w:cs="OpenSymbol"/>
      <w:w w:val="100"/>
      <w:position w:val="0"/>
      <w:vertAlign w:val="baseline"/>
      <w:em w:val="none"/>
    </w:rPr>
  </w:style>
  <w:style w:type="character" w:customStyle="1" w:styleId="WW8Num19z0">
    <w:name w:val="WW8Num19z0"/>
    <w:rsid w:val="009A45EC"/>
    <w:rPr>
      <w:rFonts w:ascii="Symbol" w:hAnsi="Symbol" w:cs="OpenSymbol"/>
      <w:w w:val="100"/>
      <w:position w:val="0"/>
      <w:vertAlign w:val="baseline"/>
      <w:em w:val="none"/>
    </w:rPr>
  </w:style>
  <w:style w:type="character" w:customStyle="1" w:styleId="WW8Num19z1">
    <w:name w:val="WW8Num19z1"/>
    <w:rsid w:val="009A45EC"/>
    <w:rPr>
      <w:rFonts w:ascii="OpenSymbol" w:hAnsi="OpenSymbol" w:cs="OpenSymbol"/>
      <w:w w:val="100"/>
      <w:position w:val="0"/>
      <w:vertAlign w:val="baseline"/>
      <w:em w:val="none"/>
    </w:rPr>
  </w:style>
  <w:style w:type="character" w:customStyle="1" w:styleId="WW8Num25z0">
    <w:name w:val="WW8Num25z0"/>
    <w:rsid w:val="009A45EC"/>
    <w:rPr>
      <w:rFonts w:ascii="Symbol" w:hAnsi="Symbol" w:cs="OpenSymbol"/>
      <w:w w:val="100"/>
      <w:position w:val="0"/>
      <w:vertAlign w:val="baseline"/>
      <w:em w:val="none"/>
    </w:rPr>
  </w:style>
  <w:style w:type="character" w:customStyle="1" w:styleId="WW8Num25z1">
    <w:name w:val="WW8Num25z1"/>
    <w:rsid w:val="009A45EC"/>
    <w:rPr>
      <w:rFonts w:ascii="OpenSymbol" w:hAnsi="OpenSymbol" w:cs="OpenSymbol"/>
      <w:w w:val="100"/>
      <w:position w:val="0"/>
      <w:vertAlign w:val="baseline"/>
      <w:em w:val="none"/>
    </w:rPr>
  </w:style>
  <w:style w:type="character" w:customStyle="1" w:styleId="WW8Num26z0">
    <w:name w:val="WW8Num26z0"/>
    <w:rsid w:val="009A45EC"/>
    <w:rPr>
      <w:rFonts w:ascii="Symbol" w:hAnsi="Symbol" w:cs="OpenSymbol"/>
      <w:w w:val="100"/>
      <w:position w:val="0"/>
      <w:vertAlign w:val="baseline"/>
      <w:em w:val="none"/>
    </w:rPr>
  </w:style>
  <w:style w:type="character" w:customStyle="1" w:styleId="WW8Num26z1">
    <w:name w:val="WW8Num26z1"/>
    <w:rsid w:val="009A45EC"/>
    <w:rPr>
      <w:rFonts w:ascii="OpenSymbol" w:hAnsi="OpenSymbol" w:cs="OpenSymbol"/>
      <w:w w:val="100"/>
      <w:position w:val="0"/>
      <w:vertAlign w:val="baseline"/>
      <w:em w:val="none"/>
    </w:rPr>
  </w:style>
  <w:style w:type="character" w:customStyle="1" w:styleId="WW8Num27z0">
    <w:name w:val="WW8Num27z0"/>
    <w:rsid w:val="009A45EC"/>
    <w:rPr>
      <w:rFonts w:ascii="Symbol" w:hAnsi="Symbol" w:cs="OpenSymbol"/>
      <w:w w:val="100"/>
      <w:position w:val="0"/>
      <w:vertAlign w:val="baseline"/>
      <w:em w:val="none"/>
    </w:rPr>
  </w:style>
  <w:style w:type="character" w:customStyle="1" w:styleId="WW8Num27z1">
    <w:name w:val="WW8Num27z1"/>
    <w:rsid w:val="009A45EC"/>
    <w:rPr>
      <w:rFonts w:ascii="OpenSymbol" w:hAnsi="OpenSymbol" w:cs="OpenSymbol"/>
      <w:w w:val="100"/>
      <w:position w:val="0"/>
      <w:vertAlign w:val="baseline"/>
      <w:em w:val="none"/>
    </w:rPr>
  </w:style>
  <w:style w:type="character" w:customStyle="1" w:styleId="WW8Num9z2">
    <w:name w:val="WW8Num9z2"/>
    <w:rsid w:val="009A45EC"/>
    <w:rPr>
      <w:rFonts w:ascii="OpenSymbol" w:hAnsi="OpenSymbol" w:cs="OpenSymbol"/>
      <w:w w:val="100"/>
      <w:position w:val="0"/>
      <w:vertAlign w:val="baseline"/>
      <w:em w:val="none"/>
    </w:rPr>
  </w:style>
  <w:style w:type="character" w:customStyle="1" w:styleId="WW8Num9z3">
    <w:name w:val="WW8Num9z3"/>
    <w:rsid w:val="009A45EC"/>
    <w:rPr>
      <w:rFonts w:ascii="Symbol" w:hAnsi="Symbol" w:cs="Symbol"/>
      <w:w w:val="100"/>
      <w:position w:val="0"/>
      <w:vertAlign w:val="baseline"/>
      <w:em w:val="none"/>
    </w:rPr>
  </w:style>
  <w:style w:type="character" w:customStyle="1" w:styleId="WW8Num11z2">
    <w:name w:val="WW8Num11z2"/>
    <w:rsid w:val="009A45EC"/>
    <w:rPr>
      <w:rFonts w:ascii="Wingdings" w:hAnsi="Wingdings" w:cs="Wingdings"/>
      <w:w w:val="100"/>
      <w:position w:val="0"/>
      <w:vertAlign w:val="baseline"/>
      <w:em w:val="none"/>
    </w:rPr>
  </w:style>
  <w:style w:type="character" w:customStyle="1" w:styleId="WW8Num20z0">
    <w:name w:val="WW8Num20z0"/>
    <w:rsid w:val="009A45EC"/>
    <w:rPr>
      <w:rFonts w:ascii="Symbol" w:hAnsi="Symbol" w:cs="OpenSymbol"/>
      <w:w w:val="100"/>
      <w:position w:val="0"/>
      <w:vertAlign w:val="baseline"/>
      <w:em w:val="none"/>
    </w:rPr>
  </w:style>
  <w:style w:type="character" w:customStyle="1" w:styleId="WW8Num1z0">
    <w:name w:val="WW8Num1z0"/>
    <w:rsid w:val="009A45EC"/>
    <w:rPr>
      <w:rFonts w:ascii="Symbol" w:hAnsi="Symbol" w:cs="Symbol"/>
      <w:w w:val="100"/>
      <w:position w:val="0"/>
      <w:vertAlign w:val="baseline"/>
      <w:em w:val="none"/>
    </w:rPr>
  </w:style>
  <w:style w:type="character" w:customStyle="1" w:styleId="WW8Num1z1">
    <w:name w:val="WW8Num1z1"/>
    <w:rsid w:val="009A45EC"/>
    <w:rPr>
      <w:rFonts w:ascii="Courier New" w:hAnsi="Courier New" w:cs="Courier New"/>
      <w:w w:val="100"/>
      <w:position w:val="0"/>
      <w:vertAlign w:val="baseline"/>
      <w:em w:val="none"/>
    </w:rPr>
  </w:style>
  <w:style w:type="character" w:customStyle="1" w:styleId="WW8Num1z2">
    <w:name w:val="WW8Num1z2"/>
    <w:rsid w:val="009A45EC"/>
    <w:rPr>
      <w:rFonts w:ascii="Wingdings" w:hAnsi="Wingdings" w:cs="Wingdings"/>
      <w:w w:val="100"/>
      <w:position w:val="0"/>
      <w:vertAlign w:val="baseline"/>
      <w:em w:val="none"/>
    </w:rPr>
  </w:style>
  <w:style w:type="character" w:customStyle="1" w:styleId="WW8Num4z2">
    <w:name w:val="WW8Num4z2"/>
    <w:rsid w:val="009A45EC"/>
    <w:rPr>
      <w:rFonts w:ascii="Wingdings" w:hAnsi="Wingdings" w:cs="Wingdings"/>
      <w:w w:val="100"/>
      <w:position w:val="0"/>
      <w:vertAlign w:val="baseline"/>
      <w:em w:val="none"/>
    </w:rPr>
  </w:style>
  <w:style w:type="character" w:customStyle="1" w:styleId="WW8Num5z2">
    <w:name w:val="WW8Num5z2"/>
    <w:rsid w:val="009A45EC"/>
    <w:rPr>
      <w:rFonts w:ascii="Wingdings" w:hAnsi="Wingdings" w:cs="Wingdings"/>
      <w:w w:val="100"/>
      <w:position w:val="0"/>
      <w:vertAlign w:val="baseline"/>
      <w:em w:val="none"/>
    </w:rPr>
  </w:style>
  <w:style w:type="character" w:customStyle="1" w:styleId="WW8Num5z3">
    <w:name w:val="WW8Num5z3"/>
    <w:rsid w:val="009A45EC"/>
    <w:rPr>
      <w:rFonts w:ascii="Symbol" w:hAnsi="Symbol" w:cs="Symbol"/>
      <w:w w:val="100"/>
      <w:position w:val="0"/>
      <w:vertAlign w:val="baseline"/>
      <w:em w:val="none"/>
    </w:rPr>
  </w:style>
  <w:style w:type="character" w:customStyle="1" w:styleId="WW8Num6z2">
    <w:name w:val="WW8Num6z2"/>
    <w:rsid w:val="009A45EC"/>
    <w:rPr>
      <w:rFonts w:ascii="Wingdings" w:hAnsi="Wingdings" w:cs="Wingdings"/>
      <w:w w:val="100"/>
      <w:position w:val="0"/>
      <w:vertAlign w:val="baseline"/>
      <w:em w:val="none"/>
    </w:rPr>
  </w:style>
  <w:style w:type="character" w:customStyle="1" w:styleId="WW8Num7z2">
    <w:name w:val="WW8Num7z2"/>
    <w:rsid w:val="009A45EC"/>
    <w:rPr>
      <w:rFonts w:ascii="Wingdings" w:hAnsi="Wingdings" w:cs="Wingdings"/>
      <w:w w:val="100"/>
      <w:position w:val="0"/>
      <w:vertAlign w:val="baseline"/>
      <w:em w:val="none"/>
    </w:rPr>
  </w:style>
  <w:style w:type="character" w:customStyle="1" w:styleId="WW8Num7z3">
    <w:name w:val="WW8Num7z3"/>
    <w:rsid w:val="009A45EC"/>
    <w:rPr>
      <w:rFonts w:ascii="Symbol" w:hAnsi="Symbol" w:cs="Symbol"/>
      <w:w w:val="100"/>
      <w:position w:val="0"/>
      <w:vertAlign w:val="baseline"/>
      <w:em w:val="none"/>
    </w:rPr>
  </w:style>
  <w:style w:type="character" w:customStyle="1" w:styleId="WW8Num12z2">
    <w:name w:val="WW8Num12z2"/>
    <w:rsid w:val="009A45EC"/>
    <w:rPr>
      <w:rFonts w:ascii="Wingdings" w:hAnsi="Wingdings" w:cs="Wingdings"/>
      <w:w w:val="100"/>
      <w:position w:val="0"/>
      <w:vertAlign w:val="baseline"/>
      <w:em w:val="none"/>
    </w:rPr>
  </w:style>
  <w:style w:type="character" w:customStyle="1" w:styleId="WW8Num12z3">
    <w:name w:val="WW8Num12z3"/>
    <w:rsid w:val="009A45EC"/>
    <w:rPr>
      <w:rFonts w:ascii="Symbol" w:hAnsi="Symbol" w:cs="Symbol"/>
      <w:w w:val="100"/>
      <w:position w:val="0"/>
      <w:vertAlign w:val="baseline"/>
      <w:em w:val="none"/>
    </w:rPr>
  </w:style>
  <w:style w:type="character" w:customStyle="1" w:styleId="WW8Num14z2">
    <w:name w:val="WW8Num14z2"/>
    <w:rsid w:val="009A45EC"/>
    <w:rPr>
      <w:rFonts w:ascii="Wingdings" w:hAnsi="Wingdings" w:cs="Wingdings"/>
      <w:w w:val="100"/>
      <w:position w:val="0"/>
      <w:vertAlign w:val="baseline"/>
      <w:em w:val="none"/>
    </w:rPr>
  </w:style>
  <w:style w:type="character" w:customStyle="1" w:styleId="Nagwek1Znak">
    <w:name w:val="Nagłówek 1 Znak"/>
    <w:aliases w:val="1. Nagłówek 1 Znak"/>
    <w:uiPriority w:val="9"/>
    <w:rsid w:val="009A45EC"/>
    <w:rPr>
      <w:rFonts w:ascii="ISOCPEUR" w:eastAsia="Times New Roman" w:hAnsi="ISOCPEUR" w:cs="ISOCPEUR"/>
      <w:b/>
      <w:bCs/>
      <w:w w:val="100"/>
      <w:position w:val="0"/>
      <w:sz w:val="26"/>
      <w:szCs w:val="28"/>
      <w:vertAlign w:val="baseline"/>
      <w:em w:val="none"/>
    </w:rPr>
  </w:style>
  <w:style w:type="character" w:customStyle="1" w:styleId="Nagwek2Znak">
    <w:name w:val="Nagłówek 2 Znak"/>
    <w:aliases w:val="1.2 Nagłówek 2 Znak"/>
    <w:uiPriority w:val="9"/>
    <w:rsid w:val="009A45EC"/>
    <w:rPr>
      <w:rFonts w:ascii="ISOCPEUR" w:eastAsia="Times New Roman" w:hAnsi="ISOCPEUR" w:cs="ISOCPEUR"/>
      <w:b/>
      <w:w w:val="100"/>
      <w:position w:val="0"/>
      <w:sz w:val="22"/>
      <w:szCs w:val="26"/>
      <w:vertAlign w:val="baseline"/>
      <w:em w:val="none"/>
    </w:rPr>
  </w:style>
  <w:style w:type="character" w:customStyle="1" w:styleId="Nagwek3Znak">
    <w:name w:val="Nagłówek 3 Znak"/>
    <w:rsid w:val="009A45EC"/>
    <w:rPr>
      <w:rFonts w:ascii="ISOCPEUR" w:eastAsia="Times New Roman" w:hAnsi="ISOCPEUR" w:cs="ISOCPEUR"/>
      <w:w w:val="100"/>
      <w:position w:val="0"/>
      <w:sz w:val="22"/>
      <w:szCs w:val="26"/>
      <w:u w:val="single"/>
      <w:vertAlign w:val="baseline"/>
      <w:em w:val="none"/>
    </w:rPr>
  </w:style>
  <w:style w:type="character" w:customStyle="1" w:styleId="Nagwek4Znak">
    <w:name w:val="Nagłówek 4 Znak"/>
    <w:rsid w:val="009A45EC"/>
    <w:rPr>
      <w:b/>
      <w:bCs/>
      <w:w w:val="100"/>
      <w:position w:val="0"/>
      <w:sz w:val="28"/>
      <w:szCs w:val="28"/>
      <w:vertAlign w:val="baseline"/>
      <w:em w:val="none"/>
    </w:rPr>
  </w:style>
  <w:style w:type="character" w:customStyle="1" w:styleId="Nagwek5Znak">
    <w:name w:val="Nagłówek 5 Znak"/>
    <w:rsid w:val="009A45EC"/>
    <w:rPr>
      <w:b/>
      <w:bCs/>
      <w:i/>
      <w:iCs/>
      <w:w w:val="100"/>
      <w:position w:val="0"/>
      <w:sz w:val="26"/>
      <w:szCs w:val="26"/>
      <w:vertAlign w:val="baseline"/>
      <w:em w:val="none"/>
    </w:rPr>
  </w:style>
  <w:style w:type="character" w:customStyle="1" w:styleId="Nagwek6Znak">
    <w:name w:val="Nagłówek 6 Znak"/>
    <w:rsid w:val="009A45EC"/>
    <w:rPr>
      <w:b/>
      <w:bCs/>
      <w:w w:val="100"/>
      <w:position w:val="0"/>
      <w:vertAlign w:val="baseline"/>
      <w:em w:val="none"/>
    </w:rPr>
  </w:style>
  <w:style w:type="character" w:customStyle="1" w:styleId="Nagwek7Znak">
    <w:name w:val="Nagłówek 7 Znak"/>
    <w:rsid w:val="009A45EC"/>
    <w:rPr>
      <w:w w:val="100"/>
      <w:position w:val="0"/>
      <w:sz w:val="24"/>
      <w:szCs w:val="24"/>
      <w:vertAlign w:val="baseline"/>
      <w:em w:val="none"/>
    </w:rPr>
  </w:style>
  <w:style w:type="character" w:customStyle="1" w:styleId="Nagwek8Znak">
    <w:name w:val="Nagłówek 8 Znak"/>
    <w:rsid w:val="009A45EC"/>
    <w:rPr>
      <w:i/>
      <w:iCs/>
      <w:w w:val="100"/>
      <w:position w:val="0"/>
      <w:sz w:val="24"/>
      <w:szCs w:val="24"/>
      <w:vertAlign w:val="baseline"/>
      <w:em w:val="none"/>
    </w:rPr>
  </w:style>
  <w:style w:type="character" w:customStyle="1" w:styleId="Nagwek9Znak">
    <w:name w:val="Nagłówek 9 Znak"/>
    <w:rsid w:val="009A45EC"/>
    <w:rPr>
      <w:rFonts w:ascii="Cambria" w:eastAsia="Times New Roman" w:hAnsi="Cambria" w:cs="Cambria"/>
      <w:w w:val="100"/>
      <w:position w:val="0"/>
      <w:vertAlign w:val="baseline"/>
      <w:em w:val="none"/>
    </w:rPr>
  </w:style>
  <w:style w:type="character" w:customStyle="1" w:styleId="TekstprzypisukocowegoZnak">
    <w:name w:val="Tekst przypisu końcowego Znak"/>
    <w:rsid w:val="009A45EC"/>
    <w:rPr>
      <w:w w:val="100"/>
      <w:position w:val="0"/>
      <w:sz w:val="20"/>
      <w:szCs w:val="20"/>
      <w:vertAlign w:val="baseline"/>
      <w:em w:val="none"/>
    </w:rPr>
  </w:style>
  <w:style w:type="character" w:customStyle="1" w:styleId="EndnoteSymbol">
    <w:name w:val="Endnote Symbol"/>
    <w:rsid w:val="009A45EC"/>
    <w:rPr>
      <w:w w:val="100"/>
      <w:position w:val="0"/>
      <w:vertAlign w:val="superscript"/>
      <w:em w:val="none"/>
    </w:rPr>
  </w:style>
  <w:style w:type="character" w:customStyle="1" w:styleId="Internetlink">
    <w:name w:val="Internet link"/>
    <w:rsid w:val="009A45EC"/>
    <w:rPr>
      <w:color w:val="0000FF"/>
      <w:w w:val="100"/>
      <w:position w:val="0"/>
      <w:u w:val="single"/>
      <w:vertAlign w:val="baseline"/>
      <w:em w:val="none"/>
    </w:rPr>
  </w:style>
  <w:style w:type="character" w:customStyle="1" w:styleId="NagwekZnak">
    <w:name w:val="Nagłówek Znak"/>
    <w:rsid w:val="009A45EC"/>
    <w:rPr>
      <w:w w:val="100"/>
      <w:position w:val="0"/>
      <w:vertAlign w:val="baseline"/>
      <w:em w:val="none"/>
    </w:rPr>
  </w:style>
  <w:style w:type="character" w:customStyle="1" w:styleId="StopkaZnak">
    <w:name w:val="Stopka Znak"/>
    <w:uiPriority w:val="99"/>
    <w:rsid w:val="009A45EC"/>
    <w:rPr>
      <w:w w:val="100"/>
      <w:position w:val="0"/>
      <w:vertAlign w:val="baseline"/>
      <w:em w:val="none"/>
    </w:rPr>
  </w:style>
  <w:style w:type="character" w:customStyle="1" w:styleId="Tekstpodstawowywcity2Znak">
    <w:name w:val="Tekst podstawowy wcięty 2 Znak"/>
    <w:rsid w:val="009A45EC"/>
    <w:rPr>
      <w:rFonts w:ascii="Times New Roman" w:eastAsia="Times New Roman" w:hAnsi="Times New Roman" w:cs="Times New Roman"/>
      <w:w w:val="100"/>
      <w:position w:val="0"/>
      <w:sz w:val="24"/>
      <w:szCs w:val="24"/>
      <w:vertAlign w:val="baseline"/>
      <w:em w:val="none"/>
    </w:rPr>
  </w:style>
  <w:style w:type="character" w:customStyle="1" w:styleId="biggertext">
    <w:name w:val="biggertext"/>
    <w:basedOn w:val="Domylnaczcionkaakapitu"/>
    <w:rsid w:val="009A45EC"/>
    <w:rPr>
      <w:w w:val="100"/>
      <w:position w:val="0"/>
      <w:vertAlign w:val="baseline"/>
      <w:em w:val="none"/>
    </w:rPr>
  </w:style>
  <w:style w:type="character" w:customStyle="1" w:styleId="ISOnagwekZnak">
    <w:name w:val="ISO nagłówek Znak"/>
    <w:rsid w:val="009A45EC"/>
    <w:rPr>
      <w:rFonts w:ascii="ISOCPEUR" w:eastAsia="Times New Roman" w:hAnsi="ISOCPEUR" w:cs="ISOCPEUR"/>
      <w:b/>
      <w:w w:val="100"/>
      <w:position w:val="0"/>
      <w:sz w:val="26"/>
      <w:szCs w:val="26"/>
      <w:vertAlign w:val="baseline"/>
      <w:em w:val="none"/>
    </w:rPr>
  </w:style>
  <w:style w:type="character" w:customStyle="1" w:styleId="TekstpodstawowywcityZnak">
    <w:name w:val="Tekst podstawowy wcięty Znak"/>
    <w:rsid w:val="009A45EC"/>
    <w:rPr>
      <w:w w:val="100"/>
      <w:position w:val="0"/>
      <w:sz w:val="22"/>
      <w:szCs w:val="22"/>
      <w:vertAlign w:val="baseline"/>
      <w:em w:val="none"/>
    </w:rPr>
  </w:style>
  <w:style w:type="character" w:customStyle="1" w:styleId="TekstdymkaZnak">
    <w:name w:val="Tekst dymka Znak"/>
    <w:rsid w:val="009A45EC"/>
    <w:rPr>
      <w:rFonts w:ascii="Tahoma" w:hAnsi="Tahoma" w:cs="Tahoma"/>
      <w:w w:val="100"/>
      <w:position w:val="0"/>
      <w:sz w:val="16"/>
      <w:szCs w:val="16"/>
      <w:vertAlign w:val="baseline"/>
      <w:em w:val="none"/>
    </w:rPr>
  </w:style>
  <w:style w:type="character" w:customStyle="1" w:styleId="ISOCPEURopistechZnak">
    <w:name w:val="ISOCPEUR_opis tech. Znak"/>
    <w:rsid w:val="009A45EC"/>
    <w:rPr>
      <w:rFonts w:ascii="ISOCPEUR" w:eastAsia="Times New Roman" w:hAnsi="ISOCPEUR" w:cs="Tahoma"/>
      <w:w w:val="100"/>
      <w:position w:val="0"/>
      <w:sz w:val="24"/>
      <w:szCs w:val="24"/>
      <w:vertAlign w:val="baseline"/>
      <w:em w:val="none"/>
    </w:rPr>
  </w:style>
  <w:style w:type="character" w:customStyle="1" w:styleId="TekstpodstawowyZnak">
    <w:name w:val="Tekst podstawowy Znak"/>
    <w:rsid w:val="009A45EC"/>
    <w:rPr>
      <w:rFonts w:ascii="ISOCPEUR" w:hAnsi="ISOCPEUR" w:cs="ISOCPEUR"/>
      <w:w w:val="100"/>
      <w:position w:val="0"/>
      <w:sz w:val="22"/>
      <w:szCs w:val="22"/>
      <w:vertAlign w:val="baseline"/>
      <w:em w:val="none"/>
    </w:rPr>
  </w:style>
  <w:style w:type="character" w:customStyle="1" w:styleId="ZwykytekstZnak">
    <w:name w:val="Zwykły tekst Znak"/>
    <w:rsid w:val="009A45EC"/>
    <w:rPr>
      <w:rFonts w:ascii="Consolas" w:eastAsia="Times New Roman" w:hAnsi="Consolas" w:cs="Consolas"/>
      <w:w w:val="100"/>
      <w:position w:val="0"/>
      <w:sz w:val="21"/>
      <w:szCs w:val="21"/>
      <w:vertAlign w:val="baseline"/>
      <w:em w:val="none"/>
    </w:rPr>
  </w:style>
  <w:style w:type="character" w:customStyle="1" w:styleId="BulletSymbols">
    <w:name w:val="Bullet Symbols"/>
    <w:rsid w:val="009A45EC"/>
    <w:rPr>
      <w:rFonts w:ascii="OpenSymbol" w:eastAsia="OpenSymbol" w:hAnsi="OpenSymbol" w:cs="OpenSymbol"/>
      <w:w w:val="100"/>
      <w:position w:val="0"/>
      <w:vertAlign w:val="baseline"/>
      <w:em w:val="none"/>
    </w:rPr>
  </w:style>
  <w:style w:type="character" w:customStyle="1" w:styleId="NumberingSymbols">
    <w:name w:val="Numbering Symbols"/>
    <w:rsid w:val="009A45EC"/>
    <w:rPr>
      <w:w w:val="100"/>
      <w:position w:val="0"/>
      <w:vertAlign w:val="baseline"/>
      <w:em w:val="none"/>
    </w:rPr>
  </w:style>
  <w:style w:type="character" w:customStyle="1" w:styleId="WYPUNKTOWANIEISTOPNIAZnak">
    <w:name w:val="WYPUNKTOWANIE_I_STOPNIA Znak"/>
    <w:rsid w:val="009A45EC"/>
    <w:rPr>
      <w:rFonts w:ascii="Calibri" w:eastAsia="Calibri" w:hAnsi="Calibri" w:cs="Arial"/>
      <w:szCs w:val="24"/>
      <w:lang w:eastAsia="ar-SA"/>
    </w:rPr>
  </w:style>
  <w:style w:type="character" w:customStyle="1" w:styleId="TEKSTTABELAZnak">
    <w:name w:val="TEKST_TABELA Znak"/>
    <w:rsid w:val="009A45EC"/>
    <w:rPr>
      <w:rFonts w:ascii="Calibri" w:hAnsi="Calibri" w:cs="Arial"/>
      <w:kern w:val="3"/>
      <w:szCs w:val="24"/>
    </w:rPr>
  </w:style>
  <w:style w:type="character" w:customStyle="1" w:styleId="ListLabel1">
    <w:name w:val="ListLabel 1"/>
    <w:rsid w:val="009A45EC"/>
    <w:rPr>
      <w:rFonts w:eastAsia="Noto Sans Symbols" w:cs="Noto Sans Symbols"/>
      <w:color w:val="000000"/>
      <w:position w:val="0"/>
      <w:vertAlign w:val="baseline"/>
    </w:rPr>
  </w:style>
  <w:style w:type="character" w:customStyle="1" w:styleId="ListLabel2">
    <w:name w:val="ListLabel 2"/>
    <w:rsid w:val="009A45EC"/>
    <w:rPr>
      <w:rFonts w:eastAsia="Noto Sans Symbols" w:cs="Noto Sans Symbols"/>
      <w:position w:val="0"/>
      <w:vertAlign w:val="baseline"/>
    </w:rPr>
  </w:style>
  <w:style w:type="character" w:customStyle="1" w:styleId="ListLabel3">
    <w:name w:val="ListLabel 3"/>
    <w:rsid w:val="009A45EC"/>
    <w:rPr>
      <w:position w:val="0"/>
      <w:vertAlign w:val="baseline"/>
    </w:rPr>
  </w:style>
  <w:style w:type="character" w:customStyle="1" w:styleId="ListLabel4">
    <w:name w:val="ListLabel 4"/>
    <w:rsid w:val="009A45EC"/>
    <w:rPr>
      <w:rFonts w:eastAsia="Arial" w:cs="Arial"/>
      <w:b/>
      <w:position w:val="0"/>
      <w:vertAlign w:val="baseline"/>
    </w:rPr>
  </w:style>
  <w:style w:type="numbering" w:customStyle="1" w:styleId="WWNum1">
    <w:name w:val="WWNum1"/>
    <w:basedOn w:val="Bezlisty"/>
    <w:rsid w:val="009A45EC"/>
    <w:pPr>
      <w:numPr>
        <w:numId w:val="1"/>
      </w:numPr>
    </w:pPr>
  </w:style>
  <w:style w:type="numbering" w:customStyle="1" w:styleId="WWNum2">
    <w:name w:val="WWNum2"/>
    <w:basedOn w:val="Bezlisty"/>
    <w:rsid w:val="009A45EC"/>
    <w:pPr>
      <w:numPr>
        <w:numId w:val="2"/>
      </w:numPr>
    </w:pPr>
  </w:style>
  <w:style w:type="numbering" w:customStyle="1" w:styleId="WWNum3">
    <w:name w:val="WWNum3"/>
    <w:basedOn w:val="Bezlisty"/>
    <w:rsid w:val="009A45EC"/>
    <w:pPr>
      <w:numPr>
        <w:numId w:val="3"/>
      </w:numPr>
    </w:pPr>
  </w:style>
  <w:style w:type="numbering" w:customStyle="1" w:styleId="WWNum4">
    <w:name w:val="WWNum4"/>
    <w:basedOn w:val="Bezlisty"/>
    <w:rsid w:val="009A45EC"/>
    <w:pPr>
      <w:numPr>
        <w:numId w:val="4"/>
      </w:numPr>
    </w:pPr>
  </w:style>
  <w:style w:type="numbering" w:customStyle="1" w:styleId="WWNum5">
    <w:name w:val="WWNum5"/>
    <w:basedOn w:val="Bezlisty"/>
    <w:rsid w:val="009A45EC"/>
    <w:pPr>
      <w:numPr>
        <w:numId w:val="5"/>
      </w:numPr>
    </w:pPr>
  </w:style>
  <w:style w:type="numbering" w:customStyle="1" w:styleId="WWNum6">
    <w:name w:val="WWNum6"/>
    <w:basedOn w:val="Bezlisty"/>
    <w:rsid w:val="009A45EC"/>
    <w:pPr>
      <w:numPr>
        <w:numId w:val="6"/>
      </w:numPr>
    </w:pPr>
  </w:style>
  <w:style w:type="numbering" w:customStyle="1" w:styleId="WWNum7">
    <w:name w:val="WWNum7"/>
    <w:basedOn w:val="Bezlisty"/>
    <w:rsid w:val="009A45EC"/>
    <w:pPr>
      <w:numPr>
        <w:numId w:val="7"/>
      </w:numPr>
    </w:pPr>
  </w:style>
  <w:style w:type="numbering" w:customStyle="1" w:styleId="WWNum8">
    <w:name w:val="WWNum8"/>
    <w:basedOn w:val="Bezlisty"/>
    <w:rsid w:val="009A45EC"/>
    <w:pPr>
      <w:numPr>
        <w:numId w:val="8"/>
      </w:numPr>
    </w:pPr>
  </w:style>
  <w:style w:type="numbering" w:customStyle="1" w:styleId="WWNum9">
    <w:name w:val="WWNum9"/>
    <w:basedOn w:val="Bezlisty"/>
    <w:rsid w:val="009A45EC"/>
    <w:pPr>
      <w:numPr>
        <w:numId w:val="9"/>
      </w:numPr>
    </w:pPr>
  </w:style>
  <w:style w:type="numbering" w:customStyle="1" w:styleId="WWNum10">
    <w:name w:val="WWNum10"/>
    <w:basedOn w:val="Bezlisty"/>
    <w:rsid w:val="009A45EC"/>
    <w:pPr>
      <w:numPr>
        <w:numId w:val="10"/>
      </w:numPr>
    </w:pPr>
  </w:style>
  <w:style w:type="numbering" w:customStyle="1" w:styleId="WWNum11">
    <w:name w:val="WWNum11"/>
    <w:basedOn w:val="Bezlisty"/>
    <w:rsid w:val="009A45EC"/>
    <w:pPr>
      <w:numPr>
        <w:numId w:val="11"/>
      </w:numPr>
    </w:pPr>
  </w:style>
  <w:style w:type="numbering" w:customStyle="1" w:styleId="WWNum12">
    <w:name w:val="WWNum12"/>
    <w:basedOn w:val="Bezlisty"/>
    <w:rsid w:val="009A45EC"/>
    <w:pPr>
      <w:numPr>
        <w:numId w:val="12"/>
      </w:numPr>
    </w:pPr>
  </w:style>
  <w:style w:type="numbering" w:customStyle="1" w:styleId="WWNum13">
    <w:name w:val="WWNum13"/>
    <w:basedOn w:val="Bezlisty"/>
    <w:rsid w:val="009A45EC"/>
    <w:pPr>
      <w:numPr>
        <w:numId w:val="13"/>
      </w:numPr>
    </w:pPr>
  </w:style>
  <w:style w:type="numbering" w:customStyle="1" w:styleId="WWNum14">
    <w:name w:val="WWNum14"/>
    <w:basedOn w:val="Bezlisty"/>
    <w:rsid w:val="009A45EC"/>
    <w:pPr>
      <w:numPr>
        <w:numId w:val="14"/>
      </w:numPr>
    </w:pPr>
  </w:style>
  <w:style w:type="numbering" w:customStyle="1" w:styleId="WWNum15">
    <w:name w:val="WWNum15"/>
    <w:basedOn w:val="Bezlisty"/>
    <w:rsid w:val="009A45EC"/>
    <w:pPr>
      <w:numPr>
        <w:numId w:val="15"/>
      </w:numPr>
    </w:pPr>
  </w:style>
  <w:style w:type="numbering" w:customStyle="1" w:styleId="WWNum16">
    <w:name w:val="WWNum16"/>
    <w:basedOn w:val="Bezlisty"/>
    <w:rsid w:val="009A45EC"/>
    <w:pPr>
      <w:numPr>
        <w:numId w:val="27"/>
      </w:numPr>
    </w:pPr>
  </w:style>
  <w:style w:type="numbering" w:customStyle="1" w:styleId="WWNum17">
    <w:name w:val="WWNum17"/>
    <w:basedOn w:val="Bezlisty"/>
    <w:rsid w:val="009A45EC"/>
    <w:pPr>
      <w:numPr>
        <w:numId w:val="16"/>
      </w:numPr>
    </w:pPr>
  </w:style>
  <w:style w:type="numbering" w:customStyle="1" w:styleId="WWNum18">
    <w:name w:val="WWNum18"/>
    <w:basedOn w:val="Bezlisty"/>
    <w:rsid w:val="009A45EC"/>
    <w:pPr>
      <w:numPr>
        <w:numId w:val="17"/>
      </w:numPr>
    </w:pPr>
  </w:style>
  <w:style w:type="numbering" w:customStyle="1" w:styleId="WWNum19">
    <w:name w:val="WWNum19"/>
    <w:basedOn w:val="Bezlisty"/>
    <w:rsid w:val="009A45EC"/>
    <w:pPr>
      <w:numPr>
        <w:numId w:val="18"/>
      </w:numPr>
    </w:pPr>
  </w:style>
  <w:style w:type="numbering" w:customStyle="1" w:styleId="WWNum20">
    <w:name w:val="WWNum20"/>
    <w:basedOn w:val="Bezlisty"/>
    <w:rsid w:val="009A45EC"/>
    <w:pPr>
      <w:numPr>
        <w:numId w:val="19"/>
      </w:numPr>
    </w:pPr>
  </w:style>
  <w:style w:type="numbering" w:customStyle="1" w:styleId="WWNum21">
    <w:name w:val="WWNum21"/>
    <w:basedOn w:val="Bezlisty"/>
    <w:rsid w:val="009A45EC"/>
    <w:pPr>
      <w:numPr>
        <w:numId w:val="20"/>
      </w:numPr>
    </w:pPr>
  </w:style>
  <w:style w:type="numbering" w:customStyle="1" w:styleId="WWNum22">
    <w:name w:val="WWNum22"/>
    <w:basedOn w:val="Bezlisty"/>
    <w:rsid w:val="009A45EC"/>
    <w:pPr>
      <w:numPr>
        <w:numId w:val="21"/>
      </w:numPr>
    </w:pPr>
  </w:style>
  <w:style w:type="numbering" w:customStyle="1" w:styleId="WWNum23">
    <w:name w:val="WWNum23"/>
    <w:basedOn w:val="Bezlisty"/>
    <w:rsid w:val="009A45EC"/>
    <w:pPr>
      <w:numPr>
        <w:numId w:val="22"/>
      </w:numPr>
    </w:pPr>
  </w:style>
  <w:style w:type="numbering" w:customStyle="1" w:styleId="WWNum24">
    <w:name w:val="WWNum24"/>
    <w:basedOn w:val="Bezlisty"/>
    <w:rsid w:val="009A45EC"/>
    <w:pPr>
      <w:numPr>
        <w:numId w:val="23"/>
      </w:numPr>
    </w:pPr>
  </w:style>
  <w:style w:type="numbering" w:customStyle="1" w:styleId="WWNum25">
    <w:name w:val="WWNum25"/>
    <w:basedOn w:val="Bezlisty"/>
    <w:rsid w:val="009A45EC"/>
    <w:pPr>
      <w:numPr>
        <w:numId w:val="24"/>
      </w:numPr>
    </w:pPr>
  </w:style>
  <w:style w:type="paragraph" w:styleId="Spistreci1">
    <w:name w:val="toc 1"/>
    <w:basedOn w:val="Normalny"/>
    <w:next w:val="Normalny"/>
    <w:autoRedefine/>
    <w:uiPriority w:val="39"/>
    <w:unhideWhenUsed/>
    <w:qFormat/>
    <w:rsid w:val="00C67BFF"/>
    <w:pPr>
      <w:tabs>
        <w:tab w:val="left" w:pos="1701"/>
        <w:tab w:val="right" w:leader="dot" w:pos="9062"/>
      </w:tabs>
      <w:spacing w:after="100"/>
      <w:ind w:left="426" w:hanging="426"/>
    </w:pPr>
    <w:rPr>
      <w:rFonts w:ascii="Calibri" w:hAnsi="Calibri"/>
      <w:noProof/>
      <w:sz w:val="22"/>
    </w:rPr>
  </w:style>
  <w:style w:type="paragraph" w:styleId="Spistreci4">
    <w:name w:val="toc 4"/>
    <w:basedOn w:val="Normalny"/>
    <w:next w:val="Normalny"/>
    <w:autoRedefine/>
    <w:uiPriority w:val="39"/>
    <w:unhideWhenUsed/>
    <w:rsid w:val="001C2E31"/>
    <w:pPr>
      <w:spacing w:after="100"/>
      <w:ind w:left="600"/>
    </w:pPr>
  </w:style>
  <w:style w:type="paragraph" w:styleId="Spistreci2">
    <w:name w:val="toc 2"/>
    <w:basedOn w:val="Normalny"/>
    <w:next w:val="Normalny"/>
    <w:autoRedefine/>
    <w:uiPriority w:val="39"/>
    <w:unhideWhenUsed/>
    <w:qFormat/>
    <w:rsid w:val="001C2E31"/>
    <w:pPr>
      <w:spacing w:after="100"/>
      <w:ind w:left="200"/>
    </w:pPr>
  </w:style>
  <w:style w:type="paragraph" w:styleId="Spistreci3">
    <w:name w:val="toc 3"/>
    <w:basedOn w:val="Normalny"/>
    <w:next w:val="Normalny"/>
    <w:autoRedefine/>
    <w:uiPriority w:val="39"/>
    <w:unhideWhenUsed/>
    <w:qFormat/>
    <w:rsid w:val="001C2E31"/>
    <w:pPr>
      <w:spacing w:after="100"/>
      <w:ind w:left="400"/>
    </w:pPr>
  </w:style>
  <w:style w:type="character" w:styleId="Hipercze">
    <w:name w:val="Hyperlink"/>
    <w:basedOn w:val="Domylnaczcionkaakapitu"/>
    <w:uiPriority w:val="99"/>
    <w:unhideWhenUsed/>
    <w:rsid w:val="001C2E31"/>
    <w:rPr>
      <w:color w:val="0563C1" w:themeColor="hyperlink"/>
      <w:u w:val="single"/>
    </w:rPr>
  </w:style>
  <w:style w:type="character" w:styleId="Odwoaniedokomentarza">
    <w:name w:val="annotation reference"/>
    <w:basedOn w:val="Domylnaczcionkaakapitu"/>
    <w:uiPriority w:val="99"/>
    <w:semiHidden/>
    <w:unhideWhenUsed/>
    <w:rsid w:val="002D4487"/>
    <w:rPr>
      <w:sz w:val="16"/>
      <w:szCs w:val="16"/>
    </w:rPr>
  </w:style>
  <w:style w:type="paragraph" w:styleId="Tekstkomentarza">
    <w:name w:val="annotation text"/>
    <w:basedOn w:val="Normalny"/>
    <w:link w:val="TekstkomentarzaZnak"/>
    <w:uiPriority w:val="99"/>
    <w:semiHidden/>
    <w:unhideWhenUsed/>
    <w:rsid w:val="002D4487"/>
  </w:style>
  <w:style w:type="character" w:customStyle="1" w:styleId="TekstkomentarzaZnak">
    <w:name w:val="Tekst komentarza Znak"/>
    <w:basedOn w:val="Domylnaczcionkaakapitu"/>
    <w:link w:val="Tekstkomentarza"/>
    <w:uiPriority w:val="99"/>
    <w:semiHidden/>
    <w:rsid w:val="002D4487"/>
  </w:style>
  <w:style w:type="paragraph" w:styleId="Tematkomentarza">
    <w:name w:val="annotation subject"/>
    <w:basedOn w:val="Tekstkomentarza"/>
    <w:next w:val="Tekstkomentarza"/>
    <w:link w:val="TematkomentarzaZnak"/>
    <w:uiPriority w:val="99"/>
    <w:semiHidden/>
    <w:unhideWhenUsed/>
    <w:rsid w:val="002D4487"/>
    <w:rPr>
      <w:b/>
      <w:bCs/>
    </w:rPr>
  </w:style>
  <w:style w:type="character" w:customStyle="1" w:styleId="TematkomentarzaZnak">
    <w:name w:val="Temat komentarza Znak"/>
    <w:basedOn w:val="TekstkomentarzaZnak"/>
    <w:link w:val="Tematkomentarza"/>
    <w:uiPriority w:val="99"/>
    <w:semiHidden/>
    <w:rsid w:val="002D4487"/>
    <w:rPr>
      <w:b/>
      <w:bCs/>
    </w:rPr>
  </w:style>
  <w:style w:type="paragraph" w:styleId="Tekstpodstawowy">
    <w:name w:val="Body Text"/>
    <w:basedOn w:val="Normalny"/>
    <w:link w:val="TekstpodstawowyZnak1"/>
    <w:uiPriority w:val="1"/>
    <w:unhideWhenUsed/>
    <w:qFormat/>
    <w:rsid w:val="00553750"/>
    <w:pPr>
      <w:spacing w:after="120"/>
    </w:pPr>
  </w:style>
  <w:style w:type="character" w:customStyle="1" w:styleId="TekstpodstawowyZnak1">
    <w:name w:val="Tekst podstawowy Znak1"/>
    <w:basedOn w:val="Domylnaczcionkaakapitu"/>
    <w:link w:val="Tekstpodstawowy"/>
    <w:uiPriority w:val="99"/>
    <w:rsid w:val="00553750"/>
  </w:style>
  <w:style w:type="paragraph" w:styleId="Bezodstpw">
    <w:name w:val="No Spacing"/>
    <w:uiPriority w:val="1"/>
    <w:qFormat/>
    <w:rsid w:val="00381D63"/>
  </w:style>
  <w:style w:type="table" w:customStyle="1" w:styleId="TableNormal">
    <w:name w:val="Table Normal"/>
    <w:uiPriority w:val="2"/>
    <w:semiHidden/>
    <w:unhideWhenUsed/>
    <w:qFormat/>
    <w:rsid w:val="00432F13"/>
    <w:pPr>
      <w:suppressAutoHyphens w:val="0"/>
      <w:autoSpaceDE w:val="0"/>
      <w:textAlignment w:val="auto"/>
    </w:pPr>
    <w:rPr>
      <w:rFonts w:asciiTheme="minorHAnsi" w:eastAsiaTheme="minorHAnsi" w:hAnsiTheme="minorHAnsi" w:cstheme="minorBidi"/>
      <w:kern w:val="0"/>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432F13"/>
    <w:pPr>
      <w:suppressAutoHyphens w:val="0"/>
      <w:autoSpaceDE w:val="0"/>
      <w:spacing w:before="5"/>
      <w:textAlignment w:val="auto"/>
    </w:pPr>
    <w:rPr>
      <w:rFonts w:ascii="DejaVu Sans" w:eastAsia="DejaVu Sans" w:hAnsi="DejaVu Sans" w:cs="DejaVu Sans"/>
      <w:kern w:val="0"/>
      <w:sz w:val="22"/>
      <w:szCs w:val="22"/>
    </w:rPr>
  </w:style>
  <w:style w:type="paragraph" w:customStyle="1" w:styleId="Mnorm">
    <w:name w:val="M_norm"/>
    <w:basedOn w:val="Normalny"/>
    <w:qFormat/>
    <w:rsid w:val="001A1B8A"/>
    <w:pPr>
      <w:widowControl/>
      <w:suppressAutoHyphens w:val="0"/>
      <w:autoSpaceDN/>
      <w:spacing w:line="360" w:lineRule="auto"/>
      <w:ind w:firstLine="567"/>
      <w:jc w:val="both"/>
      <w:textAlignment w:val="auto"/>
    </w:pPr>
    <w:rPr>
      <w:rFonts w:ascii="Arial" w:hAnsi="Arial"/>
      <w:kern w:val="0"/>
      <w:sz w:val="24"/>
      <w:szCs w:val="24"/>
    </w:rPr>
  </w:style>
  <w:style w:type="paragraph" w:customStyle="1" w:styleId="Mnormnum2">
    <w:name w:val="M_norm_num2"/>
    <w:basedOn w:val="Normalny"/>
    <w:rsid w:val="001A1B8A"/>
    <w:pPr>
      <w:widowControl/>
      <w:suppressAutoHyphens w:val="0"/>
      <w:autoSpaceDN/>
      <w:spacing w:line="360" w:lineRule="auto"/>
      <w:ind w:left="3686" w:hanging="1985"/>
      <w:jc w:val="both"/>
      <w:textAlignment w:val="auto"/>
    </w:pPr>
    <w:rPr>
      <w:rFonts w:ascii="Arial" w:hAnsi="Arial"/>
      <w:kern w:val="0"/>
      <w:sz w:val="24"/>
      <w:szCs w:val="24"/>
    </w:rPr>
  </w:style>
  <w:style w:type="paragraph" w:styleId="Spistreci5">
    <w:name w:val="toc 5"/>
    <w:basedOn w:val="Normalny"/>
    <w:next w:val="Normalny"/>
    <w:autoRedefine/>
    <w:uiPriority w:val="39"/>
    <w:unhideWhenUsed/>
    <w:rsid w:val="00F93EDE"/>
    <w:pPr>
      <w:widowControl/>
      <w:suppressAutoHyphens w:val="0"/>
      <w:autoSpaceDN/>
      <w:spacing w:after="100" w:line="259" w:lineRule="auto"/>
      <w:ind w:left="880"/>
      <w:textAlignment w:val="auto"/>
    </w:pPr>
    <w:rPr>
      <w:rFonts w:asciiTheme="minorHAnsi" w:eastAsiaTheme="minorEastAsia" w:hAnsiTheme="minorHAnsi" w:cstheme="minorBidi"/>
      <w:kern w:val="0"/>
      <w:sz w:val="22"/>
      <w:szCs w:val="22"/>
    </w:rPr>
  </w:style>
  <w:style w:type="paragraph" w:styleId="Spistreci6">
    <w:name w:val="toc 6"/>
    <w:basedOn w:val="Normalny"/>
    <w:next w:val="Normalny"/>
    <w:autoRedefine/>
    <w:uiPriority w:val="39"/>
    <w:unhideWhenUsed/>
    <w:rsid w:val="00F93EDE"/>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rPr>
  </w:style>
  <w:style w:type="paragraph" w:styleId="Spistreci7">
    <w:name w:val="toc 7"/>
    <w:basedOn w:val="Normalny"/>
    <w:next w:val="Normalny"/>
    <w:autoRedefine/>
    <w:uiPriority w:val="39"/>
    <w:unhideWhenUsed/>
    <w:rsid w:val="00F93EDE"/>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rPr>
  </w:style>
  <w:style w:type="paragraph" w:styleId="Spistreci8">
    <w:name w:val="toc 8"/>
    <w:basedOn w:val="Normalny"/>
    <w:next w:val="Normalny"/>
    <w:autoRedefine/>
    <w:uiPriority w:val="39"/>
    <w:unhideWhenUsed/>
    <w:rsid w:val="00F93EDE"/>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rPr>
  </w:style>
  <w:style w:type="paragraph" w:styleId="Spistreci9">
    <w:name w:val="toc 9"/>
    <w:basedOn w:val="Normalny"/>
    <w:next w:val="Normalny"/>
    <w:autoRedefine/>
    <w:uiPriority w:val="39"/>
    <w:unhideWhenUsed/>
    <w:rsid w:val="00F93EDE"/>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rPr>
  </w:style>
  <w:style w:type="character" w:customStyle="1" w:styleId="Nierozpoznanawzmianka1">
    <w:name w:val="Nierozpoznana wzmianka1"/>
    <w:basedOn w:val="Domylnaczcionkaakapitu"/>
    <w:uiPriority w:val="99"/>
    <w:semiHidden/>
    <w:unhideWhenUsed/>
    <w:rsid w:val="00F93EDE"/>
    <w:rPr>
      <w:color w:val="605E5C"/>
      <w:shd w:val="clear" w:color="auto" w:fill="E1DFDD"/>
    </w:rPr>
  </w:style>
  <w:style w:type="paragraph" w:customStyle="1" w:styleId="Mnormnum">
    <w:name w:val="M_norm_num"/>
    <w:basedOn w:val="Mnorm"/>
    <w:qFormat/>
    <w:rsid w:val="00CD3C98"/>
    <w:pPr>
      <w:numPr>
        <w:numId w:val="49"/>
      </w:numPr>
    </w:pPr>
  </w:style>
  <w:style w:type="character" w:customStyle="1" w:styleId="Nierozpoznanawzmianka2">
    <w:name w:val="Nierozpoznana wzmianka2"/>
    <w:basedOn w:val="Domylnaczcionkaakapitu"/>
    <w:uiPriority w:val="99"/>
    <w:semiHidden/>
    <w:unhideWhenUsed/>
    <w:rsid w:val="006D0D74"/>
    <w:rPr>
      <w:color w:val="605E5C"/>
      <w:shd w:val="clear" w:color="auto" w:fill="E1DFDD"/>
    </w:rPr>
  </w:style>
  <w:style w:type="character" w:customStyle="1" w:styleId="Nierozpoznanawzmianka3">
    <w:name w:val="Nierozpoznana wzmianka3"/>
    <w:basedOn w:val="Domylnaczcionkaakapitu"/>
    <w:uiPriority w:val="99"/>
    <w:semiHidden/>
    <w:unhideWhenUsed/>
    <w:rsid w:val="00255C06"/>
    <w:rPr>
      <w:color w:val="605E5C"/>
      <w:shd w:val="clear" w:color="auto" w:fill="E1DFDD"/>
    </w:rPr>
  </w:style>
  <w:style w:type="paragraph" w:customStyle="1" w:styleId="Styl1">
    <w:name w:val="Styl1"/>
    <w:basedOn w:val="Nagwek1"/>
    <w:link w:val="Styl1Znak"/>
    <w:qFormat/>
    <w:rsid w:val="00424B90"/>
    <w:pPr>
      <w:numPr>
        <w:numId w:val="25"/>
      </w:numPr>
      <w:pBdr>
        <w:top w:val="single" w:sz="4" w:space="1" w:color="auto"/>
        <w:left w:val="single" w:sz="4" w:space="4" w:color="auto"/>
        <w:bottom w:val="single" w:sz="4" w:space="1" w:color="auto"/>
        <w:right w:val="single" w:sz="4" w:space="4" w:color="auto"/>
      </w:pBdr>
      <w:shd w:val="clear" w:color="auto" w:fill="D9D9D9" w:themeFill="background1" w:themeFillShade="D9"/>
      <w:suppressAutoHyphens w:val="0"/>
      <w:autoSpaceDN/>
      <w:spacing w:before="0" w:after="0" w:line="240" w:lineRule="auto"/>
      <w:jc w:val="left"/>
      <w:textAlignment w:val="auto"/>
    </w:pPr>
    <w:rPr>
      <w:rFonts w:ascii="Arial" w:eastAsiaTheme="majorEastAsia" w:hAnsi="Arial" w:cstheme="majorBidi"/>
      <w:color w:val="000000" w:themeColor="text1"/>
      <w:kern w:val="0"/>
      <w:position w:val="0"/>
      <w:sz w:val="28"/>
      <w:lang w:eastAsia="en-US"/>
    </w:rPr>
  </w:style>
  <w:style w:type="paragraph" w:customStyle="1" w:styleId="Styl2">
    <w:name w:val="Styl2"/>
    <w:basedOn w:val="Nagwek2"/>
    <w:link w:val="Styl2Znak"/>
    <w:qFormat/>
    <w:rsid w:val="00424B90"/>
    <w:pPr>
      <w:numPr>
        <w:ilvl w:val="1"/>
        <w:numId w:val="25"/>
      </w:numPr>
      <w:pBdr>
        <w:top w:val="single" w:sz="4" w:space="1" w:color="auto"/>
        <w:left w:val="single" w:sz="4" w:space="4" w:color="auto"/>
        <w:bottom w:val="single" w:sz="4" w:space="1" w:color="auto"/>
        <w:right w:val="single" w:sz="4" w:space="4" w:color="auto"/>
      </w:pBdr>
      <w:shd w:val="clear" w:color="auto" w:fill="FFFFFF" w:themeFill="background1"/>
      <w:suppressAutoHyphens w:val="0"/>
      <w:autoSpaceDN/>
      <w:spacing w:before="320" w:after="240" w:line="240" w:lineRule="auto"/>
      <w:jc w:val="left"/>
      <w:textAlignment w:val="auto"/>
    </w:pPr>
    <w:rPr>
      <w:rFonts w:ascii="Arial" w:eastAsiaTheme="majorEastAsia" w:hAnsi="Arial" w:cstheme="majorBidi"/>
      <w:bCs/>
      <w:kern w:val="0"/>
      <w:position w:val="0"/>
      <w:sz w:val="24"/>
      <w:lang w:eastAsia="en-US"/>
    </w:rPr>
  </w:style>
  <w:style w:type="character" w:customStyle="1" w:styleId="StandardZnak">
    <w:name w:val="Standard Znak"/>
    <w:basedOn w:val="Domylnaczcionkaakapitu"/>
    <w:link w:val="Standard"/>
    <w:rsid w:val="00424B90"/>
    <w:rPr>
      <w:rFonts w:ascii="ISOCPEUR" w:eastAsia="Calibri" w:hAnsi="ISOCPEUR" w:cs="ISOCPEUR"/>
      <w:position w:val="-12"/>
      <w:sz w:val="22"/>
      <w:szCs w:val="22"/>
      <w:lang w:eastAsia="zh-CN"/>
    </w:rPr>
  </w:style>
  <w:style w:type="character" w:customStyle="1" w:styleId="Nagwek1Znak1">
    <w:name w:val="Nagłówek 1 Znak1"/>
    <w:aliases w:val="1. Nagłówek 1 Znak1"/>
    <w:basedOn w:val="StandardZnak"/>
    <w:link w:val="Nagwek1"/>
    <w:uiPriority w:val="9"/>
    <w:rsid w:val="00424B90"/>
    <w:rPr>
      <w:rFonts w:ascii="ISOCPEUR" w:eastAsia="Calibri" w:hAnsi="ISOCPEUR" w:cs="ISOCPEUR"/>
      <w:b/>
      <w:bCs/>
      <w:position w:val="-12"/>
      <w:sz w:val="26"/>
      <w:szCs w:val="28"/>
      <w:lang w:eastAsia="zh-CN"/>
    </w:rPr>
  </w:style>
  <w:style w:type="character" w:customStyle="1" w:styleId="Styl1Znak">
    <w:name w:val="Styl1 Znak"/>
    <w:basedOn w:val="Nagwek1Znak1"/>
    <w:link w:val="Styl1"/>
    <w:rsid w:val="00424B90"/>
    <w:rPr>
      <w:rFonts w:ascii="Arial" w:eastAsiaTheme="majorEastAsia" w:hAnsi="Arial" w:cstheme="majorBidi"/>
      <w:b/>
      <w:bCs/>
      <w:color w:val="000000" w:themeColor="text1"/>
      <w:kern w:val="0"/>
      <w:position w:val="-12"/>
      <w:sz w:val="28"/>
      <w:szCs w:val="28"/>
      <w:shd w:val="clear" w:color="auto" w:fill="D9D9D9" w:themeFill="background1" w:themeFillShade="D9"/>
      <w:lang w:eastAsia="zh-CN"/>
    </w:rPr>
  </w:style>
  <w:style w:type="paragraph" w:styleId="Nagwekspisutreci">
    <w:name w:val="TOC Heading"/>
    <w:basedOn w:val="Nagwek1"/>
    <w:next w:val="Normalny"/>
    <w:uiPriority w:val="39"/>
    <w:semiHidden/>
    <w:unhideWhenUsed/>
    <w:qFormat/>
    <w:rsid w:val="00C67BFF"/>
    <w:pPr>
      <w:suppressAutoHyphens w:val="0"/>
      <w:autoSpaceDN/>
      <w:spacing w:before="480" w:after="0" w:line="276" w:lineRule="auto"/>
      <w:jc w:val="left"/>
      <w:textAlignment w:val="auto"/>
      <w:outlineLvl w:val="9"/>
    </w:pPr>
    <w:rPr>
      <w:rFonts w:asciiTheme="majorHAnsi" w:eastAsiaTheme="majorEastAsia" w:hAnsiTheme="majorHAnsi" w:cstheme="majorBidi"/>
      <w:color w:val="2F5496" w:themeColor="accent1" w:themeShade="BF"/>
      <w:kern w:val="0"/>
      <w:position w:val="0"/>
      <w:sz w:val="28"/>
      <w:lang w:eastAsia="pl-PL"/>
    </w:rPr>
  </w:style>
  <w:style w:type="character" w:customStyle="1" w:styleId="Nagwek2Znak1">
    <w:name w:val="Nagłówek 2 Znak1"/>
    <w:aliases w:val="1.2 Nagłówek 2 Znak1"/>
    <w:basedOn w:val="Nagwek1Znak1"/>
    <w:link w:val="Nagwek2"/>
    <w:uiPriority w:val="9"/>
    <w:rsid w:val="00424B90"/>
    <w:rPr>
      <w:rFonts w:ascii="ISOCPEUR" w:eastAsia="Calibri" w:hAnsi="ISOCPEUR" w:cs="ISOCPEUR"/>
      <w:b/>
      <w:bCs w:val="0"/>
      <w:position w:val="-12"/>
      <w:sz w:val="22"/>
      <w:szCs w:val="26"/>
      <w:lang w:eastAsia="zh-CN"/>
    </w:rPr>
  </w:style>
  <w:style w:type="character" w:customStyle="1" w:styleId="Styl2Znak">
    <w:name w:val="Styl2 Znak"/>
    <w:basedOn w:val="Nagwek2Znak1"/>
    <w:link w:val="Styl2"/>
    <w:rsid w:val="00424B90"/>
    <w:rPr>
      <w:rFonts w:ascii="Arial" w:eastAsiaTheme="majorEastAsia" w:hAnsi="Arial" w:cstheme="majorBidi"/>
      <w:b/>
      <w:bCs/>
      <w:kern w:val="0"/>
      <w:position w:val="-12"/>
      <w:sz w:val="24"/>
      <w:szCs w:val="26"/>
      <w:shd w:val="clear" w:color="auto" w:fill="FFFFFF" w:themeFill="background1"/>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762935">
      <w:bodyDiv w:val="1"/>
      <w:marLeft w:val="0"/>
      <w:marRight w:val="0"/>
      <w:marTop w:val="0"/>
      <w:marBottom w:val="0"/>
      <w:divBdr>
        <w:top w:val="none" w:sz="0" w:space="0" w:color="auto"/>
        <w:left w:val="none" w:sz="0" w:space="0" w:color="auto"/>
        <w:bottom w:val="none" w:sz="0" w:space="0" w:color="auto"/>
        <w:right w:val="none" w:sz="0" w:space="0" w:color="auto"/>
      </w:divBdr>
    </w:div>
    <w:div w:id="1728920455">
      <w:bodyDiv w:val="1"/>
      <w:marLeft w:val="0"/>
      <w:marRight w:val="0"/>
      <w:marTop w:val="0"/>
      <w:marBottom w:val="0"/>
      <w:divBdr>
        <w:top w:val="none" w:sz="0" w:space="0" w:color="auto"/>
        <w:left w:val="none" w:sz="0" w:space="0" w:color="auto"/>
        <w:bottom w:val="none" w:sz="0" w:space="0" w:color="auto"/>
        <w:right w:val="none" w:sz="0" w:space="0" w:color="auto"/>
      </w:divBdr>
    </w:div>
    <w:div w:id="2036345502">
      <w:bodyDiv w:val="1"/>
      <w:marLeft w:val="0"/>
      <w:marRight w:val="0"/>
      <w:marTop w:val="0"/>
      <w:marBottom w:val="0"/>
      <w:divBdr>
        <w:top w:val="none" w:sz="0" w:space="0" w:color="auto"/>
        <w:left w:val="none" w:sz="0" w:space="0" w:color="auto"/>
        <w:bottom w:val="none" w:sz="0" w:space="0" w:color="auto"/>
        <w:right w:val="none" w:sz="0" w:space="0" w:color="auto"/>
      </w:divBdr>
    </w:div>
    <w:div w:id="20629735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CC6F98-FDEB-465D-9C9F-0F144628B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5411</TotalTime>
  <Pages>1</Pages>
  <Words>23400</Words>
  <Characters>140404</Characters>
  <Application>Microsoft Office Word</Application>
  <DocSecurity>0</DocSecurity>
  <Lines>1170</Lines>
  <Paragraphs>326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163478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dc:creator>
  <cp:lastModifiedBy>PC-Nowy</cp:lastModifiedBy>
  <cp:revision>106</cp:revision>
  <cp:lastPrinted>2020-01-27T07:00:00Z</cp:lastPrinted>
  <dcterms:created xsi:type="dcterms:W3CDTF">2019-12-04T10:42:00Z</dcterms:created>
  <dcterms:modified xsi:type="dcterms:W3CDTF">2020-01-27T07:01:00Z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