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A3E6E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  <w:r>
        <w:rPr>
          <w:rFonts w:ascii="Arial" w:hAnsi="Arial" w:cs="Arial"/>
          <w:b w:val="0"/>
          <w:i/>
          <w:noProof/>
          <w:w w:val="105"/>
          <w:sz w:val="18"/>
          <w:szCs w:val="18"/>
        </w:rPr>
        <w:drawing>
          <wp:inline distT="0" distB="0" distL="0" distR="0" wp14:anchorId="04F6ADB0" wp14:editId="0671EBD1">
            <wp:extent cx="6067425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9E937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p w14:paraId="5144A225" w14:textId="77777777" w:rsidR="00D063F4" w:rsidRPr="00AC4B67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r>
        <w:rPr>
          <w:rFonts w:ascii="Arial" w:hAnsi="Arial" w:cs="Arial"/>
          <w:b w:val="0"/>
          <w:i/>
          <w:w w:val="105"/>
          <w:sz w:val="18"/>
          <w:szCs w:val="18"/>
        </w:rPr>
        <w:t>„Termomodernizacja Zespołu Szkół Mechaniczno-Samochodowych z salą gimnastyczną                                                   przy ul. Franciszkańskiej 4 w Zabrzu”</w:t>
      </w:r>
      <w:bookmarkEnd w:id="0"/>
      <w:bookmarkEnd w:id="1"/>
    </w:p>
    <w:p w14:paraId="510D4401" w14:textId="77777777" w:rsidR="00D063F4" w:rsidRPr="00F40158" w:rsidRDefault="00D063F4" w:rsidP="00D063F4">
      <w:pPr>
        <w:pStyle w:val="Nagwek"/>
        <w:rPr>
          <w:rFonts w:ascii="Arial" w:hAnsi="Arial" w:cs="Arial"/>
          <w:i/>
        </w:rPr>
      </w:pPr>
    </w:p>
    <w:p w14:paraId="647AFB4D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3A646F"/>
    <w:rsid w:val="007B6027"/>
    <w:rsid w:val="008001B1"/>
    <w:rsid w:val="00A07AFB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chartTrackingRefBased/>
  <w15:docId w15:val="{1826E8BB-0A98-4178-BD8B-35FB0A8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Renata Bednorz</cp:lastModifiedBy>
  <cp:revision>6</cp:revision>
  <dcterms:created xsi:type="dcterms:W3CDTF">2020-10-15T07:02:00Z</dcterms:created>
  <dcterms:modified xsi:type="dcterms:W3CDTF">2021-02-23T10:53:00Z</dcterms:modified>
</cp:coreProperties>
</file>