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AFB4D" w14:textId="232A9803" w:rsidR="00D063F4" w:rsidRDefault="0089565F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89565F">
        <w:rPr>
          <w:rFonts w:ascii="Arial" w:hAnsi="Arial" w:cs="Arial"/>
          <w:i/>
          <w:w w:val="105"/>
          <w:sz w:val="18"/>
          <w:szCs w:val="18"/>
        </w:rPr>
        <w:t xml:space="preserve">Remont łazienek i usunięcie barier architektonicznych w łazienkach dla uczniów niepełnosprawnych </w:t>
      </w:r>
      <w:r w:rsidR="001617D8">
        <w:rPr>
          <w:rFonts w:ascii="Arial" w:hAnsi="Arial" w:cs="Arial"/>
          <w:i/>
          <w:w w:val="105"/>
          <w:sz w:val="18"/>
          <w:szCs w:val="18"/>
        </w:rPr>
        <w:br/>
      </w:r>
      <w:r w:rsidRPr="0089565F">
        <w:rPr>
          <w:rFonts w:ascii="Arial" w:hAnsi="Arial" w:cs="Arial"/>
          <w:i/>
          <w:w w:val="105"/>
          <w:sz w:val="18"/>
          <w:szCs w:val="18"/>
        </w:rPr>
        <w:t>w Szkole Podstawowej z Oddziałami Integracyjnymi Nr 14 im. Adama Mickiewicza w Zabrzu - w ramach Zabrzańskiego Budżetu Obywatelskiego VII Edycja – Wniosek nr P0005</w:t>
      </w:r>
      <w:r w:rsidR="00D063F4"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2FFF29E4" w:rsidR="00D063F4" w:rsidRPr="00520BCA" w:rsidRDefault="00D063F4" w:rsidP="0016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</w:t>
            </w:r>
            <w:r w:rsidR="0089565F">
              <w:rPr>
                <w:i/>
              </w:rPr>
              <w:t>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tcW w:w="3217" w:type="dxa"/>
          </w:tcPr>
          <w:p w14:paraId="6AA5834C" w14:textId="77777777" w:rsidR="00D063F4" w:rsidRDefault="00D063F4" w:rsidP="0018531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……………………………</w:t>
            </w:r>
          </w:p>
          <w:p w14:paraId="3B005F45" w14:textId="77777777" w:rsidR="00D063F4" w:rsidRDefault="00D063F4" w:rsidP="0018531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2" w:type="dxa"/>
          </w:tcPr>
          <w:p w14:paraId="1853BFBF" w14:textId="77777777" w:rsidR="00D063F4" w:rsidRDefault="00D063F4" w:rsidP="00185310"/>
          <w:p w14:paraId="5FEFC885" w14:textId="77777777" w:rsidR="00D063F4" w:rsidRPr="00520BCA" w:rsidRDefault="00D063F4" w:rsidP="00185310">
            <w:pPr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/>
          <w:p w14:paraId="65AE7F2B" w14:textId="7BE58D8F" w:rsidR="00D063F4" w:rsidRDefault="00D063F4" w:rsidP="00185310">
            <w:r>
              <w:t xml:space="preserve">  </w:t>
            </w:r>
            <w:bookmarkStart w:id="0" w:name="_GoBack"/>
            <w:bookmarkEnd w:id="0"/>
            <w:r>
              <w:t xml:space="preserve">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1617D8"/>
    <w:rsid w:val="00163247"/>
    <w:rsid w:val="003A646F"/>
    <w:rsid w:val="006477A0"/>
    <w:rsid w:val="007B6027"/>
    <w:rsid w:val="008001B1"/>
    <w:rsid w:val="0089565F"/>
    <w:rsid w:val="00A07AFB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6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Bednorz</dc:creator>
  <cp:lastModifiedBy>Grzegorz Słodczyk</cp:lastModifiedBy>
  <cp:revision>2</cp:revision>
  <cp:lastPrinted>2021-04-07T12:15:00Z</cp:lastPrinted>
  <dcterms:created xsi:type="dcterms:W3CDTF">2021-06-02T06:47:00Z</dcterms:created>
  <dcterms:modified xsi:type="dcterms:W3CDTF">2021-06-02T06:47:00Z</dcterms:modified>
</cp:coreProperties>
</file>