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1FDBE" w14:textId="77777777" w:rsidR="00032AD5" w:rsidRPr="00995FB6" w:rsidRDefault="00032AD5" w:rsidP="00032AD5">
      <w:pPr>
        <w:spacing w:line="276" w:lineRule="auto"/>
        <w:jc w:val="right"/>
        <w:rPr>
          <w:rFonts w:ascii="Times New Roman" w:hAnsi="Times New Roman" w:cs="Times New Roman"/>
        </w:rPr>
      </w:pPr>
      <w:r w:rsidRPr="00995FB6">
        <w:rPr>
          <w:rFonts w:ascii="Times New Roman" w:hAnsi="Times New Roman" w:cs="Times New Roman"/>
        </w:rPr>
        <w:t>Załącznik nr 2 do Ogłoszenia wstępnych konsultacji rynkowych</w:t>
      </w:r>
    </w:p>
    <w:p w14:paraId="43503C03" w14:textId="77777777" w:rsidR="00032AD5" w:rsidRPr="00995FB6" w:rsidRDefault="00032AD5" w:rsidP="00032AD5">
      <w:pPr>
        <w:spacing w:line="276" w:lineRule="auto"/>
        <w:jc w:val="both"/>
        <w:rPr>
          <w:rFonts w:ascii="Times New Roman" w:hAnsi="Times New Roman" w:cs="Times New Roman"/>
        </w:rPr>
      </w:pPr>
    </w:p>
    <w:p w14:paraId="781B1EB2" w14:textId="789CB5E2" w:rsidR="00032AD5" w:rsidRPr="00995FB6" w:rsidRDefault="00032AD5" w:rsidP="00032AD5">
      <w:pPr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  <w:r w:rsidRPr="00995FB6">
        <w:rPr>
          <w:rFonts w:ascii="Times New Roman" w:hAnsi="Times New Roman" w:cs="Times New Roman"/>
        </w:rPr>
        <w:t>dot. wstępnych konsultacji rynkowych związanych z</w:t>
      </w:r>
      <w:r w:rsidR="00F15F05">
        <w:rPr>
          <w:rFonts w:ascii="Times New Roman" w:hAnsi="Times New Roman" w:cs="Times New Roman"/>
        </w:rPr>
        <w:t> </w:t>
      </w:r>
      <w:r w:rsidRPr="00995FB6">
        <w:rPr>
          <w:rFonts w:ascii="Times New Roman" w:hAnsi="Times New Roman" w:cs="Times New Roman"/>
        </w:rPr>
        <w:t>postępowaniem o</w:t>
      </w:r>
      <w:r w:rsidR="00F15F05">
        <w:rPr>
          <w:rFonts w:ascii="Times New Roman" w:hAnsi="Times New Roman" w:cs="Times New Roman"/>
        </w:rPr>
        <w:t> </w:t>
      </w:r>
      <w:r w:rsidRPr="00995FB6">
        <w:rPr>
          <w:rFonts w:ascii="Times New Roman" w:hAnsi="Times New Roman" w:cs="Times New Roman"/>
        </w:rPr>
        <w:t xml:space="preserve">udzielenie zamówienia publicznego na </w:t>
      </w:r>
      <w:r w:rsidRPr="00995FB6">
        <w:rPr>
          <w:rFonts w:ascii="Times New Roman" w:hAnsi="Times New Roman" w:cs="Times New Roman"/>
          <w:b/>
          <w:bCs/>
          <w:i/>
        </w:rPr>
        <w:t>„</w:t>
      </w:r>
      <w:r w:rsidRPr="00032AD5">
        <w:rPr>
          <w:rFonts w:ascii="Times New Roman" w:hAnsi="Times New Roman" w:cs="Times New Roman"/>
          <w:b/>
          <w:bCs/>
          <w:i/>
        </w:rPr>
        <w:t>Zaprojektowanie</w:t>
      </w:r>
      <w:r w:rsidR="006F2625">
        <w:rPr>
          <w:rFonts w:ascii="Times New Roman" w:hAnsi="Times New Roman" w:cs="Times New Roman"/>
          <w:b/>
          <w:bCs/>
          <w:i/>
        </w:rPr>
        <w:t xml:space="preserve"> oraz</w:t>
      </w:r>
      <w:r w:rsidRPr="00032AD5">
        <w:rPr>
          <w:rFonts w:ascii="Times New Roman" w:hAnsi="Times New Roman" w:cs="Times New Roman"/>
          <w:b/>
          <w:bCs/>
          <w:i/>
        </w:rPr>
        <w:t xml:space="preserve"> wdrożenie </w:t>
      </w:r>
      <w:r w:rsidR="006F2625">
        <w:rPr>
          <w:rFonts w:ascii="Times New Roman" w:hAnsi="Times New Roman" w:cs="Times New Roman"/>
          <w:b/>
          <w:bCs/>
          <w:i/>
        </w:rPr>
        <w:t>Systemu, który usprawni oraz zautomatyzuje procesy realizacji rocznego planu zamówień w Urzędzie Miejskim</w:t>
      </w:r>
      <w:r w:rsidRPr="00995FB6">
        <w:rPr>
          <w:rFonts w:ascii="Times New Roman" w:hAnsi="Times New Roman" w:cs="Times New Roman"/>
          <w:b/>
          <w:bCs/>
          <w:i/>
        </w:rPr>
        <w:t>.”</w:t>
      </w:r>
    </w:p>
    <w:p w14:paraId="43758A2D" w14:textId="77777777" w:rsidR="00032AD5" w:rsidRPr="00995FB6" w:rsidRDefault="00032AD5" w:rsidP="00032AD5">
      <w:pPr>
        <w:spacing w:line="276" w:lineRule="auto"/>
        <w:jc w:val="both"/>
        <w:rPr>
          <w:rFonts w:ascii="Times New Roman" w:hAnsi="Times New Roman" w:cs="Times New Roman"/>
          <w:b/>
          <w:bCs/>
          <w:i/>
        </w:rPr>
      </w:pPr>
    </w:p>
    <w:p w14:paraId="2CDBD9EA" w14:textId="77777777" w:rsidR="00AF41BF" w:rsidRPr="00AF41BF" w:rsidRDefault="00AF41BF" w:rsidP="00AF41BF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F41BF">
        <w:rPr>
          <w:rFonts w:ascii="Times New Roman" w:eastAsia="Calibri" w:hAnsi="Times New Roman" w:cs="Times New Roman"/>
          <w:b/>
        </w:rPr>
        <w:t>GENEZA:</w:t>
      </w:r>
    </w:p>
    <w:p w14:paraId="05B3CA10" w14:textId="71A171ED" w:rsidR="00AF41BF" w:rsidRPr="00AF41BF" w:rsidRDefault="00AF41BF" w:rsidP="00AF41BF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>Urząd Miasta Zabrze systematycznie pracuje nad tym, żeby stawać się coraz nowocześniejszym.</w:t>
      </w:r>
      <w:r w:rsidR="00206864">
        <w:rPr>
          <w:rFonts w:ascii="Times New Roman" w:eastAsia="Calibri" w:hAnsi="Times New Roman" w:cs="Times New Roman"/>
          <w:bCs/>
        </w:rPr>
        <w:t xml:space="preserve"> </w:t>
      </w:r>
      <w:r w:rsidRPr="00AF41BF">
        <w:rPr>
          <w:rFonts w:ascii="Times New Roman" w:eastAsia="Calibri" w:hAnsi="Times New Roman" w:cs="Times New Roman"/>
          <w:bCs/>
        </w:rPr>
        <w:t>Co</w:t>
      </w:r>
      <w:r w:rsidR="00206864">
        <w:rPr>
          <w:rFonts w:ascii="Times New Roman" w:eastAsia="Calibri" w:hAnsi="Times New Roman" w:cs="Times New Roman"/>
          <w:bCs/>
        </w:rPr>
        <w:t> </w:t>
      </w:r>
      <w:r w:rsidRPr="00AF41BF">
        <w:rPr>
          <w:rFonts w:ascii="Times New Roman" w:eastAsia="Calibri" w:hAnsi="Times New Roman" w:cs="Times New Roman"/>
          <w:bCs/>
        </w:rPr>
        <w:t>roku przygotowywany jest plan postępowań, który przez cały rok wymaga aktualizacji. Towarzyszą temu utrudnienia zarówno po stronie wydziałów merytorycznych w</w:t>
      </w:r>
      <w:r w:rsidR="00B41EFF">
        <w:rPr>
          <w:rFonts w:ascii="Times New Roman" w:eastAsia="Calibri" w:hAnsi="Times New Roman" w:cs="Times New Roman"/>
          <w:bCs/>
        </w:rPr>
        <w:t> </w:t>
      </w:r>
      <w:r w:rsidRPr="00AF41BF">
        <w:rPr>
          <w:rFonts w:ascii="Times New Roman" w:eastAsia="Calibri" w:hAnsi="Times New Roman" w:cs="Times New Roman"/>
          <w:bCs/>
        </w:rPr>
        <w:t>zakresie</w:t>
      </w:r>
      <w:r w:rsidR="00AA7E0C">
        <w:rPr>
          <w:rFonts w:ascii="Times New Roman" w:eastAsia="Calibri" w:hAnsi="Times New Roman" w:cs="Times New Roman"/>
          <w:bCs/>
        </w:rPr>
        <w:t xml:space="preserve"> właściwej klasyfikacji postępowań</w:t>
      </w:r>
      <w:r w:rsidRPr="00AF41BF">
        <w:rPr>
          <w:rFonts w:ascii="Times New Roman" w:eastAsia="Calibri" w:hAnsi="Times New Roman" w:cs="Times New Roman"/>
          <w:bCs/>
        </w:rPr>
        <w:t xml:space="preserve"> oraz po stronie B</w:t>
      </w:r>
      <w:r w:rsidR="00B41EFF">
        <w:rPr>
          <w:rFonts w:ascii="Times New Roman" w:eastAsia="Calibri" w:hAnsi="Times New Roman" w:cs="Times New Roman"/>
          <w:bCs/>
        </w:rPr>
        <w:t xml:space="preserve">iura </w:t>
      </w:r>
      <w:r w:rsidRPr="00AF41BF">
        <w:rPr>
          <w:rFonts w:ascii="Times New Roman" w:eastAsia="Calibri" w:hAnsi="Times New Roman" w:cs="Times New Roman"/>
          <w:bCs/>
        </w:rPr>
        <w:t>Z</w:t>
      </w:r>
      <w:r w:rsidR="00B41EFF">
        <w:rPr>
          <w:rFonts w:ascii="Times New Roman" w:eastAsia="Calibri" w:hAnsi="Times New Roman" w:cs="Times New Roman"/>
          <w:bCs/>
        </w:rPr>
        <w:t xml:space="preserve">amówień </w:t>
      </w:r>
      <w:r w:rsidRPr="00AF41BF">
        <w:rPr>
          <w:rFonts w:ascii="Times New Roman" w:eastAsia="Calibri" w:hAnsi="Times New Roman" w:cs="Times New Roman"/>
          <w:bCs/>
        </w:rPr>
        <w:t>P</w:t>
      </w:r>
      <w:r w:rsidR="00B41EFF">
        <w:rPr>
          <w:rFonts w:ascii="Times New Roman" w:eastAsia="Calibri" w:hAnsi="Times New Roman" w:cs="Times New Roman"/>
          <w:bCs/>
        </w:rPr>
        <w:t>ublicznych</w:t>
      </w:r>
      <w:r w:rsidRPr="00AF41BF">
        <w:rPr>
          <w:rFonts w:ascii="Times New Roman" w:eastAsia="Calibri" w:hAnsi="Times New Roman" w:cs="Times New Roman"/>
          <w:bCs/>
        </w:rPr>
        <w:t xml:space="preserve"> w</w:t>
      </w:r>
      <w:r w:rsidR="00B41EFF">
        <w:rPr>
          <w:rFonts w:ascii="Times New Roman" w:eastAsia="Calibri" w:hAnsi="Times New Roman" w:cs="Times New Roman"/>
          <w:bCs/>
        </w:rPr>
        <w:t> </w:t>
      </w:r>
      <w:r w:rsidRPr="00AF41BF">
        <w:rPr>
          <w:rFonts w:ascii="Times New Roman" w:eastAsia="Calibri" w:hAnsi="Times New Roman" w:cs="Times New Roman"/>
          <w:bCs/>
        </w:rPr>
        <w:t>kontekście scalania całego planu i</w:t>
      </w:r>
      <w:r w:rsidR="00B41EFF">
        <w:rPr>
          <w:rFonts w:ascii="Times New Roman" w:eastAsia="Calibri" w:hAnsi="Times New Roman" w:cs="Times New Roman"/>
          <w:bCs/>
        </w:rPr>
        <w:t> </w:t>
      </w:r>
      <w:r w:rsidRPr="00AF41BF">
        <w:rPr>
          <w:rFonts w:ascii="Times New Roman" w:eastAsia="Calibri" w:hAnsi="Times New Roman" w:cs="Times New Roman"/>
          <w:bCs/>
        </w:rPr>
        <w:t>kontroli jego aktualności. Bardzo ważnym aspektem jest również monitorowanie realizacji umów oraz długotrwały proces przygotowani</w:t>
      </w:r>
      <w:r w:rsidR="00BC1DE6">
        <w:rPr>
          <w:rFonts w:ascii="Times New Roman" w:eastAsia="Calibri" w:hAnsi="Times New Roman" w:cs="Times New Roman"/>
          <w:bCs/>
        </w:rPr>
        <w:t>a</w:t>
      </w:r>
      <w:r w:rsidRPr="00AF41BF">
        <w:rPr>
          <w:rFonts w:ascii="Times New Roman" w:eastAsia="Calibri" w:hAnsi="Times New Roman" w:cs="Times New Roman"/>
          <w:bCs/>
        </w:rPr>
        <w:t xml:space="preserve"> dokumentacji zamówień.</w:t>
      </w:r>
    </w:p>
    <w:p w14:paraId="5D5B713F" w14:textId="27CBDE18" w:rsidR="00AF41BF" w:rsidRPr="00AF41BF" w:rsidRDefault="00AF41BF" w:rsidP="00AF41BF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>Są konkretne przepisy, które obligują urząd do podejmowania działań we wskazanych terminach, których przekroczenie grozi naruszeniem ustawy o</w:t>
      </w:r>
      <w:r w:rsidR="00B41EFF">
        <w:rPr>
          <w:rFonts w:ascii="Times New Roman" w:eastAsia="Calibri" w:hAnsi="Times New Roman" w:cs="Times New Roman"/>
          <w:bCs/>
        </w:rPr>
        <w:t> </w:t>
      </w:r>
      <w:r w:rsidRPr="00AF41BF">
        <w:rPr>
          <w:rFonts w:ascii="Times New Roman" w:eastAsia="Calibri" w:hAnsi="Times New Roman" w:cs="Times New Roman"/>
          <w:bCs/>
        </w:rPr>
        <w:t>zamówieniach publicznych.</w:t>
      </w:r>
    </w:p>
    <w:p w14:paraId="181468E3" w14:textId="599C73ED" w:rsidR="00AF41BF" w:rsidRPr="00AF41BF" w:rsidRDefault="00AF41BF" w:rsidP="00AF41BF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>Zautomatyzowanie całego procesu pozwoli</w:t>
      </w:r>
      <w:r w:rsidR="008812D1">
        <w:rPr>
          <w:rFonts w:ascii="Times New Roman" w:eastAsia="Calibri" w:hAnsi="Times New Roman" w:cs="Times New Roman"/>
          <w:bCs/>
        </w:rPr>
        <w:t xml:space="preserve"> usprawnić monitorowanie terminowości</w:t>
      </w:r>
      <w:r w:rsidRPr="00AF41BF">
        <w:rPr>
          <w:rFonts w:ascii="Times New Roman" w:eastAsia="Calibri" w:hAnsi="Times New Roman" w:cs="Times New Roman"/>
          <w:bCs/>
        </w:rPr>
        <w:t>, ale co ważniejsze zaoszczędzi czas poszczególnych jednostek, który może być wykorzystany na podjęcie innych zadań</w:t>
      </w:r>
    </w:p>
    <w:p w14:paraId="62088EA0" w14:textId="77777777" w:rsidR="00AF41BF" w:rsidRPr="00AF41BF" w:rsidRDefault="00AF41BF" w:rsidP="00AF41BF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F41BF">
        <w:rPr>
          <w:rFonts w:ascii="Times New Roman" w:eastAsia="Calibri" w:hAnsi="Times New Roman" w:cs="Times New Roman"/>
          <w:b/>
        </w:rPr>
        <w:t>CEL projektu:</w:t>
      </w:r>
    </w:p>
    <w:p w14:paraId="7D5478DF" w14:textId="5D965DE9" w:rsidR="00AF41BF" w:rsidRPr="00AF41BF" w:rsidRDefault="00AF41BF" w:rsidP="00AF41BF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 xml:space="preserve">Wdrożenie systemu do </w:t>
      </w:r>
      <w:r w:rsidR="0019732B">
        <w:rPr>
          <w:rFonts w:ascii="Times New Roman" w:eastAsia="Calibri" w:hAnsi="Times New Roman" w:cs="Times New Roman"/>
          <w:bCs/>
        </w:rPr>
        <w:t>realizacji</w:t>
      </w:r>
      <w:r w:rsidRPr="00AF41BF">
        <w:rPr>
          <w:rFonts w:ascii="Times New Roman" w:eastAsia="Calibri" w:hAnsi="Times New Roman" w:cs="Times New Roman"/>
          <w:bCs/>
        </w:rPr>
        <w:t xml:space="preserve"> zamówień publicznych </w:t>
      </w:r>
      <w:r w:rsidR="0019732B">
        <w:rPr>
          <w:rFonts w:ascii="Times New Roman" w:eastAsia="Calibri" w:hAnsi="Times New Roman" w:cs="Times New Roman"/>
          <w:bCs/>
        </w:rPr>
        <w:t>w Urzędzie Miejskim w Zabrzu</w:t>
      </w:r>
      <w:r w:rsidRPr="00AF41BF">
        <w:rPr>
          <w:rFonts w:ascii="Times New Roman" w:eastAsia="Calibri" w:hAnsi="Times New Roman" w:cs="Times New Roman"/>
          <w:bCs/>
        </w:rPr>
        <w:t>:</w:t>
      </w:r>
    </w:p>
    <w:p w14:paraId="2CAE00AB" w14:textId="6821F145" w:rsidR="00AF41BF" w:rsidRPr="00C55236" w:rsidRDefault="00285A97" w:rsidP="00C5523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s</w:t>
      </w:r>
      <w:r w:rsidR="00AF41BF" w:rsidRPr="00C55236">
        <w:rPr>
          <w:rFonts w:ascii="Times New Roman" w:eastAsia="Calibri" w:hAnsi="Times New Roman" w:cs="Times New Roman"/>
          <w:bCs/>
        </w:rPr>
        <w:t>krócenie czasu przygotowywania zbiorczego planu postępowań o minimum tydzień</w:t>
      </w:r>
      <w:r w:rsidR="007A5496" w:rsidRPr="00C55236">
        <w:rPr>
          <w:rFonts w:ascii="Times New Roman" w:eastAsia="Calibri" w:hAnsi="Times New Roman" w:cs="Times New Roman"/>
          <w:bCs/>
        </w:rPr>
        <w:t>;</w:t>
      </w:r>
    </w:p>
    <w:p w14:paraId="2A5C6B20" w14:textId="3E25E83F" w:rsidR="00AF41BF" w:rsidRPr="00C55236" w:rsidRDefault="00285A97" w:rsidP="00C5523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e</w:t>
      </w:r>
      <w:r w:rsidR="00AF41BF" w:rsidRPr="00C55236">
        <w:rPr>
          <w:rFonts w:ascii="Times New Roman" w:eastAsia="Calibri" w:hAnsi="Times New Roman" w:cs="Times New Roman"/>
          <w:bCs/>
        </w:rPr>
        <w:t>liminacja pism wysyłanych wewnątrz urzędu (Biuro Zamówień Publicznych -&gt; Wydziały)</w:t>
      </w:r>
      <w:r w:rsidR="007A5496" w:rsidRPr="00C55236">
        <w:rPr>
          <w:rFonts w:ascii="Times New Roman" w:eastAsia="Calibri" w:hAnsi="Times New Roman" w:cs="Times New Roman"/>
          <w:bCs/>
        </w:rPr>
        <w:t>;</w:t>
      </w:r>
    </w:p>
    <w:p w14:paraId="36867DA5" w14:textId="37371CFB" w:rsidR="00AF41BF" w:rsidRPr="00C55236" w:rsidRDefault="00285A97" w:rsidP="00C5523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o</w:t>
      </w:r>
      <w:r w:rsidR="00AF41BF" w:rsidRPr="00C55236">
        <w:rPr>
          <w:rFonts w:ascii="Times New Roman" w:eastAsia="Calibri" w:hAnsi="Times New Roman" w:cs="Times New Roman"/>
          <w:bCs/>
        </w:rPr>
        <w:t>graniczenie liczby zapytań w zakresie wypełniania planów o 20%</w:t>
      </w:r>
      <w:r w:rsidR="007A5496" w:rsidRPr="00C55236">
        <w:rPr>
          <w:rFonts w:ascii="Times New Roman" w:eastAsia="Calibri" w:hAnsi="Times New Roman" w:cs="Times New Roman"/>
          <w:bCs/>
        </w:rPr>
        <w:t>;</w:t>
      </w:r>
    </w:p>
    <w:p w14:paraId="69FFC541" w14:textId="5B8DCB34" w:rsidR="00AF41BF" w:rsidRPr="00C55236" w:rsidRDefault="00285A97" w:rsidP="00C55236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r</w:t>
      </w:r>
      <w:r w:rsidR="00AF41BF" w:rsidRPr="00C55236">
        <w:rPr>
          <w:rFonts w:ascii="Times New Roman" w:eastAsia="Calibri" w:hAnsi="Times New Roman" w:cs="Times New Roman"/>
          <w:bCs/>
        </w:rPr>
        <w:t>ealizacja postępowań zgodnie z planem</w:t>
      </w:r>
      <w:r w:rsidR="007A5496" w:rsidRPr="00C55236">
        <w:rPr>
          <w:rFonts w:ascii="Times New Roman" w:eastAsia="Calibri" w:hAnsi="Times New Roman" w:cs="Times New Roman"/>
          <w:bCs/>
        </w:rPr>
        <w:t>;</w:t>
      </w:r>
    </w:p>
    <w:p w14:paraId="4FEFF8FF" w14:textId="77777777" w:rsidR="00C55236" w:rsidRDefault="00285A97" w:rsidP="00C5523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z</w:t>
      </w:r>
      <w:r w:rsidR="00AF41BF" w:rsidRPr="00C55236">
        <w:rPr>
          <w:rFonts w:ascii="Times New Roman" w:eastAsia="Calibri" w:hAnsi="Times New Roman" w:cs="Times New Roman"/>
          <w:bCs/>
        </w:rPr>
        <w:t>automatyzowanie procesu przygotowania dokumentacji zamówień</w:t>
      </w:r>
      <w:r w:rsidR="00C55236">
        <w:rPr>
          <w:rFonts w:ascii="Times New Roman" w:eastAsia="Calibri" w:hAnsi="Times New Roman" w:cs="Times New Roman"/>
          <w:bCs/>
        </w:rPr>
        <w:t>;</w:t>
      </w:r>
    </w:p>
    <w:p w14:paraId="75A34866" w14:textId="77777777" w:rsidR="00C55236" w:rsidRDefault="00C55236" w:rsidP="00C5523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monitorowanie realizacji umów;</w:t>
      </w:r>
    </w:p>
    <w:p w14:paraId="143F477A" w14:textId="77E78221" w:rsidR="00AF41BF" w:rsidRPr="00C55236" w:rsidRDefault="00C55236" w:rsidP="00C55236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C55236">
        <w:rPr>
          <w:rFonts w:ascii="Times New Roman" w:eastAsia="Calibri" w:hAnsi="Times New Roman" w:cs="Times New Roman"/>
          <w:bCs/>
        </w:rPr>
        <w:t>0 (zero) przekroczeń w terminach ustawowych postępowań</w:t>
      </w:r>
      <w:r w:rsidR="00AF41BF" w:rsidRPr="00C55236">
        <w:rPr>
          <w:rFonts w:ascii="Times New Roman" w:eastAsia="Calibri" w:hAnsi="Times New Roman" w:cs="Times New Roman"/>
          <w:bCs/>
        </w:rPr>
        <w:t>.</w:t>
      </w:r>
    </w:p>
    <w:p w14:paraId="5AA5C645" w14:textId="77777777" w:rsidR="00AF41BF" w:rsidRPr="00AF41BF" w:rsidRDefault="00AF41BF" w:rsidP="00AF41BF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AF41BF">
        <w:rPr>
          <w:rFonts w:ascii="Times New Roman" w:eastAsia="Calibri" w:hAnsi="Times New Roman" w:cs="Times New Roman"/>
          <w:b/>
        </w:rPr>
        <w:t>Użytkownicy:</w:t>
      </w:r>
    </w:p>
    <w:p w14:paraId="24B432B0" w14:textId="77777777" w:rsidR="00AF41BF" w:rsidRPr="00AF41BF" w:rsidRDefault="00AF41BF" w:rsidP="00AF41BF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>Pracownicy Biura Zamówień Publicznych.</w:t>
      </w:r>
    </w:p>
    <w:p w14:paraId="0B4DF51C" w14:textId="0FBF72C3" w:rsidR="00032AD5" w:rsidRDefault="00AF41BF" w:rsidP="00AF41BF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AF41BF">
        <w:rPr>
          <w:rFonts w:ascii="Times New Roman" w:eastAsia="Calibri" w:hAnsi="Times New Roman" w:cs="Times New Roman"/>
          <w:bCs/>
        </w:rPr>
        <w:t>Naczelnicy oraz pracownicy Wydziałów zajmujący się zamówieniami publicznymi</w:t>
      </w:r>
      <w:r w:rsidR="006C1E9F">
        <w:rPr>
          <w:rFonts w:ascii="Times New Roman" w:eastAsia="Calibri" w:hAnsi="Times New Roman" w:cs="Times New Roman"/>
          <w:bCs/>
        </w:rPr>
        <w:t>.</w:t>
      </w:r>
    </w:p>
    <w:p w14:paraId="3EA254AB" w14:textId="0DA07A1E" w:rsidR="006C1E9F" w:rsidRPr="00CE110B" w:rsidRDefault="00CE110B" w:rsidP="00CE110B">
      <w:pPr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 w:rsidRPr="00CE110B">
        <w:rPr>
          <w:rFonts w:ascii="Times New Roman" w:eastAsia="Calibri" w:hAnsi="Times New Roman" w:cs="Times New Roman"/>
          <w:b/>
        </w:rPr>
        <w:t>Główne oczekiwanie funkcjonalności systemu:</w:t>
      </w:r>
    </w:p>
    <w:p w14:paraId="2B2374C1" w14:textId="77777777" w:rsidR="00AA7E0C" w:rsidRPr="006902E2" w:rsidRDefault="00AA7E0C" w:rsidP="006902E2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b/>
          <w:u w:val="single"/>
        </w:rPr>
      </w:pPr>
      <w:r w:rsidRPr="006902E2">
        <w:rPr>
          <w:rFonts w:ascii="Times New Roman" w:eastAsia="Calibri" w:hAnsi="Times New Roman" w:cs="Times New Roman"/>
          <w:b/>
          <w:u w:val="single"/>
        </w:rPr>
        <w:t>Musi mieć:</w:t>
      </w:r>
    </w:p>
    <w:p w14:paraId="05424C19" w14:textId="06A297D3" w:rsidR="00AA7E0C" w:rsidRPr="006902E2" w:rsidRDefault="00AA7E0C" w:rsidP="006902E2">
      <w:pPr>
        <w:pStyle w:val="Akapitzlist"/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aktualny plan w jednym miejscu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5B6DFBAD" w14:textId="48ABBE0A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scalanie podobnych zamówień czy dane zamówienie przekracza progi unijne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55CF637" w14:textId="1C3B4907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widoczność planu dla kilku osób w wydziale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7A5E51B3" w14:textId="4A225673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bieżącego zsumowania danego wydziału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F71494D" w14:textId="3276BDED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wprowadzenia zmian dla kilku osób w wydziale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815B976" w14:textId="6C10E258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zatwierdzenia planu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47896F8" w14:textId="13901CF8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powiadomienia na maila (krótka treść)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61447D49" w14:textId="6A161F39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generator dokumentacji zamówień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1B874784" w14:textId="1434846C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 xml:space="preserve">aktualne wzory dokumentów (np. </w:t>
      </w: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swz</w:t>
      </w:r>
      <w:proofErr w:type="spellEnd"/>
      <w:r w:rsidRPr="006902E2">
        <w:rPr>
          <w:rFonts w:ascii="Times New Roman" w:eastAsia="Times New Roman" w:hAnsi="Times New Roman" w:cs="Times New Roman"/>
          <w:lang w:eastAsia="pl-PL"/>
        </w:rPr>
        <w:t>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FCF5F4E" w14:textId="2D8D9E52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śledzenie etapu zawarcia umowy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18810B2" w14:textId="5F84C1DD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tworzenie raportów standardowych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1BF562F2" w14:textId="74005864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lastRenderedPageBreak/>
        <w:t>eksportowanie danych do dalszej analizy na zew.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7F557C0D" w14:textId="09B80F1E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skonsultowania/ wyjaśnienia danej pozycji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D84FAA8" w14:textId="2279A9FD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alerty (to co wynika z tego co zostało wprowadzone, pilnowanie terminów)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190C34B" w14:textId="630D7254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 xml:space="preserve">możliwość wprowadzenia informacji (wprowadzenie daty) protokołu końcowego lub zakończenia umowy (np. dot. </w:t>
      </w: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ATiK</w:t>
      </w:r>
      <w:proofErr w:type="spellEnd"/>
      <w:r w:rsidRPr="006902E2">
        <w:rPr>
          <w:rFonts w:ascii="Times New Roman" w:eastAsia="Times New Roman" w:hAnsi="Times New Roman" w:cs="Times New Roman"/>
          <w:lang w:eastAsia="pl-PL"/>
        </w:rPr>
        <w:t>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69A0D9ED" w14:textId="0748FF1C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pilnowanie ścieżki obiegu (np. brak zatwierdzenia)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5AD55674" w14:textId="3CD9F8A8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 xml:space="preserve">weryfikacja skopiowanych kodów </w:t>
      </w: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cpv</w:t>
      </w:r>
      <w:proofErr w:type="spellEnd"/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562758F" w14:textId="25A21070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tworzenie planów na bieżąco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6D44CB7C" w14:textId="623D6197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 xml:space="preserve">słowniki kodów </w:t>
      </w: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cpv</w:t>
      </w:r>
      <w:proofErr w:type="spellEnd"/>
      <w:r w:rsidRPr="006902E2">
        <w:rPr>
          <w:rFonts w:ascii="Times New Roman" w:eastAsia="Times New Roman" w:hAnsi="Times New Roman" w:cs="Times New Roman"/>
          <w:lang w:eastAsia="pl-PL"/>
        </w:rPr>
        <w:t xml:space="preserve"> itp.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33F3A67" w14:textId="0B732235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gotowy szablon pisma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BB039B1" w14:textId="2D8D387B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zaciągania danych z wybranych pozycji planu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2A1FE97" w14:textId="79208997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wprowadzenia informacji o dokonaniu wyboru (wprowadzenie daty) oraz alerty informujące, że nie ma umowy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3BB0B5AE" w14:textId="6AE9B2D8" w:rsidR="00AA7E0C" w:rsidRPr="006902E2" w:rsidRDefault="00AA7E0C" w:rsidP="006902E2">
      <w:pPr>
        <w:numPr>
          <w:ilvl w:val="0"/>
          <w:numId w:val="19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informacja o zatwierdzonym planie na wydziały UM wraz z informacją wydziałów wiodących</w:t>
      </w:r>
      <w:r w:rsidR="006902E2">
        <w:rPr>
          <w:rFonts w:ascii="Times New Roman" w:eastAsia="Times New Roman" w:hAnsi="Times New Roman" w:cs="Times New Roman"/>
          <w:lang w:eastAsia="pl-PL"/>
        </w:rPr>
        <w:t>.</w:t>
      </w:r>
    </w:p>
    <w:p w14:paraId="2940D9AC" w14:textId="621937F1" w:rsidR="00AA7E0C" w:rsidRPr="006902E2" w:rsidRDefault="00AA7E0C" w:rsidP="006902E2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902E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Dobrze, by miał:</w:t>
      </w:r>
    </w:p>
    <w:p w14:paraId="6223217F" w14:textId="3E8745C0" w:rsidR="00AA7E0C" w:rsidRPr="006902E2" w:rsidRDefault="00AA7E0C" w:rsidP="006902E2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wcześniejsze informowanie przyszłych użytkowników (przedstawienie korzyści)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78C8DE73" w14:textId="1E6CA3FF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przewodnik użytkowania aplikacji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D0ACF66" w14:textId="4D95FBCB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informacje o zmianach (np. w słownikach, SWZ, kursów euro, progów unijnych)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32C34C01" w14:textId="427D2F93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 xml:space="preserve">"10 przykazań zamówieniowych" (wprowadzenie </w:t>
      </w: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checkbox'a</w:t>
      </w:r>
      <w:proofErr w:type="spellEnd"/>
      <w:r w:rsidRPr="006902E2">
        <w:rPr>
          <w:rFonts w:ascii="Times New Roman" w:eastAsia="Times New Roman" w:hAnsi="Times New Roman" w:cs="Times New Roman"/>
          <w:lang w:eastAsia="pl-PL"/>
        </w:rPr>
        <w:t>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94794F0" w14:textId="143056E5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tablica informacyjna na stronie startowej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1A29751C" w14:textId="10EC3102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łatwy kontakt z innymi osobami (informacja kto prowadzi dane postępowanie)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37E764F" w14:textId="0FC4A379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śledzenie podpisów i realizacja podpisów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658D84F2" w14:textId="07C8684B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wyszczególnienie pozycji, które zostały zaktualizowane w planie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0132265D" w14:textId="1C05A7C3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integracja z BIP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7BF66738" w14:textId="44611784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linki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36E2BA58" w14:textId="75FD4A5B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generator raportów indywidualnych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AE8B118" w14:textId="67EB55FA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zwrócenie się do pracownika o wyjaśnienie wątpliwości, np. w postaci dymków, komentarzy, chat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3BDEA45C" w14:textId="160F3773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proofErr w:type="spellStart"/>
      <w:r w:rsidRPr="006902E2">
        <w:rPr>
          <w:rFonts w:ascii="Times New Roman" w:eastAsia="Times New Roman" w:hAnsi="Times New Roman" w:cs="Times New Roman"/>
          <w:lang w:eastAsia="pl-PL"/>
        </w:rPr>
        <w:t>check</w:t>
      </w:r>
      <w:proofErr w:type="spellEnd"/>
      <w:r w:rsidRPr="006902E2">
        <w:rPr>
          <w:rFonts w:ascii="Times New Roman" w:eastAsia="Times New Roman" w:hAnsi="Times New Roman" w:cs="Times New Roman"/>
          <w:lang w:eastAsia="pl-PL"/>
        </w:rPr>
        <w:t xml:space="preserve"> lista, ewentualne generowanie raportu do BZP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67543190" w14:textId="06F09EBC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wyszczególnienie pozycji, które zostały zaktualizowane w planie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3FE60D8" w14:textId="4C37E1BA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powiązania pozycji z planem czy zostało zrealizowane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70D5F7C9" w14:textId="144B14B2" w:rsidR="00AA7E0C" w:rsidRPr="006902E2" w:rsidRDefault="00AA7E0C" w:rsidP="006902E2">
      <w:pPr>
        <w:numPr>
          <w:ilvl w:val="0"/>
          <w:numId w:val="22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możliwość dodawania dymków, komentarzy</w:t>
      </w:r>
      <w:r w:rsidR="006902E2">
        <w:rPr>
          <w:rFonts w:ascii="Times New Roman" w:eastAsia="Times New Roman" w:hAnsi="Times New Roman" w:cs="Times New Roman"/>
          <w:lang w:eastAsia="pl-PL"/>
        </w:rPr>
        <w:t>.</w:t>
      </w:r>
    </w:p>
    <w:p w14:paraId="72D6773D" w14:textId="06693E8C" w:rsidR="00AA7E0C" w:rsidRPr="006902E2" w:rsidRDefault="00AA7E0C" w:rsidP="006902E2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6902E2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Oczekiwania inne niż funkcjonalne </w:t>
      </w:r>
    </w:p>
    <w:p w14:paraId="2BCDF439" w14:textId="6B7716B6" w:rsidR="00AA7E0C" w:rsidRPr="006902E2" w:rsidRDefault="00AA7E0C" w:rsidP="006902E2">
      <w:pPr>
        <w:pStyle w:val="Akapitzlist"/>
        <w:numPr>
          <w:ilvl w:val="0"/>
          <w:numId w:val="2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automatyczne logowanie lub po wpisaniu hasła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171F0B79" w14:textId="200F180B" w:rsidR="00AA7E0C" w:rsidRPr="006902E2" w:rsidRDefault="00AA7E0C" w:rsidP="006902E2">
      <w:pPr>
        <w:numPr>
          <w:ilvl w:val="0"/>
          <w:numId w:val="2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nadawanie uprawnień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1D07CF7D" w14:textId="613D9E51" w:rsidR="00AA7E0C" w:rsidRPr="006902E2" w:rsidRDefault="00AA7E0C" w:rsidP="006902E2">
      <w:pPr>
        <w:numPr>
          <w:ilvl w:val="0"/>
          <w:numId w:val="2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bezawaryjność (błędy i awarie)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4FAFC088" w14:textId="5CB1CA1A" w:rsidR="00AA7E0C" w:rsidRPr="006902E2" w:rsidRDefault="00AA7E0C" w:rsidP="006902E2">
      <w:pPr>
        <w:numPr>
          <w:ilvl w:val="0"/>
          <w:numId w:val="2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dostęp do aplikacji 24/7/365</w:t>
      </w:r>
      <w:r w:rsidR="006902E2">
        <w:rPr>
          <w:rFonts w:ascii="Times New Roman" w:eastAsia="Times New Roman" w:hAnsi="Times New Roman" w:cs="Times New Roman"/>
          <w:lang w:eastAsia="pl-PL"/>
        </w:rPr>
        <w:t>;</w:t>
      </w:r>
    </w:p>
    <w:p w14:paraId="2479FE3F" w14:textId="5E724D33" w:rsidR="00AA7E0C" w:rsidRPr="006902E2" w:rsidRDefault="00AA7E0C" w:rsidP="006902E2">
      <w:pPr>
        <w:numPr>
          <w:ilvl w:val="0"/>
          <w:numId w:val="25"/>
        </w:numPr>
        <w:spacing w:before="100" w:beforeAutospacing="1" w:after="100" w:afterAutospacing="1" w:line="276" w:lineRule="auto"/>
        <w:rPr>
          <w:rFonts w:ascii="Times New Roman" w:eastAsia="Times New Roman" w:hAnsi="Times New Roman" w:cs="Times New Roman"/>
          <w:lang w:eastAsia="pl-PL"/>
        </w:rPr>
      </w:pPr>
      <w:r w:rsidRPr="006902E2">
        <w:rPr>
          <w:rFonts w:ascii="Times New Roman" w:eastAsia="Times New Roman" w:hAnsi="Times New Roman" w:cs="Times New Roman"/>
          <w:lang w:eastAsia="pl-PL"/>
        </w:rPr>
        <w:t>moderowanie procesu prac nad systemem przez wykonawcę</w:t>
      </w:r>
      <w:r w:rsidR="006902E2">
        <w:rPr>
          <w:rFonts w:ascii="Times New Roman" w:eastAsia="Times New Roman" w:hAnsi="Times New Roman" w:cs="Times New Roman"/>
          <w:lang w:eastAsia="pl-PL"/>
        </w:rPr>
        <w:t>.</w:t>
      </w:r>
    </w:p>
    <w:p w14:paraId="6FF888B5" w14:textId="77777777" w:rsidR="001455AD" w:rsidRPr="006902E2" w:rsidRDefault="001455AD" w:rsidP="006902E2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</w:p>
    <w:p w14:paraId="063AF668" w14:textId="518E19D1" w:rsidR="00C34062" w:rsidRPr="006902E2" w:rsidRDefault="00953DF8" w:rsidP="006902E2">
      <w:pPr>
        <w:spacing w:line="276" w:lineRule="auto"/>
        <w:jc w:val="both"/>
        <w:rPr>
          <w:rFonts w:ascii="Times New Roman" w:eastAsia="Calibri" w:hAnsi="Times New Roman" w:cs="Times New Roman"/>
          <w:bCs/>
        </w:rPr>
      </w:pPr>
      <w:r w:rsidRPr="006902E2">
        <w:rPr>
          <w:rFonts w:ascii="Times New Roman" w:eastAsia="Calibri" w:hAnsi="Times New Roman" w:cs="Times New Roman"/>
          <w:bCs/>
        </w:rPr>
        <w:t>Zamawiający planuje przeprowadzić konkurs na „Zaprojektowanie oraz wdrożenie Systemu, który usprawni oraz zautomatyzuje procesy realizacji rocznego planu zamówień w</w:t>
      </w:r>
      <w:r w:rsidR="00B45C96" w:rsidRPr="006902E2">
        <w:rPr>
          <w:rFonts w:ascii="Times New Roman" w:eastAsia="Calibri" w:hAnsi="Times New Roman" w:cs="Times New Roman"/>
          <w:bCs/>
        </w:rPr>
        <w:t> </w:t>
      </w:r>
      <w:r w:rsidRPr="006902E2">
        <w:rPr>
          <w:rFonts w:ascii="Times New Roman" w:eastAsia="Calibri" w:hAnsi="Times New Roman" w:cs="Times New Roman"/>
          <w:bCs/>
        </w:rPr>
        <w:t xml:space="preserve">Urzędzie Miejskim”. </w:t>
      </w:r>
      <w:r w:rsidR="0045018B" w:rsidRPr="006902E2">
        <w:rPr>
          <w:rFonts w:ascii="Times New Roman" w:eastAsia="Calibri" w:hAnsi="Times New Roman" w:cs="Times New Roman"/>
          <w:bCs/>
        </w:rPr>
        <w:t>Celem Wstępnych Konsultacji Rynkowych jest uzyskanie</w:t>
      </w:r>
      <w:r w:rsidRPr="006902E2">
        <w:rPr>
          <w:rFonts w:ascii="Times New Roman" w:eastAsia="Calibri" w:hAnsi="Times New Roman" w:cs="Times New Roman"/>
          <w:bCs/>
        </w:rPr>
        <w:t xml:space="preserve"> niezbędnych</w:t>
      </w:r>
      <w:r w:rsidR="0045018B" w:rsidRPr="006902E2">
        <w:rPr>
          <w:rFonts w:ascii="Times New Roman" w:eastAsia="Calibri" w:hAnsi="Times New Roman" w:cs="Times New Roman"/>
          <w:bCs/>
        </w:rPr>
        <w:t xml:space="preserve"> informacji</w:t>
      </w:r>
      <w:r w:rsidRPr="006902E2">
        <w:rPr>
          <w:rFonts w:ascii="Times New Roman" w:eastAsia="Calibri" w:hAnsi="Times New Roman" w:cs="Times New Roman"/>
          <w:bCs/>
        </w:rPr>
        <w:t xml:space="preserve">, które posłużą do lepszego poznania możliwości rynku (sposobach i możliwościach zrealizowania zamówienia, nowych </w:t>
      </w:r>
      <w:r w:rsidRPr="006902E2">
        <w:rPr>
          <w:rFonts w:ascii="Times New Roman" w:eastAsia="Calibri" w:hAnsi="Times New Roman" w:cs="Times New Roman"/>
          <w:bCs/>
        </w:rPr>
        <w:lastRenderedPageBreak/>
        <w:t>technologiach)</w:t>
      </w:r>
      <w:r w:rsidR="00F1029A" w:rsidRPr="006902E2">
        <w:rPr>
          <w:rFonts w:ascii="Times New Roman" w:eastAsia="Calibri" w:hAnsi="Times New Roman" w:cs="Times New Roman"/>
          <w:bCs/>
        </w:rPr>
        <w:t xml:space="preserve">, przygotowania przedmiotu </w:t>
      </w:r>
      <w:r w:rsidR="00C34062" w:rsidRPr="006902E2">
        <w:rPr>
          <w:rFonts w:ascii="Times New Roman" w:eastAsia="Calibri" w:hAnsi="Times New Roman" w:cs="Times New Roman"/>
          <w:bCs/>
        </w:rPr>
        <w:t xml:space="preserve">i warunków </w:t>
      </w:r>
      <w:r w:rsidR="00F1029A" w:rsidRPr="006902E2">
        <w:rPr>
          <w:rFonts w:ascii="Times New Roman" w:eastAsia="Calibri" w:hAnsi="Times New Roman" w:cs="Times New Roman"/>
          <w:bCs/>
        </w:rPr>
        <w:t xml:space="preserve">zamówienia oraz ustalenia </w:t>
      </w:r>
      <w:r w:rsidR="00C34062" w:rsidRPr="006902E2">
        <w:rPr>
          <w:rFonts w:ascii="Times New Roman" w:eastAsia="Calibri" w:hAnsi="Times New Roman" w:cs="Times New Roman"/>
          <w:bCs/>
        </w:rPr>
        <w:t xml:space="preserve">szacunkowej </w:t>
      </w:r>
      <w:r w:rsidR="00F1029A" w:rsidRPr="006902E2">
        <w:rPr>
          <w:rFonts w:ascii="Times New Roman" w:eastAsia="Calibri" w:hAnsi="Times New Roman" w:cs="Times New Roman"/>
          <w:bCs/>
        </w:rPr>
        <w:t>wartoś</w:t>
      </w:r>
      <w:r w:rsidR="00C34062" w:rsidRPr="006902E2">
        <w:rPr>
          <w:rFonts w:ascii="Times New Roman" w:eastAsia="Calibri" w:hAnsi="Times New Roman" w:cs="Times New Roman"/>
          <w:bCs/>
        </w:rPr>
        <w:t>c</w:t>
      </w:r>
      <w:r w:rsidR="00F1029A" w:rsidRPr="006902E2">
        <w:rPr>
          <w:rFonts w:ascii="Times New Roman" w:eastAsia="Calibri" w:hAnsi="Times New Roman" w:cs="Times New Roman"/>
          <w:bCs/>
        </w:rPr>
        <w:t xml:space="preserve">i </w:t>
      </w:r>
      <w:r w:rsidR="00C34062" w:rsidRPr="006902E2">
        <w:rPr>
          <w:rFonts w:ascii="Times New Roman" w:eastAsia="Calibri" w:hAnsi="Times New Roman" w:cs="Times New Roman"/>
          <w:bCs/>
        </w:rPr>
        <w:t>zamówienia.</w:t>
      </w:r>
    </w:p>
    <w:p w14:paraId="20011B73" w14:textId="645A14F6" w:rsidR="0045018B" w:rsidRDefault="00C34062" w:rsidP="00042BE8">
      <w:pPr>
        <w:spacing w:after="0" w:line="276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Zamawiający w trakcie Wstępnych Konsultacji Rynkowych zamierza uzyskać wiedzę na temat preferowanych warunków przyszłego zamówienia,</w:t>
      </w:r>
      <w:r w:rsidR="00953DF8">
        <w:rPr>
          <w:rFonts w:ascii="Times New Roman" w:eastAsia="Calibri" w:hAnsi="Times New Roman" w:cs="Times New Roman"/>
          <w:bCs/>
        </w:rPr>
        <w:t xml:space="preserve"> </w:t>
      </w:r>
      <w:r w:rsidR="0045018B">
        <w:rPr>
          <w:rFonts w:ascii="Times New Roman" w:eastAsia="Calibri" w:hAnsi="Times New Roman" w:cs="Times New Roman"/>
          <w:bCs/>
        </w:rPr>
        <w:t>m.in. w zakresie:</w:t>
      </w:r>
    </w:p>
    <w:p w14:paraId="08F0B2C2" w14:textId="4FD41C51" w:rsidR="00EC0621" w:rsidRDefault="00EC0621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Właściwe</w:t>
      </w:r>
      <w:r w:rsidR="007C7291">
        <w:rPr>
          <w:rFonts w:ascii="Times New Roman" w:eastAsia="Calibri" w:hAnsi="Times New Roman" w:cs="Times New Roman"/>
          <w:bCs/>
        </w:rPr>
        <w:t>go</w:t>
      </w:r>
      <w:r>
        <w:rPr>
          <w:rFonts w:ascii="Times New Roman" w:eastAsia="Calibri" w:hAnsi="Times New Roman" w:cs="Times New Roman"/>
          <w:bCs/>
        </w:rPr>
        <w:t xml:space="preserve"> przygotowani</w:t>
      </w:r>
      <w:r w:rsidR="007C7291">
        <w:rPr>
          <w:rFonts w:ascii="Times New Roman" w:eastAsia="Calibri" w:hAnsi="Times New Roman" w:cs="Times New Roman"/>
          <w:bCs/>
        </w:rPr>
        <w:t>a</w:t>
      </w:r>
      <w:r>
        <w:rPr>
          <w:rFonts w:ascii="Times New Roman" w:eastAsia="Calibri" w:hAnsi="Times New Roman" w:cs="Times New Roman"/>
          <w:bCs/>
        </w:rPr>
        <w:t xml:space="preserve"> zamówienia:</w:t>
      </w:r>
    </w:p>
    <w:p w14:paraId="52F68723" w14:textId="60AD6E9F" w:rsidR="00EC0621" w:rsidRDefault="00EC0621" w:rsidP="00042BE8">
      <w:pPr>
        <w:spacing w:after="0" w:line="360" w:lineRule="auto"/>
        <w:ind w:left="720"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1.1.</w:t>
      </w:r>
      <w:r>
        <w:rPr>
          <w:rFonts w:ascii="Times New Roman" w:eastAsia="Calibri" w:hAnsi="Times New Roman" w:cs="Times New Roman"/>
          <w:bCs/>
        </w:rPr>
        <w:tab/>
        <w:t xml:space="preserve">opis przedmiotu zamówienia – </w:t>
      </w:r>
      <w:r w:rsidR="00DC25B2">
        <w:rPr>
          <w:rFonts w:ascii="Times New Roman" w:eastAsia="Calibri" w:hAnsi="Times New Roman" w:cs="Times New Roman"/>
          <w:bCs/>
        </w:rPr>
        <w:t>wymagania</w:t>
      </w:r>
      <w:r>
        <w:rPr>
          <w:rFonts w:ascii="Times New Roman" w:eastAsia="Calibri" w:hAnsi="Times New Roman" w:cs="Times New Roman"/>
          <w:bCs/>
        </w:rPr>
        <w:t xml:space="preserve"> funkcjonalne oraz niefunkcjonalne (architektura systemu i technologia);</w:t>
      </w:r>
    </w:p>
    <w:p w14:paraId="635FA6C7" w14:textId="27ADF2F7" w:rsidR="00EC0621" w:rsidRDefault="00EC0621" w:rsidP="00042BE8">
      <w:pPr>
        <w:spacing w:after="0" w:line="360" w:lineRule="auto"/>
        <w:ind w:left="720"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1.2.</w:t>
      </w:r>
      <w:r>
        <w:rPr>
          <w:rFonts w:ascii="Times New Roman" w:eastAsia="Calibri" w:hAnsi="Times New Roman" w:cs="Times New Roman"/>
          <w:bCs/>
        </w:rPr>
        <w:tab/>
        <w:t>harmonogram prac;</w:t>
      </w:r>
    </w:p>
    <w:p w14:paraId="63D4EC60" w14:textId="31259C4A" w:rsidR="00034E13" w:rsidRPr="00EC0621" w:rsidRDefault="00EC0621" w:rsidP="00042BE8">
      <w:pPr>
        <w:spacing w:after="0" w:line="360" w:lineRule="auto"/>
        <w:ind w:left="720"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1.3.</w:t>
      </w:r>
      <w:r>
        <w:rPr>
          <w:rFonts w:ascii="Times New Roman" w:eastAsia="Calibri" w:hAnsi="Times New Roman" w:cs="Times New Roman"/>
          <w:bCs/>
        </w:rPr>
        <w:tab/>
      </w:r>
      <w:r w:rsidR="00034E13">
        <w:rPr>
          <w:rFonts w:ascii="Times New Roman" w:eastAsia="Calibri" w:hAnsi="Times New Roman" w:cs="Times New Roman"/>
          <w:bCs/>
        </w:rPr>
        <w:t>najważniejsze warunki umowy, w tym wsparcie powdrożeniowe i wsparcie systemu; sposoby licencjonowania oraz przekazanie prawa do kodów źródłowych.</w:t>
      </w:r>
    </w:p>
    <w:p w14:paraId="390A0CF4" w14:textId="37AE995B" w:rsidR="00EC0621" w:rsidRDefault="00EC0621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Wartości szacunkowej zamówienia</w:t>
      </w:r>
      <w:r w:rsidR="00034E13">
        <w:rPr>
          <w:rFonts w:ascii="Times New Roman" w:eastAsia="Calibri" w:hAnsi="Times New Roman" w:cs="Times New Roman"/>
          <w:bCs/>
        </w:rPr>
        <w:t>.</w:t>
      </w:r>
    </w:p>
    <w:p w14:paraId="286ACA8B" w14:textId="2BEB1BEB" w:rsidR="00EC0621" w:rsidRDefault="00034E13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T</w:t>
      </w:r>
      <w:r w:rsidR="00EC0621">
        <w:rPr>
          <w:rFonts w:ascii="Times New Roman" w:eastAsia="Calibri" w:hAnsi="Times New Roman" w:cs="Times New Roman"/>
          <w:bCs/>
        </w:rPr>
        <w:t>ryb</w:t>
      </w:r>
      <w:r w:rsidR="00F8336E">
        <w:rPr>
          <w:rFonts w:ascii="Times New Roman" w:eastAsia="Calibri" w:hAnsi="Times New Roman" w:cs="Times New Roman"/>
          <w:bCs/>
        </w:rPr>
        <w:t>u</w:t>
      </w:r>
      <w:r w:rsidR="00EC0621">
        <w:rPr>
          <w:rFonts w:ascii="Times New Roman" w:eastAsia="Calibri" w:hAnsi="Times New Roman" w:cs="Times New Roman"/>
          <w:bCs/>
        </w:rPr>
        <w:t xml:space="preserve"> udzielenia zamówienia</w:t>
      </w:r>
      <w:r>
        <w:rPr>
          <w:rFonts w:ascii="Times New Roman" w:eastAsia="Calibri" w:hAnsi="Times New Roman" w:cs="Times New Roman"/>
          <w:bCs/>
        </w:rPr>
        <w:t xml:space="preserve"> – konkurs</w:t>
      </w:r>
      <w:r w:rsidR="003307F0">
        <w:rPr>
          <w:rFonts w:ascii="Times New Roman" w:eastAsia="Calibri" w:hAnsi="Times New Roman" w:cs="Times New Roman"/>
          <w:bCs/>
        </w:rPr>
        <w:t>u</w:t>
      </w:r>
      <w:r w:rsidR="00EC0621">
        <w:rPr>
          <w:rFonts w:ascii="Times New Roman" w:eastAsia="Calibri" w:hAnsi="Times New Roman" w:cs="Times New Roman"/>
          <w:bCs/>
        </w:rPr>
        <w:t xml:space="preserve">: </w:t>
      </w:r>
    </w:p>
    <w:p w14:paraId="26586AAF" w14:textId="6CAA145E" w:rsidR="00C16F79" w:rsidRDefault="00034E13" w:rsidP="00042BE8">
      <w:pPr>
        <w:pStyle w:val="Akapitzlist"/>
        <w:spacing w:line="360" w:lineRule="auto"/>
        <w:ind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3.1.</w:t>
      </w:r>
      <w:r>
        <w:rPr>
          <w:rFonts w:ascii="Times New Roman" w:eastAsia="Calibri" w:hAnsi="Times New Roman" w:cs="Times New Roman"/>
          <w:bCs/>
        </w:rPr>
        <w:tab/>
      </w:r>
      <w:r w:rsidR="00911999">
        <w:rPr>
          <w:rFonts w:ascii="Times New Roman" w:eastAsia="Calibri" w:hAnsi="Times New Roman" w:cs="Times New Roman"/>
          <w:bCs/>
        </w:rPr>
        <w:t>forma</w:t>
      </w:r>
      <w:r w:rsidR="00C16F79">
        <w:rPr>
          <w:rFonts w:ascii="Times New Roman" w:eastAsia="Calibri" w:hAnsi="Times New Roman" w:cs="Times New Roman"/>
          <w:bCs/>
        </w:rPr>
        <w:t xml:space="preserve"> pracy konkursowej</w:t>
      </w:r>
      <w:r w:rsidR="008812D1">
        <w:rPr>
          <w:rFonts w:ascii="Times New Roman" w:eastAsia="Calibri" w:hAnsi="Times New Roman" w:cs="Times New Roman"/>
          <w:bCs/>
        </w:rPr>
        <w:t>;</w:t>
      </w:r>
    </w:p>
    <w:p w14:paraId="0CDDB5E3" w14:textId="6124B4DC" w:rsidR="00034E13" w:rsidRDefault="00C16F79" w:rsidP="00042BE8">
      <w:pPr>
        <w:pStyle w:val="Akapitzlist"/>
        <w:spacing w:line="360" w:lineRule="auto"/>
        <w:ind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3.2. </w:t>
      </w:r>
      <w:r w:rsidR="00034E13">
        <w:rPr>
          <w:rFonts w:ascii="Times New Roman" w:eastAsia="Calibri" w:hAnsi="Times New Roman" w:cs="Times New Roman"/>
          <w:bCs/>
        </w:rPr>
        <w:t>warunki udziału</w:t>
      </w:r>
      <w:r w:rsidR="00C51C5D">
        <w:rPr>
          <w:rFonts w:ascii="Times New Roman" w:eastAsia="Calibri" w:hAnsi="Times New Roman" w:cs="Times New Roman"/>
          <w:bCs/>
        </w:rPr>
        <w:t xml:space="preserve"> w konkursie</w:t>
      </w:r>
      <w:r w:rsidR="00034E13">
        <w:rPr>
          <w:rFonts w:ascii="Times New Roman" w:eastAsia="Calibri" w:hAnsi="Times New Roman" w:cs="Times New Roman"/>
          <w:bCs/>
        </w:rPr>
        <w:t>;</w:t>
      </w:r>
    </w:p>
    <w:p w14:paraId="4C7D4C00" w14:textId="7CA38FAD" w:rsidR="00034E13" w:rsidRDefault="00034E13" w:rsidP="00042BE8">
      <w:pPr>
        <w:pStyle w:val="Akapitzlist"/>
        <w:spacing w:line="360" w:lineRule="auto"/>
        <w:ind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3.</w:t>
      </w:r>
      <w:r w:rsidR="00C16F79">
        <w:rPr>
          <w:rFonts w:ascii="Times New Roman" w:eastAsia="Calibri" w:hAnsi="Times New Roman" w:cs="Times New Roman"/>
          <w:bCs/>
        </w:rPr>
        <w:t>3</w:t>
      </w:r>
      <w:r>
        <w:rPr>
          <w:rFonts w:ascii="Times New Roman" w:eastAsia="Calibri" w:hAnsi="Times New Roman" w:cs="Times New Roman"/>
          <w:bCs/>
        </w:rPr>
        <w:t>.</w:t>
      </w:r>
      <w:r>
        <w:rPr>
          <w:rFonts w:ascii="Times New Roman" w:eastAsia="Calibri" w:hAnsi="Times New Roman" w:cs="Times New Roman"/>
          <w:bCs/>
        </w:rPr>
        <w:tab/>
        <w:t xml:space="preserve">kryteria oceny </w:t>
      </w:r>
      <w:r w:rsidR="00C51C5D">
        <w:rPr>
          <w:rFonts w:ascii="Times New Roman" w:eastAsia="Calibri" w:hAnsi="Times New Roman" w:cs="Times New Roman"/>
          <w:bCs/>
        </w:rPr>
        <w:t>prac konkursowych</w:t>
      </w:r>
      <w:r>
        <w:rPr>
          <w:rFonts w:ascii="Times New Roman" w:eastAsia="Calibri" w:hAnsi="Times New Roman" w:cs="Times New Roman"/>
          <w:bCs/>
        </w:rPr>
        <w:t>;</w:t>
      </w:r>
    </w:p>
    <w:p w14:paraId="37615AAD" w14:textId="29CBD0FE" w:rsidR="00034E13" w:rsidRDefault="00034E13" w:rsidP="00042BE8">
      <w:pPr>
        <w:pStyle w:val="Akapitzlist"/>
        <w:spacing w:line="360" w:lineRule="auto"/>
        <w:ind w:hanging="436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3.</w:t>
      </w:r>
      <w:r w:rsidR="00C16F79">
        <w:rPr>
          <w:rFonts w:ascii="Times New Roman" w:eastAsia="Calibri" w:hAnsi="Times New Roman" w:cs="Times New Roman"/>
          <w:bCs/>
        </w:rPr>
        <w:t>4</w:t>
      </w:r>
      <w:r>
        <w:rPr>
          <w:rFonts w:ascii="Times New Roman" w:eastAsia="Calibri" w:hAnsi="Times New Roman" w:cs="Times New Roman"/>
          <w:bCs/>
        </w:rPr>
        <w:t>.</w:t>
      </w:r>
      <w:r>
        <w:rPr>
          <w:rFonts w:ascii="Times New Roman" w:eastAsia="Calibri" w:hAnsi="Times New Roman" w:cs="Times New Roman"/>
          <w:bCs/>
        </w:rPr>
        <w:tab/>
        <w:t>nagroda</w:t>
      </w:r>
      <w:r w:rsidR="001102C5">
        <w:rPr>
          <w:rFonts w:ascii="Times New Roman" w:eastAsia="Calibri" w:hAnsi="Times New Roman" w:cs="Times New Roman"/>
          <w:bCs/>
        </w:rPr>
        <w:t>.</w:t>
      </w:r>
    </w:p>
    <w:p w14:paraId="7D1FF401" w14:textId="53DC5268" w:rsidR="00C16F79" w:rsidRDefault="00C16F79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Sposobu realizacji</w:t>
      </w:r>
      <w:r w:rsidR="008812D1">
        <w:rPr>
          <w:rFonts w:ascii="Times New Roman" w:eastAsia="Calibri" w:hAnsi="Times New Roman" w:cs="Times New Roman"/>
          <w:bCs/>
        </w:rPr>
        <w:t>:</w:t>
      </w:r>
    </w:p>
    <w:p w14:paraId="1C20C592" w14:textId="46524E27" w:rsidR="00C16F79" w:rsidRDefault="00C16F79" w:rsidP="00042BE8">
      <w:pPr>
        <w:pStyle w:val="Akapitzlist"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4.1 zastosowana metodyka</w:t>
      </w:r>
      <w:r w:rsidR="008812D1">
        <w:rPr>
          <w:rFonts w:ascii="Times New Roman" w:eastAsia="Calibri" w:hAnsi="Times New Roman" w:cs="Times New Roman"/>
          <w:bCs/>
        </w:rPr>
        <w:t>;</w:t>
      </w:r>
    </w:p>
    <w:p w14:paraId="1C18FC0B" w14:textId="5E8CF6FF" w:rsidR="00C16F79" w:rsidRDefault="00C16F79" w:rsidP="00042BE8">
      <w:pPr>
        <w:pStyle w:val="Akapitzlist"/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4.2. organizacja wdrożenia</w:t>
      </w:r>
      <w:r w:rsidR="008812D1">
        <w:rPr>
          <w:rFonts w:ascii="Times New Roman" w:eastAsia="Calibri" w:hAnsi="Times New Roman" w:cs="Times New Roman"/>
          <w:bCs/>
        </w:rPr>
        <w:t>.</w:t>
      </w:r>
    </w:p>
    <w:p w14:paraId="415AF6DE" w14:textId="60EC83C1" w:rsidR="00C16F79" w:rsidRDefault="00C16F79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Odbior</w:t>
      </w:r>
      <w:r w:rsidR="008812D1">
        <w:rPr>
          <w:rFonts w:ascii="Times New Roman" w:eastAsia="Calibri" w:hAnsi="Times New Roman" w:cs="Times New Roman"/>
          <w:bCs/>
        </w:rPr>
        <w:t>c</w:t>
      </w:r>
      <w:r w:rsidR="00911999">
        <w:rPr>
          <w:rFonts w:ascii="Times New Roman" w:eastAsia="Calibri" w:hAnsi="Times New Roman" w:cs="Times New Roman"/>
          <w:bCs/>
        </w:rPr>
        <w:t>ów.</w:t>
      </w:r>
    </w:p>
    <w:p w14:paraId="5C869AF1" w14:textId="3F446797" w:rsidR="00C16F79" w:rsidRPr="00EC0621" w:rsidRDefault="00C16F79" w:rsidP="00042BE8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Rozwoju </w:t>
      </w:r>
      <w:r w:rsidR="00A3091C">
        <w:rPr>
          <w:rFonts w:ascii="Times New Roman" w:eastAsia="Calibri" w:hAnsi="Times New Roman" w:cs="Times New Roman"/>
          <w:bCs/>
        </w:rPr>
        <w:t xml:space="preserve">aplikacji </w:t>
      </w:r>
      <w:r>
        <w:rPr>
          <w:rFonts w:ascii="Times New Roman" w:eastAsia="Calibri" w:hAnsi="Times New Roman" w:cs="Times New Roman"/>
          <w:bCs/>
        </w:rPr>
        <w:t>po wdrożeniu</w:t>
      </w:r>
      <w:r w:rsidR="00911999">
        <w:rPr>
          <w:rFonts w:ascii="Times New Roman" w:eastAsia="Calibri" w:hAnsi="Times New Roman" w:cs="Times New Roman"/>
          <w:bCs/>
        </w:rPr>
        <w:t>.</w:t>
      </w:r>
    </w:p>
    <w:p w14:paraId="316EE87F" w14:textId="6E264319" w:rsidR="00032AD5" w:rsidRPr="002A6EB0" w:rsidRDefault="00032AD5" w:rsidP="00042BE8">
      <w:pPr>
        <w:pStyle w:val="Akapitzlist"/>
        <w:spacing w:line="360" w:lineRule="auto"/>
        <w:ind w:left="851"/>
        <w:jc w:val="both"/>
        <w:rPr>
          <w:rFonts w:ascii="Times New Roman" w:eastAsia="Calibri" w:hAnsi="Times New Roman" w:cs="Times New Roman"/>
        </w:rPr>
      </w:pPr>
    </w:p>
    <w:sectPr w:rsidR="00032AD5" w:rsidRPr="002A6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B7C5D" w14:textId="77777777" w:rsidR="00D64C97" w:rsidRDefault="00D64C97" w:rsidP="000F1280">
      <w:pPr>
        <w:spacing w:after="0" w:line="240" w:lineRule="auto"/>
      </w:pPr>
      <w:r>
        <w:separator/>
      </w:r>
    </w:p>
  </w:endnote>
  <w:endnote w:type="continuationSeparator" w:id="0">
    <w:p w14:paraId="0558ED77" w14:textId="77777777" w:rsidR="00D64C97" w:rsidRDefault="00D64C97" w:rsidP="000F1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37EB0" w14:textId="77777777" w:rsidR="00D64C97" w:rsidRDefault="00D64C97" w:rsidP="000F1280">
      <w:pPr>
        <w:spacing w:after="0" w:line="240" w:lineRule="auto"/>
      </w:pPr>
      <w:r>
        <w:separator/>
      </w:r>
    </w:p>
  </w:footnote>
  <w:footnote w:type="continuationSeparator" w:id="0">
    <w:p w14:paraId="0EF6C9BE" w14:textId="77777777" w:rsidR="00D64C97" w:rsidRDefault="00D64C97" w:rsidP="000F1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1194"/>
    <w:multiLevelType w:val="hybridMultilevel"/>
    <w:tmpl w:val="FA926194"/>
    <w:lvl w:ilvl="0" w:tplc="AE8EEFB0">
      <w:numFmt w:val="bullet"/>
      <w:lvlText w:val="•"/>
      <w:lvlJc w:val="left"/>
      <w:pPr>
        <w:ind w:left="780" w:hanging="42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62D4A"/>
    <w:multiLevelType w:val="hybridMultilevel"/>
    <w:tmpl w:val="6A501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C10"/>
    <w:multiLevelType w:val="hybridMultilevel"/>
    <w:tmpl w:val="BB621D58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12515A"/>
    <w:multiLevelType w:val="multilevel"/>
    <w:tmpl w:val="4ACA9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DF6D04"/>
    <w:multiLevelType w:val="hybridMultilevel"/>
    <w:tmpl w:val="0B4CB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33F78"/>
    <w:multiLevelType w:val="hybridMultilevel"/>
    <w:tmpl w:val="4EB00F6E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28C97469"/>
    <w:multiLevelType w:val="multilevel"/>
    <w:tmpl w:val="6B28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726AB9"/>
    <w:multiLevelType w:val="hybridMultilevel"/>
    <w:tmpl w:val="FEF00C5C"/>
    <w:lvl w:ilvl="0" w:tplc="66A2DC7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EE0271"/>
    <w:multiLevelType w:val="hybridMultilevel"/>
    <w:tmpl w:val="FFA64664"/>
    <w:lvl w:ilvl="0" w:tplc="A4BA0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33F8A"/>
    <w:multiLevelType w:val="multilevel"/>
    <w:tmpl w:val="3F6A385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5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5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34415814"/>
    <w:multiLevelType w:val="multilevel"/>
    <w:tmpl w:val="8F04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8F31C7"/>
    <w:multiLevelType w:val="hybridMultilevel"/>
    <w:tmpl w:val="9C6EA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816498"/>
    <w:multiLevelType w:val="multilevel"/>
    <w:tmpl w:val="DEF2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EB4BEE"/>
    <w:multiLevelType w:val="hybridMultilevel"/>
    <w:tmpl w:val="DC6CCA4A"/>
    <w:lvl w:ilvl="0" w:tplc="7D92C2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00260"/>
    <w:multiLevelType w:val="multilevel"/>
    <w:tmpl w:val="B77CAA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53302F00"/>
    <w:multiLevelType w:val="hybridMultilevel"/>
    <w:tmpl w:val="79E23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A67E2"/>
    <w:multiLevelType w:val="hybridMultilevel"/>
    <w:tmpl w:val="115E8558"/>
    <w:lvl w:ilvl="0" w:tplc="FCC4A8F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D79CC"/>
    <w:multiLevelType w:val="hybridMultilevel"/>
    <w:tmpl w:val="3D4028C2"/>
    <w:lvl w:ilvl="0" w:tplc="82BE2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A63AA"/>
    <w:multiLevelType w:val="multilevel"/>
    <w:tmpl w:val="84A4F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546898"/>
    <w:multiLevelType w:val="hybridMultilevel"/>
    <w:tmpl w:val="9E84D0C2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0712BA"/>
    <w:multiLevelType w:val="hybridMultilevel"/>
    <w:tmpl w:val="1C7E7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4F6BA0"/>
    <w:multiLevelType w:val="hybridMultilevel"/>
    <w:tmpl w:val="464C5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E29E8"/>
    <w:multiLevelType w:val="hybridMultilevel"/>
    <w:tmpl w:val="ACB41DC6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C04730"/>
    <w:multiLevelType w:val="hybridMultilevel"/>
    <w:tmpl w:val="A7A84DAE"/>
    <w:lvl w:ilvl="0" w:tplc="A468D7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EB119A"/>
    <w:multiLevelType w:val="hybridMultilevel"/>
    <w:tmpl w:val="53EA9CDE"/>
    <w:lvl w:ilvl="0" w:tplc="978663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854355">
    <w:abstractNumId w:val="14"/>
  </w:num>
  <w:num w:numId="2" w16cid:durableId="938877139">
    <w:abstractNumId w:val="7"/>
  </w:num>
  <w:num w:numId="3" w16cid:durableId="1789809150">
    <w:abstractNumId w:val="20"/>
  </w:num>
  <w:num w:numId="4" w16cid:durableId="1402093313">
    <w:abstractNumId w:val="21"/>
  </w:num>
  <w:num w:numId="5" w16cid:durableId="971909084">
    <w:abstractNumId w:val="4"/>
  </w:num>
  <w:num w:numId="6" w16cid:durableId="1628777432">
    <w:abstractNumId w:val="17"/>
  </w:num>
  <w:num w:numId="7" w16cid:durableId="1161041213">
    <w:abstractNumId w:val="9"/>
  </w:num>
  <w:num w:numId="8" w16cid:durableId="1752042501">
    <w:abstractNumId w:val="2"/>
  </w:num>
  <w:num w:numId="9" w16cid:durableId="1139956523">
    <w:abstractNumId w:val="11"/>
  </w:num>
  <w:num w:numId="10" w16cid:durableId="937325558">
    <w:abstractNumId w:val="16"/>
  </w:num>
  <w:num w:numId="11" w16cid:durableId="1298534421">
    <w:abstractNumId w:val="5"/>
  </w:num>
  <w:num w:numId="12" w16cid:durableId="1167209054">
    <w:abstractNumId w:val="22"/>
  </w:num>
  <w:num w:numId="13" w16cid:durableId="509180709">
    <w:abstractNumId w:val="1"/>
  </w:num>
  <w:num w:numId="14" w16cid:durableId="164908429">
    <w:abstractNumId w:val="15"/>
  </w:num>
  <w:num w:numId="15" w16cid:durableId="1662006477">
    <w:abstractNumId w:val="0"/>
  </w:num>
  <w:num w:numId="16" w16cid:durableId="492066420">
    <w:abstractNumId w:val="19"/>
  </w:num>
  <w:num w:numId="17" w16cid:durableId="1797021143">
    <w:abstractNumId w:val="8"/>
  </w:num>
  <w:num w:numId="18" w16cid:durableId="1867863919">
    <w:abstractNumId w:val="6"/>
  </w:num>
  <w:num w:numId="19" w16cid:durableId="964963686">
    <w:abstractNumId w:val="24"/>
  </w:num>
  <w:num w:numId="20" w16cid:durableId="158735170">
    <w:abstractNumId w:val="12"/>
  </w:num>
  <w:num w:numId="21" w16cid:durableId="2135441998">
    <w:abstractNumId w:val="18"/>
  </w:num>
  <w:num w:numId="22" w16cid:durableId="2133397245">
    <w:abstractNumId w:val="13"/>
  </w:num>
  <w:num w:numId="23" w16cid:durableId="681396155">
    <w:abstractNumId w:val="10"/>
  </w:num>
  <w:num w:numId="24" w16cid:durableId="314262924">
    <w:abstractNumId w:val="3"/>
  </w:num>
  <w:num w:numId="25" w16cid:durableId="8441757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D5"/>
    <w:rsid w:val="00032AD5"/>
    <w:rsid w:val="00034E13"/>
    <w:rsid w:val="00042BE8"/>
    <w:rsid w:val="000643B3"/>
    <w:rsid w:val="000C1E4A"/>
    <w:rsid w:val="000C4B3B"/>
    <w:rsid w:val="000C6289"/>
    <w:rsid w:val="000E1BE6"/>
    <w:rsid w:val="000F1280"/>
    <w:rsid w:val="0010500D"/>
    <w:rsid w:val="001102C5"/>
    <w:rsid w:val="001135E3"/>
    <w:rsid w:val="001142C3"/>
    <w:rsid w:val="001455AD"/>
    <w:rsid w:val="00151CA5"/>
    <w:rsid w:val="00192875"/>
    <w:rsid w:val="0019732B"/>
    <w:rsid w:val="001C3FA0"/>
    <w:rsid w:val="00206864"/>
    <w:rsid w:val="0025641D"/>
    <w:rsid w:val="00285A97"/>
    <w:rsid w:val="002A6EB0"/>
    <w:rsid w:val="002F34B6"/>
    <w:rsid w:val="003307F0"/>
    <w:rsid w:val="0033451F"/>
    <w:rsid w:val="00355EFD"/>
    <w:rsid w:val="00395587"/>
    <w:rsid w:val="003A2FCA"/>
    <w:rsid w:val="003C2FB2"/>
    <w:rsid w:val="003D1F98"/>
    <w:rsid w:val="003E2414"/>
    <w:rsid w:val="00415F9A"/>
    <w:rsid w:val="0042081B"/>
    <w:rsid w:val="004300CE"/>
    <w:rsid w:val="0045018B"/>
    <w:rsid w:val="00471FDA"/>
    <w:rsid w:val="004B382A"/>
    <w:rsid w:val="00531DE0"/>
    <w:rsid w:val="005778D8"/>
    <w:rsid w:val="00605E4C"/>
    <w:rsid w:val="006902E2"/>
    <w:rsid w:val="006C1E9F"/>
    <w:rsid w:val="006F2625"/>
    <w:rsid w:val="00721BC6"/>
    <w:rsid w:val="0073444A"/>
    <w:rsid w:val="00770B5F"/>
    <w:rsid w:val="007A5496"/>
    <w:rsid w:val="007C7291"/>
    <w:rsid w:val="007D5457"/>
    <w:rsid w:val="007E2741"/>
    <w:rsid w:val="008043BE"/>
    <w:rsid w:val="0080594D"/>
    <w:rsid w:val="008347F5"/>
    <w:rsid w:val="00863E1C"/>
    <w:rsid w:val="008812D1"/>
    <w:rsid w:val="008A1D08"/>
    <w:rsid w:val="00911999"/>
    <w:rsid w:val="0093362A"/>
    <w:rsid w:val="00940B5F"/>
    <w:rsid w:val="00953DF8"/>
    <w:rsid w:val="009E5F90"/>
    <w:rsid w:val="00A3091C"/>
    <w:rsid w:val="00AA7E0C"/>
    <w:rsid w:val="00AB56E7"/>
    <w:rsid w:val="00AB6978"/>
    <w:rsid w:val="00AF41BF"/>
    <w:rsid w:val="00B14402"/>
    <w:rsid w:val="00B223A5"/>
    <w:rsid w:val="00B41EFF"/>
    <w:rsid w:val="00B45C96"/>
    <w:rsid w:val="00B572CC"/>
    <w:rsid w:val="00B609D1"/>
    <w:rsid w:val="00BC1DE6"/>
    <w:rsid w:val="00C046C5"/>
    <w:rsid w:val="00C16F79"/>
    <w:rsid w:val="00C34062"/>
    <w:rsid w:val="00C3791B"/>
    <w:rsid w:val="00C51C5D"/>
    <w:rsid w:val="00C55236"/>
    <w:rsid w:val="00C861FE"/>
    <w:rsid w:val="00CE110B"/>
    <w:rsid w:val="00D03454"/>
    <w:rsid w:val="00D335BB"/>
    <w:rsid w:val="00D53631"/>
    <w:rsid w:val="00D601AF"/>
    <w:rsid w:val="00D61AE0"/>
    <w:rsid w:val="00D64C97"/>
    <w:rsid w:val="00D85868"/>
    <w:rsid w:val="00DC25B2"/>
    <w:rsid w:val="00DE5D0F"/>
    <w:rsid w:val="00E4124A"/>
    <w:rsid w:val="00E62B34"/>
    <w:rsid w:val="00EA0A87"/>
    <w:rsid w:val="00EC0621"/>
    <w:rsid w:val="00F00AA1"/>
    <w:rsid w:val="00F1029A"/>
    <w:rsid w:val="00F15F05"/>
    <w:rsid w:val="00F8336E"/>
    <w:rsid w:val="00FC782A"/>
    <w:rsid w:val="00FF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F8AE8"/>
  <w15:chartTrackingRefBased/>
  <w15:docId w15:val="{2962A6C5-F13D-4CA1-8E70-49E0750A0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AD5"/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qFormat/>
    <w:rsid w:val="00032A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32A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A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AD5"/>
    <w:rPr>
      <w:rFonts w:asciiTheme="minorHAnsi" w:hAnsiTheme="minorHAnsi"/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qFormat/>
    <w:locked/>
    <w:rsid w:val="00032AD5"/>
    <w:rPr>
      <w:rFonts w:asciiTheme="minorHAnsi" w:hAnsiTheme="minorHAns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2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280"/>
    <w:rPr>
      <w:rFonts w:asciiTheme="minorHAnsi" w:hAnsiTheme="minorHAns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128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78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78D8"/>
    <w:rPr>
      <w:rFonts w:asciiTheme="minorHAnsi" w:hAnsiTheme="minorHAnsi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2B34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Ewa Kuźma</cp:lastModifiedBy>
  <cp:revision>5</cp:revision>
  <cp:lastPrinted>2022-04-25T08:25:00Z</cp:lastPrinted>
  <dcterms:created xsi:type="dcterms:W3CDTF">2022-05-02T10:38:00Z</dcterms:created>
  <dcterms:modified xsi:type="dcterms:W3CDTF">2022-05-04T08:23:00Z</dcterms:modified>
</cp:coreProperties>
</file>