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55316 - 2017 z dnia 2017-03-30 r. </w:t>
      </w:r>
    </w:p>
    <w:p w:rsidR="00167D5B" w:rsidRPr="00167D5B" w:rsidRDefault="00167D5B" w:rsidP="00167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 Świadczenie asysty technicznej i konserwacji oprogramowania Zintegrowanego Systemu Wspomagania Zarządzania Miastem OTAGO dla Urzędu Miejskiego w Zabrzu</w:t>
      </w: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obowiązkowe.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67D5B" w:rsidRPr="00167D5B" w:rsidRDefault="00167D5B" w:rsidP="00167D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zostało przeprowadzone przez centralnego zamawiającego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zostało przeprowadzone przez podmiot, któremu zamawiający powierzył/powierzyli przeprowadzenie postępowania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zostało przeprowadzone wspólnie przez zamawiających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zostało przeprowadzone wspólnie z zamawiającymi z innych państw członkowskich Unii Europejskiej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publicznych::</w:t>
      </w: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Zabrze, krajowy numer identyfikacyjny 276255520, ul. Powstańców Śląskich  5-7, 41-800  Zabrze, państwo Polska, woj. śląskie, tel. 323733537, faks 323733516, e-mail sekretariat_bzp@um.zabrze.pl</w:t>
      </w: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(URL): www.um.zabrze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2) RODZAJ ZAMAWIAJĄCEGO: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167D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udzielania zamówienia, w tym w przypadku wspólnego przeprowadzania postępowania z zamawiającymi z innych państw członkowskich Unii Europejskiej (jeżeli zamówienie zostało udzielone przez każdego z zamawiających indywidualnie informacja w sekcji I jest podawana przez każdego z zamawiających, jeżeli zamówienie zostało udzielone w imieniu i na rzecz pozostałych zamawiających w sekcji I należy wskazać który z zamawiających zawarł umowę):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Świadczenie asysty technicznej i konserwacji oprogramowania Zintegrowanego Systemu Wspomagania Zarządzania Miastem OTAGO dla Urzędu Miejskiego w Zabrzu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 </w:t>
      </w:r>
      <w:r w:rsidRPr="00167D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>BZP.271.6.2017.MB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II.2) Rodzaj zamówienia: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167D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świadczenie usługi asysty technicznej i konserwacji Zintegrowanego Systemu Wspomagania Zarządzania Miastem – OTAGO, eksploatowanego w Urzędzie Miejskim w Zabrzu. W skład Systemu wchodzą: baza danych i oprogramowanie. Zamawiający informuje, iż posiadane przez niego oprogramowanie i baza danych pracują pod systemem Windows Server 2012R2. Wersja bazy Oracle Database Standard Edition One </w:t>
      </w:r>
      <w:proofErr w:type="spellStart"/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>ver</w:t>
      </w:r>
      <w:proofErr w:type="spellEnd"/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>. 11.2.0.4.0. Usługa asysty technicznej i konserwacji obejmuje: a)udzielanie odpowiedzi na zgłoszenia Zamawiającego w formie Konsultacji telefonicznych („Hot-</w:t>
      </w:r>
      <w:proofErr w:type="spellStart"/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>line</w:t>
      </w:r>
      <w:proofErr w:type="spellEnd"/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”) lub elektronicznych (za pomocą e-mail) dla Administratorów i Liderów Programu, b)świadczenie usługi usuwania Błędów Programu zgłoszonych Wykonawcy przez Zamawiającego – na warunkach określonych w Załączniku nr 2 wzoru Umowy, c)Aktualizację Programu określoną w Załączniku nr 3 do Umowy, d)Dostarczanie w formie elektronicznej Zamawiającemu kolejnych wersji Programu lub jego Podsystemów i związanej z nimi Dokumentacji. Zamawiający będzie uprawniony do zainstalowania kolejnej wersji Programu lub jego Podsystemu w ramach licencji niewyłącznych udzielonych Zamawiającemu na podstawie odrębnych umów, e)Konsultacje telefoniczne lub w trybie telekonferencji w maksymalnym wymiarze 8 Godzin roboczych dla Administratorów Programu dotyczące monitorowania wydajności Programu zainstalowanego w infrastrukturze teleinformatycznej Zamawiającego na wniosek Zamawiającego przesłany Wykonawcy poprzez przyjęte Kanały komunikacji (z wyłączeniem telefonu), f)Przekazywanie na wniosek Zamawiającego opisu czynności, jakie Wykonawca wykonał w procesie testowania Poprawek do Programu w sposób i w okolicznościach określonych w Załączniku nr 2 do Umowy (pkt 18 ), g)Udostępnianie lub przekazanie oraz aktualizowanie Dokumentacji Programu w terminach, w zakresie i na warunkach określonych w Umowie, h)Uaktualnienie Programu w zakresie i w terminie wspólnie ustalonym przez Strony tak, by pracowały one prawidłowo na nowych, pojawiających się systemach operacyjnych firmy Microsoft, serwerach bazy danych, przeglądarkach (Internet Explorer, </w:t>
      </w:r>
      <w:proofErr w:type="spellStart"/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>Firefox</w:t>
      </w:r>
      <w:proofErr w:type="spellEnd"/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Chrome) oraz innych komponentach programowych niezbędnych do funkcjonowania Programów (przeglądarki internetowe, Java, itp.) z wyjątkiem elementów uzgodnionych przez Strony na piśmie, i)Jedną, maksymalnie dwudniową wizytę w siedzibie Zamawiającego pracownika Wykonawcy specjalizującego się w administrowaniu Programu, w przypadku gdy niemożliwe będzie zdalne udzielenie pomocy w zakresie wystąpienia krytycznych bądź wydajnościowych problemów z Podsystemami Programu. Wizyta w siedzibie Zamawiającego nie może służyć wykonaniu prac polegających na: migracji danych; migracji bazy/baz danych, defragmentacji bazy danych; przeprowadzeniu importów danych, j)W przypadku poinformowania przez Wykonawcę o zaprzestaniu rozwijania i wspierania poszczególnych Podsystemów lub porzucania ich na rzecz Nowych wersji Podsystemów – wykonywanie całego zakresu usług wynikającego z niniejszej Umowy dla dotychczasowej wersji Podsystemu do czasu wygaśnięcia Umowy lub do momentu podjęcia decyzji przez Zamawiającego o przejściu na Nową wersję Podsystemu, z tym zastrzeżeniem, iż w przypadku usługi Aktualizacji Programu Wykonawca, zamiast wykonania Aktualizacji Programu może zaproponować rozwiązanie zastępcze umożliwiające realizację zadań wynikających ze zmiany przepisów prawa powszechnie obowiązujących lub z wejścia w życie nowych przepisów prawa powszechnie obowiązujących, skutkujących koniecznością przeprowadzania zmian w istniejących i opisanych w Dokumentacji funkcjach Programu. W przypadku braku akceptacji przez Zamawiającego rozwiązania zastępczego </w:t>
      </w: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zaproponowanego przez Wykonawcę, Strony przystąpią w dobrej wierze do ustalenia sposobu postępowania i uzyskania konsensusu, k)przekazanie Nowych wersji Podsystemu(-ów), będących kontynuacją, rozwinięciem lub agregacją funkcjonalności dotychczas posiadanych przez Zamawiającego Podsystemów, l)Optymalizację procedur przetwarzania i struktur danych w celu poprawy wydajności Programu, m)Poprawianie błędnych zapisów w danych powstałych w wyniku zgłoszonych Błędów.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podzielone jest na części: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>II.5) Główny Kod CPV: 72267000-4</w:t>
      </w: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Dodatkowe kody CPV: 72260000-5, 72261000-2, 72266000-7, 72300000-8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z wolnej ręki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  <w:gridCol w:w="106"/>
      </w:tblGrid>
      <w:tr w:rsidR="00167D5B" w:rsidRPr="00167D5B" w:rsidTr="00167D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67D5B" w:rsidRPr="00167D5B" w:rsidTr="00167D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Postępowanie/część zostało unieważnione nie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Należy podać podstawę i przyczynę unieważnienia postępowania: </w:t>
            </w:r>
          </w:p>
        </w:tc>
        <w:tc>
          <w:tcPr>
            <w:tcW w:w="0" w:type="auto"/>
            <w:vAlign w:val="center"/>
            <w:hideMark/>
          </w:tcPr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7D5B" w:rsidRPr="00167D5B" w:rsidTr="00167D5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01/03/2017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 Całkowita wartość zamówienia </w:t>
            </w:r>
          </w:p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838861.79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proofErr w:type="spellStart"/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  <w:proofErr w:type="spellEnd"/>
          </w:p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Liczba otrzymanych ofert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Liczba otrzymanych ofert od małych i średnich przedsiębiorstw: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Liczba otrzymanych ofert od wykonawców z innych państw członkowskich Unii Europejskiej: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Liczba otrzymanych ofert od wykonawców z państw niebędących członkami Unii Europejskiej: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liczba ofert otrzymanych drogą elektroniczną: </w:t>
            </w:r>
          </w:p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IV.5) NAZWA I ADRES WYKONAWCY, KTÓREMU UDZIELONO ZAMÓWIENIA </w:t>
            </w:r>
          </w:p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Asseco Data Systems S.A.,  ,  ul. Żwirki i Wigury 15,  81-387,  Gdynia ,  kraj/woj. pomorskie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tak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pochodzi z innego państwa członkowskiego Unii Europejskiej: nie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Skrót literowy nazwy państwa: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pochodzi z innego państwa nie będącego członkiem Unii Europejskiej: nie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Skrót literowy nazwy państwa: </w:t>
            </w:r>
          </w:p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1031800,00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Oferta z najniższą ceną/kosztem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1031800,00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&gt; </w:t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Oferta z najwyższą ceną/kosztem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1031800,00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Waluta: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PLN</w:t>
            </w:r>
          </w:p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67D5B" w:rsidRPr="00167D5B" w:rsidRDefault="00167D5B" w:rsidP="0016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lub procentowa część zamówienia, jaka zostanie powierzona podwykonawcy lub podwykonawcom: </w:t>
            </w:r>
            <w:r w:rsidRPr="00167D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67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67D5B" w:rsidRPr="00167D5B" w:rsidRDefault="00167D5B" w:rsidP="00167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IV.9) UZASADNIENIE UDZIELENIA ZAMÓWIENIA W TRYBIE NEGOCJACJI BEZ OGŁOSZENIA, ZAMÓWIENIA Z WOLNEJ RĘKI ALBO ZAPYTANIA O CENĘ </w:t>
      </w:r>
    </w:p>
    <w:p w:rsidR="00167D5B" w:rsidRPr="00167D5B" w:rsidRDefault="00167D5B" w:rsidP="00167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IV.9.1) Podstawa prawna</w:t>
      </w:r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  <w:t xml:space="preserve">Postępowanie prowadzone jest w trybie  art. 66  na podstawie art. 67 ust.1 pkt.4  ustawy </w:t>
      </w:r>
      <w:proofErr w:type="spellStart"/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Pzp</w:t>
      </w:r>
      <w:proofErr w:type="spellEnd"/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. </w:t>
      </w:r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</w:r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</w:r>
      <w:r w:rsidRPr="00167D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IV.9.2) Uzasadnienia wyboru trybu </w:t>
      </w:r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  <w:t xml:space="preserve">Należy podać uzasadnienie faktyczne i prawne wyboru trybu oraz wyjaśnić, dlaczego udzielenie zamówienia jest zgodne z przepisami. </w:t>
      </w:r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  <w:t xml:space="preserve">W postępowaniu prowadzonym w trybie przetargu nieograniczonego nr. BZP.271.58.2016.IK - na realizację zadania pn. Świadczenie asysty technicznej i konserwacji oprogramowania Zintegrowanego Systemu Wspomagania Zarządzania Miastem OTAGO dla Urzędu Miejskiego w Zabrzu, żaden Wykonawca nie złożył oferty. W związku z powyższym Zamawiający stwierdził wystąpienie okoliczności regulowanej treścią przepisu art. 67 ust. 1 pkt. 4 </w:t>
      </w:r>
      <w:proofErr w:type="spellStart"/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Pzp</w:t>
      </w:r>
      <w:proofErr w:type="spellEnd"/>
      <w:r w:rsidRPr="00167D5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, tj. możliwości udzielenia zamówienia w trybie z wolnej ręki. Zamawiający kierując do Wykonawcy zaproszenie do negocjacji nie dokonał istotnych zmian pierwotnie określonych warunków zamówienia. </w:t>
      </w:r>
    </w:p>
    <w:p w:rsidR="00167D5B" w:rsidRPr="00167D5B" w:rsidRDefault="00167D5B" w:rsidP="00167D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2816" w:rsidRDefault="00F42816">
      <w:bookmarkStart w:id="0" w:name="_GoBack"/>
      <w:bookmarkEnd w:id="0"/>
    </w:p>
    <w:sectPr w:rsidR="00F42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5B"/>
    <w:rsid w:val="00167D5B"/>
    <w:rsid w:val="00F4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5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84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1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2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95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56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82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26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9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11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9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0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46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25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19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54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36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4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0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48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1418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2019-10-31T10:18:00Z</dcterms:created>
  <dcterms:modified xsi:type="dcterms:W3CDTF">2019-10-31T10:19:00Z</dcterms:modified>
</cp:coreProperties>
</file>