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7.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2.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C7AE7" w14:textId="77777777" w:rsidR="00252D9E" w:rsidRDefault="0040491F">
      <w:pPr>
        <w:spacing w:before="4440"/>
        <w:rPr>
          <w:b/>
          <w:bCs/>
          <w:sz w:val="28"/>
          <w:szCs w:val="28"/>
        </w:rPr>
      </w:pPr>
      <w:r>
        <w:rPr>
          <w:noProof/>
        </w:rPr>
        <w:drawing>
          <wp:anchor distT="0" distB="0" distL="114300" distR="114300" simplePos="0" relativeHeight="6" behindDoc="0" locked="0" layoutInCell="0" allowOverlap="1" wp14:anchorId="6DD19223" wp14:editId="0F894839">
            <wp:simplePos x="0" y="0"/>
            <wp:positionH relativeFrom="column">
              <wp:posOffset>-4445</wp:posOffset>
            </wp:positionH>
            <wp:positionV relativeFrom="paragraph">
              <wp:posOffset>3300730</wp:posOffset>
            </wp:positionV>
            <wp:extent cx="3524250" cy="4986020"/>
            <wp:effectExtent l="0" t="0" r="0" b="0"/>
            <wp:wrapSquare wrapText="bothSides"/>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3524250" cy="4986020"/>
                    </a:xfrm>
                    <a:prstGeom prst="rect">
                      <a:avLst/>
                    </a:prstGeom>
                  </pic:spPr>
                </pic:pic>
              </a:graphicData>
            </a:graphic>
          </wp:anchor>
        </w:drawing>
      </w:r>
      <w:r>
        <w:rPr>
          <w:b/>
          <w:bCs/>
          <w:sz w:val="40"/>
          <w:szCs w:val="40"/>
        </w:rPr>
        <w:t>Raport o stanie miasta Zabrze 2024</w:t>
      </w:r>
    </w:p>
    <w:p w14:paraId="41E3BD18" w14:textId="77777777" w:rsidR="00252D9E" w:rsidRDefault="0040491F">
      <w:pPr>
        <w:spacing w:after="4440"/>
        <w:rPr>
          <w:b/>
          <w:bCs/>
          <w:sz w:val="28"/>
          <w:szCs w:val="28"/>
        </w:rPr>
      </w:pPr>
      <w:r>
        <w:br w:type="textWrapping" w:clear="all"/>
      </w:r>
    </w:p>
    <w:sdt>
      <w:sdtPr>
        <w:rPr>
          <w:rFonts w:ascii="Calibri" w:eastAsiaTheme="minorHAnsi" w:hAnsi="Calibri" w:cs="Calibri"/>
          <w:color w:val="auto"/>
          <w:kern w:val="2"/>
          <w:sz w:val="22"/>
          <w:szCs w:val="24"/>
          <w:lang w:eastAsia="en-US"/>
          <w14:ligatures w14:val="standardContextual"/>
        </w:rPr>
        <w:id w:val="-1009527023"/>
        <w:docPartObj>
          <w:docPartGallery w:val="Table of Contents"/>
          <w:docPartUnique/>
        </w:docPartObj>
      </w:sdtPr>
      <w:sdtContent>
        <w:p w14:paraId="58DA1F01" w14:textId="77777777" w:rsidR="00252D9E" w:rsidRDefault="0040491F" w:rsidP="00C21EE7">
          <w:pPr>
            <w:pStyle w:val="Nagwekspisutreci"/>
            <w:spacing w:before="0" w:line="276" w:lineRule="auto"/>
            <w:rPr>
              <w:rStyle w:val="Nagwek1Znak"/>
              <w:rFonts w:ascii="Calibri" w:hAnsi="Calibri" w:cs="Calibri"/>
              <w:b/>
              <w:bCs/>
              <w:szCs w:val="28"/>
            </w:rPr>
          </w:pPr>
          <w:r>
            <w:rPr>
              <w:rStyle w:val="Nagwek1Znak"/>
              <w:rFonts w:ascii="Calibri" w:hAnsi="Calibri" w:cs="Calibri"/>
              <w:b/>
              <w:bCs/>
              <w:szCs w:val="28"/>
            </w:rPr>
            <w:t>Spis treści</w:t>
          </w:r>
        </w:p>
        <w:p w14:paraId="61734C75" w14:textId="23F6E660" w:rsidR="00C21EE7" w:rsidRDefault="0040491F" w:rsidP="00C21EE7">
          <w:pPr>
            <w:pStyle w:val="Spistreci1"/>
            <w:spacing w:before="0" w:after="0" w:line="276" w:lineRule="auto"/>
            <w:rPr>
              <w:rFonts w:asciiTheme="minorHAnsi" w:eastAsiaTheme="minorEastAsia" w:hAnsiTheme="minorHAnsi" w:cstheme="minorBidi"/>
              <w:noProof/>
              <w:color w:val="auto"/>
              <w:sz w:val="24"/>
              <w:lang w:eastAsia="pl-PL"/>
            </w:rPr>
          </w:pPr>
          <w:r>
            <w:fldChar w:fldCharType="begin"/>
          </w:r>
          <w:r>
            <w:rPr>
              <w:rStyle w:val="czeindeksu"/>
              <w:b/>
              <w:bCs/>
              <w:webHidden/>
            </w:rPr>
            <w:instrText xml:space="preserve"> TOC \z \o "1-3" \u \h</w:instrText>
          </w:r>
          <w:r>
            <w:rPr>
              <w:rStyle w:val="czeindeksu"/>
            </w:rPr>
            <w:fldChar w:fldCharType="separate"/>
          </w:r>
          <w:hyperlink w:anchor="_Toc199169439" w:history="1">
            <w:r w:rsidR="00C21EE7" w:rsidRPr="007B7F76">
              <w:rPr>
                <w:rStyle w:val="Hipercze"/>
                <w:b/>
                <w:bCs/>
                <w:noProof/>
              </w:rPr>
              <w:t>Wprowadzenie</w:t>
            </w:r>
            <w:r w:rsidR="00C21EE7">
              <w:rPr>
                <w:noProof/>
                <w:webHidden/>
              </w:rPr>
              <w:tab/>
            </w:r>
            <w:r w:rsidR="00C21EE7">
              <w:rPr>
                <w:noProof/>
                <w:webHidden/>
              </w:rPr>
              <w:fldChar w:fldCharType="begin"/>
            </w:r>
            <w:r w:rsidR="00C21EE7">
              <w:rPr>
                <w:noProof/>
                <w:webHidden/>
              </w:rPr>
              <w:instrText xml:space="preserve"> PAGEREF _Toc199169439 \h </w:instrText>
            </w:r>
            <w:r w:rsidR="00C21EE7">
              <w:rPr>
                <w:noProof/>
                <w:webHidden/>
              </w:rPr>
            </w:r>
            <w:r w:rsidR="00C21EE7">
              <w:rPr>
                <w:noProof/>
                <w:webHidden/>
              </w:rPr>
              <w:fldChar w:fldCharType="separate"/>
            </w:r>
            <w:r w:rsidR="00A329BB">
              <w:rPr>
                <w:noProof/>
                <w:webHidden/>
              </w:rPr>
              <w:t>4</w:t>
            </w:r>
            <w:r w:rsidR="00C21EE7">
              <w:rPr>
                <w:noProof/>
                <w:webHidden/>
              </w:rPr>
              <w:fldChar w:fldCharType="end"/>
            </w:r>
          </w:hyperlink>
        </w:p>
        <w:p w14:paraId="1F490264" w14:textId="552734C9"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40" w:history="1">
            <w:r w:rsidRPr="007B7F76">
              <w:rPr>
                <w:rStyle w:val="Hipercze"/>
                <w:rFonts w:eastAsiaTheme="majorEastAsia"/>
                <w:b/>
                <w:bCs/>
                <w:noProof/>
              </w:rPr>
              <w:t>1.</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Ogólna charakterystyka miasta</w:t>
            </w:r>
            <w:r>
              <w:rPr>
                <w:noProof/>
                <w:webHidden/>
              </w:rPr>
              <w:tab/>
            </w:r>
            <w:r>
              <w:rPr>
                <w:noProof/>
                <w:webHidden/>
              </w:rPr>
              <w:fldChar w:fldCharType="begin"/>
            </w:r>
            <w:r>
              <w:rPr>
                <w:noProof/>
                <w:webHidden/>
              </w:rPr>
              <w:instrText xml:space="preserve"> PAGEREF _Toc199169440 \h </w:instrText>
            </w:r>
            <w:r>
              <w:rPr>
                <w:noProof/>
                <w:webHidden/>
              </w:rPr>
            </w:r>
            <w:r>
              <w:rPr>
                <w:noProof/>
                <w:webHidden/>
              </w:rPr>
              <w:fldChar w:fldCharType="separate"/>
            </w:r>
            <w:r w:rsidR="00A329BB">
              <w:rPr>
                <w:noProof/>
                <w:webHidden/>
              </w:rPr>
              <w:t>5</w:t>
            </w:r>
            <w:r>
              <w:rPr>
                <w:noProof/>
                <w:webHidden/>
              </w:rPr>
              <w:fldChar w:fldCharType="end"/>
            </w:r>
          </w:hyperlink>
        </w:p>
        <w:p w14:paraId="4EED80A8" w14:textId="749D4BE4"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41" w:history="1">
            <w:r w:rsidRPr="007B7F76">
              <w:rPr>
                <w:rStyle w:val="Hipercze"/>
                <w:rFonts w:eastAsiaTheme="majorEastAsia"/>
                <w:b/>
                <w:bCs/>
                <w:noProof/>
              </w:rPr>
              <w:t>2.</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Budżet miasta</w:t>
            </w:r>
            <w:r>
              <w:rPr>
                <w:noProof/>
                <w:webHidden/>
              </w:rPr>
              <w:tab/>
            </w:r>
            <w:r>
              <w:rPr>
                <w:noProof/>
                <w:webHidden/>
              </w:rPr>
              <w:fldChar w:fldCharType="begin"/>
            </w:r>
            <w:r>
              <w:rPr>
                <w:noProof/>
                <w:webHidden/>
              </w:rPr>
              <w:instrText xml:space="preserve"> PAGEREF _Toc199169441 \h </w:instrText>
            </w:r>
            <w:r>
              <w:rPr>
                <w:noProof/>
                <w:webHidden/>
              </w:rPr>
            </w:r>
            <w:r>
              <w:rPr>
                <w:noProof/>
                <w:webHidden/>
              </w:rPr>
              <w:fldChar w:fldCharType="separate"/>
            </w:r>
            <w:r w:rsidR="00A329BB">
              <w:rPr>
                <w:noProof/>
                <w:webHidden/>
              </w:rPr>
              <w:t>9</w:t>
            </w:r>
            <w:r>
              <w:rPr>
                <w:noProof/>
                <w:webHidden/>
              </w:rPr>
              <w:fldChar w:fldCharType="end"/>
            </w:r>
          </w:hyperlink>
        </w:p>
        <w:p w14:paraId="086D8E11" w14:textId="200CEB1B"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2" w:history="1">
            <w:r w:rsidRPr="007B7F76">
              <w:rPr>
                <w:rStyle w:val="Hipercze"/>
                <w:rFonts w:eastAsiaTheme="majorEastAsia"/>
                <w:noProof/>
              </w:rPr>
              <w:t>2.1.</w:t>
            </w:r>
            <w:r>
              <w:rPr>
                <w:rFonts w:asciiTheme="minorHAnsi" w:eastAsiaTheme="minorEastAsia" w:hAnsiTheme="minorHAnsi" w:cstheme="minorBidi"/>
                <w:noProof/>
                <w:sz w:val="24"/>
                <w:lang w:eastAsia="pl-PL"/>
              </w:rPr>
              <w:tab/>
            </w:r>
            <w:r w:rsidRPr="007B7F76">
              <w:rPr>
                <w:rStyle w:val="Hipercze"/>
                <w:rFonts w:eastAsiaTheme="majorEastAsia"/>
                <w:noProof/>
              </w:rPr>
              <w:t>Podstawowe dane budżetowe</w:t>
            </w:r>
            <w:r>
              <w:rPr>
                <w:noProof/>
                <w:webHidden/>
              </w:rPr>
              <w:tab/>
            </w:r>
            <w:r>
              <w:rPr>
                <w:noProof/>
                <w:webHidden/>
              </w:rPr>
              <w:fldChar w:fldCharType="begin"/>
            </w:r>
            <w:r>
              <w:rPr>
                <w:noProof/>
                <w:webHidden/>
              </w:rPr>
              <w:instrText xml:space="preserve"> PAGEREF _Toc199169442 \h </w:instrText>
            </w:r>
            <w:r>
              <w:rPr>
                <w:noProof/>
                <w:webHidden/>
              </w:rPr>
            </w:r>
            <w:r>
              <w:rPr>
                <w:noProof/>
                <w:webHidden/>
              </w:rPr>
              <w:fldChar w:fldCharType="separate"/>
            </w:r>
            <w:r w:rsidR="00A329BB">
              <w:rPr>
                <w:noProof/>
                <w:webHidden/>
              </w:rPr>
              <w:t>9</w:t>
            </w:r>
            <w:r>
              <w:rPr>
                <w:noProof/>
                <w:webHidden/>
              </w:rPr>
              <w:fldChar w:fldCharType="end"/>
            </w:r>
          </w:hyperlink>
        </w:p>
        <w:p w14:paraId="6DEFDE44" w14:textId="797796A8"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3" w:history="1">
            <w:r w:rsidRPr="007B7F76">
              <w:rPr>
                <w:rStyle w:val="Hipercze"/>
                <w:rFonts w:eastAsiaTheme="majorEastAsia"/>
                <w:noProof/>
              </w:rPr>
              <w:t>2.2.</w:t>
            </w:r>
            <w:r>
              <w:rPr>
                <w:rFonts w:asciiTheme="minorHAnsi" w:eastAsiaTheme="minorEastAsia" w:hAnsiTheme="minorHAnsi" w:cstheme="minorBidi"/>
                <w:noProof/>
                <w:sz w:val="24"/>
                <w:lang w:eastAsia="pl-PL"/>
              </w:rPr>
              <w:tab/>
            </w:r>
            <w:r w:rsidRPr="007B7F76">
              <w:rPr>
                <w:rStyle w:val="Hipercze"/>
                <w:rFonts w:eastAsiaTheme="majorEastAsia"/>
                <w:noProof/>
              </w:rPr>
              <w:t>Sytuacja finansowa miasta</w:t>
            </w:r>
            <w:r>
              <w:rPr>
                <w:noProof/>
                <w:webHidden/>
              </w:rPr>
              <w:tab/>
            </w:r>
            <w:r>
              <w:rPr>
                <w:noProof/>
                <w:webHidden/>
              </w:rPr>
              <w:fldChar w:fldCharType="begin"/>
            </w:r>
            <w:r>
              <w:rPr>
                <w:noProof/>
                <w:webHidden/>
              </w:rPr>
              <w:instrText xml:space="preserve"> PAGEREF _Toc199169443 \h </w:instrText>
            </w:r>
            <w:r>
              <w:rPr>
                <w:noProof/>
                <w:webHidden/>
              </w:rPr>
            </w:r>
            <w:r>
              <w:rPr>
                <w:noProof/>
                <w:webHidden/>
              </w:rPr>
              <w:fldChar w:fldCharType="separate"/>
            </w:r>
            <w:r w:rsidR="00A329BB">
              <w:rPr>
                <w:noProof/>
                <w:webHidden/>
              </w:rPr>
              <w:t>11</w:t>
            </w:r>
            <w:r>
              <w:rPr>
                <w:noProof/>
                <w:webHidden/>
              </w:rPr>
              <w:fldChar w:fldCharType="end"/>
            </w:r>
          </w:hyperlink>
        </w:p>
        <w:p w14:paraId="262ECA78" w14:textId="3461D8B0"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4" w:history="1">
            <w:r w:rsidRPr="007B7F76">
              <w:rPr>
                <w:rStyle w:val="Hipercze"/>
                <w:rFonts w:eastAsiaTheme="majorEastAsia"/>
                <w:noProof/>
              </w:rPr>
              <w:t>2.3.</w:t>
            </w:r>
            <w:r>
              <w:rPr>
                <w:rFonts w:asciiTheme="minorHAnsi" w:eastAsiaTheme="minorEastAsia" w:hAnsiTheme="minorHAnsi" w:cstheme="minorBidi"/>
                <w:noProof/>
                <w:sz w:val="24"/>
                <w:lang w:eastAsia="pl-PL"/>
              </w:rPr>
              <w:tab/>
            </w:r>
            <w:r w:rsidRPr="007B7F76">
              <w:rPr>
                <w:rStyle w:val="Hipercze"/>
                <w:rFonts w:eastAsiaTheme="majorEastAsia"/>
                <w:noProof/>
              </w:rPr>
              <w:t>Realizacja budżetu</w:t>
            </w:r>
            <w:r>
              <w:rPr>
                <w:noProof/>
                <w:webHidden/>
              </w:rPr>
              <w:tab/>
            </w:r>
            <w:r>
              <w:rPr>
                <w:noProof/>
                <w:webHidden/>
              </w:rPr>
              <w:fldChar w:fldCharType="begin"/>
            </w:r>
            <w:r>
              <w:rPr>
                <w:noProof/>
                <w:webHidden/>
              </w:rPr>
              <w:instrText xml:space="preserve"> PAGEREF _Toc199169444 \h </w:instrText>
            </w:r>
            <w:r>
              <w:rPr>
                <w:noProof/>
                <w:webHidden/>
              </w:rPr>
            </w:r>
            <w:r>
              <w:rPr>
                <w:noProof/>
                <w:webHidden/>
              </w:rPr>
              <w:fldChar w:fldCharType="separate"/>
            </w:r>
            <w:r w:rsidR="00A329BB">
              <w:rPr>
                <w:noProof/>
                <w:webHidden/>
              </w:rPr>
              <w:t>13</w:t>
            </w:r>
            <w:r>
              <w:rPr>
                <w:noProof/>
                <w:webHidden/>
              </w:rPr>
              <w:fldChar w:fldCharType="end"/>
            </w:r>
          </w:hyperlink>
        </w:p>
        <w:p w14:paraId="6C1A297E" w14:textId="4D2893A0"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5" w:history="1">
            <w:r w:rsidRPr="007B7F76">
              <w:rPr>
                <w:rStyle w:val="Hipercze"/>
                <w:rFonts w:eastAsiaTheme="majorEastAsia"/>
                <w:noProof/>
              </w:rPr>
              <w:t>2.4.</w:t>
            </w:r>
            <w:r>
              <w:rPr>
                <w:rFonts w:asciiTheme="minorHAnsi" w:eastAsiaTheme="minorEastAsia" w:hAnsiTheme="minorHAnsi" w:cstheme="minorBidi"/>
                <w:noProof/>
                <w:sz w:val="24"/>
                <w:lang w:eastAsia="pl-PL"/>
              </w:rPr>
              <w:tab/>
            </w:r>
            <w:r w:rsidRPr="007B7F76">
              <w:rPr>
                <w:rStyle w:val="Hipercze"/>
                <w:rFonts w:eastAsiaTheme="majorEastAsia"/>
                <w:noProof/>
              </w:rPr>
              <w:t>Informacja o spółkach gminnych</w:t>
            </w:r>
            <w:r>
              <w:rPr>
                <w:noProof/>
                <w:webHidden/>
              </w:rPr>
              <w:tab/>
            </w:r>
            <w:r>
              <w:rPr>
                <w:noProof/>
                <w:webHidden/>
              </w:rPr>
              <w:fldChar w:fldCharType="begin"/>
            </w:r>
            <w:r>
              <w:rPr>
                <w:noProof/>
                <w:webHidden/>
              </w:rPr>
              <w:instrText xml:space="preserve"> PAGEREF _Toc199169445 \h </w:instrText>
            </w:r>
            <w:r>
              <w:rPr>
                <w:noProof/>
                <w:webHidden/>
              </w:rPr>
            </w:r>
            <w:r>
              <w:rPr>
                <w:noProof/>
                <w:webHidden/>
              </w:rPr>
              <w:fldChar w:fldCharType="separate"/>
            </w:r>
            <w:r w:rsidR="00A329BB">
              <w:rPr>
                <w:noProof/>
                <w:webHidden/>
              </w:rPr>
              <w:t>19</w:t>
            </w:r>
            <w:r>
              <w:rPr>
                <w:noProof/>
                <w:webHidden/>
              </w:rPr>
              <w:fldChar w:fldCharType="end"/>
            </w:r>
          </w:hyperlink>
        </w:p>
        <w:p w14:paraId="42B6C70D" w14:textId="23FF3626"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46" w:history="1">
            <w:r w:rsidRPr="007B7F76">
              <w:rPr>
                <w:rStyle w:val="Hipercze"/>
                <w:rFonts w:eastAsiaTheme="majorEastAsia"/>
                <w:b/>
                <w:bCs/>
                <w:noProof/>
              </w:rPr>
              <w:t>3.</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Zabrzański Samorząd</w:t>
            </w:r>
            <w:r>
              <w:rPr>
                <w:noProof/>
                <w:webHidden/>
              </w:rPr>
              <w:tab/>
            </w:r>
            <w:r>
              <w:rPr>
                <w:noProof/>
                <w:webHidden/>
              </w:rPr>
              <w:fldChar w:fldCharType="begin"/>
            </w:r>
            <w:r>
              <w:rPr>
                <w:noProof/>
                <w:webHidden/>
              </w:rPr>
              <w:instrText xml:space="preserve"> PAGEREF _Toc199169446 \h </w:instrText>
            </w:r>
            <w:r>
              <w:rPr>
                <w:noProof/>
                <w:webHidden/>
              </w:rPr>
            </w:r>
            <w:r>
              <w:rPr>
                <w:noProof/>
                <w:webHidden/>
              </w:rPr>
              <w:fldChar w:fldCharType="separate"/>
            </w:r>
            <w:r w:rsidR="00A329BB">
              <w:rPr>
                <w:noProof/>
                <w:webHidden/>
              </w:rPr>
              <w:t>22</w:t>
            </w:r>
            <w:r>
              <w:rPr>
                <w:noProof/>
                <w:webHidden/>
              </w:rPr>
              <w:fldChar w:fldCharType="end"/>
            </w:r>
          </w:hyperlink>
        </w:p>
        <w:p w14:paraId="78FF165C" w14:textId="255CA350"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7" w:history="1">
            <w:r w:rsidRPr="007B7F76">
              <w:rPr>
                <w:rStyle w:val="Hipercze"/>
                <w:rFonts w:eastAsiaTheme="majorEastAsia"/>
                <w:noProof/>
              </w:rPr>
              <w:t>3.1.</w:t>
            </w:r>
            <w:r>
              <w:rPr>
                <w:rFonts w:asciiTheme="minorHAnsi" w:eastAsiaTheme="minorEastAsia" w:hAnsiTheme="minorHAnsi" w:cstheme="minorBidi"/>
                <w:noProof/>
                <w:sz w:val="24"/>
                <w:lang w:eastAsia="pl-PL"/>
              </w:rPr>
              <w:tab/>
            </w:r>
            <w:r w:rsidRPr="007B7F76">
              <w:rPr>
                <w:rStyle w:val="Hipercze"/>
                <w:rFonts w:eastAsiaTheme="majorEastAsia"/>
                <w:noProof/>
              </w:rPr>
              <w:t>Wybory samorządowe</w:t>
            </w:r>
            <w:r>
              <w:rPr>
                <w:noProof/>
                <w:webHidden/>
              </w:rPr>
              <w:tab/>
            </w:r>
            <w:r>
              <w:rPr>
                <w:noProof/>
                <w:webHidden/>
              </w:rPr>
              <w:fldChar w:fldCharType="begin"/>
            </w:r>
            <w:r>
              <w:rPr>
                <w:noProof/>
                <w:webHidden/>
              </w:rPr>
              <w:instrText xml:space="preserve"> PAGEREF _Toc199169447 \h </w:instrText>
            </w:r>
            <w:r>
              <w:rPr>
                <w:noProof/>
                <w:webHidden/>
              </w:rPr>
            </w:r>
            <w:r>
              <w:rPr>
                <w:noProof/>
                <w:webHidden/>
              </w:rPr>
              <w:fldChar w:fldCharType="separate"/>
            </w:r>
            <w:r w:rsidR="00A329BB">
              <w:rPr>
                <w:noProof/>
                <w:webHidden/>
              </w:rPr>
              <w:t>22</w:t>
            </w:r>
            <w:r>
              <w:rPr>
                <w:noProof/>
                <w:webHidden/>
              </w:rPr>
              <w:fldChar w:fldCharType="end"/>
            </w:r>
          </w:hyperlink>
        </w:p>
        <w:p w14:paraId="6D09C30D" w14:textId="74DC2456"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8" w:history="1">
            <w:r w:rsidRPr="007B7F76">
              <w:rPr>
                <w:rStyle w:val="Hipercze"/>
                <w:rFonts w:eastAsiaTheme="majorEastAsia"/>
                <w:noProof/>
              </w:rPr>
              <w:t>3.2.</w:t>
            </w:r>
            <w:r>
              <w:rPr>
                <w:rFonts w:asciiTheme="minorHAnsi" w:eastAsiaTheme="minorEastAsia" w:hAnsiTheme="minorHAnsi" w:cstheme="minorBidi"/>
                <w:noProof/>
                <w:sz w:val="24"/>
                <w:lang w:eastAsia="pl-PL"/>
              </w:rPr>
              <w:tab/>
            </w:r>
            <w:r w:rsidRPr="007B7F76">
              <w:rPr>
                <w:rStyle w:val="Hipercze"/>
                <w:rFonts w:eastAsiaTheme="majorEastAsia"/>
                <w:noProof/>
              </w:rPr>
              <w:t>Władze Zabrza</w:t>
            </w:r>
            <w:r>
              <w:rPr>
                <w:noProof/>
                <w:webHidden/>
              </w:rPr>
              <w:tab/>
            </w:r>
            <w:r>
              <w:rPr>
                <w:noProof/>
                <w:webHidden/>
              </w:rPr>
              <w:fldChar w:fldCharType="begin"/>
            </w:r>
            <w:r>
              <w:rPr>
                <w:noProof/>
                <w:webHidden/>
              </w:rPr>
              <w:instrText xml:space="preserve"> PAGEREF _Toc199169448 \h </w:instrText>
            </w:r>
            <w:r>
              <w:rPr>
                <w:noProof/>
                <w:webHidden/>
              </w:rPr>
            </w:r>
            <w:r>
              <w:rPr>
                <w:noProof/>
                <w:webHidden/>
              </w:rPr>
              <w:fldChar w:fldCharType="separate"/>
            </w:r>
            <w:r w:rsidR="00A329BB">
              <w:rPr>
                <w:noProof/>
                <w:webHidden/>
              </w:rPr>
              <w:t>22</w:t>
            </w:r>
            <w:r>
              <w:rPr>
                <w:noProof/>
                <w:webHidden/>
              </w:rPr>
              <w:fldChar w:fldCharType="end"/>
            </w:r>
          </w:hyperlink>
        </w:p>
        <w:p w14:paraId="2A8CBED6" w14:textId="6C703B82"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49" w:history="1">
            <w:r w:rsidRPr="007B7F76">
              <w:rPr>
                <w:rStyle w:val="Hipercze"/>
                <w:rFonts w:eastAsiaTheme="majorEastAsia"/>
                <w:noProof/>
              </w:rPr>
              <w:t>3.3.</w:t>
            </w:r>
            <w:r>
              <w:rPr>
                <w:rFonts w:asciiTheme="minorHAnsi" w:eastAsiaTheme="minorEastAsia" w:hAnsiTheme="minorHAnsi" w:cstheme="minorBidi"/>
                <w:noProof/>
                <w:sz w:val="24"/>
                <w:lang w:eastAsia="pl-PL"/>
              </w:rPr>
              <w:tab/>
            </w:r>
            <w:r w:rsidRPr="007B7F76">
              <w:rPr>
                <w:rStyle w:val="Hipercze"/>
                <w:rFonts w:eastAsiaTheme="majorEastAsia"/>
                <w:noProof/>
              </w:rPr>
              <w:t>Rada Miasta</w:t>
            </w:r>
            <w:r>
              <w:rPr>
                <w:noProof/>
                <w:webHidden/>
              </w:rPr>
              <w:tab/>
            </w:r>
            <w:r>
              <w:rPr>
                <w:noProof/>
                <w:webHidden/>
              </w:rPr>
              <w:fldChar w:fldCharType="begin"/>
            </w:r>
            <w:r>
              <w:rPr>
                <w:noProof/>
                <w:webHidden/>
              </w:rPr>
              <w:instrText xml:space="preserve"> PAGEREF _Toc199169449 \h </w:instrText>
            </w:r>
            <w:r>
              <w:rPr>
                <w:noProof/>
                <w:webHidden/>
              </w:rPr>
            </w:r>
            <w:r>
              <w:rPr>
                <w:noProof/>
                <w:webHidden/>
              </w:rPr>
              <w:fldChar w:fldCharType="separate"/>
            </w:r>
            <w:r w:rsidR="00A329BB">
              <w:rPr>
                <w:noProof/>
                <w:webHidden/>
              </w:rPr>
              <w:t>24</w:t>
            </w:r>
            <w:r>
              <w:rPr>
                <w:noProof/>
                <w:webHidden/>
              </w:rPr>
              <w:fldChar w:fldCharType="end"/>
            </w:r>
          </w:hyperlink>
        </w:p>
        <w:p w14:paraId="7481EDFB" w14:textId="48642320"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50" w:history="1">
            <w:r w:rsidRPr="007B7F76">
              <w:rPr>
                <w:rStyle w:val="Hipercze"/>
                <w:rFonts w:eastAsiaTheme="majorEastAsia"/>
                <w:noProof/>
              </w:rPr>
              <w:t>3.4.</w:t>
            </w:r>
            <w:r>
              <w:rPr>
                <w:rFonts w:asciiTheme="minorHAnsi" w:eastAsiaTheme="minorEastAsia" w:hAnsiTheme="minorHAnsi" w:cstheme="minorBidi"/>
                <w:noProof/>
                <w:sz w:val="24"/>
                <w:lang w:eastAsia="pl-PL"/>
              </w:rPr>
              <w:tab/>
            </w:r>
            <w:r w:rsidRPr="007B7F76">
              <w:rPr>
                <w:rStyle w:val="Hipercze"/>
                <w:rFonts w:eastAsiaTheme="majorEastAsia"/>
                <w:noProof/>
              </w:rPr>
              <w:t>Urząd Miejski</w:t>
            </w:r>
            <w:r>
              <w:rPr>
                <w:noProof/>
                <w:webHidden/>
              </w:rPr>
              <w:tab/>
            </w:r>
            <w:r>
              <w:rPr>
                <w:noProof/>
                <w:webHidden/>
              </w:rPr>
              <w:fldChar w:fldCharType="begin"/>
            </w:r>
            <w:r>
              <w:rPr>
                <w:noProof/>
                <w:webHidden/>
              </w:rPr>
              <w:instrText xml:space="preserve"> PAGEREF _Toc199169450 \h </w:instrText>
            </w:r>
            <w:r>
              <w:rPr>
                <w:noProof/>
                <w:webHidden/>
              </w:rPr>
            </w:r>
            <w:r>
              <w:rPr>
                <w:noProof/>
                <w:webHidden/>
              </w:rPr>
              <w:fldChar w:fldCharType="separate"/>
            </w:r>
            <w:r w:rsidR="00A329BB">
              <w:rPr>
                <w:noProof/>
                <w:webHidden/>
              </w:rPr>
              <w:t>25</w:t>
            </w:r>
            <w:r>
              <w:rPr>
                <w:noProof/>
                <w:webHidden/>
              </w:rPr>
              <w:fldChar w:fldCharType="end"/>
            </w:r>
          </w:hyperlink>
        </w:p>
        <w:p w14:paraId="3793B902" w14:textId="70793307"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51" w:history="1">
            <w:r w:rsidRPr="007B7F76">
              <w:rPr>
                <w:rStyle w:val="Hipercze"/>
                <w:rFonts w:eastAsiaTheme="majorEastAsia"/>
                <w:b/>
                <w:bCs/>
                <w:noProof/>
              </w:rPr>
              <w:t>4.</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Realizacja polityk, programów i strategii</w:t>
            </w:r>
            <w:r>
              <w:rPr>
                <w:noProof/>
                <w:webHidden/>
              </w:rPr>
              <w:tab/>
            </w:r>
            <w:r>
              <w:rPr>
                <w:noProof/>
                <w:webHidden/>
              </w:rPr>
              <w:fldChar w:fldCharType="begin"/>
            </w:r>
            <w:r>
              <w:rPr>
                <w:noProof/>
                <w:webHidden/>
              </w:rPr>
              <w:instrText xml:space="preserve"> PAGEREF _Toc199169451 \h </w:instrText>
            </w:r>
            <w:r>
              <w:rPr>
                <w:noProof/>
                <w:webHidden/>
              </w:rPr>
            </w:r>
            <w:r>
              <w:rPr>
                <w:noProof/>
                <w:webHidden/>
              </w:rPr>
              <w:fldChar w:fldCharType="separate"/>
            </w:r>
            <w:r w:rsidR="00A329BB">
              <w:rPr>
                <w:noProof/>
                <w:webHidden/>
              </w:rPr>
              <w:t>31</w:t>
            </w:r>
            <w:r>
              <w:rPr>
                <w:noProof/>
                <w:webHidden/>
              </w:rPr>
              <w:fldChar w:fldCharType="end"/>
            </w:r>
          </w:hyperlink>
        </w:p>
        <w:p w14:paraId="392D6143" w14:textId="5C68B1B8"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52" w:history="1">
            <w:r w:rsidRPr="007B7F76">
              <w:rPr>
                <w:rStyle w:val="Hipercze"/>
                <w:rFonts w:eastAsiaTheme="majorEastAsia"/>
                <w:b/>
                <w:bCs/>
                <w:noProof/>
              </w:rPr>
              <w:t>5.</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Społeczna jakość życia</w:t>
            </w:r>
            <w:r>
              <w:rPr>
                <w:noProof/>
                <w:webHidden/>
              </w:rPr>
              <w:tab/>
            </w:r>
            <w:r>
              <w:rPr>
                <w:noProof/>
                <w:webHidden/>
              </w:rPr>
              <w:fldChar w:fldCharType="begin"/>
            </w:r>
            <w:r>
              <w:rPr>
                <w:noProof/>
                <w:webHidden/>
              </w:rPr>
              <w:instrText xml:space="preserve"> PAGEREF _Toc199169452 \h </w:instrText>
            </w:r>
            <w:r>
              <w:rPr>
                <w:noProof/>
                <w:webHidden/>
              </w:rPr>
            </w:r>
            <w:r>
              <w:rPr>
                <w:noProof/>
                <w:webHidden/>
              </w:rPr>
              <w:fldChar w:fldCharType="separate"/>
            </w:r>
            <w:r w:rsidR="00A329BB">
              <w:rPr>
                <w:noProof/>
                <w:webHidden/>
              </w:rPr>
              <w:t>72</w:t>
            </w:r>
            <w:r>
              <w:rPr>
                <w:noProof/>
                <w:webHidden/>
              </w:rPr>
              <w:fldChar w:fldCharType="end"/>
            </w:r>
          </w:hyperlink>
        </w:p>
        <w:p w14:paraId="1CF91185" w14:textId="64EB9023"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53" w:history="1">
            <w:r w:rsidRPr="007B7F76">
              <w:rPr>
                <w:rStyle w:val="Hipercze"/>
                <w:rFonts w:eastAsiaTheme="majorEastAsia"/>
                <w:noProof/>
              </w:rPr>
              <w:t>5.1.</w:t>
            </w:r>
            <w:r>
              <w:rPr>
                <w:rFonts w:asciiTheme="minorHAnsi" w:eastAsiaTheme="minorEastAsia" w:hAnsiTheme="minorHAnsi" w:cstheme="minorBidi"/>
                <w:noProof/>
                <w:sz w:val="24"/>
                <w:lang w:eastAsia="pl-PL"/>
              </w:rPr>
              <w:tab/>
            </w:r>
            <w:r w:rsidRPr="007B7F76">
              <w:rPr>
                <w:rStyle w:val="Hipercze"/>
                <w:rFonts w:eastAsiaTheme="majorEastAsia"/>
                <w:noProof/>
              </w:rPr>
              <w:t>Ludność</w:t>
            </w:r>
            <w:r>
              <w:rPr>
                <w:noProof/>
                <w:webHidden/>
              </w:rPr>
              <w:tab/>
            </w:r>
            <w:r>
              <w:rPr>
                <w:noProof/>
                <w:webHidden/>
              </w:rPr>
              <w:fldChar w:fldCharType="begin"/>
            </w:r>
            <w:r>
              <w:rPr>
                <w:noProof/>
                <w:webHidden/>
              </w:rPr>
              <w:instrText xml:space="preserve"> PAGEREF _Toc199169453 \h </w:instrText>
            </w:r>
            <w:r>
              <w:rPr>
                <w:noProof/>
                <w:webHidden/>
              </w:rPr>
            </w:r>
            <w:r>
              <w:rPr>
                <w:noProof/>
                <w:webHidden/>
              </w:rPr>
              <w:fldChar w:fldCharType="separate"/>
            </w:r>
            <w:r w:rsidR="00A329BB">
              <w:rPr>
                <w:noProof/>
                <w:webHidden/>
              </w:rPr>
              <w:t>72</w:t>
            </w:r>
            <w:r>
              <w:rPr>
                <w:noProof/>
                <w:webHidden/>
              </w:rPr>
              <w:fldChar w:fldCharType="end"/>
            </w:r>
          </w:hyperlink>
        </w:p>
        <w:p w14:paraId="1A21EE6A" w14:textId="36B11F73"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54" w:history="1">
            <w:r w:rsidRPr="007B7F76">
              <w:rPr>
                <w:rStyle w:val="Hipercze"/>
                <w:rFonts w:eastAsiaTheme="majorEastAsia"/>
                <w:noProof/>
              </w:rPr>
              <w:t>5.2.</w:t>
            </w:r>
            <w:r>
              <w:rPr>
                <w:rFonts w:asciiTheme="minorHAnsi" w:eastAsiaTheme="minorEastAsia" w:hAnsiTheme="minorHAnsi" w:cstheme="minorBidi"/>
                <w:noProof/>
                <w:sz w:val="24"/>
                <w:lang w:eastAsia="pl-PL"/>
              </w:rPr>
              <w:tab/>
            </w:r>
            <w:r w:rsidRPr="007B7F76">
              <w:rPr>
                <w:rStyle w:val="Hipercze"/>
                <w:rFonts w:eastAsiaTheme="majorEastAsia"/>
                <w:noProof/>
              </w:rPr>
              <w:t>Edukacja</w:t>
            </w:r>
            <w:r>
              <w:rPr>
                <w:noProof/>
                <w:webHidden/>
              </w:rPr>
              <w:tab/>
            </w:r>
            <w:r>
              <w:rPr>
                <w:noProof/>
                <w:webHidden/>
              </w:rPr>
              <w:fldChar w:fldCharType="begin"/>
            </w:r>
            <w:r>
              <w:rPr>
                <w:noProof/>
                <w:webHidden/>
              </w:rPr>
              <w:instrText xml:space="preserve"> PAGEREF _Toc199169454 \h </w:instrText>
            </w:r>
            <w:r>
              <w:rPr>
                <w:noProof/>
                <w:webHidden/>
              </w:rPr>
            </w:r>
            <w:r>
              <w:rPr>
                <w:noProof/>
                <w:webHidden/>
              </w:rPr>
              <w:fldChar w:fldCharType="separate"/>
            </w:r>
            <w:r w:rsidR="00A329BB">
              <w:rPr>
                <w:noProof/>
                <w:webHidden/>
              </w:rPr>
              <w:t>73</w:t>
            </w:r>
            <w:r>
              <w:rPr>
                <w:noProof/>
                <w:webHidden/>
              </w:rPr>
              <w:fldChar w:fldCharType="end"/>
            </w:r>
          </w:hyperlink>
        </w:p>
        <w:p w14:paraId="22C41CD8" w14:textId="3F2D993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55" w:history="1">
            <w:r w:rsidRPr="007B7F76">
              <w:rPr>
                <w:rStyle w:val="Hipercze"/>
                <w:rFonts w:eastAsiaTheme="majorEastAsia"/>
                <w:noProof/>
              </w:rPr>
              <w:t>5.2.1.</w:t>
            </w:r>
            <w:r>
              <w:rPr>
                <w:rFonts w:asciiTheme="minorHAnsi" w:eastAsiaTheme="minorEastAsia" w:hAnsiTheme="minorHAnsi" w:cstheme="minorBidi"/>
                <w:noProof/>
                <w:sz w:val="24"/>
                <w:lang w:eastAsia="pl-PL"/>
              </w:rPr>
              <w:tab/>
            </w:r>
            <w:r w:rsidRPr="007B7F76">
              <w:rPr>
                <w:rStyle w:val="Hipercze"/>
                <w:rFonts w:eastAsiaTheme="majorEastAsia"/>
                <w:noProof/>
              </w:rPr>
              <w:t>Oświata i wychowanie</w:t>
            </w:r>
            <w:r>
              <w:rPr>
                <w:noProof/>
                <w:webHidden/>
              </w:rPr>
              <w:tab/>
            </w:r>
            <w:r>
              <w:rPr>
                <w:noProof/>
                <w:webHidden/>
              </w:rPr>
              <w:fldChar w:fldCharType="begin"/>
            </w:r>
            <w:r>
              <w:rPr>
                <w:noProof/>
                <w:webHidden/>
              </w:rPr>
              <w:instrText xml:space="preserve"> PAGEREF _Toc199169455 \h </w:instrText>
            </w:r>
            <w:r>
              <w:rPr>
                <w:noProof/>
                <w:webHidden/>
              </w:rPr>
            </w:r>
            <w:r>
              <w:rPr>
                <w:noProof/>
                <w:webHidden/>
              </w:rPr>
              <w:fldChar w:fldCharType="separate"/>
            </w:r>
            <w:r w:rsidR="00A329BB">
              <w:rPr>
                <w:noProof/>
                <w:webHidden/>
              </w:rPr>
              <w:t>75</w:t>
            </w:r>
            <w:r>
              <w:rPr>
                <w:noProof/>
                <w:webHidden/>
              </w:rPr>
              <w:fldChar w:fldCharType="end"/>
            </w:r>
          </w:hyperlink>
        </w:p>
        <w:p w14:paraId="5893571F" w14:textId="7B41B127"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56" w:history="1">
            <w:r w:rsidRPr="007B7F76">
              <w:rPr>
                <w:rStyle w:val="Hipercze"/>
                <w:rFonts w:eastAsiaTheme="majorEastAsia"/>
                <w:noProof/>
              </w:rPr>
              <w:t>5.2.2.</w:t>
            </w:r>
            <w:r>
              <w:rPr>
                <w:rFonts w:asciiTheme="minorHAnsi" w:eastAsiaTheme="minorEastAsia" w:hAnsiTheme="minorHAnsi" w:cstheme="minorBidi"/>
                <w:noProof/>
                <w:sz w:val="24"/>
                <w:lang w:eastAsia="pl-PL"/>
              </w:rPr>
              <w:tab/>
            </w:r>
            <w:r w:rsidRPr="007B7F76">
              <w:rPr>
                <w:rStyle w:val="Hipercze"/>
                <w:rFonts w:eastAsiaTheme="majorEastAsia"/>
                <w:noProof/>
              </w:rPr>
              <w:t>Szkolnictwo wyższe</w:t>
            </w:r>
            <w:r>
              <w:rPr>
                <w:noProof/>
                <w:webHidden/>
              </w:rPr>
              <w:tab/>
            </w:r>
            <w:r>
              <w:rPr>
                <w:noProof/>
                <w:webHidden/>
              </w:rPr>
              <w:fldChar w:fldCharType="begin"/>
            </w:r>
            <w:r>
              <w:rPr>
                <w:noProof/>
                <w:webHidden/>
              </w:rPr>
              <w:instrText xml:space="preserve"> PAGEREF _Toc199169456 \h </w:instrText>
            </w:r>
            <w:r>
              <w:rPr>
                <w:noProof/>
                <w:webHidden/>
              </w:rPr>
            </w:r>
            <w:r>
              <w:rPr>
                <w:noProof/>
                <w:webHidden/>
              </w:rPr>
              <w:fldChar w:fldCharType="separate"/>
            </w:r>
            <w:r w:rsidR="00A329BB">
              <w:rPr>
                <w:noProof/>
                <w:webHidden/>
              </w:rPr>
              <w:t>80</w:t>
            </w:r>
            <w:r>
              <w:rPr>
                <w:noProof/>
                <w:webHidden/>
              </w:rPr>
              <w:fldChar w:fldCharType="end"/>
            </w:r>
          </w:hyperlink>
        </w:p>
        <w:p w14:paraId="27821322" w14:textId="1181080E"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57" w:history="1">
            <w:r w:rsidRPr="007B7F76">
              <w:rPr>
                <w:rStyle w:val="Hipercze"/>
                <w:noProof/>
              </w:rPr>
              <w:t>5.3.</w:t>
            </w:r>
            <w:r>
              <w:rPr>
                <w:rFonts w:asciiTheme="minorHAnsi" w:eastAsiaTheme="minorEastAsia" w:hAnsiTheme="minorHAnsi" w:cstheme="minorBidi"/>
                <w:noProof/>
                <w:sz w:val="24"/>
                <w:lang w:eastAsia="pl-PL"/>
              </w:rPr>
              <w:tab/>
            </w:r>
            <w:r w:rsidRPr="007B7F76">
              <w:rPr>
                <w:rStyle w:val="Hipercze"/>
                <w:noProof/>
              </w:rPr>
              <w:t>Pomoc społeczna</w:t>
            </w:r>
            <w:r>
              <w:rPr>
                <w:noProof/>
                <w:webHidden/>
              </w:rPr>
              <w:tab/>
            </w:r>
            <w:r>
              <w:rPr>
                <w:noProof/>
                <w:webHidden/>
              </w:rPr>
              <w:fldChar w:fldCharType="begin"/>
            </w:r>
            <w:r>
              <w:rPr>
                <w:noProof/>
                <w:webHidden/>
              </w:rPr>
              <w:instrText xml:space="preserve"> PAGEREF _Toc199169457 \h </w:instrText>
            </w:r>
            <w:r>
              <w:rPr>
                <w:noProof/>
                <w:webHidden/>
              </w:rPr>
            </w:r>
            <w:r>
              <w:rPr>
                <w:noProof/>
                <w:webHidden/>
              </w:rPr>
              <w:fldChar w:fldCharType="separate"/>
            </w:r>
            <w:r w:rsidR="00A329BB">
              <w:rPr>
                <w:noProof/>
                <w:webHidden/>
              </w:rPr>
              <w:t>86</w:t>
            </w:r>
            <w:r>
              <w:rPr>
                <w:noProof/>
                <w:webHidden/>
              </w:rPr>
              <w:fldChar w:fldCharType="end"/>
            </w:r>
          </w:hyperlink>
        </w:p>
        <w:p w14:paraId="4424D525" w14:textId="1DBC4A90"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58" w:history="1">
            <w:r w:rsidRPr="007B7F76">
              <w:rPr>
                <w:rStyle w:val="Hipercze"/>
                <w:noProof/>
              </w:rPr>
              <w:t>5.3.1.</w:t>
            </w:r>
            <w:r>
              <w:rPr>
                <w:rFonts w:asciiTheme="minorHAnsi" w:eastAsiaTheme="minorEastAsia" w:hAnsiTheme="minorHAnsi" w:cstheme="minorBidi"/>
                <w:noProof/>
                <w:sz w:val="24"/>
                <w:lang w:eastAsia="pl-PL"/>
              </w:rPr>
              <w:tab/>
            </w:r>
            <w:r w:rsidRPr="007B7F76">
              <w:rPr>
                <w:rStyle w:val="Hipercze"/>
                <w:noProof/>
              </w:rPr>
              <w:t>Minimalizacja problemów społecznych</w:t>
            </w:r>
            <w:r>
              <w:rPr>
                <w:noProof/>
                <w:webHidden/>
              </w:rPr>
              <w:tab/>
            </w:r>
            <w:r>
              <w:rPr>
                <w:noProof/>
                <w:webHidden/>
              </w:rPr>
              <w:fldChar w:fldCharType="begin"/>
            </w:r>
            <w:r>
              <w:rPr>
                <w:noProof/>
                <w:webHidden/>
              </w:rPr>
              <w:instrText xml:space="preserve"> PAGEREF _Toc199169458 \h </w:instrText>
            </w:r>
            <w:r>
              <w:rPr>
                <w:noProof/>
                <w:webHidden/>
              </w:rPr>
            </w:r>
            <w:r>
              <w:rPr>
                <w:noProof/>
                <w:webHidden/>
              </w:rPr>
              <w:fldChar w:fldCharType="separate"/>
            </w:r>
            <w:r w:rsidR="00A329BB">
              <w:rPr>
                <w:noProof/>
                <w:webHidden/>
              </w:rPr>
              <w:t>87</w:t>
            </w:r>
            <w:r>
              <w:rPr>
                <w:noProof/>
                <w:webHidden/>
              </w:rPr>
              <w:fldChar w:fldCharType="end"/>
            </w:r>
          </w:hyperlink>
        </w:p>
        <w:p w14:paraId="5411C575" w14:textId="1DF763B0"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59" w:history="1">
            <w:r w:rsidRPr="007B7F76">
              <w:rPr>
                <w:rStyle w:val="Hipercze"/>
                <w:noProof/>
              </w:rPr>
              <w:t>5.3.2.</w:t>
            </w:r>
            <w:r>
              <w:rPr>
                <w:rFonts w:asciiTheme="minorHAnsi" w:eastAsiaTheme="minorEastAsia" w:hAnsiTheme="minorHAnsi" w:cstheme="minorBidi"/>
                <w:noProof/>
                <w:sz w:val="24"/>
                <w:lang w:eastAsia="pl-PL"/>
              </w:rPr>
              <w:tab/>
            </w:r>
            <w:r w:rsidRPr="007B7F76">
              <w:rPr>
                <w:rStyle w:val="Hipercze"/>
                <w:noProof/>
              </w:rPr>
              <w:t>Pomoc osobom z niepełnosprawnościami</w:t>
            </w:r>
            <w:r>
              <w:rPr>
                <w:noProof/>
                <w:webHidden/>
              </w:rPr>
              <w:tab/>
            </w:r>
            <w:r>
              <w:rPr>
                <w:noProof/>
                <w:webHidden/>
              </w:rPr>
              <w:fldChar w:fldCharType="begin"/>
            </w:r>
            <w:r>
              <w:rPr>
                <w:noProof/>
                <w:webHidden/>
              </w:rPr>
              <w:instrText xml:space="preserve"> PAGEREF _Toc199169459 \h </w:instrText>
            </w:r>
            <w:r>
              <w:rPr>
                <w:noProof/>
                <w:webHidden/>
              </w:rPr>
            </w:r>
            <w:r>
              <w:rPr>
                <w:noProof/>
                <w:webHidden/>
              </w:rPr>
              <w:fldChar w:fldCharType="separate"/>
            </w:r>
            <w:r w:rsidR="00A329BB">
              <w:rPr>
                <w:noProof/>
                <w:webHidden/>
              </w:rPr>
              <w:t>88</w:t>
            </w:r>
            <w:r>
              <w:rPr>
                <w:noProof/>
                <w:webHidden/>
              </w:rPr>
              <w:fldChar w:fldCharType="end"/>
            </w:r>
          </w:hyperlink>
        </w:p>
        <w:p w14:paraId="48D0EB40" w14:textId="4F546095"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0" w:history="1">
            <w:r w:rsidRPr="007B7F76">
              <w:rPr>
                <w:rStyle w:val="Hipercze"/>
                <w:noProof/>
              </w:rPr>
              <w:t>5.3.3.</w:t>
            </w:r>
            <w:r>
              <w:rPr>
                <w:rFonts w:asciiTheme="minorHAnsi" w:eastAsiaTheme="minorEastAsia" w:hAnsiTheme="minorHAnsi" w:cstheme="minorBidi"/>
                <w:noProof/>
                <w:sz w:val="24"/>
                <w:lang w:eastAsia="pl-PL"/>
              </w:rPr>
              <w:tab/>
            </w:r>
            <w:r w:rsidRPr="007B7F76">
              <w:rPr>
                <w:rStyle w:val="Hipercze"/>
                <w:noProof/>
              </w:rPr>
              <w:t>Działalność Miejskiego Ośrodka Pomocy Rodzinie</w:t>
            </w:r>
            <w:r>
              <w:rPr>
                <w:noProof/>
                <w:webHidden/>
              </w:rPr>
              <w:tab/>
            </w:r>
            <w:r>
              <w:rPr>
                <w:noProof/>
                <w:webHidden/>
              </w:rPr>
              <w:fldChar w:fldCharType="begin"/>
            </w:r>
            <w:r>
              <w:rPr>
                <w:noProof/>
                <w:webHidden/>
              </w:rPr>
              <w:instrText xml:space="preserve"> PAGEREF _Toc199169460 \h </w:instrText>
            </w:r>
            <w:r>
              <w:rPr>
                <w:noProof/>
                <w:webHidden/>
              </w:rPr>
            </w:r>
            <w:r>
              <w:rPr>
                <w:noProof/>
                <w:webHidden/>
              </w:rPr>
              <w:fldChar w:fldCharType="separate"/>
            </w:r>
            <w:r w:rsidR="00A329BB">
              <w:rPr>
                <w:noProof/>
                <w:webHidden/>
              </w:rPr>
              <w:t>89</w:t>
            </w:r>
            <w:r>
              <w:rPr>
                <w:noProof/>
                <w:webHidden/>
              </w:rPr>
              <w:fldChar w:fldCharType="end"/>
            </w:r>
          </w:hyperlink>
        </w:p>
        <w:p w14:paraId="11DDD69C" w14:textId="640E9188"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1" w:history="1">
            <w:r w:rsidRPr="007B7F76">
              <w:rPr>
                <w:rStyle w:val="Hipercze"/>
                <w:noProof/>
              </w:rPr>
              <w:t>5.3.4.</w:t>
            </w:r>
            <w:r>
              <w:rPr>
                <w:rFonts w:asciiTheme="minorHAnsi" w:eastAsiaTheme="minorEastAsia" w:hAnsiTheme="minorHAnsi" w:cstheme="minorBidi"/>
                <w:noProof/>
                <w:sz w:val="24"/>
                <w:lang w:eastAsia="pl-PL"/>
              </w:rPr>
              <w:tab/>
            </w:r>
            <w:r w:rsidRPr="007B7F76">
              <w:rPr>
                <w:rStyle w:val="Hipercze"/>
                <w:noProof/>
              </w:rPr>
              <w:t>Działania na rzecz rodzin</w:t>
            </w:r>
            <w:r>
              <w:rPr>
                <w:noProof/>
                <w:webHidden/>
              </w:rPr>
              <w:tab/>
            </w:r>
            <w:r>
              <w:rPr>
                <w:noProof/>
                <w:webHidden/>
              </w:rPr>
              <w:fldChar w:fldCharType="begin"/>
            </w:r>
            <w:r>
              <w:rPr>
                <w:noProof/>
                <w:webHidden/>
              </w:rPr>
              <w:instrText xml:space="preserve"> PAGEREF _Toc199169461 \h </w:instrText>
            </w:r>
            <w:r>
              <w:rPr>
                <w:noProof/>
                <w:webHidden/>
              </w:rPr>
            </w:r>
            <w:r>
              <w:rPr>
                <w:noProof/>
                <w:webHidden/>
              </w:rPr>
              <w:fldChar w:fldCharType="separate"/>
            </w:r>
            <w:r w:rsidR="00A329BB">
              <w:rPr>
                <w:noProof/>
                <w:webHidden/>
              </w:rPr>
              <w:t>92</w:t>
            </w:r>
            <w:r>
              <w:rPr>
                <w:noProof/>
                <w:webHidden/>
              </w:rPr>
              <w:fldChar w:fldCharType="end"/>
            </w:r>
          </w:hyperlink>
        </w:p>
        <w:p w14:paraId="067EE8C8" w14:textId="6627F662"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62" w:history="1">
            <w:r w:rsidRPr="007B7F76">
              <w:rPr>
                <w:rStyle w:val="Hipercze"/>
                <w:noProof/>
              </w:rPr>
              <w:t>5.4.</w:t>
            </w:r>
            <w:r>
              <w:rPr>
                <w:rFonts w:asciiTheme="minorHAnsi" w:eastAsiaTheme="minorEastAsia" w:hAnsiTheme="minorHAnsi" w:cstheme="minorBidi"/>
                <w:noProof/>
                <w:sz w:val="24"/>
                <w:lang w:eastAsia="pl-PL"/>
              </w:rPr>
              <w:tab/>
            </w:r>
            <w:r w:rsidRPr="007B7F76">
              <w:rPr>
                <w:rStyle w:val="Hipercze"/>
                <w:noProof/>
              </w:rPr>
              <w:t>Opieka zdrowotna</w:t>
            </w:r>
            <w:r>
              <w:rPr>
                <w:noProof/>
                <w:webHidden/>
              </w:rPr>
              <w:tab/>
            </w:r>
            <w:r>
              <w:rPr>
                <w:noProof/>
                <w:webHidden/>
              </w:rPr>
              <w:fldChar w:fldCharType="begin"/>
            </w:r>
            <w:r>
              <w:rPr>
                <w:noProof/>
                <w:webHidden/>
              </w:rPr>
              <w:instrText xml:space="preserve"> PAGEREF _Toc199169462 \h </w:instrText>
            </w:r>
            <w:r>
              <w:rPr>
                <w:noProof/>
                <w:webHidden/>
              </w:rPr>
            </w:r>
            <w:r>
              <w:rPr>
                <w:noProof/>
                <w:webHidden/>
              </w:rPr>
              <w:fldChar w:fldCharType="separate"/>
            </w:r>
            <w:r w:rsidR="00A329BB">
              <w:rPr>
                <w:noProof/>
                <w:webHidden/>
              </w:rPr>
              <w:t>93</w:t>
            </w:r>
            <w:r>
              <w:rPr>
                <w:noProof/>
                <w:webHidden/>
              </w:rPr>
              <w:fldChar w:fldCharType="end"/>
            </w:r>
          </w:hyperlink>
        </w:p>
        <w:p w14:paraId="4DB4E66B" w14:textId="4BC5DC7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3" w:history="1">
            <w:r w:rsidRPr="007B7F76">
              <w:rPr>
                <w:rStyle w:val="Hipercze"/>
                <w:noProof/>
              </w:rPr>
              <w:t>5.4.1.</w:t>
            </w:r>
            <w:r>
              <w:rPr>
                <w:rFonts w:asciiTheme="minorHAnsi" w:eastAsiaTheme="minorEastAsia" w:hAnsiTheme="minorHAnsi" w:cstheme="minorBidi"/>
                <w:noProof/>
                <w:sz w:val="24"/>
                <w:lang w:eastAsia="pl-PL"/>
              </w:rPr>
              <w:tab/>
            </w:r>
            <w:r w:rsidRPr="007B7F76">
              <w:rPr>
                <w:rStyle w:val="Hipercze"/>
                <w:noProof/>
              </w:rPr>
              <w:t>Usługi medyczne dostępne w mieście</w:t>
            </w:r>
            <w:r>
              <w:rPr>
                <w:noProof/>
                <w:webHidden/>
              </w:rPr>
              <w:tab/>
            </w:r>
            <w:r>
              <w:rPr>
                <w:noProof/>
                <w:webHidden/>
              </w:rPr>
              <w:fldChar w:fldCharType="begin"/>
            </w:r>
            <w:r>
              <w:rPr>
                <w:noProof/>
                <w:webHidden/>
              </w:rPr>
              <w:instrText xml:space="preserve"> PAGEREF _Toc199169463 \h </w:instrText>
            </w:r>
            <w:r>
              <w:rPr>
                <w:noProof/>
                <w:webHidden/>
              </w:rPr>
            </w:r>
            <w:r>
              <w:rPr>
                <w:noProof/>
                <w:webHidden/>
              </w:rPr>
              <w:fldChar w:fldCharType="separate"/>
            </w:r>
            <w:r w:rsidR="00A329BB">
              <w:rPr>
                <w:noProof/>
                <w:webHidden/>
              </w:rPr>
              <w:t>93</w:t>
            </w:r>
            <w:r>
              <w:rPr>
                <w:noProof/>
                <w:webHidden/>
              </w:rPr>
              <w:fldChar w:fldCharType="end"/>
            </w:r>
          </w:hyperlink>
        </w:p>
        <w:p w14:paraId="2FF885B1" w14:textId="350100BC"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4" w:history="1">
            <w:r w:rsidRPr="007B7F76">
              <w:rPr>
                <w:rStyle w:val="Hipercze"/>
                <w:noProof/>
              </w:rPr>
              <w:t>5.4.2.</w:t>
            </w:r>
            <w:r>
              <w:rPr>
                <w:rFonts w:asciiTheme="minorHAnsi" w:eastAsiaTheme="minorEastAsia" w:hAnsiTheme="minorHAnsi" w:cstheme="minorBidi"/>
                <w:noProof/>
                <w:sz w:val="24"/>
                <w:lang w:eastAsia="pl-PL"/>
              </w:rPr>
              <w:tab/>
            </w:r>
            <w:r w:rsidRPr="007B7F76">
              <w:rPr>
                <w:rStyle w:val="Hipercze"/>
                <w:noProof/>
              </w:rPr>
              <w:t>Programy zdrowotne i promocji zdrowia</w:t>
            </w:r>
            <w:r>
              <w:rPr>
                <w:noProof/>
                <w:webHidden/>
              </w:rPr>
              <w:tab/>
            </w:r>
            <w:r>
              <w:rPr>
                <w:noProof/>
                <w:webHidden/>
              </w:rPr>
              <w:fldChar w:fldCharType="begin"/>
            </w:r>
            <w:r>
              <w:rPr>
                <w:noProof/>
                <w:webHidden/>
              </w:rPr>
              <w:instrText xml:space="preserve"> PAGEREF _Toc199169464 \h </w:instrText>
            </w:r>
            <w:r>
              <w:rPr>
                <w:noProof/>
                <w:webHidden/>
              </w:rPr>
            </w:r>
            <w:r>
              <w:rPr>
                <w:noProof/>
                <w:webHidden/>
              </w:rPr>
              <w:fldChar w:fldCharType="separate"/>
            </w:r>
            <w:r w:rsidR="00A329BB">
              <w:rPr>
                <w:noProof/>
                <w:webHidden/>
              </w:rPr>
              <w:t>96</w:t>
            </w:r>
            <w:r>
              <w:rPr>
                <w:noProof/>
                <w:webHidden/>
              </w:rPr>
              <w:fldChar w:fldCharType="end"/>
            </w:r>
          </w:hyperlink>
        </w:p>
        <w:p w14:paraId="6C2DA393" w14:textId="69811714"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65" w:history="1">
            <w:r w:rsidRPr="007B7F76">
              <w:rPr>
                <w:rStyle w:val="Hipercze"/>
                <w:noProof/>
              </w:rPr>
              <w:t>5.5.</w:t>
            </w:r>
            <w:r>
              <w:rPr>
                <w:rFonts w:asciiTheme="minorHAnsi" w:eastAsiaTheme="minorEastAsia" w:hAnsiTheme="minorHAnsi" w:cstheme="minorBidi"/>
                <w:noProof/>
                <w:sz w:val="24"/>
                <w:lang w:eastAsia="pl-PL"/>
              </w:rPr>
              <w:tab/>
            </w:r>
            <w:r w:rsidRPr="007B7F76">
              <w:rPr>
                <w:rStyle w:val="Hipercze"/>
                <w:noProof/>
              </w:rPr>
              <w:t>Bezpieczeństwo publiczne</w:t>
            </w:r>
            <w:r>
              <w:rPr>
                <w:noProof/>
                <w:webHidden/>
              </w:rPr>
              <w:tab/>
            </w:r>
            <w:r>
              <w:rPr>
                <w:noProof/>
                <w:webHidden/>
              </w:rPr>
              <w:fldChar w:fldCharType="begin"/>
            </w:r>
            <w:r>
              <w:rPr>
                <w:noProof/>
                <w:webHidden/>
              </w:rPr>
              <w:instrText xml:space="preserve"> PAGEREF _Toc199169465 \h </w:instrText>
            </w:r>
            <w:r>
              <w:rPr>
                <w:noProof/>
                <w:webHidden/>
              </w:rPr>
            </w:r>
            <w:r>
              <w:rPr>
                <w:noProof/>
                <w:webHidden/>
              </w:rPr>
              <w:fldChar w:fldCharType="separate"/>
            </w:r>
            <w:r w:rsidR="00A329BB">
              <w:rPr>
                <w:noProof/>
                <w:webHidden/>
              </w:rPr>
              <w:t>97</w:t>
            </w:r>
            <w:r>
              <w:rPr>
                <w:noProof/>
                <w:webHidden/>
              </w:rPr>
              <w:fldChar w:fldCharType="end"/>
            </w:r>
          </w:hyperlink>
        </w:p>
        <w:p w14:paraId="2DE93B29" w14:textId="194052C9"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6" w:history="1">
            <w:r w:rsidRPr="007B7F76">
              <w:rPr>
                <w:rStyle w:val="Hipercze"/>
                <w:noProof/>
              </w:rPr>
              <w:t>5.5.1.</w:t>
            </w:r>
            <w:r>
              <w:rPr>
                <w:rFonts w:asciiTheme="minorHAnsi" w:eastAsiaTheme="minorEastAsia" w:hAnsiTheme="minorHAnsi" w:cstheme="minorBidi"/>
                <w:noProof/>
                <w:sz w:val="24"/>
                <w:lang w:eastAsia="pl-PL"/>
              </w:rPr>
              <w:tab/>
            </w:r>
            <w:r w:rsidRPr="007B7F76">
              <w:rPr>
                <w:rStyle w:val="Hipercze"/>
                <w:noProof/>
              </w:rPr>
              <w:t>Współpraca z Komendą Miejską Policji</w:t>
            </w:r>
            <w:r>
              <w:rPr>
                <w:noProof/>
                <w:webHidden/>
              </w:rPr>
              <w:tab/>
            </w:r>
            <w:r>
              <w:rPr>
                <w:noProof/>
                <w:webHidden/>
              </w:rPr>
              <w:fldChar w:fldCharType="begin"/>
            </w:r>
            <w:r>
              <w:rPr>
                <w:noProof/>
                <w:webHidden/>
              </w:rPr>
              <w:instrText xml:space="preserve"> PAGEREF _Toc199169466 \h </w:instrText>
            </w:r>
            <w:r>
              <w:rPr>
                <w:noProof/>
                <w:webHidden/>
              </w:rPr>
            </w:r>
            <w:r>
              <w:rPr>
                <w:noProof/>
                <w:webHidden/>
              </w:rPr>
              <w:fldChar w:fldCharType="separate"/>
            </w:r>
            <w:r w:rsidR="00A329BB">
              <w:rPr>
                <w:noProof/>
                <w:webHidden/>
              </w:rPr>
              <w:t>98</w:t>
            </w:r>
            <w:r>
              <w:rPr>
                <w:noProof/>
                <w:webHidden/>
              </w:rPr>
              <w:fldChar w:fldCharType="end"/>
            </w:r>
          </w:hyperlink>
        </w:p>
        <w:p w14:paraId="678F5801" w14:textId="56BB9994"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7" w:history="1">
            <w:r w:rsidRPr="007B7F76">
              <w:rPr>
                <w:rStyle w:val="Hipercze"/>
                <w:noProof/>
              </w:rPr>
              <w:t>5.5.2.</w:t>
            </w:r>
            <w:r>
              <w:rPr>
                <w:rFonts w:asciiTheme="minorHAnsi" w:eastAsiaTheme="minorEastAsia" w:hAnsiTheme="minorHAnsi" w:cstheme="minorBidi"/>
                <w:noProof/>
                <w:sz w:val="24"/>
                <w:lang w:eastAsia="pl-PL"/>
              </w:rPr>
              <w:tab/>
            </w:r>
            <w:r w:rsidRPr="007B7F76">
              <w:rPr>
                <w:rStyle w:val="Hipercze"/>
                <w:noProof/>
              </w:rPr>
              <w:t>Współpraca ze Strażą Pożarną</w:t>
            </w:r>
            <w:r>
              <w:rPr>
                <w:noProof/>
                <w:webHidden/>
              </w:rPr>
              <w:tab/>
            </w:r>
            <w:r>
              <w:rPr>
                <w:noProof/>
                <w:webHidden/>
              </w:rPr>
              <w:fldChar w:fldCharType="begin"/>
            </w:r>
            <w:r>
              <w:rPr>
                <w:noProof/>
                <w:webHidden/>
              </w:rPr>
              <w:instrText xml:space="preserve"> PAGEREF _Toc199169467 \h </w:instrText>
            </w:r>
            <w:r>
              <w:rPr>
                <w:noProof/>
                <w:webHidden/>
              </w:rPr>
            </w:r>
            <w:r>
              <w:rPr>
                <w:noProof/>
                <w:webHidden/>
              </w:rPr>
              <w:fldChar w:fldCharType="separate"/>
            </w:r>
            <w:r w:rsidR="00A329BB">
              <w:rPr>
                <w:noProof/>
                <w:webHidden/>
              </w:rPr>
              <w:t>101</w:t>
            </w:r>
            <w:r>
              <w:rPr>
                <w:noProof/>
                <w:webHidden/>
              </w:rPr>
              <w:fldChar w:fldCharType="end"/>
            </w:r>
          </w:hyperlink>
        </w:p>
        <w:p w14:paraId="012FFC7A" w14:textId="6B97A76D"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8" w:history="1">
            <w:r w:rsidRPr="007B7F76">
              <w:rPr>
                <w:rStyle w:val="Hipercze"/>
                <w:noProof/>
              </w:rPr>
              <w:t>5.5.3.</w:t>
            </w:r>
            <w:r>
              <w:rPr>
                <w:rFonts w:asciiTheme="minorHAnsi" w:eastAsiaTheme="minorEastAsia" w:hAnsiTheme="minorHAnsi" w:cstheme="minorBidi"/>
                <w:noProof/>
                <w:sz w:val="24"/>
                <w:lang w:eastAsia="pl-PL"/>
              </w:rPr>
              <w:tab/>
            </w:r>
            <w:r w:rsidRPr="007B7F76">
              <w:rPr>
                <w:rStyle w:val="Hipercze"/>
                <w:noProof/>
              </w:rPr>
              <w:t>Działalność Straży Miejskiej</w:t>
            </w:r>
            <w:r>
              <w:rPr>
                <w:noProof/>
                <w:webHidden/>
              </w:rPr>
              <w:tab/>
            </w:r>
            <w:r>
              <w:rPr>
                <w:noProof/>
                <w:webHidden/>
              </w:rPr>
              <w:fldChar w:fldCharType="begin"/>
            </w:r>
            <w:r>
              <w:rPr>
                <w:noProof/>
                <w:webHidden/>
              </w:rPr>
              <w:instrText xml:space="preserve"> PAGEREF _Toc199169468 \h </w:instrText>
            </w:r>
            <w:r>
              <w:rPr>
                <w:noProof/>
                <w:webHidden/>
              </w:rPr>
            </w:r>
            <w:r>
              <w:rPr>
                <w:noProof/>
                <w:webHidden/>
              </w:rPr>
              <w:fldChar w:fldCharType="separate"/>
            </w:r>
            <w:r w:rsidR="00A329BB">
              <w:rPr>
                <w:noProof/>
                <w:webHidden/>
              </w:rPr>
              <w:t>104</w:t>
            </w:r>
            <w:r>
              <w:rPr>
                <w:noProof/>
                <w:webHidden/>
              </w:rPr>
              <w:fldChar w:fldCharType="end"/>
            </w:r>
          </w:hyperlink>
        </w:p>
        <w:p w14:paraId="28F58D31" w14:textId="54733C6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69" w:history="1">
            <w:r w:rsidRPr="007B7F76">
              <w:rPr>
                <w:rStyle w:val="Hipercze"/>
                <w:noProof/>
              </w:rPr>
              <w:t>5.5.4.</w:t>
            </w:r>
            <w:r>
              <w:rPr>
                <w:rFonts w:asciiTheme="minorHAnsi" w:eastAsiaTheme="minorEastAsia" w:hAnsiTheme="minorHAnsi" w:cstheme="minorBidi"/>
                <w:noProof/>
                <w:sz w:val="24"/>
                <w:lang w:eastAsia="pl-PL"/>
              </w:rPr>
              <w:tab/>
            </w:r>
            <w:r w:rsidRPr="007B7F76">
              <w:rPr>
                <w:rStyle w:val="Hipercze"/>
                <w:noProof/>
              </w:rPr>
              <w:t>System Monitoringu Wizyjnego Miasta Zabrze</w:t>
            </w:r>
            <w:r>
              <w:rPr>
                <w:noProof/>
                <w:webHidden/>
              </w:rPr>
              <w:tab/>
            </w:r>
            <w:r>
              <w:rPr>
                <w:noProof/>
                <w:webHidden/>
              </w:rPr>
              <w:fldChar w:fldCharType="begin"/>
            </w:r>
            <w:r>
              <w:rPr>
                <w:noProof/>
                <w:webHidden/>
              </w:rPr>
              <w:instrText xml:space="preserve"> PAGEREF _Toc199169469 \h </w:instrText>
            </w:r>
            <w:r>
              <w:rPr>
                <w:noProof/>
                <w:webHidden/>
              </w:rPr>
            </w:r>
            <w:r>
              <w:rPr>
                <w:noProof/>
                <w:webHidden/>
              </w:rPr>
              <w:fldChar w:fldCharType="separate"/>
            </w:r>
            <w:r w:rsidR="00A329BB">
              <w:rPr>
                <w:noProof/>
                <w:webHidden/>
              </w:rPr>
              <w:t>106</w:t>
            </w:r>
            <w:r>
              <w:rPr>
                <w:noProof/>
                <w:webHidden/>
              </w:rPr>
              <w:fldChar w:fldCharType="end"/>
            </w:r>
          </w:hyperlink>
        </w:p>
        <w:p w14:paraId="6F366578" w14:textId="465C42D2"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70" w:history="1">
            <w:r w:rsidRPr="007B7F76">
              <w:rPr>
                <w:rStyle w:val="Hipercze"/>
                <w:noProof/>
              </w:rPr>
              <w:t>5.6.</w:t>
            </w:r>
            <w:r>
              <w:rPr>
                <w:rFonts w:asciiTheme="minorHAnsi" w:eastAsiaTheme="minorEastAsia" w:hAnsiTheme="minorHAnsi" w:cstheme="minorBidi"/>
                <w:noProof/>
                <w:sz w:val="24"/>
                <w:lang w:eastAsia="pl-PL"/>
              </w:rPr>
              <w:tab/>
            </w:r>
            <w:r w:rsidRPr="007B7F76">
              <w:rPr>
                <w:rStyle w:val="Hipercze"/>
                <w:noProof/>
              </w:rPr>
              <w:t>Sport i rekreacja</w:t>
            </w:r>
            <w:r>
              <w:rPr>
                <w:noProof/>
                <w:webHidden/>
              </w:rPr>
              <w:tab/>
            </w:r>
            <w:r>
              <w:rPr>
                <w:noProof/>
                <w:webHidden/>
              </w:rPr>
              <w:fldChar w:fldCharType="begin"/>
            </w:r>
            <w:r>
              <w:rPr>
                <w:noProof/>
                <w:webHidden/>
              </w:rPr>
              <w:instrText xml:space="preserve"> PAGEREF _Toc199169470 \h </w:instrText>
            </w:r>
            <w:r>
              <w:rPr>
                <w:noProof/>
                <w:webHidden/>
              </w:rPr>
            </w:r>
            <w:r>
              <w:rPr>
                <w:noProof/>
                <w:webHidden/>
              </w:rPr>
              <w:fldChar w:fldCharType="separate"/>
            </w:r>
            <w:r w:rsidR="00A329BB">
              <w:rPr>
                <w:noProof/>
                <w:webHidden/>
              </w:rPr>
              <w:t>106</w:t>
            </w:r>
            <w:r>
              <w:rPr>
                <w:noProof/>
                <w:webHidden/>
              </w:rPr>
              <w:fldChar w:fldCharType="end"/>
            </w:r>
          </w:hyperlink>
        </w:p>
        <w:p w14:paraId="14DF9BAE" w14:textId="28FFAE7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1" w:history="1">
            <w:r w:rsidRPr="007B7F76">
              <w:rPr>
                <w:rStyle w:val="Hipercze"/>
                <w:noProof/>
              </w:rPr>
              <w:t>5.6.1.</w:t>
            </w:r>
            <w:r>
              <w:rPr>
                <w:rFonts w:asciiTheme="minorHAnsi" w:eastAsiaTheme="minorEastAsia" w:hAnsiTheme="minorHAnsi" w:cstheme="minorBidi"/>
                <w:noProof/>
                <w:sz w:val="24"/>
                <w:lang w:eastAsia="pl-PL"/>
              </w:rPr>
              <w:tab/>
            </w:r>
            <w:r w:rsidRPr="007B7F76">
              <w:rPr>
                <w:rStyle w:val="Hipercze"/>
                <w:noProof/>
              </w:rPr>
              <w:t>Miejska oferta sportowo-rekreacyjna</w:t>
            </w:r>
            <w:r>
              <w:rPr>
                <w:noProof/>
                <w:webHidden/>
              </w:rPr>
              <w:tab/>
            </w:r>
            <w:r>
              <w:rPr>
                <w:noProof/>
                <w:webHidden/>
              </w:rPr>
              <w:fldChar w:fldCharType="begin"/>
            </w:r>
            <w:r>
              <w:rPr>
                <w:noProof/>
                <w:webHidden/>
              </w:rPr>
              <w:instrText xml:space="preserve"> PAGEREF _Toc199169471 \h </w:instrText>
            </w:r>
            <w:r>
              <w:rPr>
                <w:noProof/>
                <w:webHidden/>
              </w:rPr>
            </w:r>
            <w:r>
              <w:rPr>
                <w:noProof/>
                <w:webHidden/>
              </w:rPr>
              <w:fldChar w:fldCharType="separate"/>
            </w:r>
            <w:r w:rsidR="00A329BB">
              <w:rPr>
                <w:noProof/>
                <w:webHidden/>
              </w:rPr>
              <w:t>107</w:t>
            </w:r>
            <w:r>
              <w:rPr>
                <w:noProof/>
                <w:webHidden/>
              </w:rPr>
              <w:fldChar w:fldCharType="end"/>
            </w:r>
          </w:hyperlink>
        </w:p>
        <w:p w14:paraId="61640D71" w14:textId="41ED2B3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2" w:history="1">
            <w:r w:rsidRPr="007B7F76">
              <w:rPr>
                <w:rStyle w:val="Hipercze"/>
                <w:noProof/>
              </w:rPr>
              <w:t>5.6.2.</w:t>
            </w:r>
            <w:r>
              <w:rPr>
                <w:rFonts w:asciiTheme="minorHAnsi" w:eastAsiaTheme="minorEastAsia" w:hAnsiTheme="minorHAnsi" w:cstheme="minorBidi"/>
                <w:noProof/>
                <w:sz w:val="24"/>
                <w:lang w:eastAsia="pl-PL"/>
              </w:rPr>
              <w:tab/>
            </w:r>
            <w:r w:rsidRPr="007B7F76">
              <w:rPr>
                <w:rStyle w:val="Hipercze"/>
                <w:noProof/>
              </w:rPr>
              <w:t>Obiekty sportowo-rekreacyjne</w:t>
            </w:r>
            <w:r>
              <w:rPr>
                <w:noProof/>
                <w:webHidden/>
              </w:rPr>
              <w:tab/>
            </w:r>
            <w:r>
              <w:rPr>
                <w:noProof/>
                <w:webHidden/>
              </w:rPr>
              <w:fldChar w:fldCharType="begin"/>
            </w:r>
            <w:r>
              <w:rPr>
                <w:noProof/>
                <w:webHidden/>
              </w:rPr>
              <w:instrText xml:space="preserve"> PAGEREF _Toc199169472 \h </w:instrText>
            </w:r>
            <w:r>
              <w:rPr>
                <w:noProof/>
                <w:webHidden/>
              </w:rPr>
            </w:r>
            <w:r>
              <w:rPr>
                <w:noProof/>
                <w:webHidden/>
              </w:rPr>
              <w:fldChar w:fldCharType="separate"/>
            </w:r>
            <w:r w:rsidR="00A329BB">
              <w:rPr>
                <w:noProof/>
                <w:webHidden/>
              </w:rPr>
              <w:t>110</w:t>
            </w:r>
            <w:r>
              <w:rPr>
                <w:noProof/>
                <w:webHidden/>
              </w:rPr>
              <w:fldChar w:fldCharType="end"/>
            </w:r>
          </w:hyperlink>
        </w:p>
        <w:p w14:paraId="5664A0D6" w14:textId="00E84DFD"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3" w:history="1">
            <w:r w:rsidRPr="007B7F76">
              <w:rPr>
                <w:rStyle w:val="Hipercze"/>
                <w:noProof/>
              </w:rPr>
              <w:t>5.6.3.</w:t>
            </w:r>
            <w:r>
              <w:rPr>
                <w:rFonts w:asciiTheme="minorHAnsi" w:eastAsiaTheme="minorEastAsia" w:hAnsiTheme="minorHAnsi" w:cstheme="minorBidi"/>
                <w:noProof/>
                <w:sz w:val="24"/>
                <w:lang w:eastAsia="pl-PL"/>
              </w:rPr>
              <w:tab/>
            </w:r>
            <w:r w:rsidRPr="007B7F76">
              <w:rPr>
                <w:rStyle w:val="Hipercze"/>
                <w:noProof/>
              </w:rPr>
              <w:t>Górnik Zabrze - marka i potencjał</w:t>
            </w:r>
            <w:r>
              <w:rPr>
                <w:noProof/>
                <w:webHidden/>
              </w:rPr>
              <w:tab/>
            </w:r>
            <w:r>
              <w:rPr>
                <w:noProof/>
                <w:webHidden/>
              </w:rPr>
              <w:fldChar w:fldCharType="begin"/>
            </w:r>
            <w:r>
              <w:rPr>
                <w:noProof/>
                <w:webHidden/>
              </w:rPr>
              <w:instrText xml:space="preserve"> PAGEREF _Toc199169473 \h </w:instrText>
            </w:r>
            <w:r>
              <w:rPr>
                <w:noProof/>
                <w:webHidden/>
              </w:rPr>
            </w:r>
            <w:r>
              <w:rPr>
                <w:noProof/>
                <w:webHidden/>
              </w:rPr>
              <w:fldChar w:fldCharType="separate"/>
            </w:r>
            <w:r w:rsidR="00A329BB">
              <w:rPr>
                <w:noProof/>
                <w:webHidden/>
              </w:rPr>
              <w:t>110</w:t>
            </w:r>
            <w:r>
              <w:rPr>
                <w:noProof/>
                <w:webHidden/>
              </w:rPr>
              <w:fldChar w:fldCharType="end"/>
            </w:r>
          </w:hyperlink>
        </w:p>
        <w:p w14:paraId="6D7B0416" w14:textId="2791C217"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74" w:history="1">
            <w:r w:rsidRPr="007B7F76">
              <w:rPr>
                <w:rStyle w:val="Hipercze"/>
                <w:noProof/>
              </w:rPr>
              <w:t>5.7.</w:t>
            </w:r>
            <w:r>
              <w:rPr>
                <w:rFonts w:asciiTheme="minorHAnsi" w:eastAsiaTheme="minorEastAsia" w:hAnsiTheme="minorHAnsi" w:cstheme="minorBidi"/>
                <w:noProof/>
                <w:sz w:val="24"/>
                <w:lang w:eastAsia="pl-PL"/>
              </w:rPr>
              <w:tab/>
            </w:r>
            <w:r w:rsidRPr="007B7F76">
              <w:rPr>
                <w:rStyle w:val="Hipercze"/>
                <w:noProof/>
              </w:rPr>
              <w:t>Kultura</w:t>
            </w:r>
            <w:r>
              <w:rPr>
                <w:noProof/>
                <w:webHidden/>
              </w:rPr>
              <w:tab/>
            </w:r>
            <w:r>
              <w:rPr>
                <w:noProof/>
                <w:webHidden/>
              </w:rPr>
              <w:fldChar w:fldCharType="begin"/>
            </w:r>
            <w:r>
              <w:rPr>
                <w:noProof/>
                <w:webHidden/>
              </w:rPr>
              <w:instrText xml:space="preserve"> PAGEREF _Toc199169474 \h </w:instrText>
            </w:r>
            <w:r>
              <w:rPr>
                <w:noProof/>
                <w:webHidden/>
              </w:rPr>
            </w:r>
            <w:r>
              <w:rPr>
                <w:noProof/>
                <w:webHidden/>
              </w:rPr>
              <w:fldChar w:fldCharType="separate"/>
            </w:r>
            <w:r w:rsidR="00A329BB">
              <w:rPr>
                <w:noProof/>
                <w:webHidden/>
              </w:rPr>
              <w:t>112</w:t>
            </w:r>
            <w:r>
              <w:rPr>
                <w:noProof/>
                <w:webHidden/>
              </w:rPr>
              <w:fldChar w:fldCharType="end"/>
            </w:r>
          </w:hyperlink>
        </w:p>
        <w:p w14:paraId="2358B1BC" w14:textId="46804302"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5" w:history="1">
            <w:r w:rsidRPr="007B7F76">
              <w:rPr>
                <w:rStyle w:val="Hipercze"/>
                <w:noProof/>
              </w:rPr>
              <w:t>5.7.1.</w:t>
            </w:r>
            <w:r>
              <w:rPr>
                <w:rFonts w:asciiTheme="minorHAnsi" w:eastAsiaTheme="minorEastAsia" w:hAnsiTheme="minorHAnsi" w:cstheme="minorBidi"/>
                <w:noProof/>
                <w:sz w:val="24"/>
                <w:lang w:eastAsia="pl-PL"/>
              </w:rPr>
              <w:tab/>
            </w:r>
            <w:r w:rsidRPr="007B7F76">
              <w:rPr>
                <w:rStyle w:val="Hipercze"/>
                <w:noProof/>
              </w:rPr>
              <w:t>Działalność instytucji kultury</w:t>
            </w:r>
            <w:r>
              <w:rPr>
                <w:noProof/>
                <w:webHidden/>
              </w:rPr>
              <w:tab/>
            </w:r>
            <w:r>
              <w:rPr>
                <w:noProof/>
                <w:webHidden/>
              </w:rPr>
              <w:fldChar w:fldCharType="begin"/>
            </w:r>
            <w:r>
              <w:rPr>
                <w:noProof/>
                <w:webHidden/>
              </w:rPr>
              <w:instrText xml:space="preserve"> PAGEREF _Toc199169475 \h </w:instrText>
            </w:r>
            <w:r>
              <w:rPr>
                <w:noProof/>
                <w:webHidden/>
              </w:rPr>
            </w:r>
            <w:r>
              <w:rPr>
                <w:noProof/>
                <w:webHidden/>
              </w:rPr>
              <w:fldChar w:fldCharType="separate"/>
            </w:r>
            <w:r w:rsidR="00A329BB">
              <w:rPr>
                <w:noProof/>
                <w:webHidden/>
              </w:rPr>
              <w:t>112</w:t>
            </w:r>
            <w:r>
              <w:rPr>
                <w:noProof/>
                <w:webHidden/>
              </w:rPr>
              <w:fldChar w:fldCharType="end"/>
            </w:r>
          </w:hyperlink>
        </w:p>
        <w:p w14:paraId="1CA748F3" w14:textId="6D5CA277"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6" w:history="1">
            <w:r w:rsidRPr="007B7F76">
              <w:rPr>
                <w:rStyle w:val="Hipercze"/>
                <w:noProof/>
              </w:rPr>
              <w:t>5.7.2.</w:t>
            </w:r>
            <w:r>
              <w:rPr>
                <w:rFonts w:asciiTheme="minorHAnsi" w:eastAsiaTheme="minorEastAsia" w:hAnsiTheme="minorHAnsi" w:cstheme="minorBidi"/>
                <w:noProof/>
                <w:sz w:val="24"/>
                <w:lang w:eastAsia="pl-PL"/>
              </w:rPr>
              <w:tab/>
            </w:r>
            <w:r w:rsidRPr="007B7F76">
              <w:rPr>
                <w:rStyle w:val="Hipercze"/>
                <w:noProof/>
              </w:rPr>
              <w:t>Organizacja imprez kulturalnych</w:t>
            </w:r>
            <w:r>
              <w:rPr>
                <w:noProof/>
                <w:webHidden/>
              </w:rPr>
              <w:tab/>
            </w:r>
            <w:r>
              <w:rPr>
                <w:noProof/>
                <w:webHidden/>
              </w:rPr>
              <w:fldChar w:fldCharType="begin"/>
            </w:r>
            <w:r>
              <w:rPr>
                <w:noProof/>
                <w:webHidden/>
              </w:rPr>
              <w:instrText xml:space="preserve"> PAGEREF _Toc199169476 \h </w:instrText>
            </w:r>
            <w:r>
              <w:rPr>
                <w:noProof/>
                <w:webHidden/>
              </w:rPr>
            </w:r>
            <w:r>
              <w:rPr>
                <w:noProof/>
                <w:webHidden/>
              </w:rPr>
              <w:fldChar w:fldCharType="separate"/>
            </w:r>
            <w:r w:rsidR="00A329BB">
              <w:rPr>
                <w:noProof/>
                <w:webHidden/>
              </w:rPr>
              <w:t>117</w:t>
            </w:r>
            <w:r>
              <w:rPr>
                <w:noProof/>
                <w:webHidden/>
              </w:rPr>
              <w:fldChar w:fldCharType="end"/>
            </w:r>
          </w:hyperlink>
        </w:p>
        <w:p w14:paraId="58A648F9" w14:textId="2444B51D"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77" w:history="1">
            <w:r w:rsidRPr="007B7F76">
              <w:rPr>
                <w:rStyle w:val="Hipercze"/>
                <w:noProof/>
              </w:rPr>
              <w:t>5.8.</w:t>
            </w:r>
            <w:r>
              <w:rPr>
                <w:rFonts w:asciiTheme="minorHAnsi" w:eastAsiaTheme="minorEastAsia" w:hAnsiTheme="minorHAnsi" w:cstheme="minorBidi"/>
                <w:noProof/>
                <w:sz w:val="24"/>
                <w:lang w:eastAsia="pl-PL"/>
              </w:rPr>
              <w:tab/>
            </w:r>
            <w:r w:rsidRPr="007B7F76">
              <w:rPr>
                <w:rStyle w:val="Hipercze"/>
                <w:noProof/>
              </w:rPr>
              <w:t>Turystyka</w:t>
            </w:r>
            <w:r>
              <w:rPr>
                <w:noProof/>
                <w:webHidden/>
              </w:rPr>
              <w:tab/>
            </w:r>
            <w:r>
              <w:rPr>
                <w:noProof/>
                <w:webHidden/>
              </w:rPr>
              <w:fldChar w:fldCharType="begin"/>
            </w:r>
            <w:r>
              <w:rPr>
                <w:noProof/>
                <w:webHidden/>
              </w:rPr>
              <w:instrText xml:space="preserve"> PAGEREF _Toc199169477 \h </w:instrText>
            </w:r>
            <w:r>
              <w:rPr>
                <w:noProof/>
                <w:webHidden/>
              </w:rPr>
            </w:r>
            <w:r>
              <w:rPr>
                <w:noProof/>
                <w:webHidden/>
              </w:rPr>
              <w:fldChar w:fldCharType="separate"/>
            </w:r>
            <w:r w:rsidR="00A329BB">
              <w:rPr>
                <w:noProof/>
                <w:webHidden/>
              </w:rPr>
              <w:t>118</w:t>
            </w:r>
            <w:r>
              <w:rPr>
                <w:noProof/>
                <w:webHidden/>
              </w:rPr>
              <w:fldChar w:fldCharType="end"/>
            </w:r>
          </w:hyperlink>
        </w:p>
        <w:p w14:paraId="7E4A6938" w14:textId="38F8427A"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8" w:history="1">
            <w:r w:rsidRPr="007B7F76">
              <w:rPr>
                <w:rStyle w:val="Hipercze"/>
                <w:noProof/>
              </w:rPr>
              <w:t>5.8.1.</w:t>
            </w:r>
            <w:r>
              <w:rPr>
                <w:rFonts w:asciiTheme="minorHAnsi" w:eastAsiaTheme="minorEastAsia" w:hAnsiTheme="minorHAnsi" w:cstheme="minorBidi"/>
                <w:noProof/>
                <w:sz w:val="24"/>
                <w:lang w:eastAsia="pl-PL"/>
              </w:rPr>
              <w:tab/>
            </w:r>
            <w:r w:rsidRPr="007B7F76">
              <w:rPr>
                <w:rStyle w:val="Hipercze"/>
                <w:noProof/>
              </w:rPr>
              <w:t>Turystyka industrialna</w:t>
            </w:r>
            <w:r>
              <w:rPr>
                <w:noProof/>
                <w:webHidden/>
              </w:rPr>
              <w:tab/>
            </w:r>
            <w:r>
              <w:rPr>
                <w:noProof/>
                <w:webHidden/>
              </w:rPr>
              <w:fldChar w:fldCharType="begin"/>
            </w:r>
            <w:r>
              <w:rPr>
                <w:noProof/>
                <w:webHidden/>
              </w:rPr>
              <w:instrText xml:space="preserve"> PAGEREF _Toc199169478 \h </w:instrText>
            </w:r>
            <w:r>
              <w:rPr>
                <w:noProof/>
                <w:webHidden/>
              </w:rPr>
            </w:r>
            <w:r>
              <w:rPr>
                <w:noProof/>
                <w:webHidden/>
              </w:rPr>
              <w:fldChar w:fldCharType="separate"/>
            </w:r>
            <w:r w:rsidR="00A329BB">
              <w:rPr>
                <w:noProof/>
                <w:webHidden/>
              </w:rPr>
              <w:t>119</w:t>
            </w:r>
            <w:r>
              <w:rPr>
                <w:noProof/>
                <w:webHidden/>
              </w:rPr>
              <w:fldChar w:fldCharType="end"/>
            </w:r>
          </w:hyperlink>
        </w:p>
        <w:p w14:paraId="07B397B6" w14:textId="52318F50"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79" w:history="1">
            <w:r w:rsidRPr="007B7F76">
              <w:rPr>
                <w:rStyle w:val="Hipercze"/>
                <w:noProof/>
              </w:rPr>
              <w:t>5.8.2.</w:t>
            </w:r>
            <w:r>
              <w:rPr>
                <w:rFonts w:asciiTheme="minorHAnsi" w:eastAsiaTheme="minorEastAsia" w:hAnsiTheme="minorHAnsi" w:cstheme="minorBidi"/>
                <w:noProof/>
                <w:sz w:val="24"/>
                <w:lang w:eastAsia="pl-PL"/>
              </w:rPr>
              <w:tab/>
            </w:r>
            <w:r w:rsidRPr="007B7F76">
              <w:rPr>
                <w:rStyle w:val="Hipercze"/>
                <w:noProof/>
              </w:rPr>
              <w:t>Turystyka miejska</w:t>
            </w:r>
            <w:r>
              <w:rPr>
                <w:noProof/>
                <w:webHidden/>
              </w:rPr>
              <w:tab/>
            </w:r>
            <w:r>
              <w:rPr>
                <w:noProof/>
                <w:webHidden/>
              </w:rPr>
              <w:fldChar w:fldCharType="begin"/>
            </w:r>
            <w:r>
              <w:rPr>
                <w:noProof/>
                <w:webHidden/>
              </w:rPr>
              <w:instrText xml:space="preserve"> PAGEREF _Toc199169479 \h </w:instrText>
            </w:r>
            <w:r>
              <w:rPr>
                <w:noProof/>
                <w:webHidden/>
              </w:rPr>
            </w:r>
            <w:r>
              <w:rPr>
                <w:noProof/>
                <w:webHidden/>
              </w:rPr>
              <w:fldChar w:fldCharType="separate"/>
            </w:r>
            <w:r w:rsidR="00A329BB">
              <w:rPr>
                <w:noProof/>
                <w:webHidden/>
              </w:rPr>
              <w:t>119</w:t>
            </w:r>
            <w:r>
              <w:rPr>
                <w:noProof/>
                <w:webHidden/>
              </w:rPr>
              <w:fldChar w:fldCharType="end"/>
            </w:r>
          </w:hyperlink>
        </w:p>
        <w:p w14:paraId="0FCFD918" w14:textId="745B6A3E"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80" w:history="1">
            <w:r w:rsidRPr="007B7F76">
              <w:rPr>
                <w:rStyle w:val="Hipercze"/>
                <w:noProof/>
              </w:rPr>
              <w:t>5.9.</w:t>
            </w:r>
            <w:r>
              <w:rPr>
                <w:rFonts w:asciiTheme="minorHAnsi" w:eastAsiaTheme="minorEastAsia" w:hAnsiTheme="minorHAnsi" w:cstheme="minorBidi"/>
                <w:noProof/>
                <w:sz w:val="24"/>
                <w:lang w:eastAsia="pl-PL"/>
              </w:rPr>
              <w:tab/>
            </w:r>
            <w:r w:rsidRPr="007B7F76">
              <w:rPr>
                <w:rStyle w:val="Hipercze"/>
                <w:noProof/>
              </w:rPr>
              <w:t>Współpraca z organizacjami pozarządowymi</w:t>
            </w:r>
            <w:r>
              <w:rPr>
                <w:noProof/>
                <w:webHidden/>
              </w:rPr>
              <w:tab/>
            </w:r>
            <w:r>
              <w:rPr>
                <w:noProof/>
                <w:webHidden/>
              </w:rPr>
              <w:fldChar w:fldCharType="begin"/>
            </w:r>
            <w:r>
              <w:rPr>
                <w:noProof/>
                <w:webHidden/>
              </w:rPr>
              <w:instrText xml:space="preserve"> PAGEREF _Toc199169480 \h </w:instrText>
            </w:r>
            <w:r>
              <w:rPr>
                <w:noProof/>
                <w:webHidden/>
              </w:rPr>
            </w:r>
            <w:r>
              <w:rPr>
                <w:noProof/>
                <w:webHidden/>
              </w:rPr>
              <w:fldChar w:fldCharType="separate"/>
            </w:r>
            <w:r w:rsidR="00A329BB">
              <w:rPr>
                <w:noProof/>
                <w:webHidden/>
              </w:rPr>
              <w:t>120</w:t>
            </w:r>
            <w:r>
              <w:rPr>
                <w:noProof/>
                <w:webHidden/>
              </w:rPr>
              <w:fldChar w:fldCharType="end"/>
            </w:r>
          </w:hyperlink>
        </w:p>
        <w:p w14:paraId="33C81522" w14:textId="2CCAB569"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81" w:history="1">
            <w:r w:rsidRPr="007B7F76">
              <w:rPr>
                <w:rStyle w:val="Hipercze"/>
                <w:rFonts w:eastAsiaTheme="majorEastAsia"/>
                <w:b/>
                <w:bCs/>
                <w:noProof/>
              </w:rPr>
              <w:t>6.</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Gospodarka</w:t>
            </w:r>
            <w:r>
              <w:rPr>
                <w:noProof/>
                <w:webHidden/>
              </w:rPr>
              <w:tab/>
            </w:r>
            <w:r>
              <w:rPr>
                <w:noProof/>
                <w:webHidden/>
              </w:rPr>
              <w:fldChar w:fldCharType="begin"/>
            </w:r>
            <w:r>
              <w:rPr>
                <w:noProof/>
                <w:webHidden/>
              </w:rPr>
              <w:instrText xml:space="preserve"> PAGEREF _Toc199169481 \h </w:instrText>
            </w:r>
            <w:r>
              <w:rPr>
                <w:noProof/>
                <w:webHidden/>
              </w:rPr>
            </w:r>
            <w:r>
              <w:rPr>
                <w:noProof/>
                <w:webHidden/>
              </w:rPr>
              <w:fldChar w:fldCharType="separate"/>
            </w:r>
            <w:r w:rsidR="00A329BB">
              <w:rPr>
                <w:noProof/>
                <w:webHidden/>
              </w:rPr>
              <w:t>126</w:t>
            </w:r>
            <w:r>
              <w:rPr>
                <w:noProof/>
                <w:webHidden/>
              </w:rPr>
              <w:fldChar w:fldCharType="end"/>
            </w:r>
          </w:hyperlink>
        </w:p>
        <w:p w14:paraId="1DDF81A9" w14:textId="0D73B624"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82" w:history="1">
            <w:r w:rsidRPr="007B7F76">
              <w:rPr>
                <w:rStyle w:val="Hipercze"/>
                <w:noProof/>
              </w:rPr>
              <w:t>6.1.</w:t>
            </w:r>
            <w:r>
              <w:rPr>
                <w:rFonts w:asciiTheme="minorHAnsi" w:eastAsiaTheme="minorEastAsia" w:hAnsiTheme="minorHAnsi" w:cstheme="minorBidi"/>
                <w:noProof/>
                <w:sz w:val="24"/>
                <w:lang w:eastAsia="pl-PL"/>
              </w:rPr>
              <w:tab/>
            </w:r>
            <w:r w:rsidRPr="007B7F76">
              <w:rPr>
                <w:rStyle w:val="Hipercze"/>
                <w:noProof/>
              </w:rPr>
              <w:t>Przedsiębiorczość</w:t>
            </w:r>
            <w:r>
              <w:rPr>
                <w:noProof/>
                <w:webHidden/>
              </w:rPr>
              <w:tab/>
            </w:r>
            <w:r>
              <w:rPr>
                <w:noProof/>
                <w:webHidden/>
              </w:rPr>
              <w:fldChar w:fldCharType="begin"/>
            </w:r>
            <w:r>
              <w:rPr>
                <w:noProof/>
                <w:webHidden/>
              </w:rPr>
              <w:instrText xml:space="preserve"> PAGEREF _Toc199169482 \h </w:instrText>
            </w:r>
            <w:r>
              <w:rPr>
                <w:noProof/>
                <w:webHidden/>
              </w:rPr>
            </w:r>
            <w:r>
              <w:rPr>
                <w:noProof/>
                <w:webHidden/>
              </w:rPr>
              <w:fldChar w:fldCharType="separate"/>
            </w:r>
            <w:r w:rsidR="00A329BB">
              <w:rPr>
                <w:noProof/>
                <w:webHidden/>
              </w:rPr>
              <w:t>126</w:t>
            </w:r>
            <w:r>
              <w:rPr>
                <w:noProof/>
                <w:webHidden/>
              </w:rPr>
              <w:fldChar w:fldCharType="end"/>
            </w:r>
          </w:hyperlink>
        </w:p>
        <w:p w14:paraId="227DEEBD" w14:textId="677137C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83" w:history="1">
            <w:r w:rsidRPr="007B7F76">
              <w:rPr>
                <w:rStyle w:val="Hipercze"/>
                <w:noProof/>
              </w:rPr>
              <w:t>6.1.1.</w:t>
            </w:r>
            <w:r>
              <w:rPr>
                <w:rFonts w:asciiTheme="minorHAnsi" w:eastAsiaTheme="minorEastAsia" w:hAnsiTheme="minorHAnsi" w:cstheme="minorBidi"/>
                <w:noProof/>
                <w:sz w:val="24"/>
                <w:lang w:eastAsia="pl-PL"/>
              </w:rPr>
              <w:tab/>
            </w:r>
            <w:r w:rsidRPr="007B7F76">
              <w:rPr>
                <w:rStyle w:val="Hipercze"/>
                <w:noProof/>
              </w:rPr>
              <w:t>Tereny inwestycyjne</w:t>
            </w:r>
            <w:r>
              <w:rPr>
                <w:noProof/>
                <w:webHidden/>
              </w:rPr>
              <w:tab/>
            </w:r>
            <w:r>
              <w:rPr>
                <w:noProof/>
                <w:webHidden/>
              </w:rPr>
              <w:fldChar w:fldCharType="begin"/>
            </w:r>
            <w:r>
              <w:rPr>
                <w:noProof/>
                <w:webHidden/>
              </w:rPr>
              <w:instrText xml:space="preserve"> PAGEREF _Toc199169483 \h </w:instrText>
            </w:r>
            <w:r>
              <w:rPr>
                <w:noProof/>
                <w:webHidden/>
              </w:rPr>
            </w:r>
            <w:r>
              <w:rPr>
                <w:noProof/>
                <w:webHidden/>
              </w:rPr>
              <w:fldChar w:fldCharType="separate"/>
            </w:r>
            <w:r w:rsidR="00A329BB">
              <w:rPr>
                <w:noProof/>
                <w:webHidden/>
              </w:rPr>
              <w:t>126</w:t>
            </w:r>
            <w:r>
              <w:rPr>
                <w:noProof/>
                <w:webHidden/>
              </w:rPr>
              <w:fldChar w:fldCharType="end"/>
            </w:r>
          </w:hyperlink>
        </w:p>
        <w:p w14:paraId="543C80EE" w14:textId="2240FB91"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84" w:history="1">
            <w:r w:rsidRPr="007B7F76">
              <w:rPr>
                <w:rStyle w:val="Hipercze"/>
                <w:noProof/>
              </w:rPr>
              <w:t>6.1.2.</w:t>
            </w:r>
            <w:r>
              <w:rPr>
                <w:rFonts w:asciiTheme="minorHAnsi" w:eastAsiaTheme="minorEastAsia" w:hAnsiTheme="minorHAnsi" w:cstheme="minorBidi"/>
                <w:noProof/>
                <w:sz w:val="24"/>
                <w:lang w:eastAsia="pl-PL"/>
              </w:rPr>
              <w:tab/>
            </w:r>
            <w:r w:rsidRPr="007B7F76">
              <w:rPr>
                <w:rStyle w:val="Hipercze"/>
                <w:noProof/>
              </w:rPr>
              <w:t>Instytucjonalne wsparcie przedsiębiorczości</w:t>
            </w:r>
            <w:r>
              <w:rPr>
                <w:noProof/>
                <w:webHidden/>
              </w:rPr>
              <w:tab/>
            </w:r>
            <w:r>
              <w:rPr>
                <w:noProof/>
                <w:webHidden/>
              </w:rPr>
              <w:fldChar w:fldCharType="begin"/>
            </w:r>
            <w:r>
              <w:rPr>
                <w:noProof/>
                <w:webHidden/>
              </w:rPr>
              <w:instrText xml:space="preserve"> PAGEREF _Toc199169484 \h </w:instrText>
            </w:r>
            <w:r>
              <w:rPr>
                <w:noProof/>
                <w:webHidden/>
              </w:rPr>
            </w:r>
            <w:r>
              <w:rPr>
                <w:noProof/>
                <w:webHidden/>
              </w:rPr>
              <w:fldChar w:fldCharType="separate"/>
            </w:r>
            <w:r w:rsidR="00A329BB">
              <w:rPr>
                <w:noProof/>
                <w:webHidden/>
              </w:rPr>
              <w:t>128</w:t>
            </w:r>
            <w:r>
              <w:rPr>
                <w:noProof/>
                <w:webHidden/>
              </w:rPr>
              <w:fldChar w:fldCharType="end"/>
            </w:r>
          </w:hyperlink>
        </w:p>
        <w:p w14:paraId="302B141C" w14:textId="363CB2D7"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85" w:history="1">
            <w:r w:rsidRPr="007B7F76">
              <w:rPr>
                <w:rStyle w:val="Hipercze"/>
                <w:noProof/>
              </w:rPr>
              <w:t>6.1.3.</w:t>
            </w:r>
            <w:r>
              <w:rPr>
                <w:rFonts w:asciiTheme="minorHAnsi" w:eastAsiaTheme="minorEastAsia" w:hAnsiTheme="minorHAnsi" w:cstheme="minorBidi"/>
                <w:noProof/>
                <w:sz w:val="24"/>
                <w:lang w:eastAsia="pl-PL"/>
              </w:rPr>
              <w:tab/>
            </w:r>
            <w:r w:rsidRPr="007B7F76">
              <w:rPr>
                <w:rStyle w:val="Hipercze"/>
                <w:noProof/>
              </w:rPr>
              <w:t>Kreowanie przedsięwzięć w obszarze medyczno-technologicznym</w:t>
            </w:r>
            <w:r>
              <w:rPr>
                <w:noProof/>
                <w:webHidden/>
              </w:rPr>
              <w:tab/>
            </w:r>
            <w:r>
              <w:rPr>
                <w:noProof/>
                <w:webHidden/>
              </w:rPr>
              <w:fldChar w:fldCharType="begin"/>
            </w:r>
            <w:r>
              <w:rPr>
                <w:noProof/>
                <w:webHidden/>
              </w:rPr>
              <w:instrText xml:space="preserve"> PAGEREF _Toc199169485 \h </w:instrText>
            </w:r>
            <w:r>
              <w:rPr>
                <w:noProof/>
                <w:webHidden/>
              </w:rPr>
            </w:r>
            <w:r>
              <w:rPr>
                <w:noProof/>
                <w:webHidden/>
              </w:rPr>
              <w:fldChar w:fldCharType="separate"/>
            </w:r>
            <w:r w:rsidR="00A329BB">
              <w:rPr>
                <w:noProof/>
                <w:webHidden/>
              </w:rPr>
              <w:t>132</w:t>
            </w:r>
            <w:r>
              <w:rPr>
                <w:noProof/>
                <w:webHidden/>
              </w:rPr>
              <w:fldChar w:fldCharType="end"/>
            </w:r>
          </w:hyperlink>
        </w:p>
        <w:p w14:paraId="7FAF545A" w14:textId="5E16C55C"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86" w:history="1">
            <w:r w:rsidRPr="007B7F76">
              <w:rPr>
                <w:rStyle w:val="Hipercze"/>
                <w:noProof/>
              </w:rPr>
              <w:t>6.2.</w:t>
            </w:r>
            <w:r>
              <w:rPr>
                <w:rFonts w:asciiTheme="minorHAnsi" w:eastAsiaTheme="minorEastAsia" w:hAnsiTheme="minorHAnsi" w:cstheme="minorBidi"/>
                <w:noProof/>
                <w:sz w:val="24"/>
                <w:lang w:eastAsia="pl-PL"/>
              </w:rPr>
              <w:tab/>
            </w:r>
            <w:r w:rsidRPr="007B7F76">
              <w:rPr>
                <w:rStyle w:val="Hipercze"/>
                <w:noProof/>
              </w:rPr>
              <w:t>Rynek pracy</w:t>
            </w:r>
            <w:r>
              <w:rPr>
                <w:noProof/>
                <w:webHidden/>
              </w:rPr>
              <w:tab/>
            </w:r>
            <w:r>
              <w:rPr>
                <w:noProof/>
                <w:webHidden/>
              </w:rPr>
              <w:fldChar w:fldCharType="begin"/>
            </w:r>
            <w:r>
              <w:rPr>
                <w:noProof/>
                <w:webHidden/>
              </w:rPr>
              <w:instrText xml:space="preserve"> PAGEREF _Toc199169486 \h </w:instrText>
            </w:r>
            <w:r>
              <w:rPr>
                <w:noProof/>
                <w:webHidden/>
              </w:rPr>
            </w:r>
            <w:r>
              <w:rPr>
                <w:noProof/>
                <w:webHidden/>
              </w:rPr>
              <w:fldChar w:fldCharType="separate"/>
            </w:r>
            <w:r w:rsidR="00A329BB">
              <w:rPr>
                <w:noProof/>
                <w:webHidden/>
              </w:rPr>
              <w:t>135</w:t>
            </w:r>
            <w:r>
              <w:rPr>
                <w:noProof/>
                <w:webHidden/>
              </w:rPr>
              <w:fldChar w:fldCharType="end"/>
            </w:r>
          </w:hyperlink>
        </w:p>
        <w:p w14:paraId="04440D44" w14:textId="15EB161D"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87" w:history="1">
            <w:r w:rsidRPr="007B7F76">
              <w:rPr>
                <w:rStyle w:val="Hipercze"/>
                <w:noProof/>
              </w:rPr>
              <w:t>6.2.1.</w:t>
            </w:r>
            <w:r>
              <w:rPr>
                <w:rFonts w:asciiTheme="minorHAnsi" w:eastAsiaTheme="minorEastAsia" w:hAnsiTheme="minorHAnsi" w:cstheme="minorBidi"/>
                <w:noProof/>
                <w:sz w:val="24"/>
                <w:lang w:eastAsia="pl-PL"/>
              </w:rPr>
              <w:tab/>
            </w:r>
            <w:r w:rsidRPr="007B7F76">
              <w:rPr>
                <w:rStyle w:val="Hipercze"/>
                <w:noProof/>
              </w:rPr>
              <w:t>Poziom bezrobocia i działalność Powiatowego Urzędu Pracy</w:t>
            </w:r>
            <w:r>
              <w:rPr>
                <w:noProof/>
                <w:webHidden/>
              </w:rPr>
              <w:tab/>
            </w:r>
            <w:r>
              <w:rPr>
                <w:noProof/>
                <w:webHidden/>
              </w:rPr>
              <w:fldChar w:fldCharType="begin"/>
            </w:r>
            <w:r>
              <w:rPr>
                <w:noProof/>
                <w:webHidden/>
              </w:rPr>
              <w:instrText xml:space="preserve"> PAGEREF _Toc199169487 \h </w:instrText>
            </w:r>
            <w:r>
              <w:rPr>
                <w:noProof/>
                <w:webHidden/>
              </w:rPr>
            </w:r>
            <w:r>
              <w:rPr>
                <w:noProof/>
                <w:webHidden/>
              </w:rPr>
              <w:fldChar w:fldCharType="separate"/>
            </w:r>
            <w:r w:rsidR="00A329BB">
              <w:rPr>
                <w:noProof/>
                <w:webHidden/>
              </w:rPr>
              <w:t>135</w:t>
            </w:r>
            <w:r>
              <w:rPr>
                <w:noProof/>
                <w:webHidden/>
              </w:rPr>
              <w:fldChar w:fldCharType="end"/>
            </w:r>
          </w:hyperlink>
        </w:p>
        <w:p w14:paraId="41BD93E3" w14:textId="27E71A9B"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88" w:history="1">
            <w:r w:rsidRPr="007B7F76">
              <w:rPr>
                <w:rStyle w:val="Hipercze"/>
                <w:noProof/>
              </w:rPr>
              <w:t>6.2.2.</w:t>
            </w:r>
            <w:r>
              <w:rPr>
                <w:rFonts w:asciiTheme="minorHAnsi" w:eastAsiaTheme="minorEastAsia" w:hAnsiTheme="minorHAnsi" w:cstheme="minorBidi"/>
                <w:noProof/>
                <w:sz w:val="24"/>
                <w:lang w:eastAsia="pl-PL"/>
              </w:rPr>
              <w:tab/>
            </w:r>
            <w:r w:rsidRPr="007B7F76">
              <w:rPr>
                <w:rStyle w:val="Hipercze"/>
                <w:noProof/>
              </w:rPr>
              <w:t>Kształcenie zawodowe</w:t>
            </w:r>
            <w:r>
              <w:rPr>
                <w:noProof/>
                <w:webHidden/>
              </w:rPr>
              <w:tab/>
            </w:r>
            <w:r>
              <w:rPr>
                <w:noProof/>
                <w:webHidden/>
              </w:rPr>
              <w:fldChar w:fldCharType="begin"/>
            </w:r>
            <w:r>
              <w:rPr>
                <w:noProof/>
                <w:webHidden/>
              </w:rPr>
              <w:instrText xml:space="preserve"> PAGEREF _Toc199169488 \h </w:instrText>
            </w:r>
            <w:r>
              <w:rPr>
                <w:noProof/>
                <w:webHidden/>
              </w:rPr>
            </w:r>
            <w:r>
              <w:rPr>
                <w:noProof/>
                <w:webHidden/>
              </w:rPr>
              <w:fldChar w:fldCharType="separate"/>
            </w:r>
            <w:r w:rsidR="00A329BB">
              <w:rPr>
                <w:noProof/>
                <w:webHidden/>
              </w:rPr>
              <w:t>141</w:t>
            </w:r>
            <w:r>
              <w:rPr>
                <w:noProof/>
                <w:webHidden/>
              </w:rPr>
              <w:fldChar w:fldCharType="end"/>
            </w:r>
          </w:hyperlink>
        </w:p>
        <w:p w14:paraId="20DF4F6C" w14:textId="2A2A38B8"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489" w:history="1">
            <w:r w:rsidRPr="007B7F76">
              <w:rPr>
                <w:rStyle w:val="Hipercze"/>
                <w:b/>
                <w:bCs/>
                <w:noProof/>
              </w:rPr>
              <w:t>7.</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Usługi komunalne i infrastruktura techniczna</w:t>
            </w:r>
            <w:r>
              <w:rPr>
                <w:noProof/>
                <w:webHidden/>
              </w:rPr>
              <w:tab/>
            </w:r>
            <w:r>
              <w:rPr>
                <w:noProof/>
                <w:webHidden/>
              </w:rPr>
              <w:fldChar w:fldCharType="begin"/>
            </w:r>
            <w:r>
              <w:rPr>
                <w:noProof/>
                <w:webHidden/>
              </w:rPr>
              <w:instrText xml:space="preserve"> PAGEREF _Toc199169489 \h </w:instrText>
            </w:r>
            <w:r>
              <w:rPr>
                <w:noProof/>
                <w:webHidden/>
              </w:rPr>
            </w:r>
            <w:r>
              <w:rPr>
                <w:noProof/>
                <w:webHidden/>
              </w:rPr>
              <w:fldChar w:fldCharType="separate"/>
            </w:r>
            <w:r w:rsidR="00A329BB">
              <w:rPr>
                <w:noProof/>
                <w:webHidden/>
              </w:rPr>
              <w:t>144</w:t>
            </w:r>
            <w:r>
              <w:rPr>
                <w:noProof/>
                <w:webHidden/>
              </w:rPr>
              <w:fldChar w:fldCharType="end"/>
            </w:r>
          </w:hyperlink>
        </w:p>
        <w:p w14:paraId="31F6A18D" w14:textId="0761FEFE"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90" w:history="1">
            <w:r w:rsidRPr="007B7F76">
              <w:rPr>
                <w:rStyle w:val="Hipercze"/>
                <w:noProof/>
              </w:rPr>
              <w:t>7.1.</w:t>
            </w:r>
            <w:r>
              <w:rPr>
                <w:rFonts w:asciiTheme="minorHAnsi" w:eastAsiaTheme="minorEastAsia" w:hAnsiTheme="minorHAnsi" w:cstheme="minorBidi"/>
                <w:noProof/>
                <w:sz w:val="24"/>
                <w:lang w:eastAsia="pl-PL"/>
              </w:rPr>
              <w:tab/>
            </w:r>
            <w:r w:rsidRPr="007B7F76">
              <w:rPr>
                <w:rStyle w:val="Hipercze"/>
                <w:noProof/>
              </w:rPr>
              <w:t>Realizacja inwestycji i rozwój infrastruktury miejskiej</w:t>
            </w:r>
            <w:r>
              <w:rPr>
                <w:noProof/>
                <w:webHidden/>
              </w:rPr>
              <w:tab/>
            </w:r>
            <w:r>
              <w:rPr>
                <w:noProof/>
                <w:webHidden/>
              </w:rPr>
              <w:fldChar w:fldCharType="begin"/>
            </w:r>
            <w:r>
              <w:rPr>
                <w:noProof/>
                <w:webHidden/>
              </w:rPr>
              <w:instrText xml:space="preserve"> PAGEREF _Toc199169490 \h </w:instrText>
            </w:r>
            <w:r>
              <w:rPr>
                <w:noProof/>
                <w:webHidden/>
              </w:rPr>
            </w:r>
            <w:r>
              <w:rPr>
                <w:noProof/>
                <w:webHidden/>
              </w:rPr>
              <w:fldChar w:fldCharType="separate"/>
            </w:r>
            <w:r w:rsidR="00A329BB">
              <w:rPr>
                <w:noProof/>
                <w:webHidden/>
              </w:rPr>
              <w:t>144</w:t>
            </w:r>
            <w:r>
              <w:rPr>
                <w:noProof/>
                <w:webHidden/>
              </w:rPr>
              <w:fldChar w:fldCharType="end"/>
            </w:r>
          </w:hyperlink>
        </w:p>
        <w:p w14:paraId="5DA0645B" w14:textId="2AB56B6D"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1" w:history="1">
            <w:r w:rsidRPr="007B7F76">
              <w:rPr>
                <w:rStyle w:val="Hipercze"/>
                <w:noProof/>
              </w:rPr>
              <w:t>7.1.1.</w:t>
            </w:r>
            <w:r>
              <w:rPr>
                <w:rFonts w:asciiTheme="minorHAnsi" w:eastAsiaTheme="minorEastAsia" w:hAnsiTheme="minorHAnsi" w:cstheme="minorBidi"/>
                <w:noProof/>
                <w:sz w:val="24"/>
                <w:lang w:eastAsia="pl-PL"/>
              </w:rPr>
              <w:tab/>
            </w:r>
            <w:r w:rsidRPr="007B7F76">
              <w:rPr>
                <w:rStyle w:val="Hipercze"/>
                <w:noProof/>
              </w:rPr>
              <w:t>Utrzymanie i konserwacja infrastruktury miejskiej</w:t>
            </w:r>
            <w:r>
              <w:rPr>
                <w:noProof/>
                <w:webHidden/>
              </w:rPr>
              <w:tab/>
            </w:r>
            <w:r>
              <w:rPr>
                <w:noProof/>
                <w:webHidden/>
              </w:rPr>
              <w:fldChar w:fldCharType="begin"/>
            </w:r>
            <w:r>
              <w:rPr>
                <w:noProof/>
                <w:webHidden/>
              </w:rPr>
              <w:instrText xml:space="preserve"> PAGEREF _Toc199169491 \h </w:instrText>
            </w:r>
            <w:r>
              <w:rPr>
                <w:noProof/>
                <w:webHidden/>
              </w:rPr>
            </w:r>
            <w:r>
              <w:rPr>
                <w:noProof/>
                <w:webHidden/>
              </w:rPr>
              <w:fldChar w:fldCharType="separate"/>
            </w:r>
            <w:r w:rsidR="00A329BB">
              <w:rPr>
                <w:noProof/>
                <w:webHidden/>
              </w:rPr>
              <w:t>146</w:t>
            </w:r>
            <w:r>
              <w:rPr>
                <w:noProof/>
                <w:webHidden/>
              </w:rPr>
              <w:fldChar w:fldCharType="end"/>
            </w:r>
          </w:hyperlink>
        </w:p>
        <w:p w14:paraId="6D36D17F" w14:textId="13F714D5"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2" w:history="1">
            <w:r w:rsidRPr="007B7F76">
              <w:rPr>
                <w:rStyle w:val="Hipercze"/>
                <w:noProof/>
              </w:rPr>
              <w:t>7.1.2.</w:t>
            </w:r>
            <w:r>
              <w:rPr>
                <w:rFonts w:asciiTheme="minorHAnsi" w:eastAsiaTheme="minorEastAsia" w:hAnsiTheme="minorHAnsi" w:cstheme="minorBidi"/>
                <w:noProof/>
                <w:sz w:val="24"/>
                <w:lang w:eastAsia="pl-PL"/>
              </w:rPr>
              <w:tab/>
            </w:r>
            <w:r w:rsidRPr="007B7F76">
              <w:rPr>
                <w:rStyle w:val="Hipercze"/>
                <w:noProof/>
              </w:rPr>
              <w:t>Rozwój i modernizacja infrastruktury energetycznej oraz wodociągowej</w:t>
            </w:r>
            <w:r>
              <w:rPr>
                <w:noProof/>
                <w:webHidden/>
              </w:rPr>
              <w:tab/>
            </w:r>
            <w:r>
              <w:rPr>
                <w:noProof/>
                <w:webHidden/>
              </w:rPr>
              <w:fldChar w:fldCharType="begin"/>
            </w:r>
            <w:r>
              <w:rPr>
                <w:noProof/>
                <w:webHidden/>
              </w:rPr>
              <w:instrText xml:space="preserve"> PAGEREF _Toc199169492 \h </w:instrText>
            </w:r>
            <w:r>
              <w:rPr>
                <w:noProof/>
                <w:webHidden/>
              </w:rPr>
            </w:r>
            <w:r>
              <w:rPr>
                <w:noProof/>
                <w:webHidden/>
              </w:rPr>
              <w:fldChar w:fldCharType="separate"/>
            </w:r>
            <w:r w:rsidR="00A329BB">
              <w:rPr>
                <w:noProof/>
                <w:webHidden/>
              </w:rPr>
              <w:t>148</w:t>
            </w:r>
            <w:r>
              <w:rPr>
                <w:noProof/>
                <w:webHidden/>
              </w:rPr>
              <w:fldChar w:fldCharType="end"/>
            </w:r>
          </w:hyperlink>
        </w:p>
        <w:p w14:paraId="6B0FD831" w14:textId="1E37AA9C"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3" w:history="1">
            <w:r w:rsidRPr="007B7F76">
              <w:rPr>
                <w:rStyle w:val="Hipercze"/>
                <w:noProof/>
              </w:rPr>
              <w:t>7.1.3.</w:t>
            </w:r>
            <w:r>
              <w:rPr>
                <w:rFonts w:asciiTheme="minorHAnsi" w:eastAsiaTheme="minorEastAsia" w:hAnsiTheme="minorHAnsi" w:cstheme="minorBidi"/>
                <w:noProof/>
                <w:sz w:val="24"/>
                <w:lang w:eastAsia="pl-PL"/>
              </w:rPr>
              <w:tab/>
            </w:r>
            <w:r w:rsidRPr="007B7F76">
              <w:rPr>
                <w:rStyle w:val="Hipercze"/>
                <w:noProof/>
              </w:rPr>
              <w:t>Infrastruktura drogowa i towarzysząca</w:t>
            </w:r>
            <w:r>
              <w:rPr>
                <w:noProof/>
                <w:webHidden/>
              </w:rPr>
              <w:tab/>
            </w:r>
            <w:r>
              <w:rPr>
                <w:noProof/>
                <w:webHidden/>
              </w:rPr>
              <w:fldChar w:fldCharType="begin"/>
            </w:r>
            <w:r>
              <w:rPr>
                <w:noProof/>
                <w:webHidden/>
              </w:rPr>
              <w:instrText xml:space="preserve"> PAGEREF _Toc199169493 \h </w:instrText>
            </w:r>
            <w:r>
              <w:rPr>
                <w:noProof/>
                <w:webHidden/>
              </w:rPr>
            </w:r>
            <w:r>
              <w:rPr>
                <w:noProof/>
                <w:webHidden/>
              </w:rPr>
              <w:fldChar w:fldCharType="separate"/>
            </w:r>
            <w:r w:rsidR="00A329BB">
              <w:rPr>
                <w:noProof/>
                <w:webHidden/>
              </w:rPr>
              <w:t>149</w:t>
            </w:r>
            <w:r>
              <w:rPr>
                <w:noProof/>
                <w:webHidden/>
              </w:rPr>
              <w:fldChar w:fldCharType="end"/>
            </w:r>
          </w:hyperlink>
        </w:p>
        <w:p w14:paraId="59E5AEBC" w14:textId="7D58DF13"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4" w:history="1">
            <w:r w:rsidRPr="007B7F76">
              <w:rPr>
                <w:rStyle w:val="Hipercze"/>
                <w:noProof/>
              </w:rPr>
              <w:t>7.1.4.</w:t>
            </w:r>
            <w:r>
              <w:rPr>
                <w:rFonts w:asciiTheme="minorHAnsi" w:eastAsiaTheme="minorEastAsia" w:hAnsiTheme="minorHAnsi" w:cstheme="minorBidi"/>
                <w:noProof/>
                <w:sz w:val="24"/>
                <w:lang w:eastAsia="pl-PL"/>
              </w:rPr>
              <w:tab/>
            </w:r>
            <w:r w:rsidRPr="007B7F76">
              <w:rPr>
                <w:rStyle w:val="Hipercze"/>
                <w:noProof/>
              </w:rPr>
              <w:t>Transport publiczny</w:t>
            </w:r>
            <w:r>
              <w:rPr>
                <w:noProof/>
                <w:webHidden/>
              </w:rPr>
              <w:tab/>
            </w:r>
            <w:r>
              <w:rPr>
                <w:noProof/>
                <w:webHidden/>
              </w:rPr>
              <w:fldChar w:fldCharType="begin"/>
            </w:r>
            <w:r>
              <w:rPr>
                <w:noProof/>
                <w:webHidden/>
              </w:rPr>
              <w:instrText xml:space="preserve"> PAGEREF _Toc199169494 \h </w:instrText>
            </w:r>
            <w:r>
              <w:rPr>
                <w:noProof/>
                <w:webHidden/>
              </w:rPr>
            </w:r>
            <w:r>
              <w:rPr>
                <w:noProof/>
                <w:webHidden/>
              </w:rPr>
              <w:fldChar w:fldCharType="separate"/>
            </w:r>
            <w:r w:rsidR="00A329BB">
              <w:rPr>
                <w:noProof/>
                <w:webHidden/>
              </w:rPr>
              <w:t>150</w:t>
            </w:r>
            <w:r>
              <w:rPr>
                <w:noProof/>
                <w:webHidden/>
              </w:rPr>
              <w:fldChar w:fldCharType="end"/>
            </w:r>
          </w:hyperlink>
        </w:p>
        <w:p w14:paraId="5B6D4188" w14:textId="2F14705B"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95" w:history="1">
            <w:r w:rsidRPr="007B7F76">
              <w:rPr>
                <w:rStyle w:val="Hipercze"/>
                <w:noProof/>
              </w:rPr>
              <w:t>7.2.</w:t>
            </w:r>
            <w:r>
              <w:rPr>
                <w:rFonts w:asciiTheme="minorHAnsi" w:eastAsiaTheme="minorEastAsia" w:hAnsiTheme="minorHAnsi" w:cstheme="minorBidi"/>
                <w:noProof/>
                <w:sz w:val="24"/>
                <w:lang w:eastAsia="pl-PL"/>
              </w:rPr>
              <w:tab/>
            </w:r>
            <w:r w:rsidRPr="007B7F76">
              <w:rPr>
                <w:rStyle w:val="Hipercze"/>
                <w:noProof/>
              </w:rPr>
              <w:t>Kształtowanie i rozwój przestrzeni miejskiej</w:t>
            </w:r>
            <w:r>
              <w:rPr>
                <w:noProof/>
                <w:webHidden/>
              </w:rPr>
              <w:tab/>
            </w:r>
            <w:r>
              <w:rPr>
                <w:noProof/>
                <w:webHidden/>
              </w:rPr>
              <w:fldChar w:fldCharType="begin"/>
            </w:r>
            <w:r>
              <w:rPr>
                <w:noProof/>
                <w:webHidden/>
              </w:rPr>
              <w:instrText xml:space="preserve"> PAGEREF _Toc199169495 \h </w:instrText>
            </w:r>
            <w:r>
              <w:rPr>
                <w:noProof/>
                <w:webHidden/>
              </w:rPr>
            </w:r>
            <w:r>
              <w:rPr>
                <w:noProof/>
                <w:webHidden/>
              </w:rPr>
              <w:fldChar w:fldCharType="separate"/>
            </w:r>
            <w:r w:rsidR="00A329BB">
              <w:rPr>
                <w:noProof/>
                <w:webHidden/>
              </w:rPr>
              <w:t>153</w:t>
            </w:r>
            <w:r>
              <w:rPr>
                <w:noProof/>
                <w:webHidden/>
              </w:rPr>
              <w:fldChar w:fldCharType="end"/>
            </w:r>
          </w:hyperlink>
        </w:p>
        <w:p w14:paraId="0977D314" w14:textId="7C7A0D2F"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96" w:history="1">
            <w:r w:rsidRPr="007B7F76">
              <w:rPr>
                <w:rStyle w:val="Hipercze"/>
                <w:noProof/>
              </w:rPr>
              <w:t>7.3.</w:t>
            </w:r>
            <w:r>
              <w:rPr>
                <w:rFonts w:asciiTheme="minorHAnsi" w:eastAsiaTheme="minorEastAsia" w:hAnsiTheme="minorHAnsi" w:cstheme="minorBidi"/>
                <w:noProof/>
                <w:sz w:val="24"/>
                <w:lang w:eastAsia="pl-PL"/>
              </w:rPr>
              <w:tab/>
            </w:r>
            <w:r w:rsidRPr="007B7F76">
              <w:rPr>
                <w:rStyle w:val="Hipercze"/>
                <w:noProof/>
              </w:rPr>
              <w:t>Rozwój mieszkalnictwa</w:t>
            </w:r>
            <w:r>
              <w:rPr>
                <w:noProof/>
                <w:webHidden/>
              </w:rPr>
              <w:tab/>
            </w:r>
            <w:r>
              <w:rPr>
                <w:noProof/>
                <w:webHidden/>
              </w:rPr>
              <w:fldChar w:fldCharType="begin"/>
            </w:r>
            <w:r>
              <w:rPr>
                <w:noProof/>
                <w:webHidden/>
              </w:rPr>
              <w:instrText xml:space="preserve"> PAGEREF _Toc199169496 \h </w:instrText>
            </w:r>
            <w:r>
              <w:rPr>
                <w:noProof/>
                <w:webHidden/>
              </w:rPr>
            </w:r>
            <w:r>
              <w:rPr>
                <w:noProof/>
                <w:webHidden/>
              </w:rPr>
              <w:fldChar w:fldCharType="separate"/>
            </w:r>
            <w:r w:rsidR="00A329BB">
              <w:rPr>
                <w:noProof/>
                <w:webHidden/>
              </w:rPr>
              <w:t>155</w:t>
            </w:r>
            <w:r>
              <w:rPr>
                <w:noProof/>
                <w:webHidden/>
              </w:rPr>
              <w:fldChar w:fldCharType="end"/>
            </w:r>
          </w:hyperlink>
        </w:p>
        <w:p w14:paraId="54E9637B" w14:textId="7679FD6F"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7" w:history="1">
            <w:r w:rsidRPr="007B7F76">
              <w:rPr>
                <w:rStyle w:val="Hipercze"/>
                <w:noProof/>
              </w:rPr>
              <w:t>7.3.1.</w:t>
            </w:r>
            <w:r>
              <w:rPr>
                <w:rFonts w:asciiTheme="minorHAnsi" w:eastAsiaTheme="minorEastAsia" w:hAnsiTheme="minorHAnsi" w:cstheme="minorBidi"/>
                <w:noProof/>
                <w:sz w:val="24"/>
                <w:lang w:eastAsia="pl-PL"/>
              </w:rPr>
              <w:tab/>
            </w:r>
            <w:r w:rsidRPr="007B7F76">
              <w:rPr>
                <w:rStyle w:val="Hipercze"/>
                <w:noProof/>
              </w:rPr>
              <w:t>Budownictwo mieszkaniowe</w:t>
            </w:r>
            <w:r>
              <w:rPr>
                <w:noProof/>
                <w:webHidden/>
              </w:rPr>
              <w:tab/>
            </w:r>
            <w:r>
              <w:rPr>
                <w:noProof/>
                <w:webHidden/>
              </w:rPr>
              <w:fldChar w:fldCharType="begin"/>
            </w:r>
            <w:r>
              <w:rPr>
                <w:noProof/>
                <w:webHidden/>
              </w:rPr>
              <w:instrText xml:space="preserve"> PAGEREF _Toc199169497 \h </w:instrText>
            </w:r>
            <w:r>
              <w:rPr>
                <w:noProof/>
                <w:webHidden/>
              </w:rPr>
            </w:r>
            <w:r>
              <w:rPr>
                <w:noProof/>
                <w:webHidden/>
              </w:rPr>
              <w:fldChar w:fldCharType="separate"/>
            </w:r>
            <w:r w:rsidR="00A329BB">
              <w:rPr>
                <w:noProof/>
                <w:webHidden/>
              </w:rPr>
              <w:t>155</w:t>
            </w:r>
            <w:r>
              <w:rPr>
                <w:noProof/>
                <w:webHidden/>
              </w:rPr>
              <w:fldChar w:fldCharType="end"/>
            </w:r>
          </w:hyperlink>
        </w:p>
        <w:p w14:paraId="189A4EE3" w14:textId="33818BCA"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498" w:history="1">
            <w:r w:rsidRPr="007B7F76">
              <w:rPr>
                <w:rStyle w:val="Hipercze"/>
                <w:noProof/>
              </w:rPr>
              <w:t>7.3.2.</w:t>
            </w:r>
            <w:r>
              <w:rPr>
                <w:rFonts w:asciiTheme="minorHAnsi" w:eastAsiaTheme="minorEastAsia" w:hAnsiTheme="minorHAnsi" w:cstheme="minorBidi"/>
                <w:noProof/>
                <w:sz w:val="24"/>
                <w:lang w:eastAsia="pl-PL"/>
              </w:rPr>
              <w:tab/>
            </w:r>
            <w:r w:rsidRPr="007B7F76">
              <w:rPr>
                <w:rStyle w:val="Hipercze"/>
                <w:noProof/>
              </w:rPr>
              <w:t>Gminny zasób mieszkaniowy</w:t>
            </w:r>
            <w:r>
              <w:rPr>
                <w:noProof/>
                <w:webHidden/>
              </w:rPr>
              <w:tab/>
            </w:r>
            <w:r>
              <w:rPr>
                <w:noProof/>
                <w:webHidden/>
              </w:rPr>
              <w:fldChar w:fldCharType="begin"/>
            </w:r>
            <w:r>
              <w:rPr>
                <w:noProof/>
                <w:webHidden/>
              </w:rPr>
              <w:instrText xml:space="preserve"> PAGEREF _Toc199169498 \h </w:instrText>
            </w:r>
            <w:r>
              <w:rPr>
                <w:noProof/>
                <w:webHidden/>
              </w:rPr>
            </w:r>
            <w:r>
              <w:rPr>
                <w:noProof/>
                <w:webHidden/>
              </w:rPr>
              <w:fldChar w:fldCharType="separate"/>
            </w:r>
            <w:r w:rsidR="00A329BB">
              <w:rPr>
                <w:noProof/>
                <w:webHidden/>
              </w:rPr>
              <w:t>155</w:t>
            </w:r>
            <w:r>
              <w:rPr>
                <w:noProof/>
                <w:webHidden/>
              </w:rPr>
              <w:fldChar w:fldCharType="end"/>
            </w:r>
          </w:hyperlink>
        </w:p>
        <w:p w14:paraId="72D10ED6" w14:textId="2AA8D721"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499" w:history="1">
            <w:r w:rsidRPr="007B7F76">
              <w:rPr>
                <w:rStyle w:val="Hipercze"/>
                <w:noProof/>
              </w:rPr>
              <w:t>7.4.</w:t>
            </w:r>
            <w:r>
              <w:rPr>
                <w:rFonts w:asciiTheme="minorHAnsi" w:eastAsiaTheme="minorEastAsia" w:hAnsiTheme="minorHAnsi" w:cstheme="minorBidi"/>
                <w:noProof/>
                <w:sz w:val="24"/>
                <w:lang w:eastAsia="pl-PL"/>
              </w:rPr>
              <w:tab/>
            </w:r>
            <w:r w:rsidRPr="007B7F76">
              <w:rPr>
                <w:rStyle w:val="Hipercze"/>
                <w:noProof/>
              </w:rPr>
              <w:t>Rewitalizacja i ochrona dziedzictwa kulturowego w Zabrzu</w:t>
            </w:r>
            <w:r>
              <w:rPr>
                <w:noProof/>
                <w:webHidden/>
              </w:rPr>
              <w:tab/>
            </w:r>
            <w:r>
              <w:rPr>
                <w:noProof/>
                <w:webHidden/>
              </w:rPr>
              <w:fldChar w:fldCharType="begin"/>
            </w:r>
            <w:r>
              <w:rPr>
                <w:noProof/>
                <w:webHidden/>
              </w:rPr>
              <w:instrText xml:space="preserve"> PAGEREF _Toc199169499 \h </w:instrText>
            </w:r>
            <w:r>
              <w:rPr>
                <w:noProof/>
                <w:webHidden/>
              </w:rPr>
            </w:r>
            <w:r>
              <w:rPr>
                <w:noProof/>
                <w:webHidden/>
              </w:rPr>
              <w:fldChar w:fldCharType="separate"/>
            </w:r>
            <w:r w:rsidR="00A329BB">
              <w:rPr>
                <w:noProof/>
                <w:webHidden/>
              </w:rPr>
              <w:t>158</w:t>
            </w:r>
            <w:r>
              <w:rPr>
                <w:noProof/>
                <w:webHidden/>
              </w:rPr>
              <w:fldChar w:fldCharType="end"/>
            </w:r>
          </w:hyperlink>
        </w:p>
        <w:p w14:paraId="593326AB" w14:textId="21031C5B"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0" w:history="1">
            <w:r w:rsidRPr="007B7F76">
              <w:rPr>
                <w:rStyle w:val="Hipercze"/>
                <w:noProof/>
              </w:rPr>
              <w:t>7.4.1.</w:t>
            </w:r>
            <w:r>
              <w:rPr>
                <w:rFonts w:asciiTheme="minorHAnsi" w:eastAsiaTheme="minorEastAsia" w:hAnsiTheme="minorHAnsi" w:cstheme="minorBidi"/>
                <w:noProof/>
                <w:sz w:val="24"/>
                <w:lang w:eastAsia="pl-PL"/>
              </w:rPr>
              <w:tab/>
            </w:r>
            <w:r w:rsidRPr="007B7F76">
              <w:rPr>
                <w:rStyle w:val="Hipercze"/>
                <w:noProof/>
              </w:rPr>
              <w:t>Działania rewitalizacyjne</w:t>
            </w:r>
            <w:r>
              <w:rPr>
                <w:noProof/>
                <w:webHidden/>
              </w:rPr>
              <w:tab/>
            </w:r>
            <w:r>
              <w:rPr>
                <w:noProof/>
                <w:webHidden/>
              </w:rPr>
              <w:fldChar w:fldCharType="begin"/>
            </w:r>
            <w:r>
              <w:rPr>
                <w:noProof/>
                <w:webHidden/>
              </w:rPr>
              <w:instrText xml:space="preserve"> PAGEREF _Toc199169500 \h </w:instrText>
            </w:r>
            <w:r>
              <w:rPr>
                <w:noProof/>
                <w:webHidden/>
              </w:rPr>
            </w:r>
            <w:r>
              <w:rPr>
                <w:noProof/>
                <w:webHidden/>
              </w:rPr>
              <w:fldChar w:fldCharType="separate"/>
            </w:r>
            <w:r w:rsidR="00A329BB">
              <w:rPr>
                <w:noProof/>
                <w:webHidden/>
              </w:rPr>
              <w:t>158</w:t>
            </w:r>
            <w:r>
              <w:rPr>
                <w:noProof/>
                <w:webHidden/>
              </w:rPr>
              <w:fldChar w:fldCharType="end"/>
            </w:r>
          </w:hyperlink>
        </w:p>
        <w:p w14:paraId="1A5F62F0" w14:textId="7B4B08A2"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1" w:history="1">
            <w:r w:rsidRPr="007B7F76">
              <w:rPr>
                <w:rStyle w:val="Hipercze"/>
                <w:rFonts w:eastAsia="Aptos"/>
                <w:noProof/>
              </w:rPr>
              <w:t>7.4.2.</w:t>
            </w:r>
            <w:r>
              <w:rPr>
                <w:rFonts w:asciiTheme="minorHAnsi" w:eastAsiaTheme="minorEastAsia" w:hAnsiTheme="minorHAnsi" w:cstheme="minorBidi"/>
                <w:noProof/>
                <w:sz w:val="24"/>
                <w:lang w:eastAsia="pl-PL"/>
              </w:rPr>
              <w:tab/>
            </w:r>
            <w:r w:rsidRPr="007B7F76">
              <w:rPr>
                <w:rStyle w:val="Hipercze"/>
                <w:noProof/>
              </w:rPr>
              <w:t>Ochrona zabytków</w:t>
            </w:r>
            <w:r>
              <w:rPr>
                <w:noProof/>
                <w:webHidden/>
              </w:rPr>
              <w:tab/>
            </w:r>
            <w:r>
              <w:rPr>
                <w:noProof/>
                <w:webHidden/>
              </w:rPr>
              <w:fldChar w:fldCharType="begin"/>
            </w:r>
            <w:r>
              <w:rPr>
                <w:noProof/>
                <w:webHidden/>
              </w:rPr>
              <w:instrText xml:space="preserve"> PAGEREF _Toc199169501 \h </w:instrText>
            </w:r>
            <w:r>
              <w:rPr>
                <w:noProof/>
                <w:webHidden/>
              </w:rPr>
            </w:r>
            <w:r>
              <w:rPr>
                <w:noProof/>
                <w:webHidden/>
              </w:rPr>
              <w:fldChar w:fldCharType="separate"/>
            </w:r>
            <w:r w:rsidR="00A329BB">
              <w:rPr>
                <w:noProof/>
                <w:webHidden/>
              </w:rPr>
              <w:t>159</w:t>
            </w:r>
            <w:r>
              <w:rPr>
                <w:noProof/>
                <w:webHidden/>
              </w:rPr>
              <w:fldChar w:fldCharType="end"/>
            </w:r>
          </w:hyperlink>
        </w:p>
        <w:p w14:paraId="58634B7B" w14:textId="27B08365"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502" w:history="1">
            <w:r w:rsidRPr="007B7F76">
              <w:rPr>
                <w:rStyle w:val="Hipercze"/>
                <w:rFonts w:eastAsiaTheme="majorEastAsia"/>
                <w:b/>
                <w:bCs/>
                <w:noProof/>
              </w:rPr>
              <w:t>8.</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Ekologia i środowisko</w:t>
            </w:r>
            <w:r>
              <w:rPr>
                <w:noProof/>
                <w:webHidden/>
              </w:rPr>
              <w:tab/>
            </w:r>
            <w:r>
              <w:rPr>
                <w:noProof/>
                <w:webHidden/>
              </w:rPr>
              <w:fldChar w:fldCharType="begin"/>
            </w:r>
            <w:r>
              <w:rPr>
                <w:noProof/>
                <w:webHidden/>
              </w:rPr>
              <w:instrText xml:space="preserve"> PAGEREF _Toc199169502 \h </w:instrText>
            </w:r>
            <w:r>
              <w:rPr>
                <w:noProof/>
                <w:webHidden/>
              </w:rPr>
            </w:r>
            <w:r>
              <w:rPr>
                <w:noProof/>
                <w:webHidden/>
              </w:rPr>
              <w:fldChar w:fldCharType="separate"/>
            </w:r>
            <w:r w:rsidR="00A329BB">
              <w:rPr>
                <w:noProof/>
                <w:webHidden/>
              </w:rPr>
              <w:t>161</w:t>
            </w:r>
            <w:r>
              <w:rPr>
                <w:noProof/>
                <w:webHidden/>
              </w:rPr>
              <w:fldChar w:fldCharType="end"/>
            </w:r>
          </w:hyperlink>
        </w:p>
        <w:p w14:paraId="745393A8" w14:textId="4EAEEBDE"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503" w:history="1">
            <w:r w:rsidRPr="007B7F76">
              <w:rPr>
                <w:rStyle w:val="Hipercze"/>
                <w:noProof/>
              </w:rPr>
              <w:t>8.1.</w:t>
            </w:r>
            <w:r>
              <w:rPr>
                <w:rFonts w:asciiTheme="minorHAnsi" w:eastAsiaTheme="minorEastAsia" w:hAnsiTheme="minorHAnsi" w:cstheme="minorBidi"/>
                <w:noProof/>
                <w:sz w:val="24"/>
                <w:lang w:eastAsia="pl-PL"/>
              </w:rPr>
              <w:tab/>
            </w:r>
            <w:r w:rsidRPr="007B7F76">
              <w:rPr>
                <w:rStyle w:val="Hipercze"/>
                <w:noProof/>
              </w:rPr>
              <w:t>Zrównoważony rozwój energetyczny</w:t>
            </w:r>
            <w:r>
              <w:rPr>
                <w:noProof/>
                <w:webHidden/>
              </w:rPr>
              <w:tab/>
            </w:r>
            <w:r>
              <w:rPr>
                <w:noProof/>
                <w:webHidden/>
              </w:rPr>
              <w:fldChar w:fldCharType="begin"/>
            </w:r>
            <w:r>
              <w:rPr>
                <w:noProof/>
                <w:webHidden/>
              </w:rPr>
              <w:instrText xml:space="preserve"> PAGEREF _Toc199169503 \h </w:instrText>
            </w:r>
            <w:r>
              <w:rPr>
                <w:noProof/>
                <w:webHidden/>
              </w:rPr>
            </w:r>
            <w:r>
              <w:rPr>
                <w:noProof/>
                <w:webHidden/>
              </w:rPr>
              <w:fldChar w:fldCharType="separate"/>
            </w:r>
            <w:r w:rsidR="00A329BB">
              <w:rPr>
                <w:noProof/>
                <w:webHidden/>
              </w:rPr>
              <w:t>161</w:t>
            </w:r>
            <w:r>
              <w:rPr>
                <w:noProof/>
                <w:webHidden/>
              </w:rPr>
              <w:fldChar w:fldCharType="end"/>
            </w:r>
          </w:hyperlink>
        </w:p>
        <w:p w14:paraId="45549C67" w14:textId="1526BF32"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4" w:history="1">
            <w:r w:rsidRPr="007B7F76">
              <w:rPr>
                <w:rStyle w:val="Hipercze"/>
                <w:noProof/>
              </w:rPr>
              <w:t>8.1.1.</w:t>
            </w:r>
            <w:r>
              <w:rPr>
                <w:rFonts w:asciiTheme="minorHAnsi" w:eastAsiaTheme="minorEastAsia" w:hAnsiTheme="minorHAnsi" w:cstheme="minorBidi"/>
                <w:noProof/>
                <w:sz w:val="24"/>
                <w:lang w:eastAsia="pl-PL"/>
              </w:rPr>
              <w:tab/>
            </w:r>
            <w:r w:rsidRPr="007B7F76">
              <w:rPr>
                <w:rStyle w:val="Hipercze"/>
                <w:noProof/>
              </w:rPr>
              <w:t>Działania wspierające OZE i dotyczące ochrony powietrza</w:t>
            </w:r>
            <w:r>
              <w:rPr>
                <w:noProof/>
                <w:webHidden/>
              </w:rPr>
              <w:tab/>
            </w:r>
            <w:r>
              <w:rPr>
                <w:noProof/>
                <w:webHidden/>
              </w:rPr>
              <w:fldChar w:fldCharType="begin"/>
            </w:r>
            <w:r>
              <w:rPr>
                <w:noProof/>
                <w:webHidden/>
              </w:rPr>
              <w:instrText xml:space="preserve"> PAGEREF _Toc199169504 \h </w:instrText>
            </w:r>
            <w:r>
              <w:rPr>
                <w:noProof/>
                <w:webHidden/>
              </w:rPr>
            </w:r>
            <w:r>
              <w:rPr>
                <w:noProof/>
                <w:webHidden/>
              </w:rPr>
              <w:fldChar w:fldCharType="separate"/>
            </w:r>
            <w:r w:rsidR="00A329BB">
              <w:rPr>
                <w:noProof/>
                <w:webHidden/>
              </w:rPr>
              <w:t>161</w:t>
            </w:r>
            <w:r>
              <w:rPr>
                <w:noProof/>
                <w:webHidden/>
              </w:rPr>
              <w:fldChar w:fldCharType="end"/>
            </w:r>
          </w:hyperlink>
        </w:p>
        <w:p w14:paraId="5A00E55F" w14:textId="280ACAEF"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5" w:history="1">
            <w:r w:rsidRPr="007B7F76">
              <w:rPr>
                <w:rStyle w:val="Hipercze"/>
                <w:noProof/>
              </w:rPr>
              <w:t>8.1.2.</w:t>
            </w:r>
            <w:r>
              <w:rPr>
                <w:rFonts w:asciiTheme="minorHAnsi" w:eastAsiaTheme="minorEastAsia" w:hAnsiTheme="minorHAnsi" w:cstheme="minorBidi"/>
                <w:noProof/>
                <w:sz w:val="24"/>
                <w:lang w:eastAsia="pl-PL"/>
              </w:rPr>
              <w:tab/>
            </w:r>
            <w:r w:rsidRPr="007B7F76">
              <w:rPr>
                <w:rStyle w:val="Hipercze"/>
                <w:noProof/>
              </w:rPr>
              <w:t>Ochrona powietrza</w:t>
            </w:r>
            <w:r>
              <w:rPr>
                <w:noProof/>
                <w:webHidden/>
              </w:rPr>
              <w:tab/>
            </w:r>
            <w:r>
              <w:rPr>
                <w:noProof/>
                <w:webHidden/>
              </w:rPr>
              <w:fldChar w:fldCharType="begin"/>
            </w:r>
            <w:r>
              <w:rPr>
                <w:noProof/>
                <w:webHidden/>
              </w:rPr>
              <w:instrText xml:space="preserve"> PAGEREF _Toc199169505 \h </w:instrText>
            </w:r>
            <w:r>
              <w:rPr>
                <w:noProof/>
                <w:webHidden/>
              </w:rPr>
            </w:r>
            <w:r>
              <w:rPr>
                <w:noProof/>
                <w:webHidden/>
              </w:rPr>
              <w:fldChar w:fldCharType="separate"/>
            </w:r>
            <w:r w:rsidR="00A329BB">
              <w:rPr>
                <w:noProof/>
                <w:webHidden/>
              </w:rPr>
              <w:t>162</w:t>
            </w:r>
            <w:r>
              <w:rPr>
                <w:noProof/>
                <w:webHidden/>
              </w:rPr>
              <w:fldChar w:fldCharType="end"/>
            </w:r>
          </w:hyperlink>
        </w:p>
        <w:p w14:paraId="6F6C5210" w14:textId="4F21302B" w:rsidR="00C21EE7" w:rsidRDefault="00C21EE7" w:rsidP="00C21EE7">
          <w:pPr>
            <w:pStyle w:val="Spistreci2"/>
            <w:tabs>
              <w:tab w:val="left" w:pos="960"/>
              <w:tab w:val="right" w:leader="dot" w:pos="9062"/>
            </w:tabs>
            <w:spacing w:after="0"/>
            <w:rPr>
              <w:rFonts w:asciiTheme="minorHAnsi" w:eastAsiaTheme="minorEastAsia" w:hAnsiTheme="minorHAnsi" w:cstheme="minorBidi"/>
              <w:noProof/>
              <w:sz w:val="24"/>
              <w:lang w:eastAsia="pl-PL"/>
            </w:rPr>
          </w:pPr>
          <w:hyperlink w:anchor="_Toc199169506" w:history="1">
            <w:r w:rsidRPr="007B7F76">
              <w:rPr>
                <w:rStyle w:val="Hipercze"/>
                <w:noProof/>
              </w:rPr>
              <w:t>8.2.</w:t>
            </w:r>
            <w:r>
              <w:rPr>
                <w:rFonts w:asciiTheme="minorHAnsi" w:eastAsiaTheme="minorEastAsia" w:hAnsiTheme="minorHAnsi" w:cstheme="minorBidi"/>
                <w:noProof/>
                <w:sz w:val="24"/>
                <w:lang w:eastAsia="pl-PL"/>
              </w:rPr>
              <w:tab/>
            </w:r>
            <w:r w:rsidRPr="007B7F76">
              <w:rPr>
                <w:rStyle w:val="Hipercze"/>
                <w:noProof/>
              </w:rPr>
              <w:t>Działania z zakresu ochrony przyrody</w:t>
            </w:r>
            <w:r>
              <w:rPr>
                <w:noProof/>
                <w:webHidden/>
              </w:rPr>
              <w:tab/>
            </w:r>
            <w:r>
              <w:rPr>
                <w:noProof/>
                <w:webHidden/>
              </w:rPr>
              <w:fldChar w:fldCharType="begin"/>
            </w:r>
            <w:r>
              <w:rPr>
                <w:noProof/>
                <w:webHidden/>
              </w:rPr>
              <w:instrText xml:space="preserve"> PAGEREF _Toc199169506 \h </w:instrText>
            </w:r>
            <w:r>
              <w:rPr>
                <w:noProof/>
                <w:webHidden/>
              </w:rPr>
            </w:r>
            <w:r>
              <w:rPr>
                <w:noProof/>
                <w:webHidden/>
              </w:rPr>
              <w:fldChar w:fldCharType="separate"/>
            </w:r>
            <w:r w:rsidR="00A329BB">
              <w:rPr>
                <w:noProof/>
                <w:webHidden/>
              </w:rPr>
              <w:t>164</w:t>
            </w:r>
            <w:r>
              <w:rPr>
                <w:noProof/>
                <w:webHidden/>
              </w:rPr>
              <w:fldChar w:fldCharType="end"/>
            </w:r>
          </w:hyperlink>
        </w:p>
        <w:p w14:paraId="299526E0" w14:textId="3EC19B0D"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7" w:history="1">
            <w:r w:rsidRPr="007B7F76">
              <w:rPr>
                <w:rStyle w:val="Hipercze"/>
                <w:noProof/>
              </w:rPr>
              <w:t>8.2.1.</w:t>
            </w:r>
            <w:r>
              <w:rPr>
                <w:rFonts w:asciiTheme="minorHAnsi" w:eastAsiaTheme="minorEastAsia" w:hAnsiTheme="minorHAnsi" w:cstheme="minorBidi"/>
                <w:noProof/>
                <w:sz w:val="24"/>
                <w:lang w:eastAsia="pl-PL"/>
              </w:rPr>
              <w:tab/>
            </w:r>
            <w:r w:rsidRPr="007B7F76">
              <w:rPr>
                <w:rStyle w:val="Hipercze"/>
                <w:noProof/>
              </w:rPr>
              <w:t>Zarządzanie odpadami</w:t>
            </w:r>
            <w:r>
              <w:rPr>
                <w:noProof/>
                <w:webHidden/>
              </w:rPr>
              <w:tab/>
            </w:r>
            <w:r>
              <w:rPr>
                <w:noProof/>
                <w:webHidden/>
              </w:rPr>
              <w:fldChar w:fldCharType="begin"/>
            </w:r>
            <w:r>
              <w:rPr>
                <w:noProof/>
                <w:webHidden/>
              </w:rPr>
              <w:instrText xml:space="preserve"> PAGEREF _Toc199169507 \h </w:instrText>
            </w:r>
            <w:r>
              <w:rPr>
                <w:noProof/>
                <w:webHidden/>
              </w:rPr>
            </w:r>
            <w:r>
              <w:rPr>
                <w:noProof/>
                <w:webHidden/>
              </w:rPr>
              <w:fldChar w:fldCharType="separate"/>
            </w:r>
            <w:r w:rsidR="00A329BB">
              <w:rPr>
                <w:noProof/>
                <w:webHidden/>
              </w:rPr>
              <w:t>165</w:t>
            </w:r>
            <w:r>
              <w:rPr>
                <w:noProof/>
                <w:webHidden/>
              </w:rPr>
              <w:fldChar w:fldCharType="end"/>
            </w:r>
          </w:hyperlink>
        </w:p>
        <w:p w14:paraId="5A012AFA" w14:textId="79A432DB"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8" w:history="1">
            <w:r w:rsidRPr="007B7F76">
              <w:rPr>
                <w:rStyle w:val="Hipercze"/>
                <w:noProof/>
              </w:rPr>
              <w:t>8.2.2.</w:t>
            </w:r>
            <w:r>
              <w:rPr>
                <w:rFonts w:asciiTheme="minorHAnsi" w:eastAsiaTheme="minorEastAsia" w:hAnsiTheme="minorHAnsi" w:cstheme="minorBidi"/>
                <w:noProof/>
                <w:sz w:val="24"/>
                <w:lang w:eastAsia="pl-PL"/>
              </w:rPr>
              <w:tab/>
            </w:r>
            <w:r w:rsidRPr="007B7F76">
              <w:rPr>
                <w:rStyle w:val="Hipercze"/>
                <w:noProof/>
              </w:rPr>
              <w:t>Gospodarka wodna</w:t>
            </w:r>
            <w:r>
              <w:rPr>
                <w:noProof/>
                <w:webHidden/>
              </w:rPr>
              <w:tab/>
            </w:r>
            <w:r>
              <w:rPr>
                <w:noProof/>
                <w:webHidden/>
              </w:rPr>
              <w:fldChar w:fldCharType="begin"/>
            </w:r>
            <w:r>
              <w:rPr>
                <w:noProof/>
                <w:webHidden/>
              </w:rPr>
              <w:instrText xml:space="preserve"> PAGEREF _Toc199169508 \h </w:instrText>
            </w:r>
            <w:r>
              <w:rPr>
                <w:noProof/>
                <w:webHidden/>
              </w:rPr>
            </w:r>
            <w:r>
              <w:rPr>
                <w:noProof/>
                <w:webHidden/>
              </w:rPr>
              <w:fldChar w:fldCharType="separate"/>
            </w:r>
            <w:r w:rsidR="00A329BB">
              <w:rPr>
                <w:noProof/>
                <w:webHidden/>
              </w:rPr>
              <w:t>166</w:t>
            </w:r>
            <w:r>
              <w:rPr>
                <w:noProof/>
                <w:webHidden/>
              </w:rPr>
              <w:fldChar w:fldCharType="end"/>
            </w:r>
          </w:hyperlink>
        </w:p>
        <w:p w14:paraId="79DA9D39" w14:textId="4F87E6B9"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09" w:history="1">
            <w:r w:rsidRPr="007B7F76">
              <w:rPr>
                <w:rStyle w:val="Hipercze"/>
                <w:noProof/>
              </w:rPr>
              <w:t>8.2.3.</w:t>
            </w:r>
            <w:r>
              <w:rPr>
                <w:rFonts w:asciiTheme="minorHAnsi" w:eastAsiaTheme="minorEastAsia" w:hAnsiTheme="minorHAnsi" w:cstheme="minorBidi"/>
                <w:noProof/>
                <w:sz w:val="24"/>
                <w:lang w:eastAsia="pl-PL"/>
              </w:rPr>
              <w:tab/>
            </w:r>
            <w:r w:rsidRPr="007B7F76">
              <w:rPr>
                <w:rStyle w:val="Hipercze"/>
                <w:noProof/>
              </w:rPr>
              <w:t>Zadania związane z geologią i górnictwem</w:t>
            </w:r>
            <w:r>
              <w:rPr>
                <w:noProof/>
                <w:webHidden/>
              </w:rPr>
              <w:tab/>
            </w:r>
            <w:r>
              <w:rPr>
                <w:noProof/>
                <w:webHidden/>
              </w:rPr>
              <w:fldChar w:fldCharType="begin"/>
            </w:r>
            <w:r>
              <w:rPr>
                <w:noProof/>
                <w:webHidden/>
              </w:rPr>
              <w:instrText xml:space="preserve"> PAGEREF _Toc199169509 \h </w:instrText>
            </w:r>
            <w:r>
              <w:rPr>
                <w:noProof/>
                <w:webHidden/>
              </w:rPr>
            </w:r>
            <w:r>
              <w:rPr>
                <w:noProof/>
                <w:webHidden/>
              </w:rPr>
              <w:fldChar w:fldCharType="separate"/>
            </w:r>
            <w:r w:rsidR="00A329BB">
              <w:rPr>
                <w:noProof/>
                <w:webHidden/>
              </w:rPr>
              <w:t>167</w:t>
            </w:r>
            <w:r>
              <w:rPr>
                <w:noProof/>
                <w:webHidden/>
              </w:rPr>
              <w:fldChar w:fldCharType="end"/>
            </w:r>
          </w:hyperlink>
        </w:p>
        <w:p w14:paraId="52CE7CD5" w14:textId="6047ADB6"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10" w:history="1">
            <w:r w:rsidRPr="007B7F76">
              <w:rPr>
                <w:rStyle w:val="Hipercze"/>
                <w:noProof/>
              </w:rPr>
              <w:t>8.2.4.</w:t>
            </w:r>
            <w:r>
              <w:rPr>
                <w:rFonts w:asciiTheme="minorHAnsi" w:eastAsiaTheme="minorEastAsia" w:hAnsiTheme="minorHAnsi" w:cstheme="minorBidi"/>
                <w:noProof/>
                <w:sz w:val="24"/>
                <w:lang w:eastAsia="pl-PL"/>
              </w:rPr>
              <w:tab/>
            </w:r>
            <w:r w:rsidRPr="007B7F76">
              <w:rPr>
                <w:rStyle w:val="Hipercze"/>
                <w:noProof/>
              </w:rPr>
              <w:t>Zarządzanie zadrzewieniem i gospodarka leśna</w:t>
            </w:r>
            <w:r>
              <w:rPr>
                <w:noProof/>
                <w:webHidden/>
              </w:rPr>
              <w:tab/>
            </w:r>
            <w:r>
              <w:rPr>
                <w:noProof/>
                <w:webHidden/>
              </w:rPr>
              <w:fldChar w:fldCharType="begin"/>
            </w:r>
            <w:r>
              <w:rPr>
                <w:noProof/>
                <w:webHidden/>
              </w:rPr>
              <w:instrText xml:space="preserve"> PAGEREF _Toc199169510 \h </w:instrText>
            </w:r>
            <w:r>
              <w:rPr>
                <w:noProof/>
                <w:webHidden/>
              </w:rPr>
            </w:r>
            <w:r>
              <w:rPr>
                <w:noProof/>
                <w:webHidden/>
              </w:rPr>
              <w:fldChar w:fldCharType="separate"/>
            </w:r>
            <w:r w:rsidR="00A329BB">
              <w:rPr>
                <w:noProof/>
                <w:webHidden/>
              </w:rPr>
              <w:t>167</w:t>
            </w:r>
            <w:r>
              <w:rPr>
                <w:noProof/>
                <w:webHidden/>
              </w:rPr>
              <w:fldChar w:fldCharType="end"/>
            </w:r>
          </w:hyperlink>
        </w:p>
        <w:p w14:paraId="5697CB39" w14:textId="02EE85B9" w:rsidR="00C21EE7" w:rsidRDefault="00C21EE7" w:rsidP="00C21EE7">
          <w:pPr>
            <w:pStyle w:val="Spistreci3"/>
            <w:tabs>
              <w:tab w:val="left" w:pos="1440"/>
              <w:tab w:val="right" w:leader="dot" w:pos="9062"/>
            </w:tabs>
            <w:spacing w:after="0"/>
            <w:rPr>
              <w:rFonts w:asciiTheme="minorHAnsi" w:eastAsiaTheme="minorEastAsia" w:hAnsiTheme="minorHAnsi" w:cstheme="minorBidi"/>
              <w:noProof/>
              <w:sz w:val="24"/>
              <w:lang w:eastAsia="pl-PL"/>
            </w:rPr>
          </w:pPr>
          <w:hyperlink w:anchor="_Toc199169511" w:history="1">
            <w:r w:rsidRPr="007B7F76">
              <w:rPr>
                <w:rStyle w:val="Hipercze"/>
                <w:noProof/>
              </w:rPr>
              <w:t>8.2.5.</w:t>
            </w:r>
            <w:r>
              <w:rPr>
                <w:rFonts w:asciiTheme="minorHAnsi" w:eastAsiaTheme="minorEastAsia" w:hAnsiTheme="minorHAnsi" w:cstheme="minorBidi"/>
                <w:noProof/>
                <w:sz w:val="24"/>
                <w:lang w:eastAsia="pl-PL"/>
              </w:rPr>
              <w:tab/>
            </w:r>
            <w:r w:rsidRPr="007B7F76">
              <w:rPr>
                <w:rStyle w:val="Hipercze"/>
                <w:noProof/>
              </w:rPr>
              <w:t>Edukacja ekologiczna</w:t>
            </w:r>
            <w:r>
              <w:rPr>
                <w:noProof/>
                <w:webHidden/>
              </w:rPr>
              <w:tab/>
            </w:r>
            <w:r>
              <w:rPr>
                <w:noProof/>
                <w:webHidden/>
              </w:rPr>
              <w:fldChar w:fldCharType="begin"/>
            </w:r>
            <w:r>
              <w:rPr>
                <w:noProof/>
                <w:webHidden/>
              </w:rPr>
              <w:instrText xml:space="preserve"> PAGEREF _Toc199169511 \h </w:instrText>
            </w:r>
            <w:r>
              <w:rPr>
                <w:noProof/>
                <w:webHidden/>
              </w:rPr>
            </w:r>
            <w:r>
              <w:rPr>
                <w:noProof/>
                <w:webHidden/>
              </w:rPr>
              <w:fldChar w:fldCharType="separate"/>
            </w:r>
            <w:r w:rsidR="00A329BB">
              <w:rPr>
                <w:noProof/>
                <w:webHidden/>
              </w:rPr>
              <w:t>168</w:t>
            </w:r>
            <w:r>
              <w:rPr>
                <w:noProof/>
                <w:webHidden/>
              </w:rPr>
              <w:fldChar w:fldCharType="end"/>
            </w:r>
          </w:hyperlink>
        </w:p>
        <w:p w14:paraId="185C2D5D" w14:textId="1A5B487B"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512" w:history="1">
            <w:r w:rsidRPr="007B7F76">
              <w:rPr>
                <w:rStyle w:val="Hipercze"/>
                <w:rFonts w:eastAsiaTheme="majorEastAsia"/>
                <w:b/>
                <w:bCs/>
                <w:noProof/>
              </w:rPr>
              <w:t>9.</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Budżet Obywatelski</w:t>
            </w:r>
            <w:r>
              <w:rPr>
                <w:noProof/>
                <w:webHidden/>
              </w:rPr>
              <w:tab/>
            </w:r>
            <w:r>
              <w:rPr>
                <w:noProof/>
                <w:webHidden/>
              </w:rPr>
              <w:fldChar w:fldCharType="begin"/>
            </w:r>
            <w:r>
              <w:rPr>
                <w:noProof/>
                <w:webHidden/>
              </w:rPr>
              <w:instrText xml:space="preserve"> PAGEREF _Toc199169512 \h </w:instrText>
            </w:r>
            <w:r>
              <w:rPr>
                <w:noProof/>
                <w:webHidden/>
              </w:rPr>
            </w:r>
            <w:r>
              <w:rPr>
                <w:noProof/>
                <w:webHidden/>
              </w:rPr>
              <w:fldChar w:fldCharType="separate"/>
            </w:r>
            <w:r w:rsidR="00A329BB">
              <w:rPr>
                <w:noProof/>
                <w:webHidden/>
              </w:rPr>
              <w:t>169</w:t>
            </w:r>
            <w:r>
              <w:rPr>
                <w:noProof/>
                <w:webHidden/>
              </w:rPr>
              <w:fldChar w:fldCharType="end"/>
            </w:r>
          </w:hyperlink>
        </w:p>
        <w:p w14:paraId="23451297" w14:textId="66EDA2C4"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513" w:history="1">
            <w:r w:rsidRPr="007B7F76">
              <w:rPr>
                <w:rStyle w:val="Hipercze"/>
                <w:rFonts w:eastAsiaTheme="majorEastAsia"/>
                <w:b/>
                <w:bCs/>
                <w:noProof/>
              </w:rPr>
              <w:t>10.</w:t>
            </w:r>
            <w:r>
              <w:rPr>
                <w:rFonts w:asciiTheme="minorHAnsi" w:eastAsiaTheme="minorEastAsia" w:hAnsiTheme="minorHAnsi" w:cstheme="minorBidi"/>
                <w:noProof/>
                <w:color w:val="auto"/>
                <w:sz w:val="24"/>
                <w:lang w:eastAsia="pl-PL"/>
              </w:rPr>
              <w:tab/>
            </w:r>
            <w:r w:rsidRPr="007B7F76">
              <w:rPr>
                <w:rStyle w:val="Hipercze"/>
                <w:rFonts w:eastAsiaTheme="majorEastAsia"/>
                <w:b/>
                <w:bCs/>
                <w:noProof/>
              </w:rPr>
              <w:t>Uchwały Rady Miasta</w:t>
            </w:r>
            <w:r>
              <w:rPr>
                <w:noProof/>
                <w:webHidden/>
              </w:rPr>
              <w:tab/>
            </w:r>
            <w:r>
              <w:rPr>
                <w:noProof/>
                <w:webHidden/>
              </w:rPr>
              <w:fldChar w:fldCharType="begin"/>
            </w:r>
            <w:r>
              <w:rPr>
                <w:noProof/>
                <w:webHidden/>
              </w:rPr>
              <w:instrText xml:space="preserve"> PAGEREF _Toc199169513 \h </w:instrText>
            </w:r>
            <w:r>
              <w:rPr>
                <w:noProof/>
                <w:webHidden/>
              </w:rPr>
            </w:r>
            <w:r>
              <w:rPr>
                <w:noProof/>
                <w:webHidden/>
              </w:rPr>
              <w:fldChar w:fldCharType="separate"/>
            </w:r>
            <w:r w:rsidR="00A329BB">
              <w:rPr>
                <w:noProof/>
                <w:webHidden/>
              </w:rPr>
              <w:t>181</w:t>
            </w:r>
            <w:r>
              <w:rPr>
                <w:noProof/>
                <w:webHidden/>
              </w:rPr>
              <w:fldChar w:fldCharType="end"/>
            </w:r>
          </w:hyperlink>
        </w:p>
        <w:p w14:paraId="2BE70179" w14:textId="5EC40AC0"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514" w:history="1">
            <w:r w:rsidRPr="007B7F76">
              <w:rPr>
                <w:rStyle w:val="Hipercze"/>
                <w:b/>
                <w:bCs/>
                <w:noProof/>
              </w:rPr>
              <w:t>Spis tabel</w:t>
            </w:r>
            <w:r>
              <w:rPr>
                <w:noProof/>
                <w:webHidden/>
              </w:rPr>
              <w:tab/>
            </w:r>
            <w:r>
              <w:rPr>
                <w:noProof/>
                <w:webHidden/>
              </w:rPr>
              <w:fldChar w:fldCharType="begin"/>
            </w:r>
            <w:r>
              <w:rPr>
                <w:noProof/>
                <w:webHidden/>
              </w:rPr>
              <w:instrText xml:space="preserve"> PAGEREF _Toc199169514 \h </w:instrText>
            </w:r>
            <w:r>
              <w:rPr>
                <w:noProof/>
                <w:webHidden/>
              </w:rPr>
            </w:r>
            <w:r>
              <w:rPr>
                <w:noProof/>
                <w:webHidden/>
              </w:rPr>
              <w:fldChar w:fldCharType="separate"/>
            </w:r>
            <w:r w:rsidR="00A329BB">
              <w:rPr>
                <w:noProof/>
                <w:webHidden/>
              </w:rPr>
              <w:t>197</w:t>
            </w:r>
            <w:r>
              <w:rPr>
                <w:noProof/>
                <w:webHidden/>
              </w:rPr>
              <w:fldChar w:fldCharType="end"/>
            </w:r>
          </w:hyperlink>
        </w:p>
        <w:p w14:paraId="583057E5" w14:textId="42B9720B" w:rsidR="00C21EE7" w:rsidRDefault="00C21EE7" w:rsidP="00C21EE7">
          <w:pPr>
            <w:pStyle w:val="Spistreci1"/>
            <w:spacing w:before="0" w:after="0" w:line="276" w:lineRule="auto"/>
            <w:rPr>
              <w:rFonts w:asciiTheme="minorHAnsi" w:eastAsiaTheme="minorEastAsia" w:hAnsiTheme="minorHAnsi" w:cstheme="minorBidi"/>
              <w:noProof/>
              <w:color w:val="auto"/>
              <w:sz w:val="24"/>
              <w:lang w:eastAsia="pl-PL"/>
            </w:rPr>
          </w:pPr>
          <w:hyperlink w:anchor="_Toc199169515" w:history="1">
            <w:r w:rsidRPr="007B7F76">
              <w:rPr>
                <w:rStyle w:val="Hipercze"/>
                <w:b/>
                <w:bCs/>
                <w:noProof/>
              </w:rPr>
              <w:t>Spis rysunków</w:t>
            </w:r>
            <w:r>
              <w:rPr>
                <w:noProof/>
                <w:webHidden/>
              </w:rPr>
              <w:tab/>
            </w:r>
            <w:r>
              <w:rPr>
                <w:noProof/>
                <w:webHidden/>
              </w:rPr>
              <w:fldChar w:fldCharType="begin"/>
            </w:r>
            <w:r>
              <w:rPr>
                <w:noProof/>
                <w:webHidden/>
              </w:rPr>
              <w:instrText xml:space="preserve"> PAGEREF _Toc199169515 \h </w:instrText>
            </w:r>
            <w:r>
              <w:rPr>
                <w:noProof/>
                <w:webHidden/>
              </w:rPr>
            </w:r>
            <w:r>
              <w:rPr>
                <w:noProof/>
                <w:webHidden/>
              </w:rPr>
              <w:fldChar w:fldCharType="separate"/>
            </w:r>
            <w:r w:rsidR="00A329BB">
              <w:rPr>
                <w:noProof/>
                <w:webHidden/>
              </w:rPr>
              <w:t>200</w:t>
            </w:r>
            <w:r>
              <w:rPr>
                <w:noProof/>
                <w:webHidden/>
              </w:rPr>
              <w:fldChar w:fldCharType="end"/>
            </w:r>
          </w:hyperlink>
        </w:p>
        <w:p w14:paraId="3AD8480B" w14:textId="51A8DD55" w:rsidR="00252D9E" w:rsidRDefault="0040491F" w:rsidP="00C21EE7">
          <w:pPr>
            <w:spacing w:after="0"/>
            <w:rPr>
              <w:b/>
              <w:bCs/>
              <w:szCs w:val="22"/>
            </w:rPr>
          </w:pPr>
          <w:r>
            <w:rPr>
              <w:b/>
              <w:bCs/>
              <w:szCs w:val="22"/>
            </w:rPr>
            <w:fldChar w:fldCharType="end"/>
          </w:r>
        </w:p>
      </w:sdtContent>
    </w:sdt>
    <w:p w14:paraId="165099D4" w14:textId="77777777" w:rsidR="00252D9E" w:rsidRDefault="0040491F">
      <w:r>
        <w:br w:type="page"/>
      </w:r>
    </w:p>
    <w:p w14:paraId="2D2A0699" w14:textId="77777777" w:rsidR="00252D9E" w:rsidRDefault="0040491F">
      <w:pPr>
        <w:pStyle w:val="Nagwek1"/>
        <w:numPr>
          <w:ilvl w:val="0"/>
          <w:numId w:val="0"/>
        </w:numPr>
        <w:rPr>
          <w:rFonts w:cs="Calibri"/>
          <w:b/>
          <w:bCs/>
        </w:rPr>
      </w:pPr>
      <w:bookmarkStart w:id="0" w:name="_Toc191902470"/>
      <w:bookmarkStart w:id="1" w:name="_Toc199169439"/>
      <w:r>
        <w:rPr>
          <w:rFonts w:cs="Calibri"/>
          <w:b/>
          <w:bCs/>
        </w:rPr>
        <w:lastRenderedPageBreak/>
        <w:t>Wprowadzenie</w:t>
      </w:r>
      <w:bookmarkEnd w:id="0"/>
      <w:bookmarkEnd w:id="1"/>
    </w:p>
    <w:p w14:paraId="404BF858" w14:textId="77777777" w:rsidR="00252D9E" w:rsidRDefault="0040491F">
      <w:r>
        <w:t>Raport o stanie miasta został przygotowany zgodnie z art. 28aa ustawy o samorządzie gminnym z dnia 8 marca 1990 r. Dokument stanowi podsumowanie działalności Prezydentki Miasta i podległych jej jednostek organizacyjnych w 2024 roku, na tle wyzwań ekonomicznych, przed którymi Zabrze stanęło w tym okresie. Celem raportu jest umożliwienie mieszkańcom zapoznania się z sytuację gospodarczą i społeczną miasta.</w:t>
      </w:r>
    </w:p>
    <w:p w14:paraId="3D831CDD" w14:textId="77777777" w:rsidR="00252D9E" w:rsidRDefault="0040491F">
      <w:r>
        <w:t>Raport powstał na podstawie informacji przygotowanych przez wydziały urzędu i miejskie jednostki organizacyjne. Obejmuje następujące obszary tematyczne:</w:t>
      </w:r>
    </w:p>
    <w:p w14:paraId="69F71C68" w14:textId="77777777" w:rsidR="00252D9E" w:rsidRDefault="0040491F">
      <w:pPr>
        <w:pStyle w:val="Akapitzlist"/>
        <w:numPr>
          <w:ilvl w:val="0"/>
          <w:numId w:val="2"/>
        </w:numPr>
      </w:pPr>
      <w:r>
        <w:t>Ogólna charakterystyka miasta.</w:t>
      </w:r>
    </w:p>
    <w:p w14:paraId="48099E9E" w14:textId="77777777" w:rsidR="00252D9E" w:rsidRDefault="0040491F">
      <w:pPr>
        <w:pStyle w:val="Akapitzlist"/>
        <w:numPr>
          <w:ilvl w:val="0"/>
          <w:numId w:val="2"/>
        </w:numPr>
      </w:pPr>
      <w:r>
        <w:t>Budżet miasta.</w:t>
      </w:r>
    </w:p>
    <w:p w14:paraId="3416EF43" w14:textId="77777777" w:rsidR="00252D9E" w:rsidRDefault="0040491F">
      <w:pPr>
        <w:pStyle w:val="Akapitzlist"/>
        <w:numPr>
          <w:ilvl w:val="0"/>
          <w:numId w:val="2"/>
        </w:numPr>
      </w:pPr>
      <w:r>
        <w:t>Zabrzański Samorząd.</w:t>
      </w:r>
    </w:p>
    <w:p w14:paraId="6EE5AB56" w14:textId="77777777" w:rsidR="00252D9E" w:rsidRDefault="0040491F">
      <w:pPr>
        <w:pStyle w:val="Akapitzlist"/>
        <w:numPr>
          <w:ilvl w:val="0"/>
          <w:numId w:val="2"/>
        </w:numPr>
      </w:pPr>
      <w:r>
        <w:t>Realizacja polityk, programów i strategii.</w:t>
      </w:r>
    </w:p>
    <w:p w14:paraId="7BEB05D0" w14:textId="77777777" w:rsidR="00252D9E" w:rsidRDefault="0040491F">
      <w:pPr>
        <w:pStyle w:val="Akapitzlist"/>
        <w:numPr>
          <w:ilvl w:val="0"/>
          <w:numId w:val="2"/>
        </w:numPr>
      </w:pPr>
      <w:r>
        <w:t>Społeczna jakość życia.</w:t>
      </w:r>
    </w:p>
    <w:p w14:paraId="024AFB45" w14:textId="77777777" w:rsidR="00252D9E" w:rsidRDefault="0040491F">
      <w:pPr>
        <w:pStyle w:val="Akapitzlist"/>
        <w:numPr>
          <w:ilvl w:val="0"/>
          <w:numId w:val="2"/>
        </w:numPr>
      </w:pPr>
      <w:r>
        <w:t>Gospodarka.</w:t>
      </w:r>
    </w:p>
    <w:p w14:paraId="11963F8A" w14:textId="77777777" w:rsidR="00252D9E" w:rsidRDefault="0040491F">
      <w:pPr>
        <w:pStyle w:val="Akapitzlist"/>
        <w:numPr>
          <w:ilvl w:val="0"/>
          <w:numId w:val="2"/>
        </w:numPr>
      </w:pPr>
      <w:r>
        <w:t>Usługi komunalne i infrastruktura techniczna.</w:t>
      </w:r>
    </w:p>
    <w:p w14:paraId="4C1050D3" w14:textId="77777777" w:rsidR="00252D9E" w:rsidRDefault="0040491F">
      <w:pPr>
        <w:pStyle w:val="Akapitzlist"/>
        <w:numPr>
          <w:ilvl w:val="0"/>
          <w:numId w:val="2"/>
        </w:numPr>
      </w:pPr>
      <w:r>
        <w:t>Ekologia i środowisko.</w:t>
      </w:r>
    </w:p>
    <w:p w14:paraId="28F98845" w14:textId="77777777" w:rsidR="00252D9E" w:rsidRDefault="0040491F">
      <w:pPr>
        <w:pStyle w:val="Akapitzlist"/>
        <w:numPr>
          <w:ilvl w:val="0"/>
          <w:numId w:val="2"/>
        </w:numPr>
      </w:pPr>
      <w:r>
        <w:t>Budżet Obywatelski.</w:t>
      </w:r>
    </w:p>
    <w:p w14:paraId="07ED7BD6" w14:textId="77777777" w:rsidR="00252D9E" w:rsidRDefault="0040491F">
      <w:pPr>
        <w:pStyle w:val="Akapitzlist"/>
        <w:numPr>
          <w:ilvl w:val="0"/>
          <w:numId w:val="2"/>
        </w:numPr>
      </w:pPr>
      <w:r>
        <w:t>Uchwały Rady Miasta.</w:t>
      </w:r>
    </w:p>
    <w:p w14:paraId="3CB48022" w14:textId="77777777" w:rsidR="00252D9E" w:rsidRDefault="0040491F">
      <w:pPr>
        <w:rPr>
          <w:rFonts w:eastAsia="Montserrat-Regular"/>
          <w:kern w:val="0"/>
        </w:rPr>
        <w:sectPr w:rsidR="00252D9E">
          <w:footerReference w:type="default" r:id="rId9"/>
          <w:footerReference w:type="first" r:id="rId10"/>
          <w:pgSz w:w="11906" w:h="16838"/>
          <w:pgMar w:top="1417" w:right="1417" w:bottom="1417" w:left="1417" w:header="0" w:footer="708" w:gutter="0"/>
          <w:cols w:space="708"/>
          <w:formProt w:val="0"/>
          <w:titlePg/>
          <w:docGrid w:linePitch="360"/>
        </w:sectPr>
      </w:pPr>
      <w:r>
        <w:rPr>
          <w:rFonts w:eastAsia="Montserrat-Regular"/>
          <w:kern w:val="0"/>
        </w:rPr>
        <w:t>Niniejszy raport został opracowany przez pracowników Wydziału Realizacji Projektów.</w:t>
      </w:r>
    </w:p>
    <w:p w14:paraId="73A46573"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2" w:name="_Toc197681669"/>
      <w:bookmarkStart w:id="3" w:name="_Toc199169440"/>
      <w:r>
        <w:rPr>
          <w:rFonts w:eastAsiaTheme="majorEastAsia"/>
          <w:b/>
          <w:bCs/>
          <w:color w:val="000000" w:themeColor="text1"/>
          <w:sz w:val="28"/>
          <w:szCs w:val="28"/>
        </w:rPr>
        <w:lastRenderedPageBreak/>
        <w:t>Ogólna charakterystyka miasta</w:t>
      </w:r>
      <w:bookmarkEnd w:id="2"/>
      <w:bookmarkEnd w:id="3"/>
    </w:p>
    <w:p w14:paraId="04D4E976" w14:textId="77777777" w:rsidR="00252D9E" w:rsidRDefault="0040491F">
      <w:pPr>
        <w:contextualSpacing/>
        <w:rPr>
          <w:szCs w:val="22"/>
        </w:rPr>
      </w:pPr>
      <w:r>
        <w:rPr>
          <w:szCs w:val="22"/>
        </w:rPr>
        <w:t>Zabrze to jedno z największych miast województwa śląskiego i Górnośląsko-Zagłębiowskiej Metropolii. Położone jest w środkowej części Górnego Śląska, na Wyżynie Katowickiej, nad rzekami Kłodnicą i Bytomką. Zamieszkuje w nim 153 tys. osób, co czyni je 22. pod względem liczby ludności miastem w Polsce, czwartym co do wielkości ośrodkiem miejskim w Górnośląsko-Zagłębiowskiej Metropolii (po Katowicach, Sosnowcu i Gliwicach) oraz szóstym w województwie śląskim. Miasto obejmuje swoim obszarem powierzchnię 80,42 km</w:t>
      </w:r>
      <w:r>
        <w:rPr>
          <w:szCs w:val="22"/>
          <w:vertAlign w:val="superscript"/>
        </w:rPr>
        <w:t>2</w:t>
      </w:r>
      <w:r>
        <w:rPr>
          <w:szCs w:val="22"/>
        </w:rPr>
        <w:t xml:space="preserve">, co stanowi 0,7 % powierzchni województwa. </w:t>
      </w:r>
    </w:p>
    <w:p w14:paraId="770D10EE" w14:textId="77777777" w:rsidR="00252D9E" w:rsidRDefault="0040491F">
      <w:pPr>
        <w:rPr>
          <w:szCs w:val="22"/>
        </w:rPr>
      </w:pPr>
      <w:r>
        <w:rPr>
          <w:szCs w:val="22"/>
        </w:rPr>
        <w:t>Budżet miasta na koniec roku 2024 wyniósł po stronie dochodów 1 320 mln zł, a po stronie wydatków 1 485 mln zł.</w:t>
      </w:r>
    </w:p>
    <w:p w14:paraId="4B4F7C16" w14:textId="77777777" w:rsidR="00252D9E" w:rsidRDefault="0040491F">
      <w:pPr>
        <w:spacing w:after="0"/>
        <w:rPr>
          <w:szCs w:val="22"/>
        </w:rPr>
      </w:pPr>
      <w:r>
        <w:rPr>
          <w:szCs w:val="22"/>
        </w:rPr>
        <w:t>Informacje ogólne:</w:t>
      </w:r>
    </w:p>
    <w:p w14:paraId="43583B1F" w14:textId="77777777" w:rsidR="00252D9E" w:rsidRDefault="0040491F">
      <w:pPr>
        <w:numPr>
          <w:ilvl w:val="0"/>
          <w:numId w:val="30"/>
        </w:numPr>
        <w:spacing w:after="0"/>
        <w:ind w:left="850" w:hanging="357"/>
        <w:rPr>
          <w:szCs w:val="22"/>
        </w:rPr>
      </w:pPr>
      <w:r>
        <w:rPr>
          <w:szCs w:val="22"/>
        </w:rPr>
        <w:t>Liczba mieszkańców ogółem: 153 067 osób, w tym 73 647 mężczyzn i 79 420 kobiet (liczba mieszkańców według Głównego Urzędu Statystycznego, stan na 30.06.2024 r.)</w:t>
      </w:r>
    </w:p>
    <w:p w14:paraId="2AE0FA04" w14:textId="77777777" w:rsidR="00252D9E" w:rsidRDefault="0040491F">
      <w:pPr>
        <w:numPr>
          <w:ilvl w:val="0"/>
          <w:numId w:val="30"/>
        </w:numPr>
        <w:spacing w:after="0"/>
        <w:ind w:left="850" w:hanging="357"/>
        <w:rPr>
          <w:szCs w:val="22"/>
        </w:rPr>
      </w:pPr>
      <w:r>
        <w:rPr>
          <w:szCs w:val="22"/>
        </w:rPr>
        <w:t>Gęstość zaludnienia: 1 903,3 os./km2</w:t>
      </w:r>
    </w:p>
    <w:p w14:paraId="13E4388F" w14:textId="77777777" w:rsidR="00252D9E" w:rsidRDefault="0040491F">
      <w:pPr>
        <w:numPr>
          <w:ilvl w:val="0"/>
          <w:numId w:val="30"/>
        </w:numPr>
        <w:spacing w:after="0"/>
        <w:ind w:left="850" w:hanging="357"/>
        <w:rPr>
          <w:szCs w:val="22"/>
        </w:rPr>
      </w:pPr>
      <w:r>
        <w:rPr>
          <w:szCs w:val="22"/>
        </w:rPr>
        <w:t>Powierzchnia: 80,42 km2</w:t>
      </w:r>
    </w:p>
    <w:p w14:paraId="355A75E8" w14:textId="77777777" w:rsidR="00252D9E" w:rsidRDefault="0040491F">
      <w:pPr>
        <w:numPr>
          <w:ilvl w:val="0"/>
          <w:numId w:val="30"/>
        </w:numPr>
        <w:spacing w:after="0"/>
        <w:ind w:left="850" w:hanging="357"/>
        <w:rPr>
          <w:szCs w:val="22"/>
        </w:rPr>
      </w:pPr>
      <w:r>
        <w:rPr>
          <w:szCs w:val="22"/>
        </w:rPr>
        <w:t>Województwo: śląskie</w:t>
      </w:r>
    </w:p>
    <w:p w14:paraId="6A6A0258" w14:textId="77777777" w:rsidR="00252D9E" w:rsidRDefault="0040491F">
      <w:pPr>
        <w:numPr>
          <w:ilvl w:val="0"/>
          <w:numId w:val="30"/>
        </w:numPr>
        <w:spacing w:after="0"/>
        <w:ind w:left="850" w:hanging="357"/>
        <w:rPr>
          <w:szCs w:val="22"/>
        </w:rPr>
      </w:pPr>
      <w:r>
        <w:rPr>
          <w:szCs w:val="22"/>
        </w:rPr>
        <w:t>Prezydent: Małgorzata Mańka -Szulik i Agnieszka Rupniewska (po wyborach z 2024 roku – ślubowanie odbyło się 7 maja 2024 r.)</w:t>
      </w:r>
    </w:p>
    <w:p w14:paraId="7FE8EB97" w14:textId="77777777" w:rsidR="00252D9E" w:rsidRDefault="0040491F">
      <w:pPr>
        <w:numPr>
          <w:ilvl w:val="0"/>
          <w:numId w:val="30"/>
        </w:numPr>
        <w:spacing w:after="0"/>
        <w:ind w:left="850" w:hanging="357"/>
        <w:rPr>
          <w:szCs w:val="22"/>
        </w:rPr>
      </w:pPr>
      <w:r>
        <w:rPr>
          <w:szCs w:val="22"/>
        </w:rPr>
        <w:t>Prawa miejskie: od 1922 r.</w:t>
      </w:r>
    </w:p>
    <w:p w14:paraId="25A30933" w14:textId="77777777" w:rsidR="00252D9E" w:rsidRDefault="0040491F">
      <w:pPr>
        <w:numPr>
          <w:ilvl w:val="0"/>
          <w:numId w:val="30"/>
        </w:numPr>
        <w:spacing w:after="0"/>
        <w:ind w:left="850" w:hanging="357"/>
        <w:rPr>
          <w:szCs w:val="22"/>
        </w:rPr>
      </w:pPr>
      <w:r>
        <w:rPr>
          <w:szCs w:val="22"/>
        </w:rPr>
        <w:t>NIP Miasta Zabrze: 648-27-43-351</w:t>
      </w:r>
    </w:p>
    <w:p w14:paraId="7AA4C16A" w14:textId="77777777" w:rsidR="00252D9E" w:rsidRDefault="0040491F">
      <w:pPr>
        <w:numPr>
          <w:ilvl w:val="0"/>
          <w:numId w:val="30"/>
        </w:numPr>
        <w:spacing w:after="0"/>
        <w:ind w:left="850" w:hanging="357"/>
        <w:rPr>
          <w:szCs w:val="22"/>
        </w:rPr>
      </w:pPr>
      <w:r>
        <w:rPr>
          <w:szCs w:val="22"/>
        </w:rPr>
        <w:t>REGON Miasta Zabrze: 276255520</w:t>
      </w:r>
    </w:p>
    <w:p w14:paraId="1D9D022F" w14:textId="77777777" w:rsidR="00252D9E" w:rsidRDefault="0040491F" w:rsidP="00C8006C">
      <w:pPr>
        <w:rPr>
          <w:szCs w:val="22"/>
        </w:rPr>
      </w:pPr>
      <w:r>
        <w:rPr>
          <w:szCs w:val="22"/>
        </w:rPr>
        <w:t xml:space="preserve">Zabrze graniczy z trzema miastami: od północnego-wschodu z Bytomiem, od zachodu z Gliwicami i od wschodu z Rudą Śląską oraz od południa z gminą Gierałtowice i od północnego-zachodu z gminą Zbrosławice.  </w:t>
      </w:r>
      <w:r>
        <w:rPr>
          <w:rFonts w:eastAsia="Calibri"/>
          <w:szCs w:val="22"/>
        </w:rPr>
        <w:t>Podstawowe informacje dotyczące miast i gmin ościennych przedstawiono poniżej:</w:t>
      </w:r>
      <w:r>
        <w:rPr>
          <w:rFonts w:eastAsia="Calibri"/>
          <w:szCs w:val="22"/>
          <w:highlight w:val="cyan"/>
        </w:rPr>
        <w:t xml:space="preserve"> </w:t>
      </w:r>
    </w:p>
    <w:p w14:paraId="2B699686" w14:textId="77777777" w:rsidR="00252D9E" w:rsidRDefault="0040491F">
      <w:pPr>
        <w:numPr>
          <w:ilvl w:val="0"/>
          <w:numId w:val="30"/>
        </w:numPr>
        <w:spacing w:after="0"/>
        <w:ind w:left="850" w:hanging="357"/>
        <w:rPr>
          <w:szCs w:val="22"/>
        </w:rPr>
      </w:pPr>
      <w:r>
        <w:rPr>
          <w:szCs w:val="22"/>
        </w:rPr>
        <w:t xml:space="preserve">Bytom - miasto na prawach powiatu (obszar: 69,44 km2, ludność: 146 922 mieszkańców, budżet 2024 dochody: 1 291 mln zł, wydatki: 1 260 mln zł), </w:t>
      </w:r>
    </w:p>
    <w:p w14:paraId="0CC0572B" w14:textId="77777777" w:rsidR="00252D9E" w:rsidRDefault="0040491F">
      <w:pPr>
        <w:numPr>
          <w:ilvl w:val="0"/>
          <w:numId w:val="30"/>
        </w:numPr>
        <w:spacing w:after="0"/>
        <w:ind w:left="850" w:hanging="357"/>
        <w:rPr>
          <w:szCs w:val="22"/>
        </w:rPr>
      </w:pPr>
      <w:r>
        <w:rPr>
          <w:szCs w:val="22"/>
        </w:rPr>
        <w:t xml:space="preserve">Gierałtowice – gmina w powiecie gliwickim (obszar 39 km2, ludność: 12 084 mieszkańców, budżet 2024 – dochody: 102,6 mln zł, wydatki: 102,8 mln zł), </w:t>
      </w:r>
    </w:p>
    <w:p w14:paraId="49DCC0D9" w14:textId="77777777" w:rsidR="00252D9E" w:rsidRDefault="0040491F">
      <w:pPr>
        <w:numPr>
          <w:ilvl w:val="0"/>
          <w:numId w:val="30"/>
        </w:numPr>
        <w:spacing w:after="0"/>
        <w:ind w:left="850" w:hanging="357"/>
        <w:rPr>
          <w:szCs w:val="22"/>
        </w:rPr>
      </w:pPr>
      <w:r>
        <w:rPr>
          <w:szCs w:val="22"/>
        </w:rPr>
        <w:t xml:space="preserve">Gliwice – miasto na prawach powiatu (obszar 134,2 km2, ludność 169 259 mieszkańców, budżet 2024 – dochody: 2 016 mln zł, wydatki: 2 166 mln zł), </w:t>
      </w:r>
    </w:p>
    <w:p w14:paraId="34DF0F76" w14:textId="77777777" w:rsidR="00252D9E" w:rsidRDefault="0040491F">
      <w:pPr>
        <w:numPr>
          <w:ilvl w:val="0"/>
          <w:numId w:val="30"/>
        </w:numPr>
        <w:spacing w:after="0"/>
        <w:ind w:left="850" w:hanging="357"/>
        <w:rPr>
          <w:szCs w:val="22"/>
        </w:rPr>
      </w:pPr>
      <w:r>
        <w:rPr>
          <w:szCs w:val="22"/>
        </w:rPr>
        <w:t xml:space="preserve">Ruda Śląska – miasto na prawach powiatu (obszar: 77,7 km2, ludność: 129 531 mieszkańców, budżet 2024 – dochody: 1 043 mln zł, wydatki: 1 075 mln zł), </w:t>
      </w:r>
    </w:p>
    <w:p w14:paraId="6C60F868" w14:textId="77777777" w:rsidR="00252D9E" w:rsidRDefault="0040491F">
      <w:pPr>
        <w:numPr>
          <w:ilvl w:val="0"/>
          <w:numId w:val="30"/>
        </w:numPr>
        <w:ind w:left="850" w:hanging="357"/>
        <w:rPr>
          <w:szCs w:val="22"/>
        </w:rPr>
      </w:pPr>
      <w:r>
        <w:rPr>
          <w:szCs w:val="22"/>
        </w:rPr>
        <w:t>Zbrosławice – gmina wiejska w powiecie tarnogórskim (obszar: 148,4 km2, ludność: 15 555 mieszkańców, budżet 2024 – dochody: 121,7 mln zł, wydatki: 130,1 mln zł).</w:t>
      </w:r>
    </w:p>
    <w:p w14:paraId="5F26A61D" w14:textId="77777777" w:rsidR="00252D9E" w:rsidRDefault="0040491F">
      <w:pPr>
        <w:spacing w:after="0"/>
        <w:contextualSpacing/>
        <w:rPr>
          <w:szCs w:val="22"/>
        </w:rPr>
      </w:pPr>
      <w:r>
        <w:rPr>
          <w:szCs w:val="22"/>
        </w:rPr>
        <w:t xml:space="preserve">Przez Zabrze przebiegają dwie najważniejsze w Polsce autostrady: A1, łącząca północ z południem, biegnąca od Trójmiasta do granicy Polski z Czechami oraz A4 łącząca wschód i zachód - granicę Polski i Ukrainy z granicą Polsko-Niemiecką, które krzyżują się przy granicy Zabrza na węźle „Gliwice-Sośnica”. Przez miasto przebiega także Drogowa Trasa Średnicowa, bezkolizyjna droga szybkiego ruchu łącząca sześć miast Metropolii Górnośląsko-Zagłębiowskiej oraz linia kolejowa E30, która należy do III Paneuropejskiego Korytarza Transportowego, łącząca centra ekonomiczne południowej Polski. Miasto posiada bezpośrednie połączenia kolejowe m.in. z Warszawą, Poznaniem, Wrocławiem, Trójmiastem, Krakowem, Rzeszowem, Lublinem i Szczecinem, a także w relacjach międzynarodowych </w:t>
      </w:r>
      <w:r>
        <w:rPr>
          <w:szCs w:val="22"/>
        </w:rPr>
        <w:lastRenderedPageBreak/>
        <w:t>z Ostrawą, Wiedniem i Berlinem. W odległości do 100 km od miasta znajdują się trzy międzynarodowe porty lotnicze: Katowice – Pyrzowice (30 km), Kraków – Balice (90 km) i Ostrawa (100 km).</w:t>
      </w:r>
    </w:p>
    <w:p w14:paraId="68BF9BF2" w14:textId="77777777" w:rsidR="00252D9E" w:rsidRDefault="0040491F">
      <w:pPr>
        <w:spacing w:after="0"/>
        <w:rPr>
          <w:szCs w:val="22"/>
        </w:rPr>
      </w:pPr>
      <w:r>
        <w:rPr>
          <w:szCs w:val="22"/>
        </w:rPr>
        <w:t>Zgodnie z podziałem administracyjnym, przyjętym przez Radę Miasta w 2021 roku, Zabrze zostało podzielone na 21 jednostek pomocniczych (dzielnic).</w:t>
      </w:r>
    </w:p>
    <w:p w14:paraId="19CE84F5" w14:textId="77777777" w:rsidR="00252D9E" w:rsidRDefault="0040491F">
      <w:pPr>
        <w:spacing w:before="60"/>
        <w:rPr>
          <w:szCs w:val="22"/>
        </w:rPr>
      </w:pPr>
      <w:r>
        <w:rPr>
          <w:szCs w:val="22"/>
        </w:rPr>
        <w:t>Poniżej przedstawiono mapę miasta z aktualnym podziałem na dzielnice.</w:t>
      </w:r>
    </w:p>
    <w:p w14:paraId="22CF7004" w14:textId="2DEE9339" w:rsidR="00252D9E" w:rsidRDefault="0040491F">
      <w:pPr>
        <w:keepNext/>
        <w:jc w:val="both"/>
        <w:rPr>
          <w:color w:val="000000" w:themeColor="text1"/>
          <w:szCs w:val="22"/>
        </w:rPr>
      </w:pPr>
      <w:r>
        <w:rPr>
          <w:i/>
          <w:iCs/>
          <w:color w:val="0E2841" w:themeColor="text2"/>
          <w:szCs w:val="22"/>
        </w:rPr>
        <w:t xml:space="preserve"> </w:t>
      </w:r>
      <w:bookmarkStart w:id="4" w:name="_Toc198037867"/>
      <w:bookmarkStart w:id="5" w:name="_Toc199418572"/>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1</w:t>
      </w:r>
      <w:r>
        <w:rPr>
          <w:i/>
          <w:iCs/>
          <w:color w:val="000000"/>
          <w:szCs w:val="22"/>
        </w:rPr>
        <w:fldChar w:fldCharType="end"/>
      </w:r>
      <w:r>
        <w:rPr>
          <w:i/>
          <w:iCs/>
          <w:color w:val="000000" w:themeColor="text1"/>
          <w:szCs w:val="22"/>
        </w:rPr>
        <w:t>. MAPA ZABRZA W PODZIALE DZIELNICOWYM</w:t>
      </w:r>
      <w:bookmarkEnd w:id="4"/>
      <w:bookmarkEnd w:id="5"/>
    </w:p>
    <w:p w14:paraId="0B090819" w14:textId="77777777" w:rsidR="00252D9E" w:rsidRDefault="0040491F">
      <w:pPr>
        <w:keepNext/>
        <w:rPr>
          <w:szCs w:val="22"/>
        </w:rPr>
      </w:pPr>
      <w:r>
        <w:rPr>
          <w:noProof/>
        </w:rPr>
        <w:drawing>
          <wp:inline distT="0" distB="0" distL="0" distR="0" wp14:anchorId="05463D89" wp14:editId="6552079D">
            <wp:extent cx="4695825" cy="7029450"/>
            <wp:effectExtent l="0" t="0" r="9525" b="0"/>
            <wp:docPr id="2" name="Obraz 1" descr="Obraz zawierający mapę miasta Zabrze z podziałem dzielnicowym."/>
            <wp:cNvGraphicFramePr/>
            <a:graphic xmlns:a="http://schemas.openxmlformats.org/drawingml/2006/main">
              <a:graphicData uri="http://schemas.openxmlformats.org/drawingml/2006/picture">
                <pic:pic xmlns:pic="http://schemas.openxmlformats.org/drawingml/2006/picture">
                  <pic:nvPicPr>
                    <pic:cNvPr id="0" name="Obraz 1" descr="Obraz zawierający mapę miasta Zabrze z podziałem dzielnicowym."/>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pic:blipFill>
                  <pic:spPr>
                    <a:xfrm>
                      <a:off x="0" y="0"/>
                      <a:ext cx="4695939" cy="7029620"/>
                    </a:xfrm>
                    <a:prstGeom prst="rect">
                      <a:avLst/>
                    </a:prstGeom>
                    <a:ln w="0">
                      <a:noFill/>
                    </a:ln>
                  </pic:spPr>
                </pic:pic>
              </a:graphicData>
            </a:graphic>
          </wp:inline>
        </w:drawing>
      </w:r>
    </w:p>
    <w:p w14:paraId="748854DC" w14:textId="77777777" w:rsidR="00252D9E" w:rsidRDefault="0040491F">
      <w:pPr>
        <w:spacing w:after="200"/>
        <w:rPr>
          <w:i/>
          <w:iCs/>
          <w:color w:val="000000" w:themeColor="text1"/>
          <w:szCs w:val="22"/>
        </w:rPr>
      </w:pPr>
      <w:r>
        <w:rPr>
          <w:i/>
          <w:iCs/>
          <w:color w:val="000000" w:themeColor="text1"/>
          <w:szCs w:val="22"/>
        </w:rPr>
        <w:t>Źródło: Wydział Geodezji Urzędu Miejskiego w Zabrzu</w:t>
      </w:r>
    </w:p>
    <w:p w14:paraId="0642AA2F" w14:textId="77777777" w:rsidR="00252D9E" w:rsidRDefault="0040491F">
      <w:pPr>
        <w:spacing w:after="60"/>
        <w:rPr>
          <w:szCs w:val="22"/>
        </w:rPr>
      </w:pPr>
      <w:r>
        <w:rPr>
          <w:szCs w:val="22"/>
        </w:rPr>
        <w:lastRenderedPageBreak/>
        <w:t>Planowane i podejmowane są działania, mające na celu podnoszenie jakości życia w mieście, wykorzystując narzędzia polityki prorodzinnej, prozdrowotnej, proekologicznej oraz prospołecznej, wspierając rozwój biznesu i nauki, inwestując w modernizację i rozbudowę infrastruktury, dbając o zachowanie dziedzictwa kulturowego miasta, sukcesywnie pozyskując fundusze na te działania ze źródeł zewnętrznych.</w:t>
      </w:r>
    </w:p>
    <w:p w14:paraId="468792E9" w14:textId="0CA0016B" w:rsidR="00252D9E" w:rsidRDefault="0040491F">
      <w:pPr>
        <w:spacing w:after="60"/>
        <w:rPr>
          <w:szCs w:val="22"/>
        </w:rPr>
      </w:pPr>
      <w:r>
        <w:rPr>
          <w:szCs w:val="22"/>
        </w:rPr>
        <w:t>Rozbudowana oferta kulturalna, rekreacyjna i sportowa miasta umożliwia mieszkańcom atrakcyjne spędzanie wolnego czasu i aktywny odpoczynek. Zabrze to także ważne centrum kulturalne i turystyczne. Swoją działalność prowadzi tu wiele instytucji kultury, świadcząc usługi dla mieszkańców zarówno Zabrza jak i Metropolii: Teatr Nowy w Zabrzu, Filharmonia Zabrzańska, Dom</w:t>
      </w:r>
      <w:r w:rsidR="00080A8A">
        <w:rPr>
          <w:szCs w:val="22"/>
        </w:rPr>
        <w:t> </w:t>
      </w:r>
      <w:r>
        <w:rPr>
          <w:szCs w:val="22"/>
        </w:rPr>
        <w:t xml:space="preserve">Muzyki i Tańca. W mieście zlokalizowane są dwa multipleksy kinowe oraz najstarsze na śląsku kino - Roma. Ofertę kulturalną uzupełnia Miejski Ośrodek Kultury wraz z dzielnicowymi ośrodkami. </w:t>
      </w:r>
    </w:p>
    <w:p w14:paraId="5A1BBEB5" w14:textId="74F6C5D6" w:rsidR="00252D9E" w:rsidRDefault="0040491F">
      <w:pPr>
        <w:spacing w:after="60"/>
        <w:rPr>
          <w:szCs w:val="22"/>
        </w:rPr>
      </w:pPr>
      <w:r>
        <w:rPr>
          <w:szCs w:val="22"/>
        </w:rPr>
        <w:t xml:space="preserve">W mieście odbywają się cyklicznie festiwale kulturalne: Międzynarodowy Festiwal Rysowania, Metropolitalne Święto Rodziny, Międzynarodowy Festiwal Organowy, Międzynarodowy Festiwal Tańca, Festiwal Orkiestr Dętych, Zabrze Summer Festival, Carnall Festival, Carbon Silesia Festival, Industriada - święto Szlaku Zabytków Techniki województwa śląskiego – koordynowane przez Muzeum Górnictwa Węglowego w Zabrzu. </w:t>
      </w:r>
    </w:p>
    <w:p w14:paraId="756FF9F8" w14:textId="0CB1BAE7" w:rsidR="00252D9E" w:rsidRDefault="0040491F">
      <w:pPr>
        <w:spacing w:after="60"/>
        <w:rPr>
          <w:szCs w:val="22"/>
        </w:rPr>
      </w:pPr>
      <w:r>
        <w:rPr>
          <w:szCs w:val="22"/>
        </w:rPr>
        <w:t>Kluczową instytucją muzealno-turystyczną o znaczeniu międzynarodowym, położoną na terenie miasta, jest Muzeum Górnictwa Węglowego z Kopalnią Guido oraz Sztolnią Królowa Luiza.  W</w:t>
      </w:r>
      <w:r w:rsidR="00080A8A">
        <w:rPr>
          <w:szCs w:val="22"/>
        </w:rPr>
        <w:t> </w:t>
      </w:r>
      <w:r>
        <w:rPr>
          <w:szCs w:val="22"/>
        </w:rPr>
        <w:t>Zabrzu</w:t>
      </w:r>
      <w:r w:rsidR="00080A8A">
        <w:rPr>
          <w:szCs w:val="22"/>
        </w:rPr>
        <w:t> </w:t>
      </w:r>
      <w:r>
        <w:rPr>
          <w:szCs w:val="22"/>
        </w:rPr>
        <w:t>znajduje się także należący do właściciela prywatnego Zabytkowy Szyb Maciej będący elementem dwóch wojewódzkich szlaków turystycznych – Szlaku Zabytków Techniki i Szlaku Kulinarnego Śląskie Smaki.</w:t>
      </w:r>
    </w:p>
    <w:p w14:paraId="63D5A597" w14:textId="12DB9750" w:rsidR="00252D9E" w:rsidRDefault="0040491F">
      <w:pPr>
        <w:spacing w:after="60"/>
        <w:rPr>
          <w:szCs w:val="22"/>
        </w:rPr>
      </w:pPr>
      <w:r>
        <w:rPr>
          <w:szCs w:val="22"/>
        </w:rPr>
        <w:t xml:space="preserve">Miasto dysponuje również jednym z największych obiektów piłkarskich w Metropolii – stadionem Arena Zabrze, który docelowo będzie mógł pomieścić blisko 32 tysiące kibiców. Górnik Zabrze to klub o bogatej historii, 14-krotny mistrz Polski w piłce nożnej i jedyny polski finalista europejskich rozgrywek pucharowych, klub o największej rozpoznawalności w całej Metropolii, którego drużyny występują w najwyższej klasie rozgrywkowej w Polsce zarówno w piłce nożnej jak i w piłce ręcznej. </w:t>
      </w:r>
    </w:p>
    <w:p w14:paraId="163E6D7F" w14:textId="7668BD44" w:rsidR="00252D9E" w:rsidRDefault="0040491F">
      <w:pPr>
        <w:spacing w:after="60"/>
        <w:rPr>
          <w:szCs w:val="22"/>
        </w:rPr>
      </w:pPr>
      <w:r>
        <w:rPr>
          <w:szCs w:val="22"/>
        </w:rPr>
        <w:t xml:space="preserve">W Mieście działa </w:t>
      </w:r>
      <w:r w:rsidR="004C56DA">
        <w:rPr>
          <w:szCs w:val="22"/>
        </w:rPr>
        <w:t>ponad 60</w:t>
      </w:r>
      <w:r>
        <w:rPr>
          <w:szCs w:val="22"/>
        </w:rPr>
        <w:t> klubów i stowarzyszeń sportowych a także Akademia Piłkarska Górnika Zabrze. Ponadto Miasto dysponuje wieloma ośrodkami sportu i rekreacji, w tym: 22 pełnowymiarowymi boiskami do piłki nożnej, kortami tenisowymi, basenami sportowymi oraz</w:t>
      </w:r>
      <w:r w:rsidR="00080A8A">
        <w:rPr>
          <w:szCs w:val="22"/>
        </w:rPr>
        <w:t> </w:t>
      </w:r>
      <w:r>
        <w:rPr>
          <w:szCs w:val="22"/>
        </w:rPr>
        <w:t>ośrodkami jeździeckimi i rekreacyjnymi.</w:t>
      </w:r>
    </w:p>
    <w:p w14:paraId="73FB5A3B" w14:textId="399825B2" w:rsidR="00252D9E" w:rsidRDefault="0040491F">
      <w:pPr>
        <w:spacing w:after="0"/>
        <w:rPr>
          <w:szCs w:val="22"/>
        </w:rPr>
        <w:sectPr w:rsidR="00252D9E">
          <w:footerReference w:type="default" r:id="rId13"/>
          <w:pgSz w:w="11906" w:h="16838"/>
          <w:pgMar w:top="1417" w:right="1417" w:bottom="1417" w:left="1417" w:header="0" w:footer="708" w:gutter="0"/>
          <w:cols w:space="708"/>
          <w:formProt w:val="0"/>
          <w:docGrid w:linePitch="360"/>
        </w:sectPr>
      </w:pPr>
      <w:r>
        <w:rPr>
          <w:szCs w:val="22"/>
        </w:rPr>
        <w:t>W Zabrzu znajduje się szereg ośrodków opieki medycznej, które mają znaczenie nie tylko lokalne, ale również ponadregionalne, takich jak: Śląskie Centrum Chorób Serca, Szpital Specjalistyczny, Samodzielny Publiczny Szpital Kliniczny Śląskiego Uniwersytetu Medycznego, Szpital Miejski z Oddziałem Ratunkowym i lądowiskiem dla helikopterów oraz Centrum Zdrowia Matki i Dziecka. Zabrze jest również miejscem, w którym funkcjonuje Śląski Park Technologii Medycznych Kardio-</w:t>
      </w:r>
      <w:r w:rsidR="00080A8A">
        <w:rPr>
          <w:szCs w:val="22"/>
        </w:rPr>
        <w:t xml:space="preserve">Med </w:t>
      </w:r>
      <w:r>
        <w:rPr>
          <w:szCs w:val="22"/>
        </w:rPr>
        <w:t xml:space="preserve">Silesia Sp. z o.o. – pierwszy taki obiekt w Metropolii, stworzony przy współpracy z Śląskim Centrum Chorób Serca, Fundacją Rozwoju Kardiochirurgii im. prof. Zbigniewa Religi oraz Miastem Zabrze. W Zabrzu mieści się również siedziba Śląskiego Uniwersytetu Medycznego, który prowadzi kształcenie na Wydziale </w:t>
      </w:r>
      <w:r w:rsidR="008E108A">
        <w:rPr>
          <w:szCs w:val="22"/>
        </w:rPr>
        <w:t>Nauk Medycznych</w:t>
      </w:r>
      <w:r>
        <w:rPr>
          <w:szCs w:val="22"/>
        </w:rPr>
        <w:t xml:space="preserve">. Od kilku lat działa też Wydział Nauk Medycznych Akademii Śląskiej.  W Zabrzu swoją działalność prowadzi także Politechnika Śląska, która oferuje liczne kierunki kształcenia na Wydziale Organizacji i Zarządzania, oraz pierwszy w Polsce Wydział Inżynierii Biomedycznej, który wraz ze światowym koncernem Philips utworzył Europejskie Centrum Innowacyjnych Technologii dla Zdrowia. Te instytucje zapewniają wysokospecjalistyczne usługi medyczne oraz kształcenie na najwyższym poziomie dla mieszkańców Metropolii, to także miejsca </w:t>
      </w:r>
      <w:r>
        <w:rPr>
          <w:szCs w:val="22"/>
        </w:rPr>
        <w:lastRenderedPageBreak/>
        <w:t>pracy dla specjalistów w dziedzinie medycyny. Zabrze to miasto, w którym medycyna, edukacja, kultura i sport tworzą spójną, współczesną przestrzeń.</w:t>
      </w:r>
    </w:p>
    <w:p w14:paraId="0CC17303"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6" w:name="_Toc197681670"/>
      <w:bookmarkStart w:id="7" w:name="_Toc199169441"/>
      <w:r>
        <w:rPr>
          <w:rFonts w:eastAsiaTheme="majorEastAsia"/>
          <w:b/>
          <w:bCs/>
          <w:color w:val="000000" w:themeColor="text1"/>
          <w:sz w:val="28"/>
          <w:szCs w:val="28"/>
        </w:rPr>
        <w:lastRenderedPageBreak/>
        <w:t>Budżet miasta</w:t>
      </w:r>
      <w:bookmarkEnd w:id="6"/>
      <w:bookmarkEnd w:id="7"/>
    </w:p>
    <w:p w14:paraId="7465EB04"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8" w:name="_Toc197681671"/>
      <w:bookmarkStart w:id="9" w:name="_Toc199169442"/>
      <w:r>
        <w:rPr>
          <w:rFonts w:eastAsiaTheme="majorEastAsia"/>
          <w:color w:val="000000" w:themeColor="text1"/>
          <w:sz w:val="26"/>
          <w:szCs w:val="26"/>
        </w:rPr>
        <w:t>Podstawowe dane budżetowe</w:t>
      </w:r>
      <w:bookmarkEnd w:id="8"/>
      <w:bookmarkEnd w:id="9"/>
      <w:r>
        <w:rPr>
          <w:rFonts w:eastAsiaTheme="majorEastAsia"/>
          <w:color w:val="000000" w:themeColor="text1"/>
          <w:sz w:val="26"/>
          <w:szCs w:val="26"/>
        </w:rPr>
        <w:t xml:space="preserve"> </w:t>
      </w:r>
    </w:p>
    <w:p w14:paraId="04F5E9C0" w14:textId="77777777" w:rsidR="00252D9E" w:rsidRDefault="0040491F">
      <w:pPr>
        <w:spacing w:after="60"/>
        <w:rPr>
          <w:szCs w:val="22"/>
        </w:rPr>
      </w:pPr>
      <w:r>
        <w:rPr>
          <w:szCs w:val="22"/>
        </w:rPr>
        <w:t>Budżet miasta za rok 2024 kształtował się następująco:</w:t>
      </w:r>
    </w:p>
    <w:p w14:paraId="69151070" w14:textId="77777777" w:rsidR="00252D9E" w:rsidRDefault="0040491F">
      <w:pPr>
        <w:numPr>
          <w:ilvl w:val="0"/>
          <w:numId w:val="29"/>
        </w:numPr>
        <w:spacing w:after="0"/>
        <w:ind w:left="425" w:hanging="357"/>
        <w:rPr>
          <w:szCs w:val="22"/>
        </w:rPr>
      </w:pPr>
      <w:r>
        <w:rPr>
          <w:szCs w:val="22"/>
        </w:rPr>
        <w:t>DOCHODY: 1 320 769 038,98 zł</w:t>
      </w:r>
    </w:p>
    <w:p w14:paraId="68248089" w14:textId="77777777" w:rsidR="00252D9E" w:rsidRDefault="0040491F">
      <w:pPr>
        <w:numPr>
          <w:ilvl w:val="0"/>
          <w:numId w:val="30"/>
        </w:numPr>
        <w:ind w:left="851"/>
        <w:contextualSpacing/>
        <w:rPr>
          <w:szCs w:val="22"/>
        </w:rPr>
      </w:pPr>
      <w:r>
        <w:rPr>
          <w:szCs w:val="22"/>
        </w:rPr>
        <w:t>Dochody majątkowe: 70 704 516,99 zł</w:t>
      </w:r>
    </w:p>
    <w:p w14:paraId="5B63FE88" w14:textId="77777777" w:rsidR="00252D9E" w:rsidRDefault="0040491F">
      <w:pPr>
        <w:numPr>
          <w:ilvl w:val="0"/>
          <w:numId w:val="30"/>
        </w:numPr>
        <w:spacing w:after="60"/>
        <w:ind w:left="850" w:hanging="357"/>
        <w:rPr>
          <w:szCs w:val="22"/>
        </w:rPr>
      </w:pPr>
      <w:r>
        <w:rPr>
          <w:szCs w:val="22"/>
        </w:rPr>
        <w:t>Dochody bieżące: 1 250 064 521,99 zł</w:t>
      </w:r>
    </w:p>
    <w:p w14:paraId="26287D6D" w14:textId="77777777" w:rsidR="00252D9E" w:rsidRDefault="0040491F">
      <w:pPr>
        <w:numPr>
          <w:ilvl w:val="0"/>
          <w:numId w:val="29"/>
        </w:numPr>
        <w:ind w:left="426"/>
        <w:contextualSpacing/>
        <w:rPr>
          <w:szCs w:val="22"/>
        </w:rPr>
      </w:pPr>
      <w:r>
        <w:rPr>
          <w:szCs w:val="22"/>
        </w:rPr>
        <w:t>WYDATKI: 1 485 750 954,33 zł</w:t>
      </w:r>
    </w:p>
    <w:p w14:paraId="7A608627" w14:textId="77777777" w:rsidR="00252D9E" w:rsidRDefault="0040491F">
      <w:pPr>
        <w:numPr>
          <w:ilvl w:val="0"/>
          <w:numId w:val="30"/>
        </w:numPr>
        <w:ind w:left="851"/>
        <w:contextualSpacing/>
        <w:rPr>
          <w:szCs w:val="22"/>
        </w:rPr>
      </w:pPr>
      <w:r>
        <w:rPr>
          <w:szCs w:val="22"/>
        </w:rPr>
        <w:t>Wydatki majątkowe: 147 321 378,46 zł</w:t>
      </w:r>
    </w:p>
    <w:p w14:paraId="640771EA" w14:textId="77777777" w:rsidR="00252D9E" w:rsidRDefault="0040491F">
      <w:pPr>
        <w:numPr>
          <w:ilvl w:val="0"/>
          <w:numId w:val="30"/>
        </w:numPr>
        <w:spacing w:after="60"/>
        <w:ind w:left="850" w:hanging="357"/>
        <w:rPr>
          <w:szCs w:val="22"/>
        </w:rPr>
      </w:pPr>
      <w:r>
        <w:rPr>
          <w:szCs w:val="22"/>
        </w:rPr>
        <w:t>Wydatki bieżące: 1 338 429 575,87 zł</w:t>
      </w:r>
    </w:p>
    <w:p w14:paraId="0CA9FFA5" w14:textId="77777777" w:rsidR="00252D9E" w:rsidRDefault="0040491F">
      <w:pPr>
        <w:rPr>
          <w:szCs w:val="22"/>
        </w:rPr>
      </w:pPr>
      <w:r>
        <w:rPr>
          <w:szCs w:val="22"/>
        </w:rPr>
        <w:t>W 2024 roku nadwyżka operacyjna wyniosła (minus) - 88 365 053,88 zł, natomiast deficyt budżetowy (minus) - 164 981 915,35 zł.</w:t>
      </w:r>
    </w:p>
    <w:p w14:paraId="70C1040D" w14:textId="15DD70FE" w:rsidR="00252D9E" w:rsidRDefault="0040491F">
      <w:pPr>
        <w:keepNext/>
        <w:jc w:val="both"/>
        <w:rPr>
          <w:i/>
          <w:iCs/>
          <w:color w:val="000000" w:themeColor="text1"/>
          <w:szCs w:val="22"/>
        </w:rPr>
      </w:pPr>
      <w:bookmarkStart w:id="10" w:name="_Toc198037868"/>
      <w:bookmarkStart w:id="11" w:name="_Toc199418573"/>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2</w:t>
      </w:r>
      <w:r>
        <w:rPr>
          <w:i/>
          <w:iCs/>
          <w:color w:val="000000"/>
          <w:szCs w:val="22"/>
        </w:rPr>
        <w:fldChar w:fldCharType="end"/>
      </w:r>
      <w:r>
        <w:rPr>
          <w:i/>
          <w:iCs/>
          <w:color w:val="000000" w:themeColor="text1"/>
          <w:szCs w:val="22"/>
        </w:rPr>
        <w:t>. BUDŻET MIASTA W ROKU 2024</w:t>
      </w:r>
      <w:bookmarkEnd w:id="10"/>
      <w:bookmarkEnd w:id="11"/>
    </w:p>
    <w:p w14:paraId="37C55FE2" w14:textId="77777777" w:rsidR="00252D9E" w:rsidRDefault="0040491F">
      <w:pPr>
        <w:keepNext/>
        <w:spacing w:after="0"/>
        <w:rPr>
          <w:szCs w:val="22"/>
        </w:rPr>
      </w:pPr>
      <w:r>
        <w:rPr>
          <w:noProof/>
        </w:rPr>
        <w:drawing>
          <wp:inline distT="0" distB="0" distL="0" distR="0" wp14:anchorId="69DF969D" wp14:editId="05A356E2">
            <wp:extent cx="5755005" cy="2667000"/>
            <wp:effectExtent l="0" t="0" r="17145" b="0"/>
            <wp:docPr id="3" name="Obiekt1" descr="Obraz przedstawia wykres skumulowany kolumnowy.&#10;Pierwszy słupek to dochody w podziale na bieżące i majątkowe, a drugi słupek to wydatki w podziale na bieżące i majątkow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FC3001" w14:textId="6B28D422" w:rsidR="00252D9E" w:rsidRDefault="0040491F">
      <w:pPr>
        <w:spacing w:before="120"/>
        <w:rPr>
          <w:i/>
          <w:iCs/>
          <w:color w:val="000000" w:themeColor="text1"/>
          <w:szCs w:val="22"/>
        </w:rPr>
      </w:pPr>
      <w:r>
        <w:rPr>
          <w:i/>
          <w:iCs/>
          <w:color w:val="000000" w:themeColor="text1"/>
          <w:szCs w:val="22"/>
        </w:rPr>
        <w:t xml:space="preserve">Źródło: Opracowanie własne na podstawie danych z Wydziału Budżetu </w:t>
      </w:r>
      <w:r w:rsidR="009D277B">
        <w:rPr>
          <w:i/>
          <w:iCs/>
          <w:color w:val="000000" w:themeColor="text1"/>
          <w:szCs w:val="22"/>
        </w:rPr>
        <w:t xml:space="preserve">i </w:t>
      </w:r>
      <w:r>
        <w:rPr>
          <w:i/>
          <w:iCs/>
          <w:color w:val="000000" w:themeColor="text1"/>
          <w:szCs w:val="22"/>
        </w:rPr>
        <w:t>Analiz Finansowych Urzędu Miejskiego w Zabrzu</w:t>
      </w:r>
    </w:p>
    <w:p w14:paraId="4ACA541B" w14:textId="30F3979E" w:rsidR="00252D9E" w:rsidRDefault="0040491F">
      <w:pPr>
        <w:keepNext/>
        <w:jc w:val="both"/>
        <w:rPr>
          <w:i/>
          <w:iCs/>
          <w:color w:val="000000" w:themeColor="text1"/>
          <w:szCs w:val="22"/>
        </w:rPr>
      </w:pPr>
      <w:bookmarkStart w:id="12" w:name="_Toc198037901"/>
      <w:bookmarkStart w:id="13" w:name="_Toc199418507"/>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w:t>
      </w:r>
      <w:r>
        <w:rPr>
          <w:i/>
          <w:iCs/>
          <w:color w:val="000000"/>
          <w:szCs w:val="22"/>
        </w:rPr>
        <w:fldChar w:fldCharType="end"/>
      </w:r>
      <w:r>
        <w:rPr>
          <w:i/>
          <w:iCs/>
          <w:color w:val="000000" w:themeColor="text1"/>
          <w:szCs w:val="22"/>
        </w:rPr>
        <w:t>. DOCHODY OGÓŁEM MIASTA ZABRZE W PRZELICZENIU NA 1 MIESZKAŃCA</w:t>
      </w:r>
      <w:bookmarkEnd w:id="12"/>
      <w:bookmarkEnd w:id="13"/>
      <w:r>
        <w:rPr>
          <w:i/>
          <w:iCs/>
          <w:color w:val="000000" w:themeColor="text1"/>
          <w:szCs w:val="22"/>
        </w:rPr>
        <w:t xml:space="preserve"> </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1411"/>
        <w:gridCol w:w="3684"/>
        <w:gridCol w:w="3967"/>
      </w:tblGrid>
      <w:tr w:rsidR="00252D9E" w14:paraId="2EB8033B" w14:textId="77777777">
        <w:trPr>
          <w:trHeight w:val="456"/>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95D0F"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ROK</w:t>
            </w:r>
          </w:p>
        </w:tc>
        <w:tc>
          <w:tcPr>
            <w:tcW w:w="3688" w:type="dxa"/>
            <w:tcBorders>
              <w:top w:val="single" w:sz="4" w:space="0" w:color="000000"/>
              <w:bottom w:val="single" w:sz="4" w:space="0" w:color="000000"/>
              <w:right w:val="single" w:sz="4" w:space="0" w:color="000000"/>
            </w:tcBorders>
            <w:shd w:val="clear" w:color="auto" w:fill="auto"/>
            <w:vAlign w:val="center"/>
          </w:tcPr>
          <w:p w14:paraId="3543ECB4"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 xml:space="preserve">WYKONANIE DOCHODÓW </w:t>
            </w:r>
          </w:p>
        </w:tc>
        <w:tc>
          <w:tcPr>
            <w:tcW w:w="3971" w:type="dxa"/>
            <w:tcBorders>
              <w:top w:val="single" w:sz="4" w:space="0" w:color="000000"/>
              <w:bottom w:val="single" w:sz="4" w:space="0" w:color="000000"/>
              <w:right w:val="single" w:sz="4" w:space="0" w:color="000000"/>
            </w:tcBorders>
            <w:shd w:val="clear" w:color="auto" w:fill="auto"/>
            <w:vAlign w:val="center"/>
          </w:tcPr>
          <w:p w14:paraId="09DC9095" w14:textId="77777777" w:rsidR="00252D9E" w:rsidRDefault="0040491F">
            <w:pPr>
              <w:widowControl w:val="0"/>
              <w:spacing w:before="60" w:after="60" w:line="240" w:lineRule="auto"/>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 xml:space="preserve">WSKAŹNIKI PER CAPITA </w:t>
            </w:r>
          </w:p>
          <w:p w14:paraId="6DA359C6" w14:textId="77777777" w:rsidR="00252D9E" w:rsidRDefault="0040491F">
            <w:pPr>
              <w:widowControl w:val="0"/>
              <w:spacing w:before="60" w:after="60" w:line="240" w:lineRule="auto"/>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 xml:space="preserve">- DOCHÓD NA 1 MIESZKAŃCA  </w:t>
            </w:r>
          </w:p>
        </w:tc>
      </w:tr>
      <w:tr w:rsidR="00252D9E" w14:paraId="6F25C810" w14:textId="77777777">
        <w:trPr>
          <w:trHeight w:val="300"/>
        </w:trPr>
        <w:tc>
          <w:tcPr>
            <w:tcW w:w="1413" w:type="dxa"/>
            <w:tcBorders>
              <w:left w:val="single" w:sz="4" w:space="0" w:color="000000"/>
              <w:bottom w:val="single" w:sz="4" w:space="0" w:color="000000"/>
              <w:right w:val="single" w:sz="4" w:space="0" w:color="000000"/>
            </w:tcBorders>
            <w:shd w:val="clear" w:color="auto" w:fill="auto"/>
            <w:vAlign w:val="center"/>
          </w:tcPr>
          <w:p w14:paraId="6460C3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2020</w:t>
            </w:r>
          </w:p>
        </w:tc>
        <w:tc>
          <w:tcPr>
            <w:tcW w:w="3688" w:type="dxa"/>
            <w:tcBorders>
              <w:bottom w:val="single" w:sz="4" w:space="0" w:color="000000"/>
              <w:right w:val="single" w:sz="4" w:space="0" w:color="000000"/>
            </w:tcBorders>
            <w:shd w:val="clear" w:color="auto" w:fill="auto"/>
            <w:vAlign w:val="center"/>
          </w:tcPr>
          <w:p w14:paraId="6F37FF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1 080 901 621 zł</w:t>
            </w:r>
          </w:p>
        </w:tc>
        <w:tc>
          <w:tcPr>
            <w:tcW w:w="3971" w:type="dxa"/>
            <w:tcBorders>
              <w:bottom w:val="single" w:sz="4" w:space="0" w:color="000000"/>
              <w:right w:val="single" w:sz="4" w:space="0" w:color="000000"/>
            </w:tcBorders>
            <w:shd w:val="clear" w:color="auto" w:fill="auto"/>
            <w:vAlign w:val="center"/>
          </w:tcPr>
          <w:p w14:paraId="524D00D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6 271 zł</w:t>
            </w:r>
          </w:p>
        </w:tc>
      </w:tr>
      <w:tr w:rsidR="00252D9E" w14:paraId="0F63D171" w14:textId="77777777">
        <w:trPr>
          <w:trHeight w:val="300"/>
        </w:trPr>
        <w:tc>
          <w:tcPr>
            <w:tcW w:w="1413" w:type="dxa"/>
            <w:tcBorders>
              <w:left w:val="single" w:sz="4" w:space="0" w:color="000000"/>
              <w:bottom w:val="single" w:sz="4" w:space="0" w:color="000000"/>
              <w:right w:val="single" w:sz="4" w:space="0" w:color="000000"/>
            </w:tcBorders>
            <w:shd w:val="clear" w:color="auto" w:fill="auto"/>
            <w:vAlign w:val="center"/>
          </w:tcPr>
          <w:p w14:paraId="177902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2021</w:t>
            </w:r>
          </w:p>
        </w:tc>
        <w:tc>
          <w:tcPr>
            <w:tcW w:w="3688" w:type="dxa"/>
            <w:tcBorders>
              <w:bottom w:val="single" w:sz="4" w:space="0" w:color="000000"/>
              <w:right w:val="single" w:sz="4" w:space="0" w:color="000000"/>
            </w:tcBorders>
            <w:shd w:val="clear" w:color="auto" w:fill="auto"/>
            <w:vAlign w:val="center"/>
          </w:tcPr>
          <w:p w14:paraId="185275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1 154 958 609 zł</w:t>
            </w:r>
          </w:p>
        </w:tc>
        <w:tc>
          <w:tcPr>
            <w:tcW w:w="3971" w:type="dxa"/>
            <w:tcBorders>
              <w:bottom w:val="single" w:sz="4" w:space="0" w:color="000000"/>
              <w:right w:val="single" w:sz="4" w:space="0" w:color="000000"/>
            </w:tcBorders>
            <w:shd w:val="clear" w:color="auto" w:fill="auto"/>
            <w:vAlign w:val="center"/>
          </w:tcPr>
          <w:p w14:paraId="2E79BD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6 757 zł</w:t>
            </w:r>
          </w:p>
        </w:tc>
      </w:tr>
      <w:tr w:rsidR="00252D9E" w14:paraId="297528F6" w14:textId="77777777">
        <w:trPr>
          <w:trHeight w:val="300"/>
        </w:trPr>
        <w:tc>
          <w:tcPr>
            <w:tcW w:w="1413" w:type="dxa"/>
            <w:tcBorders>
              <w:left w:val="single" w:sz="4" w:space="0" w:color="000000"/>
              <w:bottom w:val="single" w:sz="4" w:space="0" w:color="000000"/>
              <w:right w:val="single" w:sz="4" w:space="0" w:color="000000"/>
            </w:tcBorders>
            <w:shd w:val="clear" w:color="auto" w:fill="auto"/>
            <w:vAlign w:val="center"/>
          </w:tcPr>
          <w:p w14:paraId="0366984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3688" w:type="dxa"/>
            <w:tcBorders>
              <w:bottom w:val="single" w:sz="4" w:space="0" w:color="000000"/>
              <w:right w:val="single" w:sz="4" w:space="0" w:color="000000"/>
            </w:tcBorders>
            <w:shd w:val="clear" w:color="auto" w:fill="auto"/>
            <w:vAlign w:val="center"/>
          </w:tcPr>
          <w:p w14:paraId="11ED50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1 130 189 077 zł</w:t>
            </w:r>
          </w:p>
        </w:tc>
        <w:tc>
          <w:tcPr>
            <w:tcW w:w="3971" w:type="dxa"/>
            <w:tcBorders>
              <w:bottom w:val="single" w:sz="4" w:space="0" w:color="000000"/>
              <w:right w:val="single" w:sz="4" w:space="0" w:color="000000"/>
            </w:tcBorders>
            <w:shd w:val="clear" w:color="auto" w:fill="auto"/>
            <w:vAlign w:val="center"/>
          </w:tcPr>
          <w:p w14:paraId="58394E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6 690 zł</w:t>
            </w:r>
          </w:p>
        </w:tc>
      </w:tr>
      <w:tr w:rsidR="00252D9E" w14:paraId="784EA47B" w14:textId="77777777">
        <w:trPr>
          <w:trHeight w:val="300"/>
        </w:trPr>
        <w:tc>
          <w:tcPr>
            <w:tcW w:w="1413" w:type="dxa"/>
            <w:tcBorders>
              <w:left w:val="single" w:sz="4" w:space="0" w:color="000000"/>
              <w:bottom w:val="single" w:sz="4" w:space="0" w:color="000000"/>
              <w:right w:val="single" w:sz="4" w:space="0" w:color="000000"/>
            </w:tcBorders>
            <w:shd w:val="clear" w:color="auto" w:fill="auto"/>
            <w:vAlign w:val="center"/>
          </w:tcPr>
          <w:p w14:paraId="0EB13B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3688" w:type="dxa"/>
            <w:tcBorders>
              <w:bottom w:val="single" w:sz="4" w:space="0" w:color="000000"/>
              <w:right w:val="single" w:sz="4" w:space="0" w:color="000000"/>
            </w:tcBorders>
            <w:shd w:val="clear" w:color="auto" w:fill="auto"/>
            <w:vAlign w:val="center"/>
          </w:tcPr>
          <w:p w14:paraId="40348D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1 255 601 871 zł</w:t>
            </w:r>
          </w:p>
        </w:tc>
        <w:tc>
          <w:tcPr>
            <w:tcW w:w="3971" w:type="dxa"/>
            <w:tcBorders>
              <w:bottom w:val="single" w:sz="4" w:space="0" w:color="000000"/>
              <w:right w:val="single" w:sz="4" w:space="0" w:color="000000"/>
            </w:tcBorders>
            <w:shd w:val="clear" w:color="auto" w:fill="auto"/>
            <w:vAlign w:val="center"/>
          </w:tcPr>
          <w:p w14:paraId="3B138E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8 078 zł</w:t>
            </w:r>
          </w:p>
        </w:tc>
      </w:tr>
      <w:tr w:rsidR="00252D9E" w14:paraId="382070EE" w14:textId="77777777">
        <w:trPr>
          <w:trHeight w:val="300"/>
        </w:trPr>
        <w:tc>
          <w:tcPr>
            <w:tcW w:w="1413" w:type="dxa"/>
            <w:tcBorders>
              <w:left w:val="single" w:sz="4" w:space="0" w:color="000000"/>
              <w:bottom w:val="single" w:sz="4" w:space="0" w:color="000000"/>
              <w:right w:val="single" w:sz="4" w:space="0" w:color="000000"/>
            </w:tcBorders>
            <w:shd w:val="clear" w:color="auto" w:fill="auto"/>
            <w:vAlign w:val="center"/>
          </w:tcPr>
          <w:p w14:paraId="7C08F6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3688" w:type="dxa"/>
            <w:tcBorders>
              <w:bottom w:val="single" w:sz="4" w:space="0" w:color="000000"/>
              <w:right w:val="single" w:sz="4" w:space="0" w:color="000000"/>
            </w:tcBorders>
            <w:shd w:val="clear" w:color="auto" w:fill="auto"/>
            <w:vAlign w:val="center"/>
          </w:tcPr>
          <w:p w14:paraId="7EEC053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1 320 769 039 zł</w:t>
            </w:r>
          </w:p>
        </w:tc>
        <w:tc>
          <w:tcPr>
            <w:tcW w:w="3971" w:type="dxa"/>
            <w:tcBorders>
              <w:bottom w:val="single" w:sz="4" w:space="0" w:color="000000"/>
              <w:right w:val="single" w:sz="4" w:space="0" w:color="000000"/>
            </w:tcBorders>
            <w:shd w:val="clear" w:color="auto" w:fill="auto"/>
            <w:vAlign w:val="center"/>
          </w:tcPr>
          <w:p w14:paraId="3F90FC00" w14:textId="77777777" w:rsidR="00252D9E" w:rsidRDefault="0040491F">
            <w:pPr>
              <w:keepNext/>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8 584 zł</w:t>
            </w:r>
          </w:p>
        </w:tc>
      </w:tr>
    </w:tbl>
    <w:p w14:paraId="4F9927A3" w14:textId="77777777" w:rsidR="00252D9E" w:rsidRDefault="0040491F">
      <w:pPr>
        <w:spacing w:before="120" w:after="0"/>
        <w:rPr>
          <w:i/>
          <w:iCs/>
          <w:color w:val="000000" w:themeColor="text1"/>
          <w:szCs w:val="22"/>
        </w:rPr>
      </w:pPr>
      <w:r>
        <w:rPr>
          <w:i/>
          <w:iCs/>
          <w:color w:val="000000" w:themeColor="text1"/>
          <w:szCs w:val="22"/>
        </w:rPr>
        <w:t>Źródło: Opracowanie własne na podstawie danych z Wydziału Budżetu I Analiz Finansowych Urzędu Miejskiego w Zabrzu</w:t>
      </w:r>
    </w:p>
    <w:p w14:paraId="41927580" w14:textId="77777777" w:rsidR="00252D9E" w:rsidRDefault="0040491F">
      <w:pPr>
        <w:rPr>
          <w:szCs w:val="22"/>
        </w:rPr>
      </w:pPr>
      <w:r>
        <w:rPr>
          <w:szCs w:val="22"/>
        </w:rPr>
        <w:lastRenderedPageBreak/>
        <w:t>Wiarygodnym wskaźnikiem dochodów per capita obrazującym sytuację Miasta jest odniesienie go tylko w stosunku do dochodów bieżących, które co do zasady mają charakter powtarzalny. W ostatnich latach obserwowany jest systematyczny wzrost wskaźnika dochodów w przeliczeniu na 1 mieszkańca. Poniżej zaprezentowany został przedmiotowy wskaźnik w latach 2020-2024.</w:t>
      </w:r>
    </w:p>
    <w:p w14:paraId="2AB28ECF" w14:textId="1C11767D" w:rsidR="00252D9E" w:rsidRDefault="0040491F">
      <w:pPr>
        <w:keepNext/>
        <w:jc w:val="both"/>
        <w:rPr>
          <w:i/>
          <w:iCs/>
          <w:color w:val="000000" w:themeColor="text1"/>
          <w:szCs w:val="22"/>
        </w:rPr>
      </w:pPr>
      <w:bookmarkStart w:id="14" w:name="_Toc198037869"/>
      <w:bookmarkStart w:id="15" w:name="_Toc199418574"/>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3</w:t>
      </w:r>
      <w:r>
        <w:rPr>
          <w:i/>
          <w:iCs/>
          <w:color w:val="000000"/>
          <w:szCs w:val="22"/>
        </w:rPr>
        <w:fldChar w:fldCharType="end"/>
      </w:r>
      <w:r>
        <w:rPr>
          <w:i/>
          <w:iCs/>
          <w:color w:val="000000" w:themeColor="text1"/>
          <w:szCs w:val="22"/>
        </w:rPr>
        <w:t>. WSKAŹNIK PER CAPITA - DOCHODY BIEŻĄCE W LATACH 2020-2024</w:t>
      </w:r>
      <w:bookmarkEnd w:id="14"/>
      <w:bookmarkEnd w:id="15"/>
    </w:p>
    <w:p w14:paraId="1F1D76D7" w14:textId="77777777" w:rsidR="00252D9E" w:rsidRDefault="0040491F">
      <w:pPr>
        <w:keepNext/>
        <w:spacing w:after="0"/>
        <w:rPr>
          <w:szCs w:val="22"/>
        </w:rPr>
      </w:pPr>
      <w:r>
        <w:rPr>
          <w:noProof/>
        </w:rPr>
        <w:drawing>
          <wp:inline distT="0" distB="0" distL="0" distR="0" wp14:anchorId="7C90AAC8" wp14:editId="4CBD5CFF">
            <wp:extent cx="5724525" cy="2571750"/>
            <wp:effectExtent l="0" t="0" r="9525" b="0"/>
            <wp:docPr id="4" name="Obiekt2" descr="Rysunek przedstawia wykres kolumnowy grupowany. Na osi poziomej oznaczono przedział czasowy od 2020 roku do 2024 roku. Na osi pionowej oznaczono wartość wskaźnika per capita w zakresie od 0 zł do 10 000 zł."/>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64CF33" w14:textId="185F1105" w:rsidR="00252D9E" w:rsidRDefault="0040491F">
      <w:pPr>
        <w:spacing w:before="120"/>
        <w:rPr>
          <w:i/>
          <w:iCs/>
          <w:color w:val="000000" w:themeColor="text1"/>
          <w:szCs w:val="22"/>
        </w:rPr>
      </w:pPr>
      <w:r>
        <w:rPr>
          <w:i/>
          <w:iCs/>
          <w:color w:val="000000" w:themeColor="text1"/>
          <w:szCs w:val="22"/>
        </w:rPr>
        <w:t xml:space="preserve">Źródło: Opracowanie własne na podstawie danych z Wydziału Budżetu </w:t>
      </w:r>
      <w:r w:rsidR="009D277B">
        <w:rPr>
          <w:i/>
          <w:iCs/>
          <w:color w:val="000000" w:themeColor="text1"/>
          <w:szCs w:val="22"/>
        </w:rPr>
        <w:t xml:space="preserve">i </w:t>
      </w:r>
      <w:r>
        <w:rPr>
          <w:i/>
          <w:iCs/>
          <w:color w:val="000000" w:themeColor="text1"/>
          <w:szCs w:val="22"/>
        </w:rPr>
        <w:t>Analiz Finansowych Urzędu Miejskiego w Zabrzu</w:t>
      </w:r>
    </w:p>
    <w:p w14:paraId="5E6DC11A" w14:textId="77777777" w:rsidR="00252D9E" w:rsidRDefault="0040491F">
      <w:pPr>
        <w:rPr>
          <w:szCs w:val="22"/>
        </w:rPr>
      </w:pPr>
      <w:r>
        <w:rPr>
          <w:szCs w:val="22"/>
        </w:rPr>
        <w:t>Wpływy z tytułu udziałów w podatkach PIT i CIT były jednymi z głównych źródeł dochodów Miasta. Wykonanie dochodów z tytułu udziału w podatku dochodowym od osób fizycznych i prawnych w 2024 roku w Zabrzu osiągnęło poziom ogółem 326 467 338 zł, co stanowiło 24,72% ogólnej struktury dochodów.</w:t>
      </w:r>
    </w:p>
    <w:p w14:paraId="3395D9AA" w14:textId="686301FB" w:rsidR="00252D9E" w:rsidRDefault="0040491F">
      <w:pPr>
        <w:keepNext/>
        <w:jc w:val="both"/>
        <w:rPr>
          <w:i/>
          <w:iCs/>
          <w:color w:val="000000" w:themeColor="text1"/>
          <w:szCs w:val="22"/>
        </w:rPr>
      </w:pPr>
      <w:bookmarkStart w:id="16" w:name="_Toc198037902"/>
      <w:bookmarkStart w:id="17" w:name="_Toc199418508"/>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w:t>
      </w:r>
      <w:r>
        <w:rPr>
          <w:i/>
          <w:iCs/>
          <w:color w:val="000000"/>
          <w:szCs w:val="22"/>
        </w:rPr>
        <w:fldChar w:fldCharType="end"/>
      </w:r>
      <w:r>
        <w:rPr>
          <w:i/>
          <w:iCs/>
          <w:color w:val="000000" w:themeColor="text1"/>
          <w:szCs w:val="22"/>
        </w:rPr>
        <w:t>. REALIZACJA DOCHODÓW Z TYTUŁU UDZIAŁÓW W PODATKU DOCHODOWYM [w zł]</w:t>
      </w:r>
      <w:bookmarkEnd w:id="16"/>
      <w:bookmarkEnd w:id="17"/>
    </w:p>
    <w:tbl>
      <w:tblPr>
        <w:tblStyle w:val="Tabela-Siatka"/>
        <w:tblW w:w="5000" w:type="pct"/>
        <w:tblLayout w:type="fixed"/>
        <w:tblCellMar>
          <w:top w:w="57" w:type="dxa"/>
          <w:left w:w="57" w:type="dxa"/>
          <w:bottom w:w="57" w:type="dxa"/>
          <w:right w:w="57" w:type="dxa"/>
        </w:tblCellMar>
        <w:tblLook w:val="04A0" w:firstRow="1" w:lastRow="0" w:firstColumn="1" w:lastColumn="0" w:noHBand="0" w:noVBand="1"/>
      </w:tblPr>
      <w:tblGrid>
        <w:gridCol w:w="2194"/>
        <w:gridCol w:w="1370"/>
        <w:gridCol w:w="1374"/>
        <w:gridCol w:w="1376"/>
        <w:gridCol w:w="1374"/>
        <w:gridCol w:w="1374"/>
      </w:tblGrid>
      <w:tr w:rsidR="00252D9E" w14:paraId="66912215" w14:textId="77777777">
        <w:trPr>
          <w:tblHeader/>
        </w:trPr>
        <w:tc>
          <w:tcPr>
            <w:tcW w:w="2197" w:type="dxa"/>
            <w:vAlign w:val="center"/>
          </w:tcPr>
          <w:p w14:paraId="16CC12B8" w14:textId="77777777" w:rsidR="00252D9E" w:rsidRDefault="0040491F">
            <w:pPr>
              <w:widowControl w:val="0"/>
              <w:spacing w:before="60" w:after="60"/>
              <w:rPr>
                <w:b/>
                <w:bCs/>
                <w:szCs w:val="22"/>
              </w:rPr>
            </w:pPr>
            <w:r>
              <w:rPr>
                <w:rFonts w:eastAsia="Aptos"/>
                <w:b/>
                <w:bCs/>
                <w:szCs w:val="22"/>
              </w:rPr>
              <w:t>WYSZCZEGÓLNIENIE</w:t>
            </w:r>
          </w:p>
        </w:tc>
        <w:tc>
          <w:tcPr>
            <w:tcW w:w="1372" w:type="dxa"/>
            <w:vAlign w:val="center"/>
          </w:tcPr>
          <w:p w14:paraId="2DF6ED05" w14:textId="77777777" w:rsidR="00252D9E" w:rsidRDefault="0040491F">
            <w:pPr>
              <w:widowControl w:val="0"/>
              <w:spacing w:before="60" w:after="60"/>
              <w:rPr>
                <w:b/>
                <w:bCs/>
                <w:szCs w:val="22"/>
              </w:rPr>
            </w:pPr>
            <w:r>
              <w:rPr>
                <w:rFonts w:eastAsia="Aptos"/>
                <w:b/>
                <w:bCs/>
                <w:szCs w:val="22"/>
              </w:rPr>
              <w:t>2020</w:t>
            </w:r>
          </w:p>
        </w:tc>
        <w:tc>
          <w:tcPr>
            <w:tcW w:w="1375" w:type="dxa"/>
            <w:vAlign w:val="center"/>
          </w:tcPr>
          <w:p w14:paraId="74EF99ED" w14:textId="77777777" w:rsidR="00252D9E" w:rsidRDefault="0040491F">
            <w:pPr>
              <w:widowControl w:val="0"/>
              <w:spacing w:before="60" w:after="60"/>
              <w:rPr>
                <w:b/>
                <w:bCs/>
                <w:szCs w:val="22"/>
              </w:rPr>
            </w:pPr>
            <w:r>
              <w:rPr>
                <w:rFonts w:eastAsia="Aptos"/>
                <w:b/>
                <w:bCs/>
                <w:szCs w:val="22"/>
              </w:rPr>
              <w:t>2021</w:t>
            </w:r>
          </w:p>
        </w:tc>
        <w:tc>
          <w:tcPr>
            <w:tcW w:w="1377" w:type="dxa"/>
            <w:vAlign w:val="center"/>
          </w:tcPr>
          <w:p w14:paraId="26F11362" w14:textId="77777777" w:rsidR="00252D9E" w:rsidRDefault="0040491F">
            <w:pPr>
              <w:widowControl w:val="0"/>
              <w:spacing w:before="60" w:after="60"/>
              <w:rPr>
                <w:b/>
                <w:bCs/>
                <w:szCs w:val="22"/>
              </w:rPr>
            </w:pPr>
            <w:r>
              <w:rPr>
                <w:rFonts w:eastAsia="Aptos"/>
                <w:b/>
                <w:bCs/>
                <w:szCs w:val="22"/>
              </w:rPr>
              <w:t>2022</w:t>
            </w:r>
          </w:p>
        </w:tc>
        <w:tc>
          <w:tcPr>
            <w:tcW w:w="1375" w:type="dxa"/>
            <w:vAlign w:val="center"/>
          </w:tcPr>
          <w:p w14:paraId="09815ADD" w14:textId="77777777" w:rsidR="00252D9E" w:rsidRDefault="0040491F">
            <w:pPr>
              <w:widowControl w:val="0"/>
              <w:spacing w:before="60" w:after="60"/>
              <w:rPr>
                <w:b/>
                <w:bCs/>
                <w:szCs w:val="22"/>
              </w:rPr>
            </w:pPr>
            <w:r>
              <w:rPr>
                <w:rFonts w:eastAsia="Aptos"/>
                <w:b/>
                <w:bCs/>
                <w:szCs w:val="22"/>
              </w:rPr>
              <w:t>2023</w:t>
            </w:r>
          </w:p>
        </w:tc>
        <w:tc>
          <w:tcPr>
            <w:tcW w:w="1375" w:type="dxa"/>
            <w:vAlign w:val="center"/>
          </w:tcPr>
          <w:p w14:paraId="428795F8" w14:textId="77777777" w:rsidR="00252D9E" w:rsidRDefault="0040491F">
            <w:pPr>
              <w:widowControl w:val="0"/>
              <w:spacing w:before="60" w:after="60"/>
              <w:rPr>
                <w:b/>
                <w:bCs/>
                <w:szCs w:val="22"/>
              </w:rPr>
            </w:pPr>
            <w:r>
              <w:rPr>
                <w:rFonts w:eastAsia="Aptos"/>
                <w:b/>
                <w:bCs/>
                <w:szCs w:val="22"/>
              </w:rPr>
              <w:t>2024</w:t>
            </w:r>
          </w:p>
        </w:tc>
      </w:tr>
      <w:tr w:rsidR="00252D9E" w14:paraId="286A4B03" w14:textId="77777777">
        <w:tc>
          <w:tcPr>
            <w:tcW w:w="2197" w:type="dxa"/>
            <w:vAlign w:val="center"/>
          </w:tcPr>
          <w:p w14:paraId="68D57B69" w14:textId="77777777" w:rsidR="00252D9E" w:rsidRDefault="0040491F">
            <w:pPr>
              <w:widowControl w:val="0"/>
              <w:spacing w:after="0"/>
              <w:rPr>
                <w:szCs w:val="22"/>
              </w:rPr>
            </w:pPr>
            <w:r>
              <w:rPr>
                <w:rFonts w:eastAsia="Aptos"/>
                <w:szCs w:val="22"/>
              </w:rPr>
              <w:t>PIT</w:t>
            </w:r>
          </w:p>
        </w:tc>
        <w:tc>
          <w:tcPr>
            <w:tcW w:w="1372" w:type="dxa"/>
            <w:vAlign w:val="center"/>
          </w:tcPr>
          <w:p w14:paraId="60EC47AE" w14:textId="77777777" w:rsidR="00252D9E" w:rsidRDefault="0040491F">
            <w:pPr>
              <w:widowControl w:val="0"/>
              <w:spacing w:after="0"/>
              <w:rPr>
                <w:szCs w:val="22"/>
              </w:rPr>
            </w:pPr>
            <w:r>
              <w:rPr>
                <w:rFonts w:eastAsia="Aptos"/>
                <w:szCs w:val="22"/>
              </w:rPr>
              <w:t>218 581 095</w:t>
            </w:r>
          </w:p>
        </w:tc>
        <w:tc>
          <w:tcPr>
            <w:tcW w:w="1375" w:type="dxa"/>
            <w:vAlign w:val="center"/>
          </w:tcPr>
          <w:p w14:paraId="6386C490" w14:textId="77777777" w:rsidR="00252D9E" w:rsidRDefault="0040491F">
            <w:pPr>
              <w:widowControl w:val="0"/>
              <w:spacing w:after="0"/>
              <w:rPr>
                <w:szCs w:val="22"/>
              </w:rPr>
            </w:pPr>
            <w:r>
              <w:rPr>
                <w:rFonts w:eastAsia="Aptos"/>
                <w:szCs w:val="22"/>
              </w:rPr>
              <w:t>243 539 771</w:t>
            </w:r>
          </w:p>
        </w:tc>
        <w:tc>
          <w:tcPr>
            <w:tcW w:w="1377" w:type="dxa"/>
            <w:vAlign w:val="center"/>
          </w:tcPr>
          <w:p w14:paraId="442FA6CC" w14:textId="77777777" w:rsidR="00252D9E" w:rsidRDefault="0040491F">
            <w:pPr>
              <w:widowControl w:val="0"/>
              <w:spacing w:after="0"/>
              <w:rPr>
                <w:szCs w:val="22"/>
              </w:rPr>
            </w:pPr>
            <w:r>
              <w:rPr>
                <w:rFonts w:eastAsia="Aptos"/>
                <w:szCs w:val="22"/>
              </w:rPr>
              <w:t>247 999 442</w:t>
            </w:r>
          </w:p>
        </w:tc>
        <w:tc>
          <w:tcPr>
            <w:tcW w:w="1375" w:type="dxa"/>
            <w:vAlign w:val="center"/>
          </w:tcPr>
          <w:p w14:paraId="731EBBD2" w14:textId="77777777" w:rsidR="00252D9E" w:rsidRDefault="0040491F">
            <w:pPr>
              <w:widowControl w:val="0"/>
              <w:spacing w:after="0"/>
              <w:rPr>
                <w:szCs w:val="22"/>
              </w:rPr>
            </w:pPr>
            <w:r>
              <w:rPr>
                <w:rFonts w:eastAsia="Aptos"/>
                <w:szCs w:val="22"/>
              </w:rPr>
              <w:t>202 505 449</w:t>
            </w:r>
          </w:p>
        </w:tc>
        <w:tc>
          <w:tcPr>
            <w:tcW w:w="1375" w:type="dxa"/>
            <w:vAlign w:val="center"/>
          </w:tcPr>
          <w:p w14:paraId="7D184DB6" w14:textId="77777777" w:rsidR="00252D9E" w:rsidRDefault="0040491F">
            <w:pPr>
              <w:widowControl w:val="0"/>
              <w:spacing w:after="0"/>
              <w:rPr>
                <w:szCs w:val="22"/>
              </w:rPr>
            </w:pPr>
            <w:r>
              <w:rPr>
                <w:rFonts w:eastAsia="Aptos"/>
                <w:szCs w:val="22"/>
              </w:rPr>
              <w:t>301 055 520</w:t>
            </w:r>
          </w:p>
        </w:tc>
      </w:tr>
      <w:tr w:rsidR="00252D9E" w14:paraId="77D3CD4A" w14:textId="77777777">
        <w:tc>
          <w:tcPr>
            <w:tcW w:w="2197" w:type="dxa"/>
            <w:vAlign w:val="center"/>
          </w:tcPr>
          <w:p w14:paraId="10CC6A5D" w14:textId="77777777" w:rsidR="00252D9E" w:rsidRDefault="0040491F">
            <w:pPr>
              <w:widowControl w:val="0"/>
              <w:spacing w:after="0"/>
              <w:rPr>
                <w:szCs w:val="22"/>
              </w:rPr>
            </w:pPr>
            <w:r>
              <w:rPr>
                <w:rFonts w:eastAsia="Aptos"/>
                <w:szCs w:val="22"/>
              </w:rPr>
              <w:t xml:space="preserve">UDZIAŁ W DOCHODACH </w:t>
            </w:r>
          </w:p>
        </w:tc>
        <w:tc>
          <w:tcPr>
            <w:tcW w:w="1372" w:type="dxa"/>
            <w:vAlign w:val="center"/>
          </w:tcPr>
          <w:p w14:paraId="0D193513" w14:textId="77777777" w:rsidR="00252D9E" w:rsidRDefault="0040491F">
            <w:pPr>
              <w:widowControl w:val="0"/>
              <w:spacing w:after="0"/>
              <w:rPr>
                <w:szCs w:val="22"/>
              </w:rPr>
            </w:pPr>
            <w:r>
              <w:rPr>
                <w:rFonts w:eastAsia="Aptos"/>
                <w:szCs w:val="22"/>
              </w:rPr>
              <w:t>20,22%</w:t>
            </w:r>
          </w:p>
        </w:tc>
        <w:tc>
          <w:tcPr>
            <w:tcW w:w="1375" w:type="dxa"/>
            <w:vAlign w:val="center"/>
          </w:tcPr>
          <w:p w14:paraId="1B15D1BA" w14:textId="77777777" w:rsidR="00252D9E" w:rsidRDefault="0040491F">
            <w:pPr>
              <w:widowControl w:val="0"/>
              <w:spacing w:after="0"/>
              <w:rPr>
                <w:szCs w:val="22"/>
              </w:rPr>
            </w:pPr>
            <w:r>
              <w:rPr>
                <w:rFonts w:eastAsia="Aptos"/>
                <w:szCs w:val="22"/>
              </w:rPr>
              <w:t>21,09%</w:t>
            </w:r>
          </w:p>
        </w:tc>
        <w:tc>
          <w:tcPr>
            <w:tcW w:w="1377" w:type="dxa"/>
            <w:vAlign w:val="center"/>
          </w:tcPr>
          <w:p w14:paraId="2F1B8C69" w14:textId="77777777" w:rsidR="00252D9E" w:rsidRDefault="0040491F">
            <w:pPr>
              <w:widowControl w:val="0"/>
              <w:spacing w:after="0"/>
              <w:rPr>
                <w:szCs w:val="22"/>
              </w:rPr>
            </w:pPr>
            <w:r>
              <w:rPr>
                <w:rFonts w:eastAsia="Aptos"/>
                <w:szCs w:val="22"/>
              </w:rPr>
              <w:t>21,94%</w:t>
            </w:r>
          </w:p>
        </w:tc>
        <w:tc>
          <w:tcPr>
            <w:tcW w:w="1375" w:type="dxa"/>
            <w:vAlign w:val="center"/>
          </w:tcPr>
          <w:p w14:paraId="4EE668B1" w14:textId="77777777" w:rsidR="00252D9E" w:rsidRDefault="0040491F">
            <w:pPr>
              <w:widowControl w:val="0"/>
              <w:spacing w:after="0"/>
              <w:rPr>
                <w:szCs w:val="22"/>
              </w:rPr>
            </w:pPr>
            <w:r>
              <w:rPr>
                <w:rFonts w:eastAsia="Aptos"/>
                <w:szCs w:val="22"/>
              </w:rPr>
              <w:t>16,13%</w:t>
            </w:r>
          </w:p>
        </w:tc>
        <w:tc>
          <w:tcPr>
            <w:tcW w:w="1375" w:type="dxa"/>
            <w:vAlign w:val="center"/>
          </w:tcPr>
          <w:p w14:paraId="784B3241" w14:textId="77777777" w:rsidR="00252D9E" w:rsidRDefault="0040491F">
            <w:pPr>
              <w:widowControl w:val="0"/>
              <w:spacing w:after="0"/>
              <w:rPr>
                <w:szCs w:val="22"/>
              </w:rPr>
            </w:pPr>
            <w:r>
              <w:rPr>
                <w:rFonts w:eastAsia="Aptos"/>
                <w:szCs w:val="22"/>
              </w:rPr>
              <w:t>22,79%</w:t>
            </w:r>
          </w:p>
        </w:tc>
      </w:tr>
      <w:tr w:rsidR="00252D9E" w14:paraId="5A72DEAB" w14:textId="77777777">
        <w:tc>
          <w:tcPr>
            <w:tcW w:w="2197" w:type="dxa"/>
            <w:vAlign w:val="center"/>
          </w:tcPr>
          <w:p w14:paraId="13777C75" w14:textId="77777777" w:rsidR="00252D9E" w:rsidRDefault="0040491F">
            <w:pPr>
              <w:widowControl w:val="0"/>
              <w:spacing w:after="0"/>
              <w:rPr>
                <w:szCs w:val="22"/>
              </w:rPr>
            </w:pPr>
            <w:r>
              <w:rPr>
                <w:rFonts w:eastAsia="Aptos"/>
                <w:szCs w:val="22"/>
              </w:rPr>
              <w:t>CIT</w:t>
            </w:r>
          </w:p>
        </w:tc>
        <w:tc>
          <w:tcPr>
            <w:tcW w:w="1372" w:type="dxa"/>
            <w:vAlign w:val="center"/>
          </w:tcPr>
          <w:p w14:paraId="69EE4F9F" w14:textId="77777777" w:rsidR="00252D9E" w:rsidRDefault="0040491F">
            <w:pPr>
              <w:widowControl w:val="0"/>
              <w:spacing w:after="0"/>
              <w:rPr>
                <w:szCs w:val="22"/>
              </w:rPr>
            </w:pPr>
            <w:r>
              <w:rPr>
                <w:rFonts w:eastAsia="Aptos"/>
                <w:szCs w:val="22"/>
              </w:rPr>
              <w:t>11 930 024</w:t>
            </w:r>
          </w:p>
        </w:tc>
        <w:tc>
          <w:tcPr>
            <w:tcW w:w="1375" w:type="dxa"/>
            <w:vAlign w:val="center"/>
          </w:tcPr>
          <w:p w14:paraId="76716CA9" w14:textId="77777777" w:rsidR="00252D9E" w:rsidRDefault="0040491F">
            <w:pPr>
              <w:widowControl w:val="0"/>
              <w:spacing w:after="0"/>
              <w:rPr>
                <w:szCs w:val="22"/>
              </w:rPr>
            </w:pPr>
            <w:r>
              <w:rPr>
                <w:rFonts w:eastAsia="Aptos"/>
                <w:szCs w:val="22"/>
              </w:rPr>
              <w:t>19 128 256</w:t>
            </w:r>
          </w:p>
        </w:tc>
        <w:tc>
          <w:tcPr>
            <w:tcW w:w="1377" w:type="dxa"/>
            <w:vAlign w:val="center"/>
          </w:tcPr>
          <w:p w14:paraId="786290CB" w14:textId="77777777" w:rsidR="00252D9E" w:rsidRDefault="0040491F">
            <w:pPr>
              <w:widowControl w:val="0"/>
              <w:spacing w:after="0"/>
              <w:rPr>
                <w:szCs w:val="22"/>
              </w:rPr>
            </w:pPr>
            <w:r>
              <w:rPr>
                <w:rFonts w:eastAsia="Aptos"/>
                <w:szCs w:val="22"/>
              </w:rPr>
              <w:t>14 240 024</w:t>
            </w:r>
          </w:p>
        </w:tc>
        <w:tc>
          <w:tcPr>
            <w:tcW w:w="1375" w:type="dxa"/>
            <w:vAlign w:val="center"/>
          </w:tcPr>
          <w:p w14:paraId="7859B042" w14:textId="77777777" w:rsidR="00252D9E" w:rsidRDefault="0040491F">
            <w:pPr>
              <w:widowControl w:val="0"/>
              <w:spacing w:after="0"/>
              <w:rPr>
                <w:szCs w:val="22"/>
              </w:rPr>
            </w:pPr>
            <w:r>
              <w:rPr>
                <w:rFonts w:eastAsia="Aptos"/>
                <w:szCs w:val="22"/>
              </w:rPr>
              <w:t>17 489 643</w:t>
            </w:r>
          </w:p>
        </w:tc>
        <w:tc>
          <w:tcPr>
            <w:tcW w:w="1375" w:type="dxa"/>
            <w:vAlign w:val="center"/>
          </w:tcPr>
          <w:p w14:paraId="23CBBF33" w14:textId="77777777" w:rsidR="00252D9E" w:rsidRDefault="0040491F">
            <w:pPr>
              <w:widowControl w:val="0"/>
              <w:spacing w:after="0"/>
              <w:rPr>
                <w:szCs w:val="22"/>
              </w:rPr>
            </w:pPr>
            <w:r>
              <w:rPr>
                <w:rFonts w:eastAsia="Aptos"/>
                <w:szCs w:val="22"/>
              </w:rPr>
              <w:t>25 411 818</w:t>
            </w:r>
          </w:p>
        </w:tc>
      </w:tr>
      <w:tr w:rsidR="00252D9E" w14:paraId="67BA1AA0" w14:textId="77777777">
        <w:trPr>
          <w:trHeight w:val="429"/>
        </w:trPr>
        <w:tc>
          <w:tcPr>
            <w:tcW w:w="2197" w:type="dxa"/>
            <w:vAlign w:val="center"/>
          </w:tcPr>
          <w:p w14:paraId="03D5297B" w14:textId="77777777" w:rsidR="00252D9E" w:rsidRDefault="0040491F">
            <w:pPr>
              <w:widowControl w:val="0"/>
              <w:spacing w:after="0"/>
              <w:rPr>
                <w:szCs w:val="22"/>
              </w:rPr>
            </w:pPr>
            <w:r>
              <w:rPr>
                <w:rFonts w:eastAsia="Aptos"/>
                <w:szCs w:val="22"/>
              </w:rPr>
              <w:t xml:space="preserve">UDZIAŁ W DOCHODACH </w:t>
            </w:r>
          </w:p>
        </w:tc>
        <w:tc>
          <w:tcPr>
            <w:tcW w:w="1372" w:type="dxa"/>
            <w:vAlign w:val="center"/>
          </w:tcPr>
          <w:p w14:paraId="23A5019E" w14:textId="77777777" w:rsidR="00252D9E" w:rsidRDefault="0040491F">
            <w:pPr>
              <w:widowControl w:val="0"/>
              <w:spacing w:after="0"/>
              <w:rPr>
                <w:szCs w:val="22"/>
              </w:rPr>
            </w:pPr>
            <w:r>
              <w:rPr>
                <w:rFonts w:eastAsia="Aptos"/>
                <w:szCs w:val="22"/>
              </w:rPr>
              <w:t>1,10%</w:t>
            </w:r>
          </w:p>
        </w:tc>
        <w:tc>
          <w:tcPr>
            <w:tcW w:w="1375" w:type="dxa"/>
            <w:vAlign w:val="center"/>
          </w:tcPr>
          <w:p w14:paraId="0C3BCB24" w14:textId="77777777" w:rsidR="00252D9E" w:rsidRDefault="0040491F">
            <w:pPr>
              <w:widowControl w:val="0"/>
              <w:spacing w:after="0"/>
              <w:rPr>
                <w:szCs w:val="22"/>
              </w:rPr>
            </w:pPr>
            <w:r>
              <w:rPr>
                <w:rFonts w:eastAsia="Aptos"/>
                <w:szCs w:val="22"/>
              </w:rPr>
              <w:t>1,66%</w:t>
            </w:r>
          </w:p>
        </w:tc>
        <w:tc>
          <w:tcPr>
            <w:tcW w:w="1377" w:type="dxa"/>
            <w:vAlign w:val="center"/>
          </w:tcPr>
          <w:p w14:paraId="6CECD527" w14:textId="77777777" w:rsidR="00252D9E" w:rsidRDefault="0040491F">
            <w:pPr>
              <w:widowControl w:val="0"/>
              <w:spacing w:after="0"/>
              <w:rPr>
                <w:szCs w:val="22"/>
              </w:rPr>
            </w:pPr>
            <w:r>
              <w:rPr>
                <w:rFonts w:eastAsia="Aptos"/>
                <w:szCs w:val="22"/>
              </w:rPr>
              <w:t>1,26%</w:t>
            </w:r>
          </w:p>
        </w:tc>
        <w:tc>
          <w:tcPr>
            <w:tcW w:w="1375" w:type="dxa"/>
            <w:vAlign w:val="center"/>
          </w:tcPr>
          <w:p w14:paraId="54BA3865" w14:textId="77777777" w:rsidR="00252D9E" w:rsidRDefault="0040491F">
            <w:pPr>
              <w:widowControl w:val="0"/>
              <w:spacing w:after="0"/>
              <w:rPr>
                <w:szCs w:val="22"/>
              </w:rPr>
            </w:pPr>
            <w:r>
              <w:rPr>
                <w:rFonts w:eastAsia="Aptos"/>
                <w:szCs w:val="22"/>
              </w:rPr>
              <w:t>1,39%</w:t>
            </w:r>
          </w:p>
        </w:tc>
        <w:tc>
          <w:tcPr>
            <w:tcW w:w="1375" w:type="dxa"/>
            <w:vAlign w:val="center"/>
          </w:tcPr>
          <w:p w14:paraId="07126505" w14:textId="77777777" w:rsidR="00252D9E" w:rsidRDefault="0040491F">
            <w:pPr>
              <w:widowControl w:val="0"/>
              <w:spacing w:after="0"/>
              <w:rPr>
                <w:szCs w:val="22"/>
              </w:rPr>
            </w:pPr>
            <w:r>
              <w:rPr>
                <w:rFonts w:eastAsia="Aptos"/>
                <w:szCs w:val="22"/>
              </w:rPr>
              <w:t>1,92%</w:t>
            </w:r>
          </w:p>
        </w:tc>
      </w:tr>
      <w:tr w:rsidR="00252D9E" w14:paraId="2302297B" w14:textId="77777777">
        <w:tc>
          <w:tcPr>
            <w:tcW w:w="2197" w:type="dxa"/>
            <w:vAlign w:val="center"/>
          </w:tcPr>
          <w:p w14:paraId="699C5399" w14:textId="77777777" w:rsidR="00252D9E" w:rsidRDefault="0040491F">
            <w:pPr>
              <w:widowControl w:val="0"/>
              <w:spacing w:after="0"/>
              <w:rPr>
                <w:szCs w:val="22"/>
              </w:rPr>
            </w:pPr>
            <w:r>
              <w:rPr>
                <w:rFonts w:eastAsia="Aptos"/>
                <w:szCs w:val="22"/>
              </w:rPr>
              <w:t>PODATEK DOCHODOWY (PIT i CIT) RAZEM</w:t>
            </w:r>
          </w:p>
        </w:tc>
        <w:tc>
          <w:tcPr>
            <w:tcW w:w="1372" w:type="dxa"/>
            <w:vAlign w:val="center"/>
          </w:tcPr>
          <w:p w14:paraId="2D400EDE" w14:textId="77777777" w:rsidR="00252D9E" w:rsidRDefault="0040491F">
            <w:pPr>
              <w:widowControl w:val="0"/>
              <w:spacing w:after="0"/>
              <w:rPr>
                <w:szCs w:val="22"/>
              </w:rPr>
            </w:pPr>
            <w:r>
              <w:rPr>
                <w:rFonts w:eastAsia="Aptos"/>
                <w:szCs w:val="22"/>
              </w:rPr>
              <w:t>230 511 119</w:t>
            </w:r>
          </w:p>
        </w:tc>
        <w:tc>
          <w:tcPr>
            <w:tcW w:w="1375" w:type="dxa"/>
            <w:vAlign w:val="center"/>
          </w:tcPr>
          <w:p w14:paraId="0D871EE9" w14:textId="77777777" w:rsidR="00252D9E" w:rsidRDefault="0040491F">
            <w:pPr>
              <w:widowControl w:val="0"/>
              <w:spacing w:after="0"/>
              <w:rPr>
                <w:szCs w:val="22"/>
              </w:rPr>
            </w:pPr>
            <w:r>
              <w:rPr>
                <w:rFonts w:eastAsia="Aptos"/>
                <w:szCs w:val="22"/>
              </w:rPr>
              <w:t>262 668 027</w:t>
            </w:r>
          </w:p>
        </w:tc>
        <w:tc>
          <w:tcPr>
            <w:tcW w:w="1377" w:type="dxa"/>
            <w:vAlign w:val="center"/>
          </w:tcPr>
          <w:p w14:paraId="13B99655" w14:textId="77777777" w:rsidR="00252D9E" w:rsidRDefault="0040491F">
            <w:pPr>
              <w:widowControl w:val="0"/>
              <w:spacing w:after="0"/>
              <w:rPr>
                <w:szCs w:val="22"/>
              </w:rPr>
            </w:pPr>
            <w:r>
              <w:rPr>
                <w:rFonts w:eastAsia="Aptos"/>
                <w:szCs w:val="22"/>
              </w:rPr>
              <w:t>262 239 465</w:t>
            </w:r>
          </w:p>
        </w:tc>
        <w:tc>
          <w:tcPr>
            <w:tcW w:w="1375" w:type="dxa"/>
            <w:vAlign w:val="center"/>
          </w:tcPr>
          <w:p w14:paraId="51C8EB82" w14:textId="77777777" w:rsidR="00252D9E" w:rsidRDefault="0040491F">
            <w:pPr>
              <w:widowControl w:val="0"/>
              <w:spacing w:after="0"/>
              <w:rPr>
                <w:szCs w:val="22"/>
              </w:rPr>
            </w:pPr>
            <w:r>
              <w:rPr>
                <w:rFonts w:eastAsia="Aptos"/>
                <w:szCs w:val="22"/>
              </w:rPr>
              <w:t>219 995 092</w:t>
            </w:r>
          </w:p>
        </w:tc>
        <w:tc>
          <w:tcPr>
            <w:tcW w:w="1375" w:type="dxa"/>
            <w:vAlign w:val="center"/>
          </w:tcPr>
          <w:p w14:paraId="23FFAFA6" w14:textId="77777777" w:rsidR="00252D9E" w:rsidRDefault="0040491F">
            <w:pPr>
              <w:keepNext/>
              <w:widowControl w:val="0"/>
              <w:spacing w:after="0"/>
              <w:rPr>
                <w:szCs w:val="22"/>
              </w:rPr>
            </w:pPr>
            <w:r>
              <w:rPr>
                <w:rFonts w:eastAsia="Aptos"/>
                <w:szCs w:val="22"/>
              </w:rPr>
              <w:t>326 467 338</w:t>
            </w:r>
          </w:p>
        </w:tc>
      </w:tr>
      <w:tr w:rsidR="00252D9E" w14:paraId="5F041120" w14:textId="77777777">
        <w:trPr>
          <w:trHeight w:val="375"/>
        </w:trPr>
        <w:tc>
          <w:tcPr>
            <w:tcW w:w="2197" w:type="dxa"/>
            <w:vAlign w:val="center"/>
          </w:tcPr>
          <w:p w14:paraId="24FE13AD" w14:textId="77777777" w:rsidR="00252D9E" w:rsidRDefault="0040491F">
            <w:pPr>
              <w:widowControl w:val="0"/>
              <w:spacing w:after="0"/>
              <w:rPr>
                <w:szCs w:val="22"/>
              </w:rPr>
            </w:pPr>
            <w:r>
              <w:rPr>
                <w:rFonts w:eastAsia="Aptos"/>
                <w:szCs w:val="22"/>
              </w:rPr>
              <w:t xml:space="preserve">UDZIAŁ W DOCHODACH </w:t>
            </w:r>
          </w:p>
        </w:tc>
        <w:tc>
          <w:tcPr>
            <w:tcW w:w="1372" w:type="dxa"/>
            <w:vAlign w:val="center"/>
          </w:tcPr>
          <w:p w14:paraId="42458BF8" w14:textId="77777777" w:rsidR="00252D9E" w:rsidRDefault="0040491F">
            <w:pPr>
              <w:widowControl w:val="0"/>
              <w:spacing w:after="0"/>
              <w:rPr>
                <w:szCs w:val="22"/>
              </w:rPr>
            </w:pPr>
            <w:r>
              <w:rPr>
                <w:rFonts w:eastAsia="Aptos"/>
                <w:szCs w:val="22"/>
              </w:rPr>
              <w:t>21,33%</w:t>
            </w:r>
          </w:p>
        </w:tc>
        <w:tc>
          <w:tcPr>
            <w:tcW w:w="1375" w:type="dxa"/>
            <w:vAlign w:val="center"/>
          </w:tcPr>
          <w:p w14:paraId="011784CF" w14:textId="77777777" w:rsidR="00252D9E" w:rsidRDefault="0040491F">
            <w:pPr>
              <w:widowControl w:val="0"/>
              <w:spacing w:after="0"/>
              <w:rPr>
                <w:szCs w:val="22"/>
              </w:rPr>
            </w:pPr>
            <w:r>
              <w:rPr>
                <w:rFonts w:eastAsia="Aptos"/>
                <w:szCs w:val="22"/>
              </w:rPr>
              <w:t>22,74%</w:t>
            </w:r>
          </w:p>
        </w:tc>
        <w:tc>
          <w:tcPr>
            <w:tcW w:w="1377" w:type="dxa"/>
            <w:vAlign w:val="center"/>
          </w:tcPr>
          <w:p w14:paraId="7E4EB942" w14:textId="77777777" w:rsidR="00252D9E" w:rsidRDefault="0040491F">
            <w:pPr>
              <w:widowControl w:val="0"/>
              <w:spacing w:after="0"/>
              <w:rPr>
                <w:szCs w:val="22"/>
              </w:rPr>
            </w:pPr>
            <w:r>
              <w:rPr>
                <w:rFonts w:eastAsia="Aptos"/>
                <w:szCs w:val="22"/>
              </w:rPr>
              <w:t>23,20%</w:t>
            </w:r>
          </w:p>
        </w:tc>
        <w:tc>
          <w:tcPr>
            <w:tcW w:w="1375" w:type="dxa"/>
            <w:vAlign w:val="center"/>
          </w:tcPr>
          <w:p w14:paraId="2D2624CC" w14:textId="77777777" w:rsidR="00252D9E" w:rsidRDefault="0040491F">
            <w:pPr>
              <w:widowControl w:val="0"/>
              <w:spacing w:after="0"/>
              <w:rPr>
                <w:szCs w:val="22"/>
              </w:rPr>
            </w:pPr>
            <w:r>
              <w:rPr>
                <w:rFonts w:eastAsia="Aptos"/>
                <w:szCs w:val="22"/>
              </w:rPr>
              <w:t>17,52%</w:t>
            </w:r>
          </w:p>
        </w:tc>
        <w:tc>
          <w:tcPr>
            <w:tcW w:w="1375" w:type="dxa"/>
            <w:vAlign w:val="center"/>
          </w:tcPr>
          <w:p w14:paraId="2B5E62E1" w14:textId="77777777" w:rsidR="00252D9E" w:rsidRDefault="0040491F">
            <w:pPr>
              <w:keepNext/>
              <w:widowControl w:val="0"/>
              <w:spacing w:after="0"/>
              <w:rPr>
                <w:szCs w:val="22"/>
              </w:rPr>
            </w:pPr>
            <w:r>
              <w:rPr>
                <w:rFonts w:eastAsia="Aptos"/>
                <w:szCs w:val="22"/>
              </w:rPr>
              <w:t>24,72%</w:t>
            </w:r>
          </w:p>
        </w:tc>
      </w:tr>
    </w:tbl>
    <w:p w14:paraId="3A11EC17" w14:textId="77777777" w:rsidR="00252D9E" w:rsidRDefault="0040491F">
      <w:pPr>
        <w:spacing w:before="120" w:after="0"/>
        <w:rPr>
          <w:i/>
          <w:iCs/>
          <w:color w:val="000000" w:themeColor="text1"/>
          <w:szCs w:val="22"/>
        </w:rPr>
      </w:pPr>
      <w:r>
        <w:rPr>
          <w:i/>
          <w:iCs/>
          <w:color w:val="000000" w:themeColor="text1"/>
          <w:szCs w:val="22"/>
        </w:rPr>
        <w:t>Źródło: Opracowanie własne na podstawie danych z Wydziału Budżetu I Analiz Finansowych Urzędu Miejskiego w Zabrzu</w:t>
      </w:r>
    </w:p>
    <w:p w14:paraId="5C9B04AC"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18" w:name="_Toc197681672"/>
      <w:bookmarkStart w:id="19" w:name="_Toc199169443"/>
      <w:r>
        <w:rPr>
          <w:rFonts w:eastAsiaTheme="majorEastAsia"/>
          <w:color w:val="000000" w:themeColor="text1"/>
          <w:sz w:val="26"/>
          <w:szCs w:val="26"/>
        </w:rPr>
        <w:lastRenderedPageBreak/>
        <w:t>Sytuacja finansowa miasta</w:t>
      </w:r>
      <w:bookmarkEnd w:id="18"/>
      <w:bookmarkEnd w:id="19"/>
    </w:p>
    <w:p w14:paraId="420F1DEA" w14:textId="77777777" w:rsidR="00252D9E" w:rsidRDefault="0040491F">
      <w:pPr>
        <w:spacing w:after="60"/>
        <w:rPr>
          <w:rFonts w:eastAsia="MS Mincho"/>
          <w:kern w:val="0"/>
          <w:szCs w:val="22"/>
          <w14:ligatures w14:val="none"/>
        </w:rPr>
      </w:pPr>
      <w:r>
        <w:rPr>
          <w:rFonts w:eastAsia="MS Mincho"/>
          <w:kern w:val="0"/>
          <w:szCs w:val="22"/>
          <w14:ligatures w14:val="none"/>
        </w:rPr>
        <w:t>Budżet Miasta Zabrze na rok 2024 został przyjęty przez Radę Miasta Zabrze w dniu 18 grudnia 2023 r. Uchwałą Nr LXXVI/1011/23. W ramach budżetu realizowane były zadania własne, w tym projekty współfinansowane środkami z funduszy unijnych, zadania zlecone z zakresu administracji rządowej, zadania przyjęte do wykonania na podstawie zawartych porozumień z organami administracji rządowej i innymi jednostkami samorządu terytorialnego oraz zadania miasta Zabrze, które zostały powierzone do realizacji podmiotom niezaliczonym do sektora finansów publicznych.</w:t>
      </w:r>
    </w:p>
    <w:p w14:paraId="58FB7545" w14:textId="77777777" w:rsidR="00252D9E" w:rsidRDefault="0040491F">
      <w:pPr>
        <w:rPr>
          <w:rFonts w:eastAsia="MS Mincho"/>
          <w:kern w:val="0"/>
          <w:szCs w:val="22"/>
          <w14:ligatures w14:val="none"/>
        </w:rPr>
      </w:pPr>
      <w:r>
        <w:rPr>
          <w:rFonts w:eastAsia="MS Mincho"/>
          <w:kern w:val="0"/>
          <w:szCs w:val="22"/>
          <w14:ligatures w14:val="none"/>
        </w:rPr>
        <w:t>Jednocześnie prowadzono działania przy wsparciu ze środków z Funduszu Przeciwdziałania COVID - 19 oraz z Funduszu Pomocy w związku z konfliktem zbrojnym na terenie Ukrainy. Ponadto wprowadzono środki z Rządowego Funduszu Polski Ład, Rządowego Funduszu Inwestycji Lokalnych oraz Rządowego Funduszu Rozwoju Dróg.</w:t>
      </w:r>
    </w:p>
    <w:p w14:paraId="41CEBB0C" w14:textId="61FD12FD" w:rsidR="00252D9E" w:rsidRDefault="0040491F">
      <w:pPr>
        <w:keepNext/>
        <w:jc w:val="both"/>
        <w:rPr>
          <w:i/>
          <w:iCs/>
          <w:color w:val="000000" w:themeColor="text1"/>
          <w:szCs w:val="22"/>
        </w:rPr>
      </w:pPr>
      <w:bookmarkStart w:id="20" w:name="_Toc198037870"/>
      <w:bookmarkStart w:id="21" w:name="_Toc199418575"/>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4</w:t>
      </w:r>
      <w:r>
        <w:rPr>
          <w:i/>
          <w:iCs/>
          <w:color w:val="000000"/>
          <w:szCs w:val="22"/>
        </w:rPr>
        <w:fldChar w:fldCharType="end"/>
      </w:r>
      <w:r>
        <w:rPr>
          <w:i/>
          <w:iCs/>
          <w:color w:val="000000" w:themeColor="text1"/>
          <w:szCs w:val="22"/>
        </w:rPr>
        <w:t>. WYKRES PRZEDSTAWIAJĄCY PODSTAWOWE WIELKOŚCI BUDŻETOWE W 2024 R. [w mln zł]</w:t>
      </w:r>
      <w:bookmarkEnd w:id="20"/>
      <w:bookmarkEnd w:id="21"/>
    </w:p>
    <w:p w14:paraId="32EA932D" w14:textId="77777777" w:rsidR="00252D9E" w:rsidRDefault="0040491F">
      <w:pPr>
        <w:keepNext/>
        <w:spacing w:after="0"/>
        <w:jc w:val="both"/>
        <w:rPr>
          <w:szCs w:val="22"/>
        </w:rPr>
      </w:pPr>
      <w:r>
        <w:rPr>
          <w:noProof/>
        </w:rPr>
        <w:drawing>
          <wp:inline distT="0" distB="0" distL="0" distR="0" wp14:anchorId="4AD6E57F" wp14:editId="312F1FCA">
            <wp:extent cx="5767070" cy="3204210"/>
            <wp:effectExtent l="0" t="0" r="0" b="0"/>
            <wp:docPr id="5" name="Obraz 2" descr="Obraz przedstawia wykres kolumnowy grupowany. Kolumny obrazują podstawowe wielkości budżetowe: wydatki i dochody w podziale na: plan pierwotny, plan po zmianach i wykon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 descr="Obraz przedstawia wykres kolumnowy grupowany. Kolumny obrazują podstawowe wielkości budżetowe: wydatki i dochody w podziale na: plan pierwotny, plan po zmianach i wykonanie."/>
                    <pic:cNvPicPr>
                      <a:picLocks noChangeAspect="1" noChangeArrowheads="1"/>
                    </pic:cNvPicPr>
                  </pic:nvPicPr>
                  <pic:blipFill>
                    <a:blip r:embed="rId16"/>
                    <a:stretch>
                      <a:fillRect/>
                    </a:stretch>
                  </pic:blipFill>
                  <pic:spPr bwMode="auto">
                    <a:xfrm>
                      <a:off x="0" y="0"/>
                      <a:ext cx="5767070" cy="3204210"/>
                    </a:xfrm>
                    <a:prstGeom prst="rect">
                      <a:avLst/>
                    </a:prstGeom>
                  </pic:spPr>
                </pic:pic>
              </a:graphicData>
            </a:graphic>
          </wp:inline>
        </w:drawing>
      </w:r>
    </w:p>
    <w:p w14:paraId="6C1CFAB0" w14:textId="77777777" w:rsidR="00252D9E" w:rsidRDefault="0040491F">
      <w:pPr>
        <w:spacing w:before="120"/>
        <w:rPr>
          <w:i/>
          <w:iCs/>
          <w:color w:val="000000" w:themeColor="text1"/>
          <w:szCs w:val="22"/>
        </w:rPr>
      </w:pPr>
      <w:r>
        <w:rPr>
          <w:i/>
          <w:iCs/>
          <w:color w:val="000000" w:themeColor="text1"/>
          <w:szCs w:val="22"/>
        </w:rPr>
        <w:t>Źródło: Wydział Budżetu i Analiz Finansowych</w:t>
      </w:r>
      <w:r>
        <w:rPr>
          <w:color w:val="000000" w:themeColor="text1"/>
          <w:szCs w:val="22"/>
        </w:rPr>
        <w:t xml:space="preserve"> </w:t>
      </w:r>
      <w:r>
        <w:rPr>
          <w:i/>
          <w:iCs/>
          <w:color w:val="000000" w:themeColor="text1"/>
          <w:szCs w:val="22"/>
        </w:rPr>
        <w:t>Urzędu Miejskiego w Zabrzu</w:t>
      </w:r>
    </w:p>
    <w:p w14:paraId="2ECA2DDF" w14:textId="77777777" w:rsidR="00252D9E" w:rsidRDefault="0040491F">
      <w:pPr>
        <w:spacing w:after="0"/>
        <w:rPr>
          <w:rFonts w:eastAsia="Times New Roman"/>
          <w:i/>
          <w:iCs/>
          <w:kern w:val="0"/>
          <w:szCs w:val="22"/>
          <w14:ligatures w14:val="none"/>
        </w:rPr>
      </w:pPr>
      <w:r>
        <w:rPr>
          <w:rFonts w:eastAsia="MS Mincho"/>
          <w:kern w:val="0"/>
          <w:szCs w:val="22"/>
          <w14:ligatures w14:val="none"/>
        </w:rPr>
        <w:t>Pierwotnie założono, iż w 2024 roku wykonanie budżetu osiągnie dodatni wynik finansowy na poziomie ponad 5,7 mln zł.  Na podstawie korekt budżetu Miasta ustalono jednak, iż różnica między dochodami i wydatkami będzie ujemna i wyniesie ponad 229 mln zł, przy czym ostatecznie wynik budżetu zamknął się deficytem na poziomie 165 mln zł.</w:t>
      </w:r>
      <w:r>
        <w:rPr>
          <w:rFonts w:eastAsia="Times New Roman"/>
          <w:i/>
          <w:iCs/>
          <w:kern w:val="0"/>
          <w:szCs w:val="22"/>
          <w14:ligatures w14:val="none"/>
        </w:rPr>
        <w:t xml:space="preserve"> </w:t>
      </w:r>
    </w:p>
    <w:p w14:paraId="1D4E8846" w14:textId="77777777" w:rsidR="00252D9E" w:rsidRDefault="0040491F">
      <w:pPr>
        <w:spacing w:after="0"/>
        <w:rPr>
          <w:szCs w:val="22"/>
        </w:rPr>
      </w:pPr>
      <w:r>
        <w:rPr>
          <w:szCs w:val="22"/>
        </w:rPr>
        <w:t>W roku 2024 wydatki bieżące wyniosły 1 338 429 575,87 zł, a dochody bieżące 1 250 064 521,99 zł, co spowodowało, że tak zwane „saldo bieżące” osiągnęło ujemny poziom, tj. wykonany budżet Miasta Zabrze w części „operacyjnej” wyniósł (minus) – 88 365 053,88 zł.</w:t>
      </w:r>
    </w:p>
    <w:p w14:paraId="68CEAB1C" w14:textId="77777777" w:rsidR="00252D9E" w:rsidRDefault="0040491F">
      <w:pPr>
        <w:spacing w:after="0"/>
        <w:rPr>
          <w:szCs w:val="22"/>
        </w:rPr>
      </w:pPr>
      <w:r>
        <w:rPr>
          <w:szCs w:val="22"/>
        </w:rPr>
        <w:t xml:space="preserve">Warunkiem nadrzędnym przy wykonaniu budżetu, w tym zarówno strony wydatkowej, jak i dochodowej, jest spełnienie zasady, zgodnie z którą wydatki bieżące nie mogą być wyższe od dochodów bieżących. Relacja ta określana jest w dwojaki sposób: jako „nadwyżka operacyjna” bądź „saldo bieżące”. Zgodnie z art. 242 ustawy o finansach publicznych, w danym roku budżetowym jednostka samorządu terytorialnego nie może dokonywać wydatków bieżących wyższych niż dochody </w:t>
      </w:r>
      <w:r>
        <w:rPr>
          <w:szCs w:val="22"/>
        </w:rPr>
        <w:lastRenderedPageBreak/>
        <w:t xml:space="preserve">bieżące powiększone o nadwyżki budżetowe z lat ubiegłych oraz wolne środki na rachunku bieżącym budżetu. Zasada ta nie została spełniona przez Miasto w 2024 roku. </w:t>
      </w:r>
    </w:p>
    <w:p w14:paraId="5B874E87" w14:textId="77777777" w:rsidR="00252D9E" w:rsidRDefault="0040491F">
      <w:pPr>
        <w:spacing w:after="60"/>
        <w:rPr>
          <w:szCs w:val="22"/>
        </w:rPr>
      </w:pPr>
      <w:r>
        <w:rPr>
          <w:szCs w:val="22"/>
        </w:rPr>
        <w:t>W związku z powyższym podjęto decyzję o przystąpieniu przez Miasto do Programu Postępowania Ostrożnościowego, w którym poza działaniami oszczędnościowymi i zwiększającymi dochody, kluczowym założeniem było zaciągnięcie pożyczki z budżetu państwa. Pożyczka ta miała na celu sfinansowanie planowanego deficytu budżetu Miasta w latach 2024 i 2025 oraz spłatę wcześniej zaciągniętych zobowiązań z tytułu emisji papierów wartościowych, kredytów i pożyczek.</w:t>
      </w:r>
    </w:p>
    <w:p w14:paraId="70DC6675" w14:textId="121C9941" w:rsidR="00252D9E" w:rsidRDefault="0040491F">
      <w:pPr>
        <w:spacing w:after="60"/>
        <w:rPr>
          <w:szCs w:val="22"/>
        </w:rPr>
      </w:pPr>
      <w:r>
        <w:rPr>
          <w:szCs w:val="22"/>
        </w:rPr>
        <w:t xml:space="preserve">Kluczowym działaniem w obszarze kondycji finansowej Miasta, w tym również jego zadłużenia było podjęcie Uchwały nr X/77/24 Rady Miasta Zabrze z dnia 15 listopada 2024 r. w sprawie przyjęcia Programu Postępowania Ostrożnościowego dla </w:t>
      </w:r>
      <w:r w:rsidR="009D277B">
        <w:rPr>
          <w:szCs w:val="22"/>
        </w:rPr>
        <w:t xml:space="preserve">Miasta </w:t>
      </w:r>
      <w:r>
        <w:rPr>
          <w:szCs w:val="22"/>
        </w:rPr>
        <w:t>Zabrze. Program został oparty na szczególnym instrumencie finansowym przewidzianym w art. 224 ustawy o finansach publicznych - Pożyczce z Budżetu Państwa dla j.s.t. W związku z powyższym została podjęta Uchwała w sprawie zaciągnięcia długoterminowej pożyczki z budżetu państwa w wysokości 373 775 049 zł. Zgodnie z założeniami Programu Postępowania Ostrożnościowego dla Miasta Zabrze spłata pożyczki udzielonej z budżetu państwa ma zakończyć się w 2045 r.  Zgodnie z warunkami umowy pożyczki, zasada równowagi budżetowej w części bieżącej musi być spełniona począwszy od 2026 r. Należy zaznaczyć, iż planowana jest dalsza intensyfikacja działań mających na celu racjonalizację wydatków bieżących, jak również zwiększanie efektywności gospodarowania środkami publicznymi, w szczególności w dziedzinach, które generują najwyższe koszty bieżące. Bardzo istotnym jest także spełnianie działań zadeklarowanych w Programie Postępowania Ostrożnościowego.</w:t>
      </w:r>
    </w:p>
    <w:p w14:paraId="52539967" w14:textId="77777777" w:rsidR="00252D9E" w:rsidRDefault="0040491F">
      <w:pPr>
        <w:rPr>
          <w:szCs w:val="22"/>
        </w:rPr>
      </w:pPr>
      <w:r>
        <w:rPr>
          <w:szCs w:val="22"/>
        </w:rPr>
        <w:t xml:space="preserve">Wysokość zadłużenia Miasta Zabrze z tytułu kredytów, pożyczek i obligacji jest wynikową prowadzonego we wcześniejszych latach programu inwestycyjnego jak również konieczności podjęcia działań naprawczych w obszarze gospodarki finansowej Miasta. </w:t>
      </w:r>
    </w:p>
    <w:p w14:paraId="6C30EAD8" w14:textId="77777777" w:rsidR="00252D9E" w:rsidRDefault="0040491F">
      <w:pPr>
        <w:rPr>
          <w:rFonts w:eastAsia="MS Mincho"/>
          <w:szCs w:val="22"/>
        </w:rPr>
      </w:pPr>
      <w:r>
        <w:rPr>
          <w:rFonts w:eastAsia="MS Mincho"/>
          <w:szCs w:val="22"/>
        </w:rPr>
        <w:t>Poniższa tabela przedstawia realizację planu głównych pozycji budżetowych Miasta Zabrze w 2024 roku.</w:t>
      </w:r>
    </w:p>
    <w:p w14:paraId="2BAE45EC" w14:textId="54FFCD16" w:rsidR="00252D9E" w:rsidRDefault="0040491F">
      <w:pPr>
        <w:keepNext/>
        <w:jc w:val="both"/>
        <w:rPr>
          <w:i/>
          <w:iCs/>
          <w:color w:val="000000" w:themeColor="text1"/>
          <w:szCs w:val="22"/>
        </w:rPr>
      </w:pPr>
      <w:bookmarkStart w:id="22" w:name="_Toc198037903"/>
      <w:bookmarkStart w:id="23" w:name="_Toc199418509"/>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3</w:t>
      </w:r>
      <w:r>
        <w:rPr>
          <w:i/>
          <w:iCs/>
          <w:color w:val="000000"/>
          <w:szCs w:val="22"/>
        </w:rPr>
        <w:fldChar w:fldCharType="end"/>
      </w:r>
      <w:r>
        <w:rPr>
          <w:i/>
          <w:iCs/>
          <w:color w:val="000000" w:themeColor="text1"/>
          <w:szCs w:val="22"/>
        </w:rPr>
        <w:t>. GŁÓWNE POZYCJE BUDŻETOWE W ROKU 2024</w:t>
      </w:r>
      <w:bookmarkEnd w:id="22"/>
      <w:r>
        <w:rPr>
          <w:i/>
          <w:iCs/>
          <w:color w:val="000000" w:themeColor="text1"/>
          <w:szCs w:val="22"/>
        </w:rPr>
        <w:t xml:space="preserve"> [w zł]</w:t>
      </w:r>
      <w:bookmarkEnd w:id="23"/>
    </w:p>
    <w:tbl>
      <w:tblPr>
        <w:tblW w:w="5000" w:type="pct"/>
        <w:tblInd w:w="-5" w:type="dxa"/>
        <w:tblLayout w:type="fixed"/>
        <w:tblCellMar>
          <w:top w:w="57" w:type="dxa"/>
          <w:left w:w="57" w:type="dxa"/>
          <w:bottom w:w="57" w:type="dxa"/>
          <w:right w:w="57" w:type="dxa"/>
        </w:tblCellMar>
        <w:tblLook w:val="04A0" w:firstRow="1" w:lastRow="0" w:firstColumn="1" w:lastColumn="0" w:noHBand="0" w:noVBand="1"/>
      </w:tblPr>
      <w:tblGrid>
        <w:gridCol w:w="2695"/>
        <w:gridCol w:w="1699"/>
        <w:gridCol w:w="1560"/>
        <w:gridCol w:w="1701"/>
        <w:gridCol w:w="1407"/>
      </w:tblGrid>
      <w:tr w:rsidR="00252D9E" w14:paraId="549EC7B7" w14:textId="77777777">
        <w:trPr>
          <w:trHeight w:val="469"/>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D4679" w14:textId="77777777" w:rsidR="00252D9E" w:rsidRDefault="0040491F">
            <w:pPr>
              <w:widowControl w:val="0"/>
              <w:spacing w:before="60" w:after="60"/>
              <w:rPr>
                <w:b/>
                <w:bCs/>
                <w:szCs w:val="22"/>
              </w:rPr>
            </w:pPr>
            <w:r>
              <w:rPr>
                <w:b/>
                <w:bCs/>
                <w:szCs w:val="22"/>
              </w:rPr>
              <w:t>WYSZCZEGÓLNIENIE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584B3" w14:textId="77777777" w:rsidR="00252D9E" w:rsidRDefault="0040491F">
            <w:pPr>
              <w:widowControl w:val="0"/>
              <w:spacing w:before="60" w:after="60"/>
              <w:ind w:left="31"/>
              <w:rPr>
                <w:b/>
                <w:bCs/>
                <w:szCs w:val="22"/>
              </w:rPr>
            </w:pPr>
            <w:r>
              <w:rPr>
                <w:b/>
                <w:bCs/>
                <w:szCs w:val="22"/>
              </w:rPr>
              <w:t>PLAN PIERWOTNY</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07A5A" w14:textId="77777777" w:rsidR="00252D9E" w:rsidRDefault="0040491F">
            <w:pPr>
              <w:widowControl w:val="0"/>
              <w:spacing w:before="60" w:after="60"/>
              <w:rPr>
                <w:b/>
                <w:bCs/>
                <w:szCs w:val="22"/>
              </w:rPr>
            </w:pPr>
            <w:r>
              <w:rPr>
                <w:b/>
                <w:bCs/>
                <w:szCs w:val="22"/>
              </w:rPr>
              <w:t>PLAN PO ZMIANACH</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B8CB" w14:textId="77777777" w:rsidR="00252D9E" w:rsidRDefault="0040491F">
            <w:pPr>
              <w:widowControl w:val="0"/>
              <w:spacing w:before="60" w:after="60"/>
              <w:rPr>
                <w:b/>
                <w:bCs/>
                <w:szCs w:val="22"/>
              </w:rPr>
            </w:pPr>
            <w:r>
              <w:rPr>
                <w:b/>
                <w:bCs/>
                <w:szCs w:val="22"/>
              </w:rPr>
              <w:t>WYKONANIE ZA 2024 R.</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2560" w14:textId="77777777" w:rsidR="00252D9E" w:rsidRDefault="0040491F">
            <w:pPr>
              <w:widowControl w:val="0"/>
              <w:spacing w:before="60" w:after="60"/>
              <w:rPr>
                <w:b/>
                <w:bCs/>
                <w:szCs w:val="22"/>
              </w:rPr>
            </w:pPr>
            <w:r>
              <w:rPr>
                <w:b/>
                <w:bCs/>
                <w:szCs w:val="22"/>
              </w:rPr>
              <w:t>WYKONANIE</w:t>
            </w:r>
          </w:p>
        </w:tc>
      </w:tr>
      <w:tr w:rsidR="00252D9E" w14:paraId="45AA24B7" w14:textId="77777777">
        <w:trPr>
          <w:trHeight w:val="127"/>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8A46" w14:textId="77777777" w:rsidR="00252D9E" w:rsidRDefault="0040491F">
            <w:pPr>
              <w:widowControl w:val="0"/>
              <w:spacing w:after="0"/>
              <w:ind w:left="66"/>
              <w:rPr>
                <w:szCs w:val="22"/>
              </w:rPr>
            </w:pPr>
            <w:r>
              <w:rPr>
                <w:szCs w:val="22"/>
              </w:rPr>
              <w:t>DOCHODY OGÓŁEM, w tym: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5949F" w14:textId="77777777" w:rsidR="00252D9E" w:rsidRDefault="0040491F">
            <w:pPr>
              <w:widowControl w:val="0"/>
              <w:spacing w:after="0"/>
              <w:ind w:left="2"/>
              <w:rPr>
                <w:szCs w:val="22"/>
              </w:rPr>
            </w:pPr>
            <w:r>
              <w:rPr>
                <w:szCs w:val="22"/>
              </w:rPr>
              <w:t>1 180 829 028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34E89" w14:textId="77777777" w:rsidR="00252D9E" w:rsidRDefault="0040491F">
            <w:pPr>
              <w:widowControl w:val="0"/>
              <w:spacing w:after="0"/>
              <w:ind w:left="95"/>
              <w:rPr>
                <w:szCs w:val="22"/>
              </w:rPr>
            </w:pPr>
            <w:r>
              <w:rPr>
                <w:szCs w:val="22"/>
              </w:rPr>
              <w:t>1 341 030 930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8AF24" w14:textId="77777777" w:rsidR="00252D9E" w:rsidRDefault="0040491F">
            <w:pPr>
              <w:widowControl w:val="0"/>
              <w:spacing w:after="0"/>
              <w:rPr>
                <w:szCs w:val="22"/>
              </w:rPr>
            </w:pPr>
            <w:r>
              <w:rPr>
                <w:szCs w:val="22"/>
              </w:rPr>
              <w:t>1 320 769 038,98</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DBF5" w14:textId="77777777" w:rsidR="00252D9E" w:rsidRDefault="0040491F">
            <w:pPr>
              <w:widowControl w:val="0"/>
              <w:spacing w:after="0"/>
              <w:rPr>
                <w:szCs w:val="22"/>
              </w:rPr>
            </w:pPr>
            <w:r>
              <w:rPr>
                <w:szCs w:val="22"/>
              </w:rPr>
              <w:t>98,49%</w:t>
            </w:r>
          </w:p>
        </w:tc>
      </w:tr>
      <w:tr w:rsidR="00252D9E" w14:paraId="1ECC6E62" w14:textId="77777777">
        <w:trPr>
          <w:trHeight w:val="282"/>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4ABC" w14:textId="77777777" w:rsidR="00252D9E" w:rsidRDefault="0040491F">
            <w:pPr>
              <w:widowControl w:val="0"/>
              <w:spacing w:after="0"/>
              <w:ind w:left="66"/>
              <w:rPr>
                <w:szCs w:val="22"/>
              </w:rPr>
            </w:pPr>
            <w:r>
              <w:rPr>
                <w:szCs w:val="22"/>
              </w:rPr>
              <w:t>- bieżące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2E85D" w14:textId="77777777" w:rsidR="00252D9E" w:rsidRDefault="0040491F">
            <w:pPr>
              <w:widowControl w:val="0"/>
              <w:spacing w:after="0"/>
              <w:ind w:left="2"/>
              <w:rPr>
                <w:szCs w:val="22"/>
              </w:rPr>
            </w:pPr>
            <w:r>
              <w:rPr>
                <w:szCs w:val="22"/>
              </w:rPr>
              <w:t>1 100 966 076</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8F7FF" w14:textId="77777777" w:rsidR="00252D9E" w:rsidRDefault="0040491F">
            <w:pPr>
              <w:widowControl w:val="0"/>
              <w:spacing w:after="0"/>
              <w:ind w:left="95"/>
              <w:rPr>
                <w:szCs w:val="22"/>
              </w:rPr>
            </w:pPr>
            <w:r>
              <w:rPr>
                <w:szCs w:val="22"/>
              </w:rPr>
              <w:t>1 256 600 227</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E507" w14:textId="77777777" w:rsidR="00252D9E" w:rsidRDefault="0040491F">
            <w:pPr>
              <w:widowControl w:val="0"/>
              <w:spacing w:after="0"/>
              <w:rPr>
                <w:szCs w:val="22"/>
              </w:rPr>
            </w:pPr>
            <w:r>
              <w:rPr>
                <w:szCs w:val="22"/>
              </w:rPr>
              <w:t>1 250 064 521,99</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0CE5" w14:textId="77777777" w:rsidR="00252D9E" w:rsidRDefault="0040491F">
            <w:pPr>
              <w:widowControl w:val="0"/>
              <w:spacing w:after="0"/>
              <w:rPr>
                <w:szCs w:val="22"/>
              </w:rPr>
            </w:pPr>
            <w:r>
              <w:rPr>
                <w:szCs w:val="22"/>
              </w:rPr>
              <w:t>99,48%</w:t>
            </w:r>
          </w:p>
        </w:tc>
      </w:tr>
      <w:tr w:rsidR="00252D9E" w14:paraId="34FFC536" w14:textId="77777777">
        <w:trPr>
          <w:trHeight w:val="205"/>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5A21" w14:textId="77777777" w:rsidR="00252D9E" w:rsidRDefault="0040491F">
            <w:pPr>
              <w:widowControl w:val="0"/>
              <w:spacing w:after="0"/>
              <w:ind w:left="66"/>
              <w:rPr>
                <w:szCs w:val="22"/>
              </w:rPr>
            </w:pPr>
            <w:r>
              <w:rPr>
                <w:szCs w:val="22"/>
              </w:rPr>
              <w:t>- majątkowe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56421" w14:textId="77777777" w:rsidR="00252D9E" w:rsidRDefault="0040491F">
            <w:pPr>
              <w:widowControl w:val="0"/>
              <w:spacing w:after="0"/>
              <w:ind w:left="2"/>
              <w:rPr>
                <w:szCs w:val="22"/>
              </w:rPr>
            </w:pPr>
            <w:r>
              <w:rPr>
                <w:szCs w:val="22"/>
              </w:rPr>
              <w:t>79 862 952</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0C0C" w14:textId="77777777" w:rsidR="00252D9E" w:rsidRDefault="0040491F">
            <w:pPr>
              <w:widowControl w:val="0"/>
              <w:spacing w:after="0"/>
              <w:ind w:left="95"/>
              <w:rPr>
                <w:szCs w:val="22"/>
              </w:rPr>
            </w:pPr>
            <w:r>
              <w:rPr>
                <w:szCs w:val="22"/>
              </w:rPr>
              <w:t>84 430 703</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DFBD5" w14:textId="77777777" w:rsidR="00252D9E" w:rsidRDefault="0040491F">
            <w:pPr>
              <w:widowControl w:val="0"/>
              <w:spacing w:after="0"/>
              <w:rPr>
                <w:szCs w:val="22"/>
              </w:rPr>
            </w:pPr>
            <w:r>
              <w:rPr>
                <w:szCs w:val="22"/>
              </w:rPr>
              <w:t>70 704 516,99</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2DB31" w14:textId="77777777" w:rsidR="00252D9E" w:rsidRDefault="0040491F">
            <w:pPr>
              <w:widowControl w:val="0"/>
              <w:spacing w:after="0"/>
              <w:rPr>
                <w:szCs w:val="22"/>
              </w:rPr>
            </w:pPr>
            <w:r>
              <w:rPr>
                <w:szCs w:val="22"/>
              </w:rPr>
              <w:t>83,74%</w:t>
            </w:r>
          </w:p>
        </w:tc>
      </w:tr>
      <w:tr w:rsidR="00252D9E" w14:paraId="2CC12B72" w14:textId="77777777">
        <w:trPr>
          <w:trHeight w:val="185"/>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D7D5C" w14:textId="77777777" w:rsidR="00252D9E" w:rsidRDefault="0040491F">
            <w:pPr>
              <w:widowControl w:val="0"/>
              <w:spacing w:after="0"/>
              <w:ind w:left="66"/>
              <w:rPr>
                <w:szCs w:val="22"/>
              </w:rPr>
            </w:pPr>
            <w:r>
              <w:rPr>
                <w:szCs w:val="22"/>
              </w:rPr>
              <w:t>PRZYCHODY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F1CF7" w14:textId="77777777" w:rsidR="00252D9E" w:rsidRDefault="0040491F">
            <w:pPr>
              <w:widowControl w:val="0"/>
              <w:spacing w:after="0"/>
              <w:ind w:left="2"/>
              <w:rPr>
                <w:szCs w:val="22"/>
              </w:rPr>
            </w:pPr>
            <w:r>
              <w:rPr>
                <w:szCs w:val="22"/>
              </w:rPr>
              <w:t>63 478 980</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73B2B" w14:textId="77777777" w:rsidR="00252D9E" w:rsidRDefault="0040491F">
            <w:pPr>
              <w:widowControl w:val="0"/>
              <w:spacing w:after="0"/>
              <w:ind w:left="95"/>
              <w:rPr>
                <w:szCs w:val="22"/>
              </w:rPr>
            </w:pPr>
            <w:r>
              <w:rPr>
                <w:szCs w:val="22"/>
              </w:rPr>
              <w:t>434 575 049</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E22D" w14:textId="77777777" w:rsidR="00252D9E" w:rsidRDefault="0040491F">
            <w:pPr>
              <w:widowControl w:val="0"/>
              <w:spacing w:after="0"/>
              <w:rPr>
                <w:szCs w:val="22"/>
              </w:rPr>
            </w:pPr>
            <w:r>
              <w:rPr>
                <w:szCs w:val="22"/>
              </w:rPr>
              <w:t>414 575 049,00</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28E13" w14:textId="77777777" w:rsidR="00252D9E" w:rsidRDefault="0040491F">
            <w:pPr>
              <w:widowControl w:val="0"/>
              <w:spacing w:after="0"/>
              <w:rPr>
                <w:szCs w:val="22"/>
              </w:rPr>
            </w:pPr>
            <w:r>
              <w:rPr>
                <w:szCs w:val="22"/>
              </w:rPr>
              <w:t>95,40%</w:t>
            </w:r>
          </w:p>
        </w:tc>
      </w:tr>
      <w:tr w:rsidR="00252D9E" w14:paraId="4BD20668" w14:textId="77777777">
        <w:trPr>
          <w:trHeight w:val="151"/>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C8544" w14:textId="77777777" w:rsidR="00252D9E" w:rsidRDefault="0040491F">
            <w:pPr>
              <w:widowControl w:val="0"/>
              <w:spacing w:after="0"/>
              <w:ind w:left="66"/>
              <w:rPr>
                <w:szCs w:val="22"/>
              </w:rPr>
            </w:pPr>
            <w:r>
              <w:rPr>
                <w:szCs w:val="22"/>
              </w:rPr>
              <w:t>DOCHODY + PRZYCHODY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134CE" w14:textId="77777777" w:rsidR="00252D9E" w:rsidRDefault="0040491F">
            <w:pPr>
              <w:widowControl w:val="0"/>
              <w:spacing w:after="0"/>
              <w:ind w:left="2"/>
              <w:rPr>
                <w:szCs w:val="22"/>
              </w:rPr>
            </w:pPr>
            <w:r>
              <w:rPr>
                <w:szCs w:val="22"/>
              </w:rPr>
              <w:t>1 244 308 008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9808" w14:textId="77777777" w:rsidR="00252D9E" w:rsidRDefault="0040491F">
            <w:pPr>
              <w:widowControl w:val="0"/>
              <w:spacing w:after="0"/>
              <w:ind w:left="95"/>
              <w:rPr>
                <w:szCs w:val="22"/>
              </w:rPr>
            </w:pPr>
            <w:r>
              <w:rPr>
                <w:szCs w:val="22"/>
              </w:rPr>
              <w:t>1 775 605 979</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C328A" w14:textId="77777777" w:rsidR="00252D9E" w:rsidRDefault="0040491F">
            <w:pPr>
              <w:widowControl w:val="0"/>
              <w:spacing w:after="0"/>
              <w:rPr>
                <w:szCs w:val="22"/>
              </w:rPr>
            </w:pPr>
            <w:r>
              <w:rPr>
                <w:szCs w:val="22"/>
              </w:rPr>
              <w:t>1 735 344 087,98</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BA47C" w14:textId="77777777" w:rsidR="00252D9E" w:rsidRDefault="0040491F">
            <w:pPr>
              <w:widowControl w:val="0"/>
              <w:spacing w:after="0"/>
              <w:rPr>
                <w:szCs w:val="22"/>
              </w:rPr>
            </w:pPr>
            <w:r>
              <w:rPr>
                <w:szCs w:val="22"/>
              </w:rPr>
              <w:t>97,73%</w:t>
            </w:r>
          </w:p>
        </w:tc>
      </w:tr>
      <w:tr w:rsidR="00252D9E" w14:paraId="326C07AD" w14:textId="77777777">
        <w:trPr>
          <w:trHeight w:val="22"/>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CAA0F" w14:textId="77777777" w:rsidR="00252D9E" w:rsidRDefault="0040491F">
            <w:pPr>
              <w:widowControl w:val="0"/>
              <w:spacing w:after="0"/>
              <w:ind w:left="56"/>
              <w:rPr>
                <w:szCs w:val="22"/>
              </w:rPr>
            </w:pPr>
            <w:r>
              <w:rPr>
                <w:szCs w:val="22"/>
              </w:rPr>
              <w:t>WYDATKI OGÓŁEM, w tym: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4D8F7" w14:textId="77777777" w:rsidR="00252D9E" w:rsidRDefault="0040491F">
            <w:pPr>
              <w:widowControl w:val="0"/>
              <w:spacing w:after="0"/>
              <w:rPr>
                <w:szCs w:val="22"/>
              </w:rPr>
            </w:pPr>
            <w:r>
              <w:rPr>
                <w:szCs w:val="22"/>
              </w:rPr>
              <w:t>1 175 081 943</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45B91" w14:textId="77777777" w:rsidR="00252D9E" w:rsidRDefault="0040491F">
            <w:pPr>
              <w:widowControl w:val="0"/>
              <w:spacing w:after="0"/>
              <w:ind w:left="69"/>
              <w:rPr>
                <w:szCs w:val="22"/>
              </w:rPr>
            </w:pPr>
            <w:r>
              <w:rPr>
                <w:szCs w:val="22"/>
              </w:rPr>
              <w:t>1 570 007 569</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895D" w14:textId="77777777" w:rsidR="00252D9E" w:rsidRDefault="0040491F">
            <w:pPr>
              <w:widowControl w:val="0"/>
              <w:spacing w:after="0"/>
              <w:rPr>
                <w:szCs w:val="22"/>
              </w:rPr>
            </w:pPr>
            <w:r>
              <w:rPr>
                <w:szCs w:val="22"/>
              </w:rPr>
              <w:t>1 485 750 954,33</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79DC3" w14:textId="77777777" w:rsidR="00252D9E" w:rsidRDefault="0040491F">
            <w:pPr>
              <w:widowControl w:val="0"/>
              <w:spacing w:after="0"/>
              <w:rPr>
                <w:szCs w:val="22"/>
              </w:rPr>
            </w:pPr>
            <w:r>
              <w:rPr>
                <w:szCs w:val="22"/>
              </w:rPr>
              <w:t>94,63%</w:t>
            </w:r>
          </w:p>
        </w:tc>
      </w:tr>
      <w:tr w:rsidR="00252D9E" w14:paraId="2039537B" w14:textId="77777777">
        <w:trPr>
          <w:trHeight w:val="22"/>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F3669" w14:textId="77777777" w:rsidR="00252D9E" w:rsidRDefault="0040491F">
            <w:pPr>
              <w:widowControl w:val="0"/>
              <w:spacing w:after="0"/>
              <w:ind w:left="56"/>
              <w:rPr>
                <w:szCs w:val="22"/>
              </w:rPr>
            </w:pPr>
            <w:r>
              <w:rPr>
                <w:szCs w:val="22"/>
              </w:rPr>
              <w:t>- bieżące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74DAF" w14:textId="77777777" w:rsidR="00252D9E" w:rsidRDefault="0040491F">
            <w:pPr>
              <w:widowControl w:val="0"/>
              <w:spacing w:after="0"/>
              <w:rPr>
                <w:szCs w:val="22"/>
              </w:rPr>
            </w:pPr>
            <w:r>
              <w:rPr>
                <w:szCs w:val="22"/>
              </w:rPr>
              <w:t>1 040 539 358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1002" w14:textId="77777777" w:rsidR="00252D9E" w:rsidRDefault="0040491F">
            <w:pPr>
              <w:widowControl w:val="0"/>
              <w:spacing w:after="0"/>
              <w:ind w:left="69"/>
              <w:rPr>
                <w:szCs w:val="22"/>
              </w:rPr>
            </w:pPr>
            <w:r>
              <w:rPr>
                <w:szCs w:val="22"/>
              </w:rPr>
              <w:t>1 403 262 258</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F09F8" w14:textId="77777777" w:rsidR="00252D9E" w:rsidRDefault="0040491F">
            <w:pPr>
              <w:widowControl w:val="0"/>
              <w:spacing w:after="0"/>
              <w:rPr>
                <w:szCs w:val="22"/>
              </w:rPr>
            </w:pPr>
            <w:r>
              <w:rPr>
                <w:szCs w:val="22"/>
              </w:rPr>
              <w:t>1 338 429 575,87</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68DA" w14:textId="77777777" w:rsidR="00252D9E" w:rsidRDefault="0040491F">
            <w:pPr>
              <w:widowControl w:val="0"/>
              <w:spacing w:after="0"/>
              <w:rPr>
                <w:szCs w:val="22"/>
              </w:rPr>
            </w:pPr>
            <w:r>
              <w:rPr>
                <w:szCs w:val="22"/>
              </w:rPr>
              <w:t>95,38%</w:t>
            </w:r>
          </w:p>
        </w:tc>
      </w:tr>
      <w:tr w:rsidR="00252D9E" w14:paraId="6AA86B68" w14:textId="77777777">
        <w:trPr>
          <w:trHeight w:val="22"/>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58D2" w14:textId="77777777" w:rsidR="00252D9E" w:rsidRDefault="0040491F">
            <w:pPr>
              <w:widowControl w:val="0"/>
              <w:spacing w:after="0"/>
              <w:ind w:left="56"/>
              <w:rPr>
                <w:szCs w:val="22"/>
              </w:rPr>
            </w:pPr>
            <w:r>
              <w:rPr>
                <w:szCs w:val="22"/>
              </w:rPr>
              <w:t>- majątkowe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408A" w14:textId="77777777" w:rsidR="00252D9E" w:rsidRDefault="0040491F">
            <w:pPr>
              <w:widowControl w:val="0"/>
              <w:spacing w:after="0"/>
              <w:rPr>
                <w:szCs w:val="22"/>
              </w:rPr>
            </w:pPr>
            <w:r>
              <w:rPr>
                <w:szCs w:val="22"/>
              </w:rPr>
              <w:t>134 542 585</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8B637" w14:textId="77777777" w:rsidR="00252D9E" w:rsidRDefault="0040491F">
            <w:pPr>
              <w:widowControl w:val="0"/>
              <w:spacing w:after="0"/>
              <w:ind w:left="69"/>
              <w:rPr>
                <w:szCs w:val="22"/>
              </w:rPr>
            </w:pPr>
            <w:r>
              <w:rPr>
                <w:szCs w:val="22"/>
              </w:rPr>
              <w:t>166 745 311</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32BC8" w14:textId="77777777" w:rsidR="00252D9E" w:rsidRDefault="0040491F">
            <w:pPr>
              <w:widowControl w:val="0"/>
              <w:spacing w:after="0"/>
              <w:rPr>
                <w:szCs w:val="22"/>
              </w:rPr>
            </w:pPr>
            <w:r>
              <w:rPr>
                <w:szCs w:val="22"/>
              </w:rPr>
              <w:t>147 321 378,46</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35C4A" w14:textId="77777777" w:rsidR="00252D9E" w:rsidRDefault="0040491F">
            <w:pPr>
              <w:widowControl w:val="0"/>
              <w:spacing w:after="0"/>
              <w:rPr>
                <w:szCs w:val="22"/>
              </w:rPr>
            </w:pPr>
            <w:r>
              <w:rPr>
                <w:szCs w:val="22"/>
              </w:rPr>
              <w:t>88,35%</w:t>
            </w:r>
          </w:p>
        </w:tc>
      </w:tr>
      <w:tr w:rsidR="00252D9E" w14:paraId="359A8496" w14:textId="77777777">
        <w:trPr>
          <w:trHeight w:val="241"/>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5D88" w14:textId="77777777" w:rsidR="00252D9E" w:rsidRDefault="0040491F">
            <w:pPr>
              <w:widowControl w:val="0"/>
              <w:spacing w:after="0"/>
              <w:ind w:left="56"/>
              <w:rPr>
                <w:szCs w:val="22"/>
              </w:rPr>
            </w:pPr>
            <w:r>
              <w:rPr>
                <w:szCs w:val="22"/>
              </w:rPr>
              <w:t>ROZCHODY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A01B3" w14:textId="77777777" w:rsidR="00252D9E" w:rsidRDefault="0040491F">
            <w:pPr>
              <w:widowControl w:val="0"/>
              <w:spacing w:after="0"/>
              <w:rPr>
                <w:szCs w:val="22"/>
              </w:rPr>
            </w:pPr>
            <w:r>
              <w:rPr>
                <w:szCs w:val="22"/>
              </w:rPr>
              <w:t>69 226 065</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FFAF5" w14:textId="77777777" w:rsidR="00252D9E" w:rsidRDefault="0040491F">
            <w:pPr>
              <w:widowControl w:val="0"/>
              <w:spacing w:after="0"/>
              <w:ind w:left="69"/>
              <w:rPr>
                <w:szCs w:val="22"/>
              </w:rPr>
            </w:pPr>
            <w:r>
              <w:rPr>
                <w:szCs w:val="22"/>
              </w:rPr>
              <w:t>205 598 410</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550E" w14:textId="77777777" w:rsidR="00252D9E" w:rsidRDefault="0040491F">
            <w:pPr>
              <w:widowControl w:val="0"/>
              <w:spacing w:after="0"/>
              <w:rPr>
                <w:szCs w:val="22"/>
              </w:rPr>
            </w:pPr>
            <w:r>
              <w:rPr>
                <w:szCs w:val="22"/>
              </w:rPr>
              <w:t>69 098 408,40</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AE1F0" w14:textId="77777777" w:rsidR="00252D9E" w:rsidRDefault="0040491F">
            <w:pPr>
              <w:widowControl w:val="0"/>
              <w:spacing w:after="0"/>
              <w:rPr>
                <w:szCs w:val="22"/>
              </w:rPr>
            </w:pPr>
            <w:r>
              <w:rPr>
                <w:szCs w:val="22"/>
              </w:rPr>
              <w:t>33,61%</w:t>
            </w:r>
          </w:p>
        </w:tc>
      </w:tr>
      <w:tr w:rsidR="00252D9E" w14:paraId="44BD0378" w14:textId="77777777">
        <w:trPr>
          <w:trHeight w:val="277"/>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D4484" w14:textId="77777777" w:rsidR="00252D9E" w:rsidRDefault="0040491F">
            <w:pPr>
              <w:widowControl w:val="0"/>
              <w:spacing w:after="0"/>
              <w:ind w:left="56"/>
              <w:rPr>
                <w:szCs w:val="22"/>
              </w:rPr>
            </w:pPr>
            <w:r>
              <w:rPr>
                <w:szCs w:val="22"/>
              </w:rPr>
              <w:t>WYDATKI + ROZCHODY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A1D25" w14:textId="77777777" w:rsidR="00252D9E" w:rsidRDefault="0040491F">
            <w:pPr>
              <w:widowControl w:val="0"/>
              <w:spacing w:after="0"/>
              <w:rPr>
                <w:szCs w:val="22"/>
              </w:rPr>
            </w:pPr>
            <w:r>
              <w:rPr>
                <w:szCs w:val="22"/>
              </w:rPr>
              <w:t>1 244 308 008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0030" w14:textId="77777777" w:rsidR="00252D9E" w:rsidRDefault="0040491F">
            <w:pPr>
              <w:widowControl w:val="0"/>
              <w:spacing w:after="0"/>
              <w:ind w:left="69"/>
              <w:rPr>
                <w:szCs w:val="22"/>
              </w:rPr>
            </w:pPr>
            <w:r>
              <w:rPr>
                <w:szCs w:val="22"/>
              </w:rPr>
              <w:t>1 775 605 979</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D12EB" w14:textId="77777777" w:rsidR="00252D9E" w:rsidRDefault="0040491F">
            <w:pPr>
              <w:widowControl w:val="0"/>
              <w:spacing w:after="0"/>
              <w:rPr>
                <w:szCs w:val="22"/>
              </w:rPr>
            </w:pPr>
            <w:r>
              <w:rPr>
                <w:szCs w:val="22"/>
              </w:rPr>
              <w:t>1 554 849 362,73</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A746" w14:textId="77777777" w:rsidR="00252D9E" w:rsidRDefault="0040491F">
            <w:pPr>
              <w:widowControl w:val="0"/>
              <w:spacing w:after="0"/>
              <w:rPr>
                <w:szCs w:val="22"/>
              </w:rPr>
            </w:pPr>
            <w:r>
              <w:rPr>
                <w:szCs w:val="22"/>
              </w:rPr>
              <w:t>87,57%</w:t>
            </w:r>
          </w:p>
        </w:tc>
      </w:tr>
      <w:tr w:rsidR="00252D9E" w14:paraId="4F455374" w14:textId="77777777">
        <w:trPr>
          <w:trHeight w:val="231"/>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E0AC" w14:textId="77777777" w:rsidR="00252D9E" w:rsidRDefault="0040491F">
            <w:pPr>
              <w:widowControl w:val="0"/>
              <w:spacing w:after="0"/>
              <w:ind w:left="57"/>
              <w:rPr>
                <w:szCs w:val="22"/>
              </w:rPr>
            </w:pPr>
            <w:r>
              <w:rPr>
                <w:szCs w:val="22"/>
              </w:rPr>
              <w:lastRenderedPageBreak/>
              <w:t>NADWYŻKA/DEFICYT (DOCHODY - WYDATKI)</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9E44D" w14:textId="77777777" w:rsidR="00252D9E" w:rsidRDefault="0040491F">
            <w:pPr>
              <w:widowControl w:val="0"/>
              <w:spacing w:after="0"/>
              <w:rPr>
                <w:szCs w:val="22"/>
              </w:rPr>
            </w:pPr>
            <w:r>
              <w:rPr>
                <w:szCs w:val="22"/>
              </w:rPr>
              <w:t>5 747 085</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3232" w14:textId="77777777" w:rsidR="00252D9E" w:rsidRDefault="0040491F">
            <w:pPr>
              <w:widowControl w:val="0"/>
              <w:spacing w:after="0"/>
              <w:ind w:left="69"/>
              <w:rPr>
                <w:szCs w:val="22"/>
              </w:rPr>
            </w:pPr>
            <w:r>
              <w:rPr>
                <w:szCs w:val="22"/>
              </w:rPr>
              <w:t>-228 976 639</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A61F0" w14:textId="77777777" w:rsidR="00252D9E" w:rsidRDefault="0040491F">
            <w:pPr>
              <w:widowControl w:val="0"/>
              <w:spacing w:after="0"/>
              <w:rPr>
                <w:szCs w:val="22"/>
              </w:rPr>
            </w:pPr>
            <w:r>
              <w:rPr>
                <w:szCs w:val="22"/>
              </w:rPr>
              <w:t>-164 981 915,35</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BE962" w14:textId="77777777" w:rsidR="00252D9E" w:rsidRDefault="0040491F">
            <w:pPr>
              <w:widowControl w:val="0"/>
              <w:spacing w:after="0"/>
              <w:rPr>
                <w:szCs w:val="22"/>
              </w:rPr>
            </w:pPr>
            <w:r>
              <w:rPr>
                <w:szCs w:val="22"/>
              </w:rPr>
              <w:t>72,05%</w:t>
            </w:r>
          </w:p>
        </w:tc>
      </w:tr>
      <w:tr w:rsidR="00252D9E" w14:paraId="4E102D95" w14:textId="77777777">
        <w:trPr>
          <w:trHeight w:val="22"/>
        </w:trPr>
        <w:tc>
          <w:tcPr>
            <w:tcW w:w="2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76D6" w14:textId="77777777" w:rsidR="00252D9E" w:rsidRDefault="0040491F">
            <w:pPr>
              <w:widowControl w:val="0"/>
              <w:spacing w:after="0"/>
              <w:ind w:left="56"/>
              <w:rPr>
                <w:szCs w:val="22"/>
              </w:rPr>
            </w:pPr>
            <w:r>
              <w:rPr>
                <w:szCs w:val="22"/>
              </w:rPr>
              <w:t>NADWYŻKA OPERACYJNA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C695" w14:textId="77777777" w:rsidR="00252D9E" w:rsidRDefault="0040491F">
            <w:pPr>
              <w:widowControl w:val="0"/>
              <w:spacing w:after="0"/>
              <w:rPr>
                <w:szCs w:val="22"/>
              </w:rPr>
            </w:pPr>
            <w:r>
              <w:rPr>
                <w:szCs w:val="22"/>
              </w:rPr>
              <w:t>60 426 718</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52FF9" w14:textId="77777777" w:rsidR="00252D9E" w:rsidRDefault="0040491F">
            <w:pPr>
              <w:widowControl w:val="0"/>
              <w:spacing w:after="0"/>
              <w:ind w:left="69"/>
              <w:rPr>
                <w:szCs w:val="22"/>
              </w:rPr>
            </w:pPr>
            <w:r>
              <w:rPr>
                <w:szCs w:val="22"/>
              </w:rPr>
              <w:t>-146 663 031</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483D" w14:textId="330BBC9F" w:rsidR="00252D9E" w:rsidRDefault="0040491F">
            <w:pPr>
              <w:widowControl w:val="0"/>
              <w:spacing w:after="0"/>
              <w:rPr>
                <w:szCs w:val="22"/>
              </w:rPr>
            </w:pPr>
            <w:r>
              <w:rPr>
                <w:szCs w:val="22"/>
              </w:rPr>
              <w:t>-88 365 053,88</w:t>
            </w:r>
          </w:p>
        </w:tc>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60B67" w14:textId="77777777" w:rsidR="00252D9E" w:rsidRDefault="0040491F">
            <w:pPr>
              <w:keepNext/>
              <w:widowControl w:val="0"/>
              <w:spacing w:after="0"/>
              <w:rPr>
                <w:szCs w:val="22"/>
              </w:rPr>
            </w:pPr>
            <w:r>
              <w:rPr>
                <w:szCs w:val="22"/>
              </w:rPr>
              <w:t>60,25%</w:t>
            </w:r>
          </w:p>
        </w:tc>
      </w:tr>
    </w:tbl>
    <w:p w14:paraId="5DB18BB0"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7F48C19D" w14:textId="6E2FFB12" w:rsidR="00252D9E" w:rsidRDefault="0040491F">
      <w:pPr>
        <w:spacing w:after="0"/>
        <w:rPr>
          <w:szCs w:val="22"/>
        </w:rPr>
      </w:pPr>
      <w:r>
        <w:rPr>
          <w:szCs w:val="22"/>
        </w:rPr>
        <w:t xml:space="preserve">Na koniec 2024 roku </w:t>
      </w:r>
      <w:r w:rsidR="00F77466">
        <w:rPr>
          <w:szCs w:val="22"/>
        </w:rPr>
        <w:t xml:space="preserve">Miasto </w:t>
      </w:r>
      <w:r>
        <w:rPr>
          <w:szCs w:val="22"/>
        </w:rPr>
        <w:t>Zabrze posiadało zobowiązania dłużne o łącznej wartości ponad 1 119 mln zł. Do zobowiązań Miasta stanowiących dług publiczny na dzień 31.12.2024 r. zaliczono:</w:t>
      </w:r>
    </w:p>
    <w:p w14:paraId="2538ACB5" w14:textId="77777777" w:rsidR="00252D9E" w:rsidRDefault="0040491F">
      <w:pPr>
        <w:numPr>
          <w:ilvl w:val="0"/>
          <w:numId w:val="30"/>
        </w:numPr>
        <w:spacing w:after="0"/>
        <w:ind w:left="850" w:hanging="357"/>
        <w:rPr>
          <w:szCs w:val="22"/>
        </w:rPr>
      </w:pPr>
      <w:r>
        <w:rPr>
          <w:szCs w:val="22"/>
        </w:rPr>
        <w:t>długoterminowe tytuły dłużne w wysokości 1 090 502 356,19 zł, na które składały się wyemitowane obligacje oraz zaciągnięte kredyty i pożyczki,</w:t>
      </w:r>
    </w:p>
    <w:p w14:paraId="0A465B39" w14:textId="77777777" w:rsidR="00252D9E" w:rsidRDefault="0040491F">
      <w:pPr>
        <w:numPr>
          <w:ilvl w:val="0"/>
          <w:numId w:val="30"/>
        </w:numPr>
        <w:spacing w:after="0"/>
        <w:ind w:left="850" w:hanging="357"/>
        <w:rPr>
          <w:szCs w:val="22"/>
        </w:rPr>
      </w:pPr>
      <w:r>
        <w:rPr>
          <w:szCs w:val="22"/>
        </w:rPr>
        <w:t>umowy zaliczane do długu publicznego, których planowana spłata dokona się z wydatków budżetu w wysokości 28 648 000 zł, w tym:</w:t>
      </w:r>
    </w:p>
    <w:p w14:paraId="4826476A" w14:textId="77777777" w:rsidR="00252D9E" w:rsidRDefault="0040491F">
      <w:pPr>
        <w:numPr>
          <w:ilvl w:val="0"/>
          <w:numId w:val="30"/>
        </w:numPr>
        <w:spacing w:after="60"/>
        <w:ind w:left="850" w:hanging="357"/>
        <w:rPr>
          <w:szCs w:val="22"/>
        </w:rPr>
      </w:pPr>
      <w:r>
        <w:rPr>
          <w:szCs w:val="22"/>
        </w:rPr>
        <w:t>zobowiązania wymagalne w wysokości 2 239,28 zł.</w:t>
      </w:r>
    </w:p>
    <w:p w14:paraId="7F8E7FB3" w14:textId="77777777" w:rsidR="00252D9E" w:rsidRDefault="0040491F">
      <w:pPr>
        <w:spacing w:after="0"/>
        <w:rPr>
          <w:szCs w:val="22"/>
        </w:rPr>
      </w:pPr>
      <w:r>
        <w:rPr>
          <w:kern w:val="0"/>
          <w:szCs w:val="22"/>
        </w:rPr>
        <w:t>Na dzień 31.12.2024 r. dominującym tytułem ww. zobowiązań, podobnie jak w latach ubiegłych, były zobowiązania z tytułu zaciągniętych pożyczek i kredytów, a także wyemitowanych obligacji czyli tzw. „zadłużenie tradycyjne”, których udział wyniósł 97,4%. Kolejną część zobowiązań Miasta Zabrze na poziomie 2,6% stanowiły tytuły zaliczane do długu, których spłata dokonywana jest poprzez wydatki budżetowe. Najmniejszy udział w wysokości długu publicznego stanowiły natomiast zobowiązania wymagalne.</w:t>
      </w:r>
      <w:r>
        <w:rPr>
          <w:szCs w:val="22"/>
        </w:rPr>
        <w:t xml:space="preserve"> </w:t>
      </w:r>
    </w:p>
    <w:p w14:paraId="18C60033" w14:textId="77777777" w:rsidR="00252D9E" w:rsidRDefault="0040491F">
      <w:pPr>
        <w:spacing w:after="0"/>
        <w:rPr>
          <w:kern w:val="0"/>
          <w:szCs w:val="22"/>
        </w:rPr>
      </w:pPr>
      <w:r>
        <w:rPr>
          <w:kern w:val="0"/>
          <w:szCs w:val="22"/>
        </w:rPr>
        <w:t>Wysokość zobowiązań Miasta Zabrze z tytułu zaciągniętych długoterminowych kredytów</w:t>
      </w:r>
    </w:p>
    <w:p w14:paraId="7F0255E7" w14:textId="77777777" w:rsidR="00252D9E" w:rsidRDefault="0040491F">
      <w:pPr>
        <w:spacing w:after="0"/>
        <w:rPr>
          <w:kern w:val="0"/>
          <w:szCs w:val="22"/>
        </w:rPr>
      </w:pPr>
      <w:r>
        <w:rPr>
          <w:kern w:val="0"/>
          <w:szCs w:val="22"/>
        </w:rPr>
        <w:t>i pożyczek oraz wyemitowanych obligacji na koniec 2024 roku wyniosła ponad 1 090 mln zł. Na wskazaną wartość składały się odpowiednio:</w:t>
      </w:r>
    </w:p>
    <w:p w14:paraId="17A673A9" w14:textId="77777777" w:rsidR="00252D9E" w:rsidRDefault="0040491F">
      <w:pPr>
        <w:numPr>
          <w:ilvl w:val="0"/>
          <w:numId w:val="30"/>
        </w:numPr>
        <w:spacing w:after="0"/>
        <w:ind w:left="850" w:hanging="357"/>
        <w:rPr>
          <w:szCs w:val="22"/>
        </w:rPr>
      </w:pPr>
      <w:r>
        <w:rPr>
          <w:szCs w:val="22"/>
        </w:rPr>
        <w:t>zaciągnięty kredyt w wysokości 316 500 000 zł,</w:t>
      </w:r>
    </w:p>
    <w:p w14:paraId="67AFCDDE" w14:textId="77777777" w:rsidR="00252D9E" w:rsidRDefault="0040491F">
      <w:pPr>
        <w:numPr>
          <w:ilvl w:val="0"/>
          <w:numId w:val="30"/>
        </w:numPr>
        <w:spacing w:after="0"/>
        <w:ind w:left="850" w:hanging="357"/>
        <w:rPr>
          <w:szCs w:val="22"/>
        </w:rPr>
      </w:pPr>
      <w:r>
        <w:rPr>
          <w:szCs w:val="22"/>
        </w:rPr>
        <w:t>zaciągnięte pożyczki w wysokości 358 802 356 zł,</w:t>
      </w:r>
    </w:p>
    <w:p w14:paraId="5E79B5AF" w14:textId="77777777" w:rsidR="00252D9E" w:rsidRDefault="0040491F">
      <w:pPr>
        <w:numPr>
          <w:ilvl w:val="0"/>
          <w:numId w:val="30"/>
        </w:numPr>
        <w:spacing w:after="60"/>
        <w:ind w:left="850" w:hanging="357"/>
        <w:rPr>
          <w:szCs w:val="22"/>
        </w:rPr>
      </w:pPr>
      <w:r>
        <w:rPr>
          <w:szCs w:val="22"/>
        </w:rPr>
        <w:t>wyemitowane obligacje komunalne w wysokości 415 200 000 zł.</w:t>
      </w:r>
    </w:p>
    <w:p w14:paraId="7E3BD3F6" w14:textId="77777777" w:rsidR="00252D9E" w:rsidRDefault="0040491F">
      <w:pPr>
        <w:rPr>
          <w:kern w:val="0"/>
          <w:szCs w:val="22"/>
        </w:rPr>
      </w:pPr>
      <w:r>
        <w:rPr>
          <w:kern w:val="0"/>
          <w:szCs w:val="22"/>
        </w:rPr>
        <w:t>Wysokość tych zobowiązań wzrosła względem roku poprzedniego o kwotę ponad 345 mln zł.</w:t>
      </w:r>
    </w:p>
    <w:p w14:paraId="583F78F4" w14:textId="4A89C25A" w:rsidR="00252D9E" w:rsidRDefault="0040491F">
      <w:pPr>
        <w:keepNext/>
        <w:jc w:val="both"/>
        <w:rPr>
          <w:i/>
          <w:iCs/>
          <w:color w:val="000000" w:themeColor="text1"/>
          <w:szCs w:val="22"/>
        </w:rPr>
      </w:pPr>
      <w:bookmarkStart w:id="24" w:name="_Toc198037904"/>
      <w:bookmarkStart w:id="25" w:name="_Toc199418510"/>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4</w:t>
      </w:r>
      <w:r>
        <w:rPr>
          <w:i/>
          <w:iCs/>
          <w:color w:val="000000"/>
          <w:szCs w:val="22"/>
        </w:rPr>
        <w:fldChar w:fldCharType="end"/>
      </w:r>
      <w:r>
        <w:rPr>
          <w:i/>
          <w:iCs/>
          <w:color w:val="000000" w:themeColor="text1"/>
          <w:szCs w:val="22"/>
        </w:rPr>
        <w:t>. PORÓWNANIE ZADŁUŻENIA PODSTAWOWEGO MIASTA ZABRZE W LATACH 2023-2024</w:t>
      </w:r>
      <w:bookmarkEnd w:id="24"/>
      <w:bookmarkEnd w:id="25"/>
    </w:p>
    <w:tbl>
      <w:tblPr>
        <w:tblStyle w:val="Tabela-Siatka"/>
        <w:tblW w:w="9062" w:type="dxa"/>
        <w:tblLayout w:type="fixed"/>
        <w:tblCellMar>
          <w:top w:w="57" w:type="dxa"/>
          <w:left w:w="57" w:type="dxa"/>
          <w:bottom w:w="57" w:type="dxa"/>
          <w:right w:w="57" w:type="dxa"/>
        </w:tblCellMar>
        <w:tblLook w:val="04A0" w:firstRow="1" w:lastRow="0" w:firstColumn="1" w:lastColumn="0" w:noHBand="0" w:noVBand="1"/>
      </w:tblPr>
      <w:tblGrid>
        <w:gridCol w:w="2547"/>
        <w:gridCol w:w="1558"/>
        <w:gridCol w:w="1557"/>
        <w:gridCol w:w="1701"/>
        <w:gridCol w:w="1699"/>
      </w:tblGrid>
      <w:tr w:rsidR="00252D9E" w14:paraId="5A6C388F" w14:textId="77777777">
        <w:trPr>
          <w:trHeight w:val="305"/>
        </w:trPr>
        <w:tc>
          <w:tcPr>
            <w:tcW w:w="2547" w:type="dxa"/>
            <w:vAlign w:val="center"/>
          </w:tcPr>
          <w:p w14:paraId="16101AC2" w14:textId="77777777" w:rsidR="00252D9E" w:rsidRDefault="0040491F">
            <w:pPr>
              <w:widowControl w:val="0"/>
              <w:spacing w:before="60" w:after="60" w:line="240" w:lineRule="auto"/>
              <w:rPr>
                <w:b/>
                <w:bCs/>
                <w:szCs w:val="22"/>
              </w:rPr>
            </w:pPr>
            <w:r>
              <w:rPr>
                <w:rFonts w:eastAsia="Aptos"/>
                <w:b/>
                <w:bCs/>
                <w:szCs w:val="22"/>
              </w:rPr>
              <w:t>WYSZCZEGÓLNIENIE</w:t>
            </w:r>
          </w:p>
        </w:tc>
        <w:tc>
          <w:tcPr>
            <w:tcW w:w="1558" w:type="dxa"/>
            <w:vAlign w:val="center"/>
          </w:tcPr>
          <w:p w14:paraId="02DF5075" w14:textId="77777777" w:rsidR="00252D9E" w:rsidRDefault="0040491F">
            <w:pPr>
              <w:widowControl w:val="0"/>
              <w:spacing w:before="60" w:after="60" w:line="240" w:lineRule="auto"/>
              <w:rPr>
                <w:b/>
                <w:bCs/>
                <w:szCs w:val="22"/>
              </w:rPr>
            </w:pPr>
            <w:r>
              <w:rPr>
                <w:rFonts w:eastAsia="Aptos"/>
                <w:b/>
                <w:bCs/>
                <w:szCs w:val="22"/>
              </w:rPr>
              <w:t>ZADŁUŻENIE 2023</w:t>
            </w:r>
          </w:p>
        </w:tc>
        <w:tc>
          <w:tcPr>
            <w:tcW w:w="1557" w:type="dxa"/>
            <w:vAlign w:val="center"/>
          </w:tcPr>
          <w:p w14:paraId="4C1E5306" w14:textId="77777777" w:rsidR="00252D9E" w:rsidRDefault="0040491F">
            <w:pPr>
              <w:widowControl w:val="0"/>
              <w:spacing w:before="60" w:after="60" w:line="240" w:lineRule="auto"/>
              <w:rPr>
                <w:b/>
                <w:bCs/>
                <w:szCs w:val="22"/>
              </w:rPr>
            </w:pPr>
            <w:r>
              <w:rPr>
                <w:rFonts w:eastAsia="Aptos"/>
                <w:b/>
                <w:bCs/>
                <w:szCs w:val="22"/>
              </w:rPr>
              <w:t>UDZIAŁ</w:t>
            </w:r>
          </w:p>
          <w:p w14:paraId="4263E1B4" w14:textId="77777777" w:rsidR="00252D9E" w:rsidRDefault="0040491F">
            <w:pPr>
              <w:widowControl w:val="0"/>
              <w:spacing w:before="60" w:after="60" w:line="240" w:lineRule="auto"/>
              <w:rPr>
                <w:b/>
                <w:bCs/>
                <w:szCs w:val="22"/>
              </w:rPr>
            </w:pPr>
            <w:r>
              <w:rPr>
                <w:rFonts w:eastAsia="Aptos"/>
                <w:b/>
                <w:bCs/>
                <w:szCs w:val="22"/>
              </w:rPr>
              <w:t>W STRUKTURZE</w:t>
            </w:r>
          </w:p>
        </w:tc>
        <w:tc>
          <w:tcPr>
            <w:tcW w:w="1701" w:type="dxa"/>
            <w:vAlign w:val="center"/>
          </w:tcPr>
          <w:p w14:paraId="0CD67CAD" w14:textId="77777777" w:rsidR="00252D9E" w:rsidRDefault="0040491F">
            <w:pPr>
              <w:widowControl w:val="0"/>
              <w:spacing w:before="60" w:after="60" w:line="240" w:lineRule="auto"/>
              <w:rPr>
                <w:b/>
                <w:bCs/>
                <w:szCs w:val="22"/>
              </w:rPr>
            </w:pPr>
            <w:r>
              <w:rPr>
                <w:rFonts w:eastAsia="Aptos"/>
                <w:b/>
                <w:bCs/>
                <w:szCs w:val="22"/>
              </w:rPr>
              <w:t>ZADŁUŻENIE</w:t>
            </w:r>
          </w:p>
          <w:p w14:paraId="1B79BADD" w14:textId="77777777" w:rsidR="00252D9E" w:rsidRDefault="0040491F">
            <w:pPr>
              <w:widowControl w:val="0"/>
              <w:spacing w:before="60" w:after="60" w:line="240" w:lineRule="auto"/>
              <w:rPr>
                <w:b/>
                <w:bCs/>
                <w:szCs w:val="22"/>
              </w:rPr>
            </w:pPr>
            <w:r>
              <w:rPr>
                <w:rFonts w:eastAsia="Aptos"/>
                <w:b/>
                <w:bCs/>
                <w:szCs w:val="22"/>
              </w:rPr>
              <w:t>2024</w:t>
            </w:r>
          </w:p>
        </w:tc>
        <w:tc>
          <w:tcPr>
            <w:tcW w:w="1699" w:type="dxa"/>
            <w:vAlign w:val="center"/>
          </w:tcPr>
          <w:p w14:paraId="280264BD" w14:textId="77777777" w:rsidR="00252D9E" w:rsidRDefault="0040491F">
            <w:pPr>
              <w:widowControl w:val="0"/>
              <w:spacing w:before="60" w:after="60" w:line="240" w:lineRule="auto"/>
              <w:rPr>
                <w:b/>
                <w:bCs/>
                <w:szCs w:val="22"/>
              </w:rPr>
            </w:pPr>
            <w:r>
              <w:rPr>
                <w:rFonts w:eastAsia="Aptos"/>
                <w:b/>
                <w:bCs/>
                <w:szCs w:val="22"/>
              </w:rPr>
              <w:t>UDZIAŁ</w:t>
            </w:r>
          </w:p>
          <w:p w14:paraId="7EDF5FD4" w14:textId="77777777" w:rsidR="00252D9E" w:rsidRDefault="0040491F">
            <w:pPr>
              <w:widowControl w:val="0"/>
              <w:spacing w:before="60" w:after="60" w:line="240" w:lineRule="auto"/>
              <w:rPr>
                <w:b/>
                <w:bCs/>
                <w:szCs w:val="22"/>
              </w:rPr>
            </w:pPr>
            <w:r>
              <w:rPr>
                <w:rFonts w:eastAsia="Aptos"/>
                <w:b/>
                <w:bCs/>
                <w:szCs w:val="22"/>
              </w:rPr>
              <w:t>W STRUKTURZE</w:t>
            </w:r>
          </w:p>
        </w:tc>
      </w:tr>
      <w:tr w:rsidR="00252D9E" w14:paraId="35073B3F" w14:textId="77777777">
        <w:tc>
          <w:tcPr>
            <w:tcW w:w="2547" w:type="dxa"/>
            <w:vAlign w:val="center"/>
          </w:tcPr>
          <w:p w14:paraId="04C29933" w14:textId="77777777" w:rsidR="00252D9E" w:rsidRDefault="0040491F">
            <w:pPr>
              <w:widowControl w:val="0"/>
              <w:spacing w:after="0"/>
              <w:rPr>
                <w:szCs w:val="22"/>
              </w:rPr>
            </w:pPr>
            <w:r>
              <w:rPr>
                <w:rFonts w:eastAsia="Aptos"/>
                <w:szCs w:val="22"/>
              </w:rPr>
              <w:t>KREDYTY</w:t>
            </w:r>
          </w:p>
        </w:tc>
        <w:tc>
          <w:tcPr>
            <w:tcW w:w="1558" w:type="dxa"/>
            <w:vAlign w:val="center"/>
          </w:tcPr>
          <w:p w14:paraId="387BE570" w14:textId="77777777" w:rsidR="00252D9E" w:rsidRDefault="0040491F">
            <w:pPr>
              <w:widowControl w:val="0"/>
              <w:spacing w:after="0"/>
              <w:rPr>
                <w:szCs w:val="22"/>
              </w:rPr>
            </w:pPr>
            <w:r>
              <w:rPr>
                <w:rFonts w:eastAsia="Aptos"/>
                <w:szCs w:val="22"/>
              </w:rPr>
              <w:t>324 700 000 zł</w:t>
            </w:r>
          </w:p>
        </w:tc>
        <w:tc>
          <w:tcPr>
            <w:tcW w:w="1557" w:type="dxa"/>
            <w:vAlign w:val="center"/>
          </w:tcPr>
          <w:p w14:paraId="041DBE1A" w14:textId="77777777" w:rsidR="00252D9E" w:rsidRDefault="0040491F">
            <w:pPr>
              <w:widowControl w:val="0"/>
              <w:spacing w:after="0"/>
              <w:rPr>
                <w:szCs w:val="22"/>
              </w:rPr>
            </w:pPr>
            <w:r>
              <w:rPr>
                <w:rFonts w:eastAsia="Aptos"/>
                <w:szCs w:val="22"/>
              </w:rPr>
              <w:t>43,6 %</w:t>
            </w:r>
          </w:p>
        </w:tc>
        <w:tc>
          <w:tcPr>
            <w:tcW w:w="1701" w:type="dxa"/>
            <w:vAlign w:val="center"/>
          </w:tcPr>
          <w:p w14:paraId="041298B5" w14:textId="77777777" w:rsidR="00252D9E" w:rsidRDefault="0040491F">
            <w:pPr>
              <w:widowControl w:val="0"/>
              <w:spacing w:after="0"/>
              <w:rPr>
                <w:szCs w:val="22"/>
              </w:rPr>
            </w:pPr>
            <w:r>
              <w:rPr>
                <w:rFonts w:eastAsia="Aptos"/>
                <w:szCs w:val="22"/>
              </w:rPr>
              <w:t>316 500 000 zł</w:t>
            </w:r>
          </w:p>
        </w:tc>
        <w:tc>
          <w:tcPr>
            <w:tcW w:w="1699" w:type="dxa"/>
            <w:vAlign w:val="center"/>
          </w:tcPr>
          <w:p w14:paraId="58790024" w14:textId="77777777" w:rsidR="00252D9E" w:rsidRDefault="0040491F">
            <w:pPr>
              <w:widowControl w:val="0"/>
              <w:spacing w:after="0"/>
              <w:rPr>
                <w:szCs w:val="22"/>
              </w:rPr>
            </w:pPr>
            <w:r>
              <w:rPr>
                <w:rFonts w:eastAsia="Aptos"/>
                <w:szCs w:val="22"/>
              </w:rPr>
              <w:t>29 %</w:t>
            </w:r>
          </w:p>
        </w:tc>
      </w:tr>
      <w:tr w:rsidR="00252D9E" w14:paraId="21C555B4" w14:textId="77777777">
        <w:tc>
          <w:tcPr>
            <w:tcW w:w="2547" w:type="dxa"/>
            <w:vAlign w:val="center"/>
          </w:tcPr>
          <w:p w14:paraId="7178B561" w14:textId="77777777" w:rsidR="00252D9E" w:rsidRDefault="0040491F">
            <w:pPr>
              <w:widowControl w:val="0"/>
              <w:spacing w:after="0"/>
              <w:rPr>
                <w:szCs w:val="22"/>
              </w:rPr>
            </w:pPr>
            <w:r>
              <w:rPr>
                <w:rFonts w:eastAsia="Aptos"/>
                <w:szCs w:val="22"/>
              </w:rPr>
              <w:t>POŻYCZKI</w:t>
            </w:r>
          </w:p>
        </w:tc>
        <w:tc>
          <w:tcPr>
            <w:tcW w:w="1558" w:type="dxa"/>
            <w:vAlign w:val="center"/>
          </w:tcPr>
          <w:p w14:paraId="3ED32DBE" w14:textId="77777777" w:rsidR="00252D9E" w:rsidRDefault="0040491F">
            <w:pPr>
              <w:widowControl w:val="0"/>
              <w:spacing w:after="0"/>
              <w:rPr>
                <w:szCs w:val="22"/>
              </w:rPr>
            </w:pPr>
            <w:r>
              <w:rPr>
                <w:rFonts w:eastAsia="Aptos"/>
                <w:szCs w:val="22"/>
              </w:rPr>
              <w:t>6 125 715 zł</w:t>
            </w:r>
          </w:p>
        </w:tc>
        <w:tc>
          <w:tcPr>
            <w:tcW w:w="1557" w:type="dxa"/>
            <w:vAlign w:val="center"/>
          </w:tcPr>
          <w:p w14:paraId="468EB441" w14:textId="77777777" w:rsidR="00252D9E" w:rsidRDefault="0040491F">
            <w:pPr>
              <w:widowControl w:val="0"/>
              <w:spacing w:after="0"/>
              <w:rPr>
                <w:szCs w:val="22"/>
              </w:rPr>
            </w:pPr>
            <w:r>
              <w:rPr>
                <w:rFonts w:eastAsia="Aptos"/>
                <w:szCs w:val="22"/>
              </w:rPr>
              <w:t>0,8 %</w:t>
            </w:r>
          </w:p>
        </w:tc>
        <w:tc>
          <w:tcPr>
            <w:tcW w:w="1701" w:type="dxa"/>
            <w:vAlign w:val="center"/>
          </w:tcPr>
          <w:p w14:paraId="6BA60078" w14:textId="77777777" w:rsidR="00252D9E" w:rsidRDefault="0040491F">
            <w:pPr>
              <w:widowControl w:val="0"/>
              <w:spacing w:after="0"/>
              <w:rPr>
                <w:szCs w:val="22"/>
              </w:rPr>
            </w:pPr>
            <w:r>
              <w:rPr>
                <w:rFonts w:eastAsia="Aptos"/>
                <w:szCs w:val="22"/>
              </w:rPr>
              <w:t>358 802 356 zł</w:t>
            </w:r>
          </w:p>
        </w:tc>
        <w:tc>
          <w:tcPr>
            <w:tcW w:w="1699" w:type="dxa"/>
            <w:vAlign w:val="center"/>
          </w:tcPr>
          <w:p w14:paraId="5A6CFA25" w14:textId="77777777" w:rsidR="00252D9E" w:rsidRDefault="0040491F">
            <w:pPr>
              <w:widowControl w:val="0"/>
              <w:spacing w:after="0"/>
              <w:rPr>
                <w:szCs w:val="22"/>
              </w:rPr>
            </w:pPr>
            <w:r>
              <w:rPr>
                <w:rFonts w:eastAsia="Aptos"/>
                <w:szCs w:val="22"/>
              </w:rPr>
              <w:t>32,9 %</w:t>
            </w:r>
          </w:p>
        </w:tc>
      </w:tr>
      <w:tr w:rsidR="00252D9E" w14:paraId="5CDD80C4" w14:textId="77777777">
        <w:tc>
          <w:tcPr>
            <w:tcW w:w="2547" w:type="dxa"/>
            <w:vAlign w:val="center"/>
          </w:tcPr>
          <w:p w14:paraId="2A75A253" w14:textId="77777777" w:rsidR="00252D9E" w:rsidRDefault="0040491F">
            <w:pPr>
              <w:widowControl w:val="0"/>
              <w:spacing w:after="0"/>
              <w:rPr>
                <w:szCs w:val="22"/>
              </w:rPr>
            </w:pPr>
            <w:r>
              <w:rPr>
                <w:rFonts w:eastAsia="Aptos"/>
                <w:szCs w:val="22"/>
              </w:rPr>
              <w:t>OBLIGACJE</w:t>
            </w:r>
          </w:p>
        </w:tc>
        <w:tc>
          <w:tcPr>
            <w:tcW w:w="1558" w:type="dxa"/>
            <w:vAlign w:val="center"/>
          </w:tcPr>
          <w:p w14:paraId="7DE10C03" w14:textId="77777777" w:rsidR="00252D9E" w:rsidRDefault="0040491F">
            <w:pPr>
              <w:widowControl w:val="0"/>
              <w:spacing w:after="0"/>
              <w:rPr>
                <w:szCs w:val="22"/>
              </w:rPr>
            </w:pPr>
            <w:r>
              <w:rPr>
                <w:rFonts w:eastAsia="Aptos"/>
                <w:szCs w:val="22"/>
              </w:rPr>
              <w:t>414 200 000 zł</w:t>
            </w:r>
          </w:p>
        </w:tc>
        <w:tc>
          <w:tcPr>
            <w:tcW w:w="1557" w:type="dxa"/>
            <w:vAlign w:val="center"/>
          </w:tcPr>
          <w:p w14:paraId="3D96C254" w14:textId="77777777" w:rsidR="00252D9E" w:rsidRDefault="0040491F">
            <w:pPr>
              <w:widowControl w:val="0"/>
              <w:spacing w:after="0"/>
              <w:rPr>
                <w:szCs w:val="22"/>
              </w:rPr>
            </w:pPr>
            <w:r>
              <w:rPr>
                <w:rFonts w:eastAsia="Aptos"/>
                <w:szCs w:val="22"/>
              </w:rPr>
              <w:t>55,6 %</w:t>
            </w:r>
          </w:p>
        </w:tc>
        <w:tc>
          <w:tcPr>
            <w:tcW w:w="1701" w:type="dxa"/>
            <w:vAlign w:val="center"/>
          </w:tcPr>
          <w:p w14:paraId="5BA9F871" w14:textId="77777777" w:rsidR="00252D9E" w:rsidRDefault="0040491F">
            <w:pPr>
              <w:widowControl w:val="0"/>
              <w:spacing w:after="0"/>
              <w:rPr>
                <w:szCs w:val="22"/>
              </w:rPr>
            </w:pPr>
            <w:r>
              <w:rPr>
                <w:rFonts w:eastAsia="Aptos"/>
                <w:szCs w:val="22"/>
              </w:rPr>
              <w:t>415 200 000 zł</w:t>
            </w:r>
          </w:p>
        </w:tc>
        <w:tc>
          <w:tcPr>
            <w:tcW w:w="1699" w:type="dxa"/>
            <w:vAlign w:val="center"/>
          </w:tcPr>
          <w:p w14:paraId="22ACDE6B" w14:textId="77777777" w:rsidR="00252D9E" w:rsidRDefault="0040491F">
            <w:pPr>
              <w:widowControl w:val="0"/>
              <w:spacing w:after="0"/>
              <w:rPr>
                <w:szCs w:val="22"/>
              </w:rPr>
            </w:pPr>
            <w:r>
              <w:rPr>
                <w:rFonts w:eastAsia="Aptos"/>
                <w:szCs w:val="22"/>
              </w:rPr>
              <w:t>38,1 %</w:t>
            </w:r>
          </w:p>
        </w:tc>
      </w:tr>
      <w:tr w:rsidR="00252D9E" w14:paraId="547FB1A5" w14:textId="77777777">
        <w:trPr>
          <w:trHeight w:val="13"/>
        </w:trPr>
        <w:tc>
          <w:tcPr>
            <w:tcW w:w="2547" w:type="dxa"/>
            <w:vAlign w:val="center"/>
          </w:tcPr>
          <w:p w14:paraId="38A1CD80" w14:textId="77777777" w:rsidR="00252D9E" w:rsidRDefault="0040491F">
            <w:pPr>
              <w:widowControl w:val="0"/>
              <w:spacing w:after="0"/>
              <w:rPr>
                <w:szCs w:val="22"/>
              </w:rPr>
            </w:pPr>
            <w:r>
              <w:rPr>
                <w:rFonts w:eastAsia="Aptos"/>
                <w:szCs w:val="22"/>
              </w:rPr>
              <w:t>RAZEM:</w:t>
            </w:r>
          </w:p>
        </w:tc>
        <w:tc>
          <w:tcPr>
            <w:tcW w:w="1558" w:type="dxa"/>
            <w:vAlign w:val="center"/>
          </w:tcPr>
          <w:p w14:paraId="3255695D" w14:textId="77777777" w:rsidR="00252D9E" w:rsidRDefault="0040491F">
            <w:pPr>
              <w:widowControl w:val="0"/>
              <w:spacing w:after="0"/>
              <w:rPr>
                <w:szCs w:val="22"/>
              </w:rPr>
            </w:pPr>
            <w:r>
              <w:rPr>
                <w:rFonts w:eastAsia="Aptos"/>
                <w:szCs w:val="22"/>
              </w:rPr>
              <w:t>745 025 715 zł</w:t>
            </w:r>
          </w:p>
        </w:tc>
        <w:tc>
          <w:tcPr>
            <w:tcW w:w="1557" w:type="dxa"/>
            <w:vAlign w:val="center"/>
          </w:tcPr>
          <w:p w14:paraId="11B7E1AA" w14:textId="77777777" w:rsidR="00252D9E" w:rsidRDefault="0040491F">
            <w:pPr>
              <w:widowControl w:val="0"/>
              <w:spacing w:after="0"/>
              <w:rPr>
                <w:szCs w:val="22"/>
              </w:rPr>
            </w:pPr>
            <w:r>
              <w:rPr>
                <w:rFonts w:eastAsia="Aptos"/>
                <w:szCs w:val="22"/>
              </w:rPr>
              <w:t>100%</w:t>
            </w:r>
          </w:p>
        </w:tc>
        <w:tc>
          <w:tcPr>
            <w:tcW w:w="1701" w:type="dxa"/>
            <w:vAlign w:val="center"/>
          </w:tcPr>
          <w:p w14:paraId="5658F82B" w14:textId="77777777" w:rsidR="00252D9E" w:rsidRDefault="0040491F">
            <w:pPr>
              <w:widowControl w:val="0"/>
              <w:spacing w:after="0"/>
              <w:rPr>
                <w:szCs w:val="22"/>
              </w:rPr>
            </w:pPr>
            <w:r>
              <w:rPr>
                <w:rFonts w:eastAsia="Aptos"/>
                <w:szCs w:val="22"/>
              </w:rPr>
              <w:t>1 090 502 356 zł</w:t>
            </w:r>
          </w:p>
        </w:tc>
        <w:tc>
          <w:tcPr>
            <w:tcW w:w="1699" w:type="dxa"/>
            <w:vAlign w:val="center"/>
          </w:tcPr>
          <w:p w14:paraId="2E35796A" w14:textId="77777777" w:rsidR="00252D9E" w:rsidRDefault="0040491F">
            <w:pPr>
              <w:keepNext/>
              <w:widowControl w:val="0"/>
              <w:spacing w:after="0"/>
              <w:rPr>
                <w:szCs w:val="22"/>
              </w:rPr>
            </w:pPr>
            <w:r>
              <w:rPr>
                <w:rFonts w:eastAsia="Aptos"/>
                <w:szCs w:val="22"/>
              </w:rPr>
              <w:t>100 %</w:t>
            </w:r>
          </w:p>
        </w:tc>
      </w:tr>
    </w:tbl>
    <w:p w14:paraId="41CEF47D"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3B862851" w14:textId="77777777" w:rsidR="00252D9E" w:rsidRDefault="0040491F">
      <w:pPr>
        <w:keepNext/>
        <w:keepLines/>
        <w:numPr>
          <w:ilvl w:val="1"/>
          <w:numId w:val="1"/>
        </w:numPr>
        <w:spacing w:before="120"/>
        <w:ind w:left="425" w:hanging="425"/>
        <w:outlineLvl w:val="1"/>
        <w:rPr>
          <w:rFonts w:eastAsiaTheme="majorEastAsia"/>
          <w:color w:val="000000" w:themeColor="text1"/>
          <w:sz w:val="26"/>
          <w:szCs w:val="26"/>
        </w:rPr>
      </w:pPr>
      <w:bookmarkStart w:id="26" w:name="_Toc197681673"/>
      <w:bookmarkStart w:id="27" w:name="_Toc199169444"/>
      <w:r>
        <w:rPr>
          <w:rFonts w:eastAsiaTheme="majorEastAsia"/>
          <w:color w:val="000000" w:themeColor="text1"/>
          <w:sz w:val="26"/>
          <w:szCs w:val="26"/>
        </w:rPr>
        <w:t>Realizacja budżetu</w:t>
      </w:r>
      <w:bookmarkEnd w:id="26"/>
      <w:bookmarkEnd w:id="27"/>
    </w:p>
    <w:p w14:paraId="24C57B27" w14:textId="77777777" w:rsidR="00252D9E" w:rsidRDefault="0040491F">
      <w:pPr>
        <w:spacing w:after="60"/>
        <w:rPr>
          <w:szCs w:val="22"/>
        </w:rPr>
      </w:pPr>
      <w:r>
        <w:rPr>
          <w:szCs w:val="22"/>
        </w:rPr>
        <w:t xml:space="preserve">Wynik budżetu Miasta osiągnięty w 2024 roku po stronie dochodowej na kwotę ponad 1,3 mld zł był wyższy od ubiegłorocznego o 65,2 mln zł przy wykonaniu w 98,49% przyjętej prognozy rocznej. </w:t>
      </w:r>
      <w:r>
        <w:rPr>
          <w:szCs w:val="22"/>
        </w:rPr>
        <w:lastRenderedPageBreak/>
        <w:t>W głównej mierze tak wysokie wykonanie dochodów było konsekwencją wprowadzenia Programu Postępowania Ostrożnościowego, w którym m. in. dostosowano przeszacowane dochody do przewidywanego wykonania. Po stronie wydatkowej osiągnięto wynik na poziomie blisko 1,5 mld zł, o ponad 86 mln zł wyższy niż w roku 2023.</w:t>
      </w:r>
    </w:p>
    <w:p w14:paraId="471244D5" w14:textId="77777777" w:rsidR="00252D9E" w:rsidRDefault="0040491F">
      <w:pPr>
        <w:spacing w:before="120"/>
        <w:rPr>
          <w:rFonts w:eastAsia="MS Mincho"/>
          <w:kern w:val="0"/>
          <w:szCs w:val="22"/>
          <w14:ligatures w14:val="none"/>
        </w:rPr>
      </w:pPr>
      <w:r>
        <w:rPr>
          <w:rFonts w:eastAsia="MS Mincho"/>
          <w:kern w:val="0"/>
          <w:szCs w:val="22"/>
          <w14:ligatures w14:val="none"/>
        </w:rPr>
        <w:t>Realizację budżetu Miasta Zabrze w 2024 roku z uwzględnieniem finansowania przedstawia poniższy wykres.</w:t>
      </w:r>
    </w:p>
    <w:p w14:paraId="22E78C07" w14:textId="5F76A526" w:rsidR="00252D9E" w:rsidRDefault="0040491F">
      <w:pPr>
        <w:keepNext/>
        <w:jc w:val="both"/>
        <w:rPr>
          <w:i/>
          <w:iCs/>
          <w:color w:val="000000" w:themeColor="text1"/>
          <w:szCs w:val="22"/>
        </w:rPr>
      </w:pPr>
      <w:bookmarkStart w:id="28" w:name="_Toc198037871"/>
      <w:bookmarkStart w:id="29" w:name="_Toc199418576"/>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5</w:t>
      </w:r>
      <w:r>
        <w:rPr>
          <w:i/>
          <w:iCs/>
          <w:color w:val="000000"/>
          <w:szCs w:val="22"/>
        </w:rPr>
        <w:fldChar w:fldCharType="end"/>
      </w:r>
      <w:r>
        <w:rPr>
          <w:i/>
          <w:iCs/>
          <w:color w:val="000000" w:themeColor="text1"/>
          <w:szCs w:val="22"/>
        </w:rPr>
        <w:t>. WYKRES PRZEDSTAWIAJĄCY REALIZACJĘ BUDŻETU MIASTA ZABRZE W 2024 R. [w zł]</w:t>
      </w:r>
      <w:bookmarkEnd w:id="28"/>
      <w:bookmarkEnd w:id="29"/>
    </w:p>
    <w:p w14:paraId="27F3AA8E" w14:textId="77777777" w:rsidR="00252D9E" w:rsidRDefault="0040491F">
      <w:pPr>
        <w:keepNext/>
        <w:spacing w:after="0"/>
        <w:jc w:val="both"/>
        <w:rPr>
          <w:szCs w:val="22"/>
        </w:rPr>
      </w:pPr>
      <w:r>
        <w:rPr>
          <w:noProof/>
        </w:rPr>
        <w:drawing>
          <wp:inline distT="0" distB="0" distL="0" distR="0" wp14:anchorId="77E35C60" wp14:editId="6F3ED510">
            <wp:extent cx="5837555" cy="1695450"/>
            <wp:effectExtent l="0" t="0" r="0" b="0"/>
            <wp:docPr id="6" name="Obraz 1" descr="Obraz zawierający cztery okrąg przecinające się. W każdym umieszczono elementy budżetu z kwotami:&#10;dochody 1 320 769 038 zł, wydatki 1 485 750 954 zł, przychody 414 575 049 zł, rozchody 69 098 408 zł."/>
            <wp:cNvGraphicFramePr/>
            <a:graphic xmlns:a="http://schemas.openxmlformats.org/drawingml/2006/main">
              <a:graphicData uri="http://schemas.openxmlformats.org/drawingml/2006/picture">
                <pic:pic xmlns:pic="http://schemas.openxmlformats.org/drawingml/2006/picture">
                  <pic:nvPicPr>
                    <pic:cNvPr id="6" name="Obraz 1" descr="Obraz zawierający cztery okrąg przecinające się. W każdym umieszczono elementy budżetu z kwotami:&#10;dochody 1 320 769 038 zł, wydatki 1 485 750 954 zł, przychody 414 575 049 zł, rozchody 69 098 408 zł."/>
                    <pic:cNvPicPr/>
                  </pic:nvPicPr>
                  <pic:blipFill>
                    <a:blip r:embed="rId17">
                      <a:extLst>
                        <a:ext uri="{BEBA8EAE-BF5A-486C-A8C5-ECC9F3942E4B}">
                          <a14:imgProps xmlns:a14="http://schemas.microsoft.com/office/drawing/2010/main">
                            <a14:imgLayer r:embed="rId18">
                              <a14:imgEffect>
                                <a14:saturation sat="33000"/>
                              </a14:imgEffect>
                              <a14:imgEffect>
                                <a14:brightnessContrast bright="-57000" contrast="34000"/>
                              </a14:imgEffect>
                            </a14:imgLayer>
                          </a14:imgProps>
                        </a:ext>
                      </a:extLst>
                    </a:blip>
                    <a:stretch/>
                  </pic:blipFill>
                  <pic:spPr>
                    <a:xfrm>
                      <a:off x="0" y="0"/>
                      <a:ext cx="5837400" cy="1695600"/>
                    </a:xfrm>
                    <a:prstGeom prst="rect">
                      <a:avLst/>
                    </a:prstGeom>
                    <a:ln w="0">
                      <a:noFill/>
                    </a:ln>
                  </pic:spPr>
                </pic:pic>
              </a:graphicData>
            </a:graphic>
          </wp:inline>
        </w:drawing>
      </w:r>
    </w:p>
    <w:p w14:paraId="49E2E466"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2060FC97" w14:textId="77777777" w:rsidR="00252D9E" w:rsidRDefault="0040491F">
      <w:pPr>
        <w:spacing w:after="0"/>
        <w:rPr>
          <w:szCs w:val="22"/>
        </w:rPr>
      </w:pPr>
      <w:r>
        <w:rPr>
          <w:szCs w:val="22"/>
        </w:rPr>
        <w:t xml:space="preserve">Wykonanie bieżącej strony dochodowej budżetu Miasta w 2024 roku wyniosło 99,48 % prognozy rocznej, przy czym jest to poziom wyższy w porównaniu do ubiegłorocznego o 2,63 p.p. przy nominalnym wzroście o 233,1 mln zł.  Jednocześnie poziom wykonania przyjętej prognozy w kategorii dochodów majątkowych w wysokości ponad 70,7 mln zł był niższy od dochodów wykonanych w roku 2023 o blisko 168 mln zł, a wykonany na poziomie 83,74% zakładanej prognozy. Zwiększenie dochodów bieżących podyktowane było głównie wyższym poziomem wykonania dochodów z tytułu otrzymania wyższej o 46,3 mln zł subwencji, wzrostu udziału w podatkach o 106,5 mln zł, pomocy finansowej w ramach Funduszu Odporności z Górnośląsko Zagłębiowskiej Metropolii – kwota 25,7 mln zł, wpływy z opłat – wzrost o 7,7 mln zł, w tym w zakresie gospodarki odpadami w wysokości ponad 6 mln zł. Więcej środków wpłynęło także z tytułu dochodów z Domów Pomocy Społecznej – o 2,6 mln zł. Wzrosły także dochody z tytułu dotacji z budżetu państwa na zadania własne gminy i powiatu – wzrost o 5,8 mln zł oraz na zadania zlecone o kwotę 18,3 mln zł. </w:t>
      </w:r>
    </w:p>
    <w:p w14:paraId="43C6F709" w14:textId="77777777" w:rsidR="00252D9E" w:rsidRDefault="0040491F">
      <w:pPr>
        <w:spacing w:after="0"/>
        <w:rPr>
          <w:szCs w:val="22"/>
        </w:rPr>
      </w:pPr>
      <w:r>
        <w:rPr>
          <w:szCs w:val="22"/>
        </w:rPr>
        <w:t>Wydatki budżetu Miasta Zabrze w 2024 roku zostały zrealizowane na poziomie 94,63% założonego planu rocznego, tj. w wysokości blisko 1,5 mld zł. W stosunku do roku ubiegłego wydatki ogółem wzrosły o kwotę 86,3 mln zł. Przyrost wykonania tej kategorii budżetowej w 2024 roku w porównaniu do roku ubiegłego jest konsekwencją wyższej realizacji wydatków bieżących o kwotę 289,5 mln zł, a niższej realizacji wydatków majątkowych o kwotę 203,2 mln zł.</w:t>
      </w:r>
    </w:p>
    <w:p w14:paraId="42FFE75D" w14:textId="77777777" w:rsidR="00252D9E" w:rsidRDefault="0040491F">
      <w:pPr>
        <w:spacing w:after="0"/>
        <w:rPr>
          <w:szCs w:val="22"/>
        </w:rPr>
      </w:pPr>
      <w:r>
        <w:rPr>
          <w:szCs w:val="22"/>
        </w:rPr>
        <w:t>W 2024 roku w grupie wydatków bieżących najwyższy wzrost zanotowano w zakresie środków przeznaczonych na zadania oświatowe – wzrost o 119,7 mln zł. Następnie na wydatki związane z grupą wydatków na gospodarkę komunalną, transport, usługi - wzrost o ponad 96,5 mln zł, a także na gospodarkę mieszkaniową – wzrost o 31,6 mln zł, pomoc społeczną – wzrost o 14,4 mln zł i rodzinę – wzrost o kwotę 13,3 mln zł.</w:t>
      </w:r>
    </w:p>
    <w:p w14:paraId="6E5BC57B" w14:textId="77777777" w:rsidR="00252D9E" w:rsidRDefault="0040491F">
      <w:pPr>
        <w:spacing w:after="0"/>
        <w:rPr>
          <w:szCs w:val="22"/>
        </w:rPr>
      </w:pPr>
      <w:r>
        <w:rPr>
          <w:szCs w:val="22"/>
        </w:rPr>
        <w:t>Wpływ na wykonanie strony wydatkowej budżetu Miasta miało także przystąpienie do Programu Postępowania Ostrożnościowego, na podstawie którego wprowadzono także korekty po stronie wydatków budżetu Miasta, w tym też zwiększono limit wydatków bieżących z przeznaczeniem na pokrycie tzw. luki finansowej, w tym w szczególności na:</w:t>
      </w:r>
    </w:p>
    <w:p w14:paraId="51B3F2B3" w14:textId="77777777" w:rsidR="00252D9E" w:rsidRDefault="0040491F">
      <w:pPr>
        <w:numPr>
          <w:ilvl w:val="1"/>
          <w:numId w:val="10"/>
        </w:numPr>
        <w:spacing w:after="0"/>
        <w:ind w:left="425" w:hanging="357"/>
        <w:rPr>
          <w:szCs w:val="22"/>
        </w:rPr>
      </w:pPr>
      <w:r>
        <w:rPr>
          <w:szCs w:val="22"/>
        </w:rPr>
        <w:lastRenderedPageBreak/>
        <w:t>wpłaty zmienne na rzecz Górnośląsko-Zagłębiowskiej Metropolii,</w:t>
      </w:r>
    </w:p>
    <w:p w14:paraId="7F728FF8" w14:textId="77777777" w:rsidR="00252D9E" w:rsidRDefault="0040491F">
      <w:pPr>
        <w:numPr>
          <w:ilvl w:val="1"/>
          <w:numId w:val="10"/>
        </w:numPr>
        <w:spacing w:after="0"/>
        <w:ind w:left="425" w:hanging="357"/>
        <w:rPr>
          <w:szCs w:val="22"/>
        </w:rPr>
      </w:pPr>
      <w:r>
        <w:rPr>
          <w:szCs w:val="22"/>
        </w:rPr>
        <w:t>koszty utrzymania zasobu komunalnego we wspólnotach,</w:t>
      </w:r>
    </w:p>
    <w:p w14:paraId="690A2037" w14:textId="77777777" w:rsidR="00252D9E" w:rsidRDefault="0040491F">
      <w:pPr>
        <w:numPr>
          <w:ilvl w:val="1"/>
          <w:numId w:val="10"/>
        </w:numPr>
        <w:spacing w:after="0"/>
        <w:ind w:left="425" w:hanging="357"/>
        <w:rPr>
          <w:szCs w:val="22"/>
        </w:rPr>
      </w:pPr>
      <w:r>
        <w:rPr>
          <w:szCs w:val="22"/>
        </w:rPr>
        <w:t>odszkodowania za lokale socjalne,</w:t>
      </w:r>
    </w:p>
    <w:p w14:paraId="4482D963" w14:textId="77777777" w:rsidR="00252D9E" w:rsidRDefault="0040491F">
      <w:pPr>
        <w:numPr>
          <w:ilvl w:val="1"/>
          <w:numId w:val="10"/>
        </w:numPr>
        <w:spacing w:after="0"/>
        <w:ind w:left="425" w:hanging="357"/>
        <w:rPr>
          <w:szCs w:val="22"/>
        </w:rPr>
      </w:pPr>
      <w:r>
        <w:rPr>
          <w:szCs w:val="22"/>
        </w:rPr>
        <w:t>uzupełnienie środków dla Jednostki Urząd Miejski w Zabrzu, w tym środki na wynagrodzenia oraz zobowiązania wobec Zakładu Ubezpieczeń Społecznych,</w:t>
      </w:r>
    </w:p>
    <w:p w14:paraId="6ADA8B05" w14:textId="77777777" w:rsidR="00252D9E" w:rsidRDefault="0040491F">
      <w:pPr>
        <w:numPr>
          <w:ilvl w:val="1"/>
          <w:numId w:val="10"/>
        </w:numPr>
        <w:ind w:left="425" w:hanging="357"/>
        <w:rPr>
          <w:szCs w:val="22"/>
        </w:rPr>
      </w:pPr>
      <w:r>
        <w:rPr>
          <w:szCs w:val="22"/>
        </w:rPr>
        <w:t>wydatki związane z bieżącą działalnością jednostek budżetowych, z uwzględnieniem braków na wynagrodzenia oraz zobowiązań wobec Zakładu Ubezpieczeń Społecznych.</w:t>
      </w:r>
    </w:p>
    <w:p w14:paraId="5D1439C6" w14:textId="77777777" w:rsidR="00252D9E" w:rsidRDefault="0040491F">
      <w:pPr>
        <w:spacing w:after="0"/>
        <w:rPr>
          <w:szCs w:val="22"/>
        </w:rPr>
      </w:pPr>
      <w:r>
        <w:rPr>
          <w:szCs w:val="22"/>
        </w:rPr>
        <w:t>Większości działów klasyfikacji budżetowej, realizacja wydatków ogółem przekroczyła 90 % założonego limitu, gdzie średnie wykonanie wydatków bieżących wyniosło 90,17%, a wydatków inwestycyjnych 87,22%.</w:t>
      </w:r>
    </w:p>
    <w:p w14:paraId="6BF93D9D" w14:textId="77777777" w:rsidR="00252D9E" w:rsidRDefault="0040491F">
      <w:pPr>
        <w:rPr>
          <w:szCs w:val="22"/>
        </w:rPr>
      </w:pPr>
      <w:r>
        <w:rPr>
          <w:szCs w:val="22"/>
        </w:rPr>
        <w:t>W części majątkowej budżetu zanotowano spadki w większości działów klasyfikacji budżetowej w wykonaniu wydatków w porównaniu do roku 2023. Obniżenie realizacji tej kategorii to konsekwencja głównie zakończenia dużych inwestycji, w tym przedsięwzięć drogowych.</w:t>
      </w:r>
    </w:p>
    <w:p w14:paraId="53BDA453" w14:textId="2DD28F0E" w:rsidR="00252D9E" w:rsidRDefault="0040491F">
      <w:pPr>
        <w:keepNext/>
        <w:jc w:val="both"/>
        <w:rPr>
          <w:i/>
          <w:iCs/>
          <w:color w:val="000000" w:themeColor="text1"/>
          <w:szCs w:val="22"/>
        </w:rPr>
      </w:pPr>
      <w:bookmarkStart w:id="30" w:name="_Toc198037905"/>
      <w:bookmarkStart w:id="31" w:name="_Toc199418511"/>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5</w:t>
      </w:r>
      <w:r>
        <w:rPr>
          <w:i/>
          <w:iCs/>
          <w:color w:val="000000"/>
          <w:szCs w:val="22"/>
        </w:rPr>
        <w:fldChar w:fldCharType="end"/>
      </w:r>
      <w:r>
        <w:rPr>
          <w:i/>
          <w:iCs/>
          <w:color w:val="000000" w:themeColor="text1"/>
          <w:szCs w:val="22"/>
        </w:rPr>
        <w:t>. ZESTAWIENIE WYDATKÓW BUDŻETU MIASTA W 2024 ROKU WEDŁUG DZIAŁÓW KLASYFIKACJI BUDŻETOWEJ [w zł]</w:t>
      </w:r>
      <w:bookmarkEnd w:id="30"/>
      <w:bookmarkEnd w:id="31"/>
    </w:p>
    <w:tbl>
      <w:tblPr>
        <w:tblW w:w="5000" w:type="pct"/>
        <w:tblLayout w:type="fixed"/>
        <w:tblCellMar>
          <w:top w:w="57" w:type="dxa"/>
          <w:left w:w="57" w:type="dxa"/>
          <w:bottom w:w="57" w:type="dxa"/>
          <w:right w:w="57" w:type="dxa"/>
        </w:tblCellMar>
        <w:tblLook w:val="04A0" w:firstRow="1" w:lastRow="0" w:firstColumn="1" w:lastColumn="0" w:noHBand="0" w:noVBand="1"/>
      </w:tblPr>
      <w:tblGrid>
        <w:gridCol w:w="554"/>
        <w:gridCol w:w="2836"/>
        <w:gridCol w:w="1984"/>
        <w:gridCol w:w="1701"/>
        <w:gridCol w:w="1977"/>
      </w:tblGrid>
      <w:tr w:rsidR="00252D9E" w14:paraId="00575B5C" w14:textId="77777777">
        <w:trPr>
          <w:trHeight w:val="600"/>
          <w:tblHeader/>
        </w:trPr>
        <w:tc>
          <w:tcPr>
            <w:tcW w:w="33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D55DA6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DZIAŁ KLASYFIKACJI BUDŻETOWEJ</w:t>
            </w:r>
          </w:p>
        </w:tc>
        <w:tc>
          <w:tcPr>
            <w:tcW w:w="1988" w:type="dxa"/>
            <w:tcBorders>
              <w:top w:val="single" w:sz="8" w:space="0" w:color="000000"/>
              <w:bottom w:val="single" w:sz="8" w:space="0" w:color="000000"/>
              <w:right w:val="single" w:sz="8" w:space="0" w:color="000000"/>
            </w:tcBorders>
            <w:shd w:val="clear" w:color="auto" w:fill="auto"/>
            <w:vAlign w:val="center"/>
          </w:tcPr>
          <w:p w14:paraId="51A83127"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WYDATKI BIEŻĄCE</w:t>
            </w:r>
          </w:p>
        </w:tc>
        <w:tc>
          <w:tcPr>
            <w:tcW w:w="1705" w:type="dxa"/>
            <w:tcBorders>
              <w:top w:val="single" w:sz="8" w:space="0" w:color="000000"/>
              <w:bottom w:val="single" w:sz="8" w:space="0" w:color="000000"/>
              <w:right w:val="single" w:sz="8" w:space="0" w:color="000000"/>
            </w:tcBorders>
            <w:shd w:val="clear" w:color="auto" w:fill="auto"/>
            <w:vAlign w:val="center"/>
          </w:tcPr>
          <w:p w14:paraId="3C72848D"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WYDATKI MAJĄTKOWE</w:t>
            </w:r>
          </w:p>
        </w:tc>
        <w:tc>
          <w:tcPr>
            <w:tcW w:w="1981" w:type="dxa"/>
            <w:tcBorders>
              <w:top w:val="single" w:sz="8" w:space="0" w:color="000000"/>
              <w:bottom w:val="single" w:sz="8" w:space="0" w:color="000000"/>
              <w:right w:val="single" w:sz="8" w:space="0" w:color="000000"/>
            </w:tcBorders>
            <w:shd w:val="clear" w:color="auto" w:fill="auto"/>
            <w:vAlign w:val="center"/>
          </w:tcPr>
          <w:p w14:paraId="1053F7D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RAZEM</w:t>
            </w:r>
          </w:p>
        </w:tc>
      </w:tr>
      <w:tr w:rsidR="00252D9E" w14:paraId="76FEE8A6"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325875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010</w:t>
            </w:r>
          </w:p>
        </w:tc>
        <w:tc>
          <w:tcPr>
            <w:tcW w:w="2842" w:type="dxa"/>
            <w:tcBorders>
              <w:bottom w:val="single" w:sz="8" w:space="0" w:color="000000"/>
              <w:right w:val="single" w:sz="8" w:space="0" w:color="000000"/>
            </w:tcBorders>
            <w:shd w:val="clear" w:color="auto" w:fill="auto"/>
            <w:vAlign w:val="center"/>
          </w:tcPr>
          <w:p w14:paraId="06A60EA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Rolnictwo i łowiectwo</w:t>
            </w:r>
          </w:p>
        </w:tc>
        <w:tc>
          <w:tcPr>
            <w:tcW w:w="1988" w:type="dxa"/>
            <w:tcBorders>
              <w:bottom w:val="single" w:sz="8" w:space="0" w:color="000000"/>
              <w:right w:val="single" w:sz="8" w:space="0" w:color="000000"/>
            </w:tcBorders>
            <w:shd w:val="clear" w:color="auto" w:fill="auto"/>
            <w:vAlign w:val="center"/>
          </w:tcPr>
          <w:p w14:paraId="2B8C675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156 695,82 zł</w:t>
            </w:r>
          </w:p>
        </w:tc>
        <w:tc>
          <w:tcPr>
            <w:tcW w:w="1705" w:type="dxa"/>
            <w:tcBorders>
              <w:bottom w:val="single" w:sz="8" w:space="0" w:color="000000"/>
              <w:right w:val="single" w:sz="8" w:space="0" w:color="000000"/>
            </w:tcBorders>
            <w:shd w:val="clear" w:color="auto" w:fill="auto"/>
            <w:vAlign w:val="center"/>
          </w:tcPr>
          <w:p w14:paraId="446482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5EDD9D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156 695,82 zł</w:t>
            </w:r>
          </w:p>
        </w:tc>
      </w:tr>
      <w:tr w:rsidR="00252D9E" w14:paraId="61A281A4"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2C302A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020</w:t>
            </w:r>
          </w:p>
        </w:tc>
        <w:tc>
          <w:tcPr>
            <w:tcW w:w="2842" w:type="dxa"/>
            <w:tcBorders>
              <w:bottom w:val="single" w:sz="8" w:space="0" w:color="000000"/>
              <w:right w:val="single" w:sz="8" w:space="0" w:color="000000"/>
            </w:tcBorders>
            <w:shd w:val="clear" w:color="auto" w:fill="auto"/>
            <w:vAlign w:val="center"/>
          </w:tcPr>
          <w:p w14:paraId="4EE231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Leśnictwo</w:t>
            </w:r>
          </w:p>
        </w:tc>
        <w:tc>
          <w:tcPr>
            <w:tcW w:w="1988" w:type="dxa"/>
            <w:tcBorders>
              <w:bottom w:val="single" w:sz="8" w:space="0" w:color="000000"/>
              <w:right w:val="single" w:sz="8" w:space="0" w:color="000000"/>
            </w:tcBorders>
            <w:shd w:val="clear" w:color="auto" w:fill="auto"/>
            <w:vAlign w:val="center"/>
          </w:tcPr>
          <w:p w14:paraId="568453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310 479,09 zł</w:t>
            </w:r>
          </w:p>
        </w:tc>
        <w:tc>
          <w:tcPr>
            <w:tcW w:w="1705" w:type="dxa"/>
            <w:tcBorders>
              <w:bottom w:val="single" w:sz="8" w:space="0" w:color="000000"/>
              <w:right w:val="single" w:sz="8" w:space="0" w:color="000000"/>
            </w:tcBorders>
            <w:shd w:val="clear" w:color="auto" w:fill="auto"/>
            <w:vAlign w:val="center"/>
          </w:tcPr>
          <w:p w14:paraId="2D8EAC0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556A14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310 479,09 zł</w:t>
            </w:r>
          </w:p>
        </w:tc>
      </w:tr>
      <w:tr w:rsidR="00252D9E" w14:paraId="6E6A8A49"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325461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100</w:t>
            </w:r>
          </w:p>
        </w:tc>
        <w:tc>
          <w:tcPr>
            <w:tcW w:w="2842" w:type="dxa"/>
            <w:tcBorders>
              <w:bottom w:val="single" w:sz="8" w:space="0" w:color="000000"/>
              <w:right w:val="single" w:sz="8" w:space="0" w:color="000000"/>
            </w:tcBorders>
            <w:shd w:val="clear" w:color="auto" w:fill="auto"/>
            <w:vAlign w:val="center"/>
          </w:tcPr>
          <w:p w14:paraId="6A2A34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Górnictwo i kopalnictwo</w:t>
            </w:r>
          </w:p>
        </w:tc>
        <w:tc>
          <w:tcPr>
            <w:tcW w:w="1988" w:type="dxa"/>
            <w:tcBorders>
              <w:bottom w:val="single" w:sz="8" w:space="0" w:color="000000"/>
              <w:right w:val="single" w:sz="8" w:space="0" w:color="000000"/>
            </w:tcBorders>
            <w:shd w:val="clear" w:color="auto" w:fill="auto"/>
            <w:vAlign w:val="center"/>
          </w:tcPr>
          <w:p w14:paraId="7039F65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54 900,33 zł</w:t>
            </w:r>
          </w:p>
        </w:tc>
        <w:tc>
          <w:tcPr>
            <w:tcW w:w="1705" w:type="dxa"/>
            <w:tcBorders>
              <w:bottom w:val="single" w:sz="8" w:space="0" w:color="000000"/>
              <w:right w:val="single" w:sz="8" w:space="0" w:color="000000"/>
            </w:tcBorders>
            <w:shd w:val="clear" w:color="auto" w:fill="auto"/>
            <w:vAlign w:val="center"/>
          </w:tcPr>
          <w:p w14:paraId="7AAB75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1ED863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54 900,33 zł</w:t>
            </w:r>
          </w:p>
        </w:tc>
      </w:tr>
      <w:tr w:rsidR="00252D9E" w14:paraId="540A3608" w14:textId="77777777">
        <w:trPr>
          <w:trHeight w:val="672"/>
        </w:trPr>
        <w:tc>
          <w:tcPr>
            <w:tcW w:w="556" w:type="dxa"/>
            <w:tcBorders>
              <w:left w:val="single" w:sz="8" w:space="0" w:color="000000"/>
              <w:bottom w:val="single" w:sz="8" w:space="0" w:color="000000"/>
              <w:right w:val="single" w:sz="8" w:space="0" w:color="000000"/>
            </w:tcBorders>
            <w:shd w:val="clear" w:color="auto" w:fill="auto"/>
            <w:vAlign w:val="center"/>
          </w:tcPr>
          <w:p w14:paraId="0847F5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400</w:t>
            </w:r>
          </w:p>
        </w:tc>
        <w:tc>
          <w:tcPr>
            <w:tcW w:w="2842" w:type="dxa"/>
            <w:tcBorders>
              <w:bottom w:val="single" w:sz="8" w:space="0" w:color="000000"/>
              <w:right w:val="single" w:sz="8" w:space="0" w:color="000000"/>
            </w:tcBorders>
            <w:shd w:val="clear" w:color="auto" w:fill="auto"/>
            <w:vAlign w:val="center"/>
          </w:tcPr>
          <w:p w14:paraId="4BB066D2" w14:textId="67A3A318"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Wytwarzanie i zaopatrzenie w energię elektryczną, gaz i</w:t>
            </w:r>
            <w:r w:rsidR="000C00D9">
              <w:rPr>
                <w:rFonts w:eastAsia="Times New Roman"/>
                <w:color w:val="000000"/>
                <w:kern w:val="0"/>
                <w:szCs w:val="22"/>
                <w:lang w:eastAsia="pl-PL"/>
                <w14:ligatures w14:val="none"/>
              </w:rPr>
              <w:t> </w:t>
            </w:r>
            <w:r>
              <w:rPr>
                <w:rFonts w:eastAsia="Times New Roman"/>
                <w:color w:val="000000"/>
                <w:kern w:val="0"/>
                <w:szCs w:val="22"/>
                <w:lang w:eastAsia="pl-PL"/>
                <w14:ligatures w14:val="none"/>
              </w:rPr>
              <w:t>wodę</w:t>
            </w:r>
          </w:p>
        </w:tc>
        <w:tc>
          <w:tcPr>
            <w:tcW w:w="1988" w:type="dxa"/>
            <w:tcBorders>
              <w:bottom w:val="single" w:sz="8" w:space="0" w:color="000000"/>
              <w:right w:val="single" w:sz="8" w:space="0" w:color="000000"/>
            </w:tcBorders>
            <w:shd w:val="clear" w:color="auto" w:fill="auto"/>
            <w:vAlign w:val="center"/>
          </w:tcPr>
          <w:p w14:paraId="496554F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692 843,15 zł</w:t>
            </w:r>
          </w:p>
        </w:tc>
        <w:tc>
          <w:tcPr>
            <w:tcW w:w="1705" w:type="dxa"/>
            <w:tcBorders>
              <w:bottom w:val="single" w:sz="8" w:space="0" w:color="000000"/>
              <w:right w:val="single" w:sz="8" w:space="0" w:color="000000"/>
            </w:tcBorders>
            <w:shd w:val="clear" w:color="auto" w:fill="auto"/>
            <w:vAlign w:val="center"/>
          </w:tcPr>
          <w:p w14:paraId="4F7956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7D08C2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692 843,15 zł</w:t>
            </w:r>
          </w:p>
        </w:tc>
      </w:tr>
      <w:tr w:rsidR="00252D9E" w14:paraId="32551CDC"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26C7B6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600</w:t>
            </w:r>
          </w:p>
        </w:tc>
        <w:tc>
          <w:tcPr>
            <w:tcW w:w="2842" w:type="dxa"/>
            <w:tcBorders>
              <w:bottom w:val="single" w:sz="8" w:space="0" w:color="000000"/>
              <w:right w:val="single" w:sz="8" w:space="0" w:color="000000"/>
            </w:tcBorders>
            <w:shd w:val="clear" w:color="auto" w:fill="auto"/>
            <w:vAlign w:val="center"/>
          </w:tcPr>
          <w:p w14:paraId="56BA1E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Transport i łączność</w:t>
            </w:r>
          </w:p>
        </w:tc>
        <w:tc>
          <w:tcPr>
            <w:tcW w:w="1988" w:type="dxa"/>
            <w:tcBorders>
              <w:bottom w:val="single" w:sz="8" w:space="0" w:color="000000"/>
              <w:right w:val="single" w:sz="8" w:space="0" w:color="000000"/>
            </w:tcBorders>
            <w:shd w:val="clear" w:color="auto" w:fill="auto"/>
            <w:vAlign w:val="center"/>
          </w:tcPr>
          <w:p w14:paraId="3D2BCE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136 582 486,22 zł</w:t>
            </w:r>
          </w:p>
        </w:tc>
        <w:tc>
          <w:tcPr>
            <w:tcW w:w="1705" w:type="dxa"/>
            <w:tcBorders>
              <w:bottom w:val="single" w:sz="8" w:space="0" w:color="000000"/>
              <w:right w:val="single" w:sz="8" w:space="0" w:color="000000"/>
            </w:tcBorders>
            <w:shd w:val="clear" w:color="auto" w:fill="auto"/>
            <w:vAlign w:val="center"/>
          </w:tcPr>
          <w:p w14:paraId="5497E9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24 389 285,42 zł</w:t>
            </w:r>
          </w:p>
        </w:tc>
        <w:tc>
          <w:tcPr>
            <w:tcW w:w="1981" w:type="dxa"/>
            <w:tcBorders>
              <w:bottom w:val="single" w:sz="8" w:space="0" w:color="000000"/>
              <w:right w:val="single" w:sz="8" w:space="0" w:color="000000"/>
            </w:tcBorders>
            <w:shd w:val="clear" w:color="auto" w:fill="auto"/>
            <w:vAlign w:val="center"/>
          </w:tcPr>
          <w:p w14:paraId="62F028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160 971 771,64 zł</w:t>
            </w:r>
          </w:p>
        </w:tc>
      </w:tr>
      <w:tr w:rsidR="00252D9E" w14:paraId="4E9F9C38"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0640FD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630</w:t>
            </w:r>
          </w:p>
        </w:tc>
        <w:tc>
          <w:tcPr>
            <w:tcW w:w="2842" w:type="dxa"/>
            <w:tcBorders>
              <w:bottom w:val="single" w:sz="8" w:space="0" w:color="000000"/>
              <w:right w:val="single" w:sz="8" w:space="0" w:color="000000"/>
            </w:tcBorders>
            <w:shd w:val="clear" w:color="auto" w:fill="auto"/>
            <w:vAlign w:val="center"/>
          </w:tcPr>
          <w:p w14:paraId="064E33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Turystyka</w:t>
            </w:r>
          </w:p>
        </w:tc>
        <w:tc>
          <w:tcPr>
            <w:tcW w:w="1988" w:type="dxa"/>
            <w:tcBorders>
              <w:bottom w:val="single" w:sz="8" w:space="0" w:color="000000"/>
              <w:right w:val="single" w:sz="8" w:space="0" w:color="000000"/>
            </w:tcBorders>
            <w:shd w:val="clear" w:color="auto" w:fill="auto"/>
            <w:vAlign w:val="center"/>
          </w:tcPr>
          <w:p w14:paraId="0124EE3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514 081,54 zł</w:t>
            </w:r>
          </w:p>
        </w:tc>
        <w:tc>
          <w:tcPr>
            <w:tcW w:w="1705" w:type="dxa"/>
            <w:tcBorders>
              <w:bottom w:val="single" w:sz="8" w:space="0" w:color="000000"/>
              <w:right w:val="single" w:sz="8" w:space="0" w:color="000000"/>
            </w:tcBorders>
            <w:shd w:val="clear" w:color="auto" w:fill="auto"/>
            <w:vAlign w:val="center"/>
          </w:tcPr>
          <w:p w14:paraId="00D2E80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361B41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514 081,54 zł</w:t>
            </w:r>
          </w:p>
        </w:tc>
      </w:tr>
      <w:tr w:rsidR="00252D9E" w14:paraId="3235C3C9" w14:textId="77777777">
        <w:trPr>
          <w:trHeight w:val="416"/>
        </w:trPr>
        <w:tc>
          <w:tcPr>
            <w:tcW w:w="556" w:type="dxa"/>
            <w:tcBorders>
              <w:left w:val="single" w:sz="8" w:space="0" w:color="000000"/>
              <w:bottom w:val="single" w:sz="8" w:space="0" w:color="000000"/>
              <w:right w:val="single" w:sz="8" w:space="0" w:color="000000"/>
            </w:tcBorders>
            <w:shd w:val="clear" w:color="auto" w:fill="auto"/>
            <w:vAlign w:val="center"/>
          </w:tcPr>
          <w:p w14:paraId="5C38E5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700</w:t>
            </w:r>
          </w:p>
        </w:tc>
        <w:tc>
          <w:tcPr>
            <w:tcW w:w="2842" w:type="dxa"/>
            <w:tcBorders>
              <w:bottom w:val="single" w:sz="8" w:space="0" w:color="000000"/>
              <w:right w:val="single" w:sz="8" w:space="0" w:color="000000"/>
            </w:tcBorders>
            <w:shd w:val="clear" w:color="auto" w:fill="auto"/>
            <w:vAlign w:val="center"/>
          </w:tcPr>
          <w:p w14:paraId="0DBC47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Gospodarka mieszkaniowa</w:t>
            </w:r>
          </w:p>
        </w:tc>
        <w:tc>
          <w:tcPr>
            <w:tcW w:w="1988" w:type="dxa"/>
            <w:tcBorders>
              <w:bottom w:val="single" w:sz="8" w:space="0" w:color="000000"/>
              <w:right w:val="single" w:sz="8" w:space="0" w:color="000000"/>
            </w:tcBorders>
            <w:shd w:val="clear" w:color="auto" w:fill="auto"/>
            <w:vAlign w:val="center"/>
          </w:tcPr>
          <w:p w14:paraId="0B0C68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99 249 683,57 zł</w:t>
            </w:r>
          </w:p>
        </w:tc>
        <w:tc>
          <w:tcPr>
            <w:tcW w:w="1705" w:type="dxa"/>
            <w:tcBorders>
              <w:bottom w:val="single" w:sz="8" w:space="0" w:color="000000"/>
              <w:right w:val="single" w:sz="8" w:space="0" w:color="000000"/>
            </w:tcBorders>
            <w:shd w:val="clear" w:color="auto" w:fill="auto"/>
            <w:vAlign w:val="center"/>
          </w:tcPr>
          <w:p w14:paraId="760288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17 459 129,79 zł</w:t>
            </w:r>
          </w:p>
        </w:tc>
        <w:tc>
          <w:tcPr>
            <w:tcW w:w="1981" w:type="dxa"/>
            <w:tcBorders>
              <w:bottom w:val="single" w:sz="8" w:space="0" w:color="000000"/>
              <w:right w:val="single" w:sz="8" w:space="0" w:color="000000"/>
            </w:tcBorders>
            <w:shd w:val="clear" w:color="auto" w:fill="auto"/>
            <w:vAlign w:val="center"/>
          </w:tcPr>
          <w:p w14:paraId="5A4C0A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116 708 813,36 zł</w:t>
            </w:r>
          </w:p>
        </w:tc>
      </w:tr>
      <w:tr w:rsidR="00252D9E" w14:paraId="3F2430E3"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53A4CC7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710</w:t>
            </w:r>
          </w:p>
        </w:tc>
        <w:tc>
          <w:tcPr>
            <w:tcW w:w="2842" w:type="dxa"/>
            <w:tcBorders>
              <w:bottom w:val="single" w:sz="8" w:space="0" w:color="000000"/>
              <w:right w:val="single" w:sz="8" w:space="0" w:color="000000"/>
            </w:tcBorders>
            <w:shd w:val="clear" w:color="auto" w:fill="auto"/>
            <w:vAlign w:val="center"/>
          </w:tcPr>
          <w:p w14:paraId="7445A2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Działalność usługowa</w:t>
            </w:r>
          </w:p>
        </w:tc>
        <w:tc>
          <w:tcPr>
            <w:tcW w:w="1988" w:type="dxa"/>
            <w:tcBorders>
              <w:bottom w:val="single" w:sz="8" w:space="0" w:color="000000"/>
              <w:right w:val="single" w:sz="8" w:space="0" w:color="000000"/>
            </w:tcBorders>
            <w:shd w:val="clear" w:color="auto" w:fill="auto"/>
            <w:vAlign w:val="center"/>
          </w:tcPr>
          <w:p w14:paraId="2E748F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11 532 640,98 zł</w:t>
            </w:r>
          </w:p>
        </w:tc>
        <w:tc>
          <w:tcPr>
            <w:tcW w:w="1705" w:type="dxa"/>
            <w:tcBorders>
              <w:bottom w:val="single" w:sz="8" w:space="0" w:color="000000"/>
              <w:right w:val="single" w:sz="8" w:space="0" w:color="000000"/>
            </w:tcBorders>
            <w:shd w:val="clear" w:color="auto" w:fill="auto"/>
            <w:vAlign w:val="center"/>
          </w:tcPr>
          <w:p w14:paraId="48B311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531 950,00 zł</w:t>
            </w:r>
          </w:p>
        </w:tc>
        <w:tc>
          <w:tcPr>
            <w:tcW w:w="1981" w:type="dxa"/>
            <w:tcBorders>
              <w:bottom w:val="single" w:sz="8" w:space="0" w:color="000000"/>
              <w:right w:val="single" w:sz="8" w:space="0" w:color="000000"/>
            </w:tcBorders>
            <w:shd w:val="clear" w:color="auto" w:fill="auto"/>
            <w:vAlign w:val="center"/>
          </w:tcPr>
          <w:p w14:paraId="18BDA9B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12 064 590,98 zł</w:t>
            </w:r>
          </w:p>
        </w:tc>
      </w:tr>
      <w:tr w:rsidR="00252D9E" w14:paraId="60C1E6DE"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6A744D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750</w:t>
            </w:r>
          </w:p>
        </w:tc>
        <w:tc>
          <w:tcPr>
            <w:tcW w:w="2842" w:type="dxa"/>
            <w:tcBorders>
              <w:bottom w:val="single" w:sz="8" w:space="0" w:color="000000"/>
              <w:right w:val="single" w:sz="8" w:space="0" w:color="000000"/>
            </w:tcBorders>
            <w:shd w:val="clear" w:color="auto" w:fill="auto"/>
            <w:vAlign w:val="center"/>
          </w:tcPr>
          <w:p w14:paraId="0AD8B8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Administracja publiczna</w:t>
            </w:r>
          </w:p>
        </w:tc>
        <w:tc>
          <w:tcPr>
            <w:tcW w:w="1988" w:type="dxa"/>
            <w:tcBorders>
              <w:bottom w:val="single" w:sz="8" w:space="0" w:color="000000"/>
              <w:right w:val="single" w:sz="8" w:space="0" w:color="000000"/>
            </w:tcBorders>
            <w:shd w:val="clear" w:color="auto" w:fill="auto"/>
            <w:vAlign w:val="center"/>
          </w:tcPr>
          <w:p w14:paraId="373AB8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92 808 173,98 zł</w:t>
            </w:r>
          </w:p>
        </w:tc>
        <w:tc>
          <w:tcPr>
            <w:tcW w:w="1705" w:type="dxa"/>
            <w:tcBorders>
              <w:bottom w:val="single" w:sz="8" w:space="0" w:color="000000"/>
              <w:right w:val="single" w:sz="8" w:space="0" w:color="000000"/>
            </w:tcBorders>
            <w:shd w:val="clear" w:color="auto" w:fill="auto"/>
            <w:vAlign w:val="center"/>
          </w:tcPr>
          <w:p w14:paraId="62D381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1 224 542,18 zł</w:t>
            </w:r>
          </w:p>
        </w:tc>
        <w:tc>
          <w:tcPr>
            <w:tcW w:w="1981" w:type="dxa"/>
            <w:tcBorders>
              <w:bottom w:val="single" w:sz="8" w:space="0" w:color="000000"/>
              <w:right w:val="single" w:sz="8" w:space="0" w:color="000000"/>
            </w:tcBorders>
            <w:shd w:val="clear" w:color="auto" w:fill="auto"/>
            <w:vAlign w:val="center"/>
          </w:tcPr>
          <w:p w14:paraId="6723BA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94 032 716,16 zł</w:t>
            </w:r>
          </w:p>
        </w:tc>
      </w:tr>
      <w:tr w:rsidR="00252D9E" w14:paraId="3B621567" w14:textId="77777777">
        <w:trPr>
          <w:trHeight w:val="988"/>
        </w:trPr>
        <w:tc>
          <w:tcPr>
            <w:tcW w:w="556" w:type="dxa"/>
            <w:tcBorders>
              <w:left w:val="single" w:sz="8" w:space="0" w:color="000000"/>
              <w:bottom w:val="single" w:sz="8" w:space="0" w:color="000000"/>
              <w:right w:val="single" w:sz="8" w:space="0" w:color="000000"/>
            </w:tcBorders>
            <w:shd w:val="clear" w:color="auto" w:fill="auto"/>
            <w:vAlign w:val="center"/>
          </w:tcPr>
          <w:p w14:paraId="09C2CC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751</w:t>
            </w:r>
          </w:p>
        </w:tc>
        <w:tc>
          <w:tcPr>
            <w:tcW w:w="2842" w:type="dxa"/>
            <w:tcBorders>
              <w:bottom w:val="single" w:sz="8" w:space="0" w:color="000000"/>
              <w:right w:val="single" w:sz="8" w:space="0" w:color="000000"/>
            </w:tcBorders>
            <w:shd w:val="clear" w:color="auto" w:fill="auto"/>
            <w:vAlign w:val="center"/>
          </w:tcPr>
          <w:p w14:paraId="1136F1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Urzędy naczelnych organów władzy państwowej,</w:t>
            </w:r>
            <w:r>
              <w:rPr>
                <w:rFonts w:eastAsia="Times New Roman"/>
                <w:color w:val="000000"/>
                <w:kern w:val="0"/>
                <w:szCs w:val="22"/>
                <w:lang w:eastAsia="pl-PL"/>
                <w14:ligatures w14:val="none"/>
              </w:rPr>
              <w:br/>
              <w:t>kontroli i ochrony prawa oraz sądownictwa</w:t>
            </w:r>
          </w:p>
        </w:tc>
        <w:tc>
          <w:tcPr>
            <w:tcW w:w="1988" w:type="dxa"/>
            <w:tcBorders>
              <w:bottom w:val="single" w:sz="8" w:space="0" w:color="000000"/>
              <w:right w:val="single" w:sz="8" w:space="0" w:color="000000"/>
            </w:tcBorders>
            <w:shd w:val="clear" w:color="auto" w:fill="auto"/>
            <w:vAlign w:val="center"/>
          </w:tcPr>
          <w:p w14:paraId="03D58A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2 252 315,75 zł</w:t>
            </w:r>
          </w:p>
        </w:tc>
        <w:tc>
          <w:tcPr>
            <w:tcW w:w="1705" w:type="dxa"/>
            <w:tcBorders>
              <w:bottom w:val="single" w:sz="8" w:space="0" w:color="000000"/>
              <w:right w:val="single" w:sz="8" w:space="0" w:color="000000"/>
            </w:tcBorders>
            <w:shd w:val="clear" w:color="auto" w:fill="auto"/>
            <w:vAlign w:val="center"/>
          </w:tcPr>
          <w:p w14:paraId="323E49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1A9403C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2 252 315,75 zł</w:t>
            </w:r>
          </w:p>
        </w:tc>
      </w:tr>
      <w:tr w:rsidR="00252D9E" w14:paraId="4697C008"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3CDBF3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752</w:t>
            </w:r>
          </w:p>
        </w:tc>
        <w:tc>
          <w:tcPr>
            <w:tcW w:w="2842" w:type="dxa"/>
            <w:tcBorders>
              <w:bottom w:val="single" w:sz="8" w:space="0" w:color="000000"/>
              <w:right w:val="single" w:sz="8" w:space="0" w:color="000000"/>
            </w:tcBorders>
            <w:shd w:val="clear" w:color="auto" w:fill="auto"/>
            <w:vAlign w:val="center"/>
          </w:tcPr>
          <w:p w14:paraId="5D0708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Obrona narodowa</w:t>
            </w:r>
          </w:p>
        </w:tc>
        <w:tc>
          <w:tcPr>
            <w:tcW w:w="1988" w:type="dxa"/>
            <w:tcBorders>
              <w:bottom w:val="single" w:sz="8" w:space="0" w:color="000000"/>
              <w:right w:val="single" w:sz="8" w:space="0" w:color="000000"/>
            </w:tcBorders>
            <w:shd w:val="clear" w:color="auto" w:fill="auto"/>
            <w:vAlign w:val="center"/>
          </w:tcPr>
          <w:p w14:paraId="71DE99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179 828,21 zł</w:t>
            </w:r>
          </w:p>
        </w:tc>
        <w:tc>
          <w:tcPr>
            <w:tcW w:w="1705" w:type="dxa"/>
            <w:tcBorders>
              <w:bottom w:val="single" w:sz="8" w:space="0" w:color="000000"/>
              <w:right w:val="single" w:sz="8" w:space="0" w:color="000000"/>
            </w:tcBorders>
            <w:shd w:val="clear" w:color="auto" w:fill="auto"/>
            <w:vAlign w:val="center"/>
          </w:tcPr>
          <w:p w14:paraId="03C306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6BE18A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179 828,21 zł</w:t>
            </w:r>
          </w:p>
        </w:tc>
      </w:tr>
      <w:tr w:rsidR="00252D9E" w14:paraId="49398BEF" w14:textId="77777777">
        <w:trPr>
          <w:trHeight w:val="487"/>
        </w:trPr>
        <w:tc>
          <w:tcPr>
            <w:tcW w:w="556" w:type="dxa"/>
            <w:tcBorders>
              <w:left w:val="single" w:sz="8" w:space="0" w:color="000000"/>
              <w:bottom w:val="single" w:sz="8" w:space="0" w:color="000000"/>
              <w:right w:val="single" w:sz="8" w:space="0" w:color="000000"/>
            </w:tcBorders>
            <w:shd w:val="clear" w:color="auto" w:fill="auto"/>
            <w:vAlign w:val="center"/>
          </w:tcPr>
          <w:p w14:paraId="46AEC4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754</w:t>
            </w:r>
          </w:p>
        </w:tc>
        <w:tc>
          <w:tcPr>
            <w:tcW w:w="2842" w:type="dxa"/>
            <w:tcBorders>
              <w:bottom w:val="single" w:sz="8" w:space="0" w:color="000000"/>
              <w:right w:val="single" w:sz="8" w:space="0" w:color="000000"/>
            </w:tcBorders>
            <w:shd w:val="clear" w:color="auto" w:fill="auto"/>
            <w:vAlign w:val="center"/>
          </w:tcPr>
          <w:p w14:paraId="39BB1B0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Bezpieczeństwo publiczne i ochrona przeciwpożarowa</w:t>
            </w:r>
          </w:p>
        </w:tc>
        <w:tc>
          <w:tcPr>
            <w:tcW w:w="1988" w:type="dxa"/>
            <w:tcBorders>
              <w:bottom w:val="single" w:sz="8" w:space="0" w:color="000000"/>
              <w:right w:val="single" w:sz="8" w:space="0" w:color="000000"/>
            </w:tcBorders>
            <w:shd w:val="clear" w:color="auto" w:fill="auto"/>
            <w:vAlign w:val="center"/>
          </w:tcPr>
          <w:p w14:paraId="5A08A5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24 807 281,45 zł</w:t>
            </w:r>
          </w:p>
        </w:tc>
        <w:tc>
          <w:tcPr>
            <w:tcW w:w="1705" w:type="dxa"/>
            <w:tcBorders>
              <w:bottom w:val="single" w:sz="8" w:space="0" w:color="000000"/>
              <w:right w:val="single" w:sz="8" w:space="0" w:color="000000"/>
            </w:tcBorders>
            <w:shd w:val="clear" w:color="auto" w:fill="auto"/>
            <w:vAlign w:val="center"/>
          </w:tcPr>
          <w:p w14:paraId="18C79D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382 690,38 zł</w:t>
            </w:r>
          </w:p>
        </w:tc>
        <w:tc>
          <w:tcPr>
            <w:tcW w:w="1981" w:type="dxa"/>
            <w:tcBorders>
              <w:bottom w:val="single" w:sz="8" w:space="0" w:color="000000"/>
              <w:right w:val="single" w:sz="8" w:space="0" w:color="000000"/>
            </w:tcBorders>
            <w:shd w:val="clear" w:color="auto" w:fill="auto"/>
            <w:vAlign w:val="center"/>
          </w:tcPr>
          <w:p w14:paraId="3CEF73C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25 189 971,83 zł</w:t>
            </w:r>
          </w:p>
        </w:tc>
      </w:tr>
      <w:tr w:rsidR="00252D9E" w14:paraId="0C7959B2" w14:textId="77777777">
        <w:trPr>
          <w:trHeight w:val="269"/>
        </w:trPr>
        <w:tc>
          <w:tcPr>
            <w:tcW w:w="556" w:type="dxa"/>
            <w:tcBorders>
              <w:left w:val="single" w:sz="8" w:space="0" w:color="000000"/>
              <w:bottom w:val="single" w:sz="8" w:space="0" w:color="000000"/>
              <w:right w:val="single" w:sz="8" w:space="0" w:color="000000"/>
            </w:tcBorders>
            <w:shd w:val="clear" w:color="auto" w:fill="auto"/>
            <w:vAlign w:val="center"/>
          </w:tcPr>
          <w:p w14:paraId="3FBA263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755</w:t>
            </w:r>
          </w:p>
        </w:tc>
        <w:tc>
          <w:tcPr>
            <w:tcW w:w="2842" w:type="dxa"/>
            <w:tcBorders>
              <w:bottom w:val="single" w:sz="8" w:space="0" w:color="000000"/>
              <w:right w:val="single" w:sz="8" w:space="0" w:color="000000"/>
            </w:tcBorders>
            <w:shd w:val="clear" w:color="auto" w:fill="auto"/>
            <w:vAlign w:val="center"/>
          </w:tcPr>
          <w:p w14:paraId="6358F6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Wymiar sprawiedliwości</w:t>
            </w:r>
          </w:p>
        </w:tc>
        <w:tc>
          <w:tcPr>
            <w:tcW w:w="1988" w:type="dxa"/>
            <w:tcBorders>
              <w:bottom w:val="single" w:sz="8" w:space="0" w:color="000000"/>
              <w:right w:val="single" w:sz="8" w:space="0" w:color="000000"/>
            </w:tcBorders>
            <w:shd w:val="clear" w:color="auto" w:fill="auto"/>
            <w:vAlign w:val="center"/>
          </w:tcPr>
          <w:p w14:paraId="66F0BE6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422 134,13 zł</w:t>
            </w:r>
          </w:p>
        </w:tc>
        <w:tc>
          <w:tcPr>
            <w:tcW w:w="1705" w:type="dxa"/>
            <w:tcBorders>
              <w:bottom w:val="single" w:sz="8" w:space="0" w:color="000000"/>
              <w:right w:val="single" w:sz="8" w:space="0" w:color="000000"/>
            </w:tcBorders>
            <w:shd w:val="clear" w:color="auto" w:fill="auto"/>
            <w:vAlign w:val="center"/>
          </w:tcPr>
          <w:p w14:paraId="3CC472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576D058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422 134,13 zł</w:t>
            </w:r>
          </w:p>
        </w:tc>
      </w:tr>
      <w:tr w:rsidR="00252D9E" w14:paraId="6843BA53" w14:textId="77777777">
        <w:trPr>
          <w:trHeight w:val="303"/>
        </w:trPr>
        <w:tc>
          <w:tcPr>
            <w:tcW w:w="556" w:type="dxa"/>
            <w:tcBorders>
              <w:left w:val="single" w:sz="8" w:space="0" w:color="000000"/>
              <w:bottom w:val="single" w:sz="8" w:space="0" w:color="000000"/>
              <w:right w:val="single" w:sz="8" w:space="0" w:color="000000"/>
            </w:tcBorders>
            <w:shd w:val="clear" w:color="auto" w:fill="auto"/>
            <w:vAlign w:val="center"/>
          </w:tcPr>
          <w:p w14:paraId="2672B2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757</w:t>
            </w:r>
          </w:p>
        </w:tc>
        <w:tc>
          <w:tcPr>
            <w:tcW w:w="2842" w:type="dxa"/>
            <w:tcBorders>
              <w:bottom w:val="single" w:sz="8" w:space="0" w:color="000000"/>
              <w:right w:val="single" w:sz="8" w:space="0" w:color="000000"/>
            </w:tcBorders>
            <w:shd w:val="clear" w:color="auto" w:fill="auto"/>
            <w:vAlign w:val="center"/>
          </w:tcPr>
          <w:p w14:paraId="193FFB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Obsługa długu publicznego</w:t>
            </w:r>
          </w:p>
        </w:tc>
        <w:tc>
          <w:tcPr>
            <w:tcW w:w="1988" w:type="dxa"/>
            <w:tcBorders>
              <w:bottom w:val="single" w:sz="8" w:space="0" w:color="000000"/>
              <w:right w:val="single" w:sz="8" w:space="0" w:color="000000"/>
            </w:tcBorders>
            <w:shd w:val="clear" w:color="auto" w:fill="auto"/>
            <w:vAlign w:val="center"/>
          </w:tcPr>
          <w:p w14:paraId="46AF1DA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59 608 883,38 zł</w:t>
            </w:r>
          </w:p>
        </w:tc>
        <w:tc>
          <w:tcPr>
            <w:tcW w:w="1705" w:type="dxa"/>
            <w:tcBorders>
              <w:bottom w:val="single" w:sz="8" w:space="0" w:color="000000"/>
              <w:right w:val="single" w:sz="8" w:space="0" w:color="000000"/>
            </w:tcBorders>
            <w:shd w:val="clear" w:color="auto" w:fill="auto"/>
            <w:vAlign w:val="center"/>
          </w:tcPr>
          <w:p w14:paraId="4710DE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0,00 zł</w:t>
            </w:r>
          </w:p>
        </w:tc>
        <w:tc>
          <w:tcPr>
            <w:tcW w:w="1981" w:type="dxa"/>
            <w:tcBorders>
              <w:bottom w:val="single" w:sz="8" w:space="0" w:color="000000"/>
              <w:right w:val="single" w:sz="8" w:space="0" w:color="000000"/>
            </w:tcBorders>
            <w:shd w:val="clear" w:color="auto" w:fill="auto"/>
            <w:vAlign w:val="center"/>
          </w:tcPr>
          <w:p w14:paraId="6D40C1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59 608 883,38 zł</w:t>
            </w:r>
          </w:p>
        </w:tc>
      </w:tr>
      <w:tr w:rsidR="00252D9E" w14:paraId="2650C937"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094FF3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758</w:t>
            </w:r>
          </w:p>
        </w:tc>
        <w:tc>
          <w:tcPr>
            <w:tcW w:w="2842" w:type="dxa"/>
            <w:tcBorders>
              <w:bottom w:val="single" w:sz="8" w:space="0" w:color="000000"/>
              <w:right w:val="single" w:sz="8" w:space="0" w:color="000000"/>
            </w:tcBorders>
            <w:shd w:val="clear" w:color="auto" w:fill="auto"/>
            <w:vAlign w:val="center"/>
          </w:tcPr>
          <w:p w14:paraId="5B4F47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Różne rozliczenia</w:t>
            </w:r>
          </w:p>
        </w:tc>
        <w:tc>
          <w:tcPr>
            <w:tcW w:w="1988" w:type="dxa"/>
            <w:tcBorders>
              <w:bottom w:val="single" w:sz="8" w:space="0" w:color="000000"/>
              <w:right w:val="single" w:sz="8" w:space="0" w:color="000000"/>
            </w:tcBorders>
            <w:shd w:val="clear" w:color="auto" w:fill="auto"/>
            <w:vAlign w:val="center"/>
          </w:tcPr>
          <w:p w14:paraId="0B792A5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933 446,72 zł</w:t>
            </w:r>
          </w:p>
        </w:tc>
        <w:tc>
          <w:tcPr>
            <w:tcW w:w="1705" w:type="dxa"/>
            <w:tcBorders>
              <w:bottom w:val="single" w:sz="8" w:space="0" w:color="000000"/>
              <w:right w:val="single" w:sz="8" w:space="0" w:color="000000"/>
            </w:tcBorders>
            <w:shd w:val="clear" w:color="auto" w:fill="auto"/>
            <w:vAlign w:val="center"/>
          </w:tcPr>
          <w:p w14:paraId="425938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25 029 401,06 zł</w:t>
            </w:r>
          </w:p>
        </w:tc>
        <w:tc>
          <w:tcPr>
            <w:tcW w:w="1981" w:type="dxa"/>
            <w:tcBorders>
              <w:bottom w:val="single" w:sz="8" w:space="0" w:color="000000"/>
              <w:right w:val="single" w:sz="8" w:space="0" w:color="000000"/>
            </w:tcBorders>
            <w:shd w:val="clear" w:color="auto" w:fill="auto"/>
            <w:vAlign w:val="center"/>
          </w:tcPr>
          <w:p w14:paraId="73D751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25 962 847,78 zł</w:t>
            </w:r>
          </w:p>
        </w:tc>
      </w:tr>
      <w:tr w:rsidR="00252D9E" w14:paraId="17F7C47A"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044415A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801</w:t>
            </w:r>
          </w:p>
        </w:tc>
        <w:tc>
          <w:tcPr>
            <w:tcW w:w="2842" w:type="dxa"/>
            <w:tcBorders>
              <w:bottom w:val="single" w:sz="8" w:space="0" w:color="000000"/>
              <w:right w:val="single" w:sz="8" w:space="0" w:color="000000"/>
            </w:tcBorders>
            <w:shd w:val="clear" w:color="auto" w:fill="auto"/>
            <w:vAlign w:val="center"/>
          </w:tcPr>
          <w:p w14:paraId="42FE82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Oświata i wychowanie</w:t>
            </w:r>
          </w:p>
        </w:tc>
        <w:tc>
          <w:tcPr>
            <w:tcW w:w="1988" w:type="dxa"/>
            <w:tcBorders>
              <w:bottom w:val="single" w:sz="8" w:space="0" w:color="000000"/>
              <w:right w:val="single" w:sz="8" w:space="0" w:color="000000"/>
            </w:tcBorders>
            <w:shd w:val="clear" w:color="auto" w:fill="auto"/>
            <w:vAlign w:val="center"/>
          </w:tcPr>
          <w:p w14:paraId="38DC82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506 261 457,56 zł</w:t>
            </w:r>
          </w:p>
        </w:tc>
        <w:tc>
          <w:tcPr>
            <w:tcW w:w="1705" w:type="dxa"/>
            <w:tcBorders>
              <w:bottom w:val="single" w:sz="8" w:space="0" w:color="000000"/>
              <w:right w:val="single" w:sz="8" w:space="0" w:color="000000"/>
            </w:tcBorders>
            <w:shd w:val="clear" w:color="auto" w:fill="auto"/>
            <w:vAlign w:val="center"/>
          </w:tcPr>
          <w:p w14:paraId="7E7DC83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6 676 244,50 zł</w:t>
            </w:r>
          </w:p>
        </w:tc>
        <w:tc>
          <w:tcPr>
            <w:tcW w:w="1981" w:type="dxa"/>
            <w:tcBorders>
              <w:bottom w:val="single" w:sz="8" w:space="0" w:color="000000"/>
              <w:right w:val="single" w:sz="8" w:space="0" w:color="000000"/>
            </w:tcBorders>
            <w:shd w:val="clear" w:color="auto" w:fill="auto"/>
            <w:vAlign w:val="center"/>
          </w:tcPr>
          <w:p w14:paraId="3A7790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512 937 702,06 zł</w:t>
            </w:r>
          </w:p>
        </w:tc>
      </w:tr>
      <w:tr w:rsidR="00252D9E" w14:paraId="47ABB566"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173949C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851</w:t>
            </w:r>
          </w:p>
        </w:tc>
        <w:tc>
          <w:tcPr>
            <w:tcW w:w="2842" w:type="dxa"/>
            <w:tcBorders>
              <w:bottom w:val="single" w:sz="8" w:space="0" w:color="000000"/>
              <w:right w:val="single" w:sz="8" w:space="0" w:color="000000"/>
            </w:tcBorders>
            <w:shd w:val="clear" w:color="auto" w:fill="auto"/>
            <w:vAlign w:val="center"/>
          </w:tcPr>
          <w:p w14:paraId="0BD0E9E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Ochrona zdrowia</w:t>
            </w:r>
          </w:p>
        </w:tc>
        <w:tc>
          <w:tcPr>
            <w:tcW w:w="1988" w:type="dxa"/>
            <w:tcBorders>
              <w:bottom w:val="single" w:sz="8" w:space="0" w:color="000000"/>
              <w:right w:val="single" w:sz="8" w:space="0" w:color="000000"/>
            </w:tcBorders>
            <w:shd w:val="clear" w:color="auto" w:fill="auto"/>
            <w:vAlign w:val="center"/>
          </w:tcPr>
          <w:p w14:paraId="68AA38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9 021 401,20 zł</w:t>
            </w:r>
          </w:p>
        </w:tc>
        <w:tc>
          <w:tcPr>
            <w:tcW w:w="1705" w:type="dxa"/>
            <w:tcBorders>
              <w:bottom w:val="single" w:sz="8" w:space="0" w:color="000000"/>
              <w:right w:val="single" w:sz="8" w:space="0" w:color="000000"/>
            </w:tcBorders>
            <w:shd w:val="clear" w:color="auto" w:fill="auto"/>
            <w:vAlign w:val="center"/>
          </w:tcPr>
          <w:p w14:paraId="653740F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11 393 190,00 zł</w:t>
            </w:r>
          </w:p>
        </w:tc>
        <w:tc>
          <w:tcPr>
            <w:tcW w:w="1981" w:type="dxa"/>
            <w:tcBorders>
              <w:bottom w:val="single" w:sz="8" w:space="0" w:color="000000"/>
              <w:right w:val="single" w:sz="8" w:space="0" w:color="000000"/>
            </w:tcBorders>
            <w:shd w:val="clear" w:color="auto" w:fill="auto"/>
            <w:vAlign w:val="center"/>
          </w:tcPr>
          <w:p w14:paraId="13C3554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20 414 591,20 zł</w:t>
            </w:r>
          </w:p>
        </w:tc>
      </w:tr>
      <w:tr w:rsidR="00252D9E" w14:paraId="6A7A18ED"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215AE8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852</w:t>
            </w:r>
          </w:p>
        </w:tc>
        <w:tc>
          <w:tcPr>
            <w:tcW w:w="2842" w:type="dxa"/>
            <w:tcBorders>
              <w:bottom w:val="single" w:sz="8" w:space="0" w:color="000000"/>
              <w:right w:val="single" w:sz="8" w:space="0" w:color="000000"/>
            </w:tcBorders>
            <w:shd w:val="clear" w:color="auto" w:fill="auto"/>
            <w:vAlign w:val="center"/>
          </w:tcPr>
          <w:p w14:paraId="37A0717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Pomoc społeczna</w:t>
            </w:r>
          </w:p>
        </w:tc>
        <w:tc>
          <w:tcPr>
            <w:tcW w:w="1988" w:type="dxa"/>
            <w:tcBorders>
              <w:bottom w:val="single" w:sz="8" w:space="0" w:color="000000"/>
              <w:right w:val="single" w:sz="8" w:space="0" w:color="000000"/>
            </w:tcBorders>
            <w:shd w:val="clear" w:color="auto" w:fill="auto"/>
            <w:vAlign w:val="center"/>
          </w:tcPr>
          <w:p w14:paraId="212D6F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111 135 397,00 zł</w:t>
            </w:r>
          </w:p>
        </w:tc>
        <w:tc>
          <w:tcPr>
            <w:tcW w:w="1705" w:type="dxa"/>
            <w:tcBorders>
              <w:bottom w:val="single" w:sz="8" w:space="0" w:color="000000"/>
              <w:right w:val="single" w:sz="8" w:space="0" w:color="000000"/>
            </w:tcBorders>
            <w:shd w:val="clear" w:color="auto" w:fill="auto"/>
            <w:vAlign w:val="center"/>
          </w:tcPr>
          <w:p w14:paraId="671DF4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1 363 027,00 zł</w:t>
            </w:r>
          </w:p>
        </w:tc>
        <w:tc>
          <w:tcPr>
            <w:tcW w:w="1981" w:type="dxa"/>
            <w:tcBorders>
              <w:bottom w:val="single" w:sz="8" w:space="0" w:color="000000"/>
              <w:right w:val="single" w:sz="8" w:space="0" w:color="000000"/>
            </w:tcBorders>
            <w:shd w:val="clear" w:color="auto" w:fill="auto"/>
            <w:vAlign w:val="center"/>
          </w:tcPr>
          <w:p w14:paraId="03302E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112 498 424,00 zł</w:t>
            </w:r>
          </w:p>
        </w:tc>
      </w:tr>
      <w:tr w:rsidR="00252D9E" w14:paraId="1CA79E6E" w14:textId="77777777">
        <w:trPr>
          <w:trHeight w:val="532"/>
        </w:trPr>
        <w:tc>
          <w:tcPr>
            <w:tcW w:w="556" w:type="dxa"/>
            <w:tcBorders>
              <w:left w:val="single" w:sz="8" w:space="0" w:color="000000"/>
              <w:bottom w:val="single" w:sz="8" w:space="0" w:color="000000"/>
              <w:right w:val="single" w:sz="8" w:space="0" w:color="000000"/>
            </w:tcBorders>
            <w:shd w:val="clear" w:color="auto" w:fill="auto"/>
            <w:vAlign w:val="center"/>
          </w:tcPr>
          <w:p w14:paraId="691B23A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853</w:t>
            </w:r>
          </w:p>
        </w:tc>
        <w:tc>
          <w:tcPr>
            <w:tcW w:w="2842" w:type="dxa"/>
            <w:tcBorders>
              <w:bottom w:val="single" w:sz="8" w:space="0" w:color="000000"/>
              <w:right w:val="single" w:sz="8" w:space="0" w:color="000000"/>
            </w:tcBorders>
            <w:shd w:val="clear" w:color="auto" w:fill="auto"/>
            <w:vAlign w:val="center"/>
          </w:tcPr>
          <w:p w14:paraId="513389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Pozostałe zadania w zakresie polityki społecznej</w:t>
            </w:r>
          </w:p>
        </w:tc>
        <w:tc>
          <w:tcPr>
            <w:tcW w:w="1988" w:type="dxa"/>
            <w:tcBorders>
              <w:bottom w:val="single" w:sz="8" w:space="0" w:color="000000"/>
              <w:right w:val="single" w:sz="8" w:space="0" w:color="000000"/>
            </w:tcBorders>
            <w:shd w:val="clear" w:color="auto" w:fill="auto"/>
            <w:vAlign w:val="center"/>
          </w:tcPr>
          <w:p w14:paraId="4123209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11 627 932,67 zł</w:t>
            </w:r>
          </w:p>
        </w:tc>
        <w:tc>
          <w:tcPr>
            <w:tcW w:w="1705" w:type="dxa"/>
            <w:tcBorders>
              <w:bottom w:val="single" w:sz="8" w:space="0" w:color="000000"/>
              <w:right w:val="single" w:sz="8" w:space="0" w:color="000000"/>
            </w:tcBorders>
            <w:shd w:val="clear" w:color="auto" w:fill="auto"/>
            <w:vAlign w:val="center"/>
          </w:tcPr>
          <w:p w14:paraId="7BA67A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10 450,00 zł</w:t>
            </w:r>
          </w:p>
        </w:tc>
        <w:tc>
          <w:tcPr>
            <w:tcW w:w="1981" w:type="dxa"/>
            <w:tcBorders>
              <w:bottom w:val="single" w:sz="8" w:space="0" w:color="000000"/>
              <w:right w:val="single" w:sz="8" w:space="0" w:color="000000"/>
            </w:tcBorders>
            <w:shd w:val="clear" w:color="auto" w:fill="auto"/>
            <w:vAlign w:val="center"/>
          </w:tcPr>
          <w:p w14:paraId="3CC2EA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11 638 382,67 zł</w:t>
            </w:r>
          </w:p>
        </w:tc>
      </w:tr>
      <w:tr w:rsidR="00252D9E" w14:paraId="1F1F00EC" w14:textId="77777777">
        <w:trPr>
          <w:trHeight w:val="645"/>
        </w:trPr>
        <w:tc>
          <w:tcPr>
            <w:tcW w:w="556" w:type="dxa"/>
            <w:tcBorders>
              <w:left w:val="single" w:sz="8" w:space="0" w:color="000000"/>
              <w:bottom w:val="single" w:sz="8" w:space="0" w:color="000000"/>
              <w:right w:val="single" w:sz="8" w:space="0" w:color="000000"/>
            </w:tcBorders>
            <w:shd w:val="clear" w:color="auto" w:fill="auto"/>
            <w:vAlign w:val="center"/>
          </w:tcPr>
          <w:p w14:paraId="6575A5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854</w:t>
            </w:r>
          </w:p>
        </w:tc>
        <w:tc>
          <w:tcPr>
            <w:tcW w:w="2842" w:type="dxa"/>
            <w:tcBorders>
              <w:bottom w:val="single" w:sz="8" w:space="0" w:color="000000"/>
              <w:right w:val="single" w:sz="8" w:space="0" w:color="000000"/>
            </w:tcBorders>
            <w:shd w:val="clear" w:color="auto" w:fill="auto"/>
            <w:vAlign w:val="center"/>
          </w:tcPr>
          <w:p w14:paraId="6D4B805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Edukacyjna opieka wychowawcza</w:t>
            </w:r>
          </w:p>
        </w:tc>
        <w:tc>
          <w:tcPr>
            <w:tcW w:w="1988" w:type="dxa"/>
            <w:tcBorders>
              <w:bottom w:val="single" w:sz="8" w:space="0" w:color="000000"/>
              <w:right w:val="single" w:sz="8" w:space="0" w:color="000000"/>
            </w:tcBorders>
            <w:shd w:val="clear" w:color="auto" w:fill="auto"/>
            <w:vAlign w:val="center"/>
          </w:tcPr>
          <w:p w14:paraId="048704F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28 070 539,28 zł</w:t>
            </w:r>
          </w:p>
        </w:tc>
        <w:tc>
          <w:tcPr>
            <w:tcW w:w="1705" w:type="dxa"/>
            <w:tcBorders>
              <w:bottom w:val="single" w:sz="8" w:space="0" w:color="000000"/>
              <w:right w:val="single" w:sz="8" w:space="0" w:color="000000"/>
            </w:tcBorders>
            <w:shd w:val="clear" w:color="auto" w:fill="auto"/>
            <w:vAlign w:val="center"/>
          </w:tcPr>
          <w:p w14:paraId="4AD6215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31 505,99 zł</w:t>
            </w:r>
          </w:p>
        </w:tc>
        <w:tc>
          <w:tcPr>
            <w:tcW w:w="1981" w:type="dxa"/>
            <w:tcBorders>
              <w:bottom w:val="single" w:sz="8" w:space="0" w:color="000000"/>
              <w:right w:val="single" w:sz="8" w:space="0" w:color="000000"/>
            </w:tcBorders>
            <w:shd w:val="clear" w:color="auto" w:fill="auto"/>
            <w:vAlign w:val="center"/>
          </w:tcPr>
          <w:p w14:paraId="13C8F30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28 102 045,27 zł</w:t>
            </w:r>
          </w:p>
        </w:tc>
      </w:tr>
      <w:tr w:rsidR="00252D9E" w14:paraId="7046DF18"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037320E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855</w:t>
            </w:r>
          </w:p>
        </w:tc>
        <w:tc>
          <w:tcPr>
            <w:tcW w:w="2842" w:type="dxa"/>
            <w:tcBorders>
              <w:bottom w:val="single" w:sz="8" w:space="0" w:color="000000"/>
              <w:right w:val="single" w:sz="8" w:space="0" w:color="000000"/>
            </w:tcBorders>
            <w:shd w:val="clear" w:color="auto" w:fill="auto"/>
            <w:vAlign w:val="center"/>
          </w:tcPr>
          <w:p w14:paraId="72C0DB4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Rodzina</w:t>
            </w:r>
          </w:p>
        </w:tc>
        <w:tc>
          <w:tcPr>
            <w:tcW w:w="1988" w:type="dxa"/>
            <w:tcBorders>
              <w:bottom w:val="single" w:sz="8" w:space="0" w:color="000000"/>
              <w:right w:val="single" w:sz="8" w:space="0" w:color="000000"/>
            </w:tcBorders>
            <w:shd w:val="clear" w:color="auto" w:fill="auto"/>
            <w:vAlign w:val="center"/>
          </w:tcPr>
          <w:p w14:paraId="6BA861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104 683 901,59 zł</w:t>
            </w:r>
          </w:p>
        </w:tc>
        <w:tc>
          <w:tcPr>
            <w:tcW w:w="1705" w:type="dxa"/>
            <w:tcBorders>
              <w:bottom w:val="single" w:sz="8" w:space="0" w:color="000000"/>
              <w:right w:val="single" w:sz="8" w:space="0" w:color="000000"/>
            </w:tcBorders>
            <w:shd w:val="clear" w:color="auto" w:fill="auto"/>
            <w:vAlign w:val="center"/>
          </w:tcPr>
          <w:p w14:paraId="35AE3C2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119 994,18 zł</w:t>
            </w:r>
          </w:p>
        </w:tc>
        <w:tc>
          <w:tcPr>
            <w:tcW w:w="1981" w:type="dxa"/>
            <w:tcBorders>
              <w:bottom w:val="single" w:sz="8" w:space="0" w:color="000000"/>
              <w:right w:val="single" w:sz="8" w:space="0" w:color="000000"/>
            </w:tcBorders>
            <w:shd w:val="clear" w:color="auto" w:fill="auto"/>
            <w:vAlign w:val="center"/>
          </w:tcPr>
          <w:p w14:paraId="7847A9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104 803 895,77 zł</w:t>
            </w:r>
          </w:p>
        </w:tc>
      </w:tr>
      <w:tr w:rsidR="00252D9E" w14:paraId="37F66B2A" w14:textId="77777777">
        <w:trPr>
          <w:trHeight w:val="645"/>
        </w:trPr>
        <w:tc>
          <w:tcPr>
            <w:tcW w:w="556" w:type="dxa"/>
            <w:tcBorders>
              <w:left w:val="single" w:sz="8" w:space="0" w:color="000000"/>
              <w:bottom w:val="single" w:sz="8" w:space="0" w:color="000000"/>
              <w:right w:val="single" w:sz="8" w:space="0" w:color="000000"/>
            </w:tcBorders>
            <w:shd w:val="clear" w:color="auto" w:fill="auto"/>
            <w:vAlign w:val="center"/>
          </w:tcPr>
          <w:p w14:paraId="69E9813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900</w:t>
            </w:r>
          </w:p>
        </w:tc>
        <w:tc>
          <w:tcPr>
            <w:tcW w:w="2842" w:type="dxa"/>
            <w:tcBorders>
              <w:bottom w:val="single" w:sz="8" w:space="0" w:color="000000"/>
              <w:right w:val="single" w:sz="8" w:space="0" w:color="000000"/>
            </w:tcBorders>
            <w:shd w:val="clear" w:color="auto" w:fill="auto"/>
            <w:vAlign w:val="center"/>
          </w:tcPr>
          <w:p w14:paraId="3E102C8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Gospodarka komunalna i ochrona środowiska</w:t>
            </w:r>
          </w:p>
        </w:tc>
        <w:tc>
          <w:tcPr>
            <w:tcW w:w="1988" w:type="dxa"/>
            <w:tcBorders>
              <w:bottom w:val="single" w:sz="8" w:space="0" w:color="000000"/>
              <w:right w:val="single" w:sz="8" w:space="0" w:color="000000"/>
            </w:tcBorders>
            <w:shd w:val="clear" w:color="auto" w:fill="auto"/>
            <w:vAlign w:val="center"/>
          </w:tcPr>
          <w:p w14:paraId="0D88D3F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89 817 008,82 zł</w:t>
            </w:r>
          </w:p>
        </w:tc>
        <w:tc>
          <w:tcPr>
            <w:tcW w:w="1705" w:type="dxa"/>
            <w:tcBorders>
              <w:bottom w:val="single" w:sz="8" w:space="0" w:color="000000"/>
              <w:right w:val="single" w:sz="8" w:space="0" w:color="000000"/>
            </w:tcBorders>
            <w:shd w:val="clear" w:color="auto" w:fill="auto"/>
            <w:vAlign w:val="center"/>
          </w:tcPr>
          <w:p w14:paraId="553888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6 632 184,81 zł</w:t>
            </w:r>
          </w:p>
        </w:tc>
        <w:tc>
          <w:tcPr>
            <w:tcW w:w="1981" w:type="dxa"/>
            <w:tcBorders>
              <w:bottom w:val="single" w:sz="8" w:space="0" w:color="000000"/>
              <w:right w:val="single" w:sz="8" w:space="0" w:color="000000"/>
            </w:tcBorders>
            <w:shd w:val="clear" w:color="auto" w:fill="auto"/>
            <w:vAlign w:val="center"/>
          </w:tcPr>
          <w:p w14:paraId="74E95F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96 449 193,63 zł</w:t>
            </w:r>
          </w:p>
        </w:tc>
      </w:tr>
      <w:tr w:rsidR="00252D9E" w14:paraId="36EC1151" w14:textId="77777777">
        <w:trPr>
          <w:trHeight w:val="629"/>
        </w:trPr>
        <w:tc>
          <w:tcPr>
            <w:tcW w:w="556" w:type="dxa"/>
            <w:tcBorders>
              <w:left w:val="single" w:sz="8" w:space="0" w:color="000000"/>
              <w:bottom w:val="single" w:sz="8" w:space="0" w:color="000000"/>
              <w:right w:val="single" w:sz="8" w:space="0" w:color="000000"/>
            </w:tcBorders>
            <w:shd w:val="clear" w:color="auto" w:fill="auto"/>
            <w:vAlign w:val="center"/>
          </w:tcPr>
          <w:p w14:paraId="037A0E4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921</w:t>
            </w:r>
          </w:p>
        </w:tc>
        <w:tc>
          <w:tcPr>
            <w:tcW w:w="2842" w:type="dxa"/>
            <w:tcBorders>
              <w:bottom w:val="single" w:sz="8" w:space="0" w:color="000000"/>
              <w:right w:val="single" w:sz="8" w:space="0" w:color="000000"/>
            </w:tcBorders>
            <w:shd w:val="clear" w:color="auto" w:fill="auto"/>
            <w:vAlign w:val="center"/>
          </w:tcPr>
          <w:p w14:paraId="7C82F32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Kultura i ochrona dziedzictwa narodowego</w:t>
            </w:r>
          </w:p>
        </w:tc>
        <w:tc>
          <w:tcPr>
            <w:tcW w:w="1988" w:type="dxa"/>
            <w:tcBorders>
              <w:bottom w:val="single" w:sz="8" w:space="0" w:color="000000"/>
              <w:right w:val="single" w:sz="8" w:space="0" w:color="000000"/>
            </w:tcBorders>
            <w:shd w:val="clear" w:color="auto" w:fill="auto"/>
            <w:vAlign w:val="center"/>
          </w:tcPr>
          <w:p w14:paraId="46B77AA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35 811 201,66 zł</w:t>
            </w:r>
          </w:p>
        </w:tc>
        <w:tc>
          <w:tcPr>
            <w:tcW w:w="1705" w:type="dxa"/>
            <w:tcBorders>
              <w:bottom w:val="single" w:sz="8" w:space="0" w:color="000000"/>
              <w:right w:val="single" w:sz="8" w:space="0" w:color="000000"/>
            </w:tcBorders>
            <w:shd w:val="clear" w:color="auto" w:fill="auto"/>
            <w:vAlign w:val="center"/>
          </w:tcPr>
          <w:p w14:paraId="07E873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3 032 686,69 zł</w:t>
            </w:r>
          </w:p>
        </w:tc>
        <w:tc>
          <w:tcPr>
            <w:tcW w:w="1981" w:type="dxa"/>
            <w:tcBorders>
              <w:bottom w:val="single" w:sz="8" w:space="0" w:color="000000"/>
              <w:right w:val="single" w:sz="8" w:space="0" w:color="000000"/>
            </w:tcBorders>
            <w:shd w:val="clear" w:color="auto" w:fill="auto"/>
            <w:vAlign w:val="center"/>
          </w:tcPr>
          <w:p w14:paraId="7BAD00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38 843 888,35 zł</w:t>
            </w:r>
          </w:p>
        </w:tc>
      </w:tr>
      <w:tr w:rsidR="00252D9E" w14:paraId="740411D0" w14:textId="77777777">
        <w:trPr>
          <w:trHeight w:val="1094"/>
        </w:trPr>
        <w:tc>
          <w:tcPr>
            <w:tcW w:w="556" w:type="dxa"/>
            <w:tcBorders>
              <w:left w:val="single" w:sz="8" w:space="0" w:color="000000"/>
              <w:bottom w:val="single" w:sz="8" w:space="0" w:color="000000"/>
              <w:right w:val="single" w:sz="8" w:space="0" w:color="000000"/>
            </w:tcBorders>
            <w:shd w:val="clear" w:color="auto" w:fill="auto"/>
            <w:vAlign w:val="center"/>
          </w:tcPr>
          <w:p w14:paraId="196123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925</w:t>
            </w:r>
          </w:p>
        </w:tc>
        <w:tc>
          <w:tcPr>
            <w:tcW w:w="2842" w:type="dxa"/>
            <w:tcBorders>
              <w:bottom w:val="single" w:sz="8" w:space="0" w:color="000000"/>
              <w:right w:val="single" w:sz="8" w:space="0" w:color="000000"/>
            </w:tcBorders>
            <w:shd w:val="clear" w:color="auto" w:fill="auto"/>
            <w:vAlign w:val="center"/>
          </w:tcPr>
          <w:p w14:paraId="3EADCF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Ogrody botaniczne i zoologiczne oraz naturalne</w:t>
            </w:r>
            <w:r>
              <w:rPr>
                <w:rFonts w:eastAsia="Times New Roman"/>
                <w:color w:val="000000"/>
                <w:kern w:val="0"/>
                <w:szCs w:val="22"/>
                <w:lang w:eastAsia="pl-PL"/>
                <w14:ligatures w14:val="none"/>
              </w:rPr>
              <w:br/>
              <w:t>obszary i obiekty chronionej przyrody</w:t>
            </w:r>
          </w:p>
        </w:tc>
        <w:tc>
          <w:tcPr>
            <w:tcW w:w="1988" w:type="dxa"/>
            <w:tcBorders>
              <w:bottom w:val="single" w:sz="8" w:space="0" w:color="000000"/>
              <w:right w:val="single" w:sz="8" w:space="0" w:color="000000"/>
            </w:tcBorders>
            <w:shd w:val="clear" w:color="auto" w:fill="auto"/>
            <w:vAlign w:val="center"/>
          </w:tcPr>
          <w:p w14:paraId="2CF431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2 634 937,73 zł</w:t>
            </w:r>
          </w:p>
        </w:tc>
        <w:tc>
          <w:tcPr>
            <w:tcW w:w="1705" w:type="dxa"/>
            <w:tcBorders>
              <w:bottom w:val="single" w:sz="8" w:space="0" w:color="000000"/>
              <w:right w:val="single" w:sz="8" w:space="0" w:color="000000"/>
            </w:tcBorders>
            <w:shd w:val="clear" w:color="auto" w:fill="auto"/>
            <w:vAlign w:val="center"/>
          </w:tcPr>
          <w:p w14:paraId="2F19DD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3 074 706,23 zł</w:t>
            </w:r>
          </w:p>
        </w:tc>
        <w:tc>
          <w:tcPr>
            <w:tcW w:w="1981" w:type="dxa"/>
            <w:tcBorders>
              <w:bottom w:val="single" w:sz="8" w:space="0" w:color="000000"/>
              <w:right w:val="single" w:sz="8" w:space="0" w:color="000000"/>
            </w:tcBorders>
            <w:shd w:val="clear" w:color="auto" w:fill="auto"/>
            <w:vAlign w:val="center"/>
          </w:tcPr>
          <w:p w14:paraId="0E6281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5 709 643,96 zł</w:t>
            </w:r>
          </w:p>
        </w:tc>
      </w:tr>
      <w:tr w:rsidR="00252D9E" w14:paraId="5739E3E5" w14:textId="77777777">
        <w:trPr>
          <w:trHeight w:val="330"/>
        </w:trPr>
        <w:tc>
          <w:tcPr>
            <w:tcW w:w="556" w:type="dxa"/>
            <w:tcBorders>
              <w:left w:val="single" w:sz="8" w:space="0" w:color="000000"/>
              <w:bottom w:val="single" w:sz="8" w:space="0" w:color="000000"/>
              <w:right w:val="single" w:sz="8" w:space="0" w:color="000000"/>
            </w:tcBorders>
            <w:shd w:val="clear" w:color="auto" w:fill="auto"/>
            <w:vAlign w:val="center"/>
          </w:tcPr>
          <w:p w14:paraId="5B2C5BE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926</w:t>
            </w:r>
          </w:p>
        </w:tc>
        <w:tc>
          <w:tcPr>
            <w:tcW w:w="2842" w:type="dxa"/>
            <w:tcBorders>
              <w:bottom w:val="single" w:sz="8" w:space="0" w:color="000000"/>
              <w:right w:val="single" w:sz="8" w:space="0" w:color="000000"/>
            </w:tcBorders>
            <w:shd w:val="clear" w:color="auto" w:fill="auto"/>
            <w:vAlign w:val="center"/>
          </w:tcPr>
          <w:p w14:paraId="4FCEE3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Kultura fizyczna</w:t>
            </w:r>
          </w:p>
        </w:tc>
        <w:tc>
          <w:tcPr>
            <w:tcW w:w="1988" w:type="dxa"/>
            <w:tcBorders>
              <w:bottom w:val="single" w:sz="8" w:space="0" w:color="000000"/>
              <w:right w:val="single" w:sz="8" w:space="0" w:color="000000"/>
            </w:tcBorders>
            <w:shd w:val="clear" w:color="auto" w:fill="auto"/>
            <w:vAlign w:val="center"/>
          </w:tcPr>
          <w:p w14:paraId="4EFB32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9 259 924,04 zł</w:t>
            </w:r>
          </w:p>
        </w:tc>
        <w:tc>
          <w:tcPr>
            <w:tcW w:w="1705" w:type="dxa"/>
            <w:tcBorders>
              <w:bottom w:val="single" w:sz="8" w:space="0" w:color="000000"/>
              <w:right w:val="single" w:sz="8" w:space="0" w:color="000000"/>
            </w:tcBorders>
            <w:shd w:val="clear" w:color="auto" w:fill="auto"/>
            <w:vAlign w:val="center"/>
          </w:tcPr>
          <w:p w14:paraId="15BBA9D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45 970 390,23 zł</w:t>
            </w:r>
          </w:p>
        </w:tc>
        <w:tc>
          <w:tcPr>
            <w:tcW w:w="1981" w:type="dxa"/>
            <w:tcBorders>
              <w:bottom w:val="single" w:sz="8" w:space="0" w:color="000000"/>
              <w:right w:val="single" w:sz="8" w:space="0" w:color="000000"/>
            </w:tcBorders>
            <w:shd w:val="clear" w:color="auto" w:fill="auto"/>
            <w:vAlign w:val="center"/>
          </w:tcPr>
          <w:p w14:paraId="5B6F48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55 230 314,27 zł</w:t>
            </w:r>
          </w:p>
        </w:tc>
      </w:tr>
      <w:tr w:rsidR="00252D9E" w14:paraId="3CBE25F6" w14:textId="77777777">
        <w:trPr>
          <w:trHeight w:val="330"/>
        </w:trPr>
        <w:tc>
          <w:tcPr>
            <w:tcW w:w="33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2E8BC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RAZEM</w:t>
            </w:r>
          </w:p>
        </w:tc>
        <w:tc>
          <w:tcPr>
            <w:tcW w:w="1988" w:type="dxa"/>
            <w:tcBorders>
              <w:bottom w:val="single" w:sz="8" w:space="0" w:color="000000"/>
              <w:right w:val="single" w:sz="8" w:space="0" w:color="000000"/>
            </w:tcBorders>
            <w:shd w:val="clear" w:color="auto" w:fill="auto"/>
            <w:vAlign w:val="center"/>
          </w:tcPr>
          <w:p w14:paraId="159F10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1 338 429 575,87 zł</w:t>
            </w:r>
          </w:p>
        </w:tc>
        <w:tc>
          <w:tcPr>
            <w:tcW w:w="1705" w:type="dxa"/>
            <w:tcBorders>
              <w:bottom w:val="single" w:sz="8" w:space="0" w:color="000000"/>
              <w:right w:val="single" w:sz="8" w:space="0" w:color="000000"/>
            </w:tcBorders>
            <w:shd w:val="clear" w:color="auto" w:fill="auto"/>
            <w:vAlign w:val="center"/>
          </w:tcPr>
          <w:p w14:paraId="124558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147 321 378,46 zł</w:t>
            </w:r>
          </w:p>
        </w:tc>
        <w:tc>
          <w:tcPr>
            <w:tcW w:w="1981" w:type="dxa"/>
            <w:tcBorders>
              <w:bottom w:val="single" w:sz="8" w:space="0" w:color="000000"/>
              <w:right w:val="single" w:sz="8" w:space="0" w:color="000000"/>
            </w:tcBorders>
            <w:shd w:val="clear" w:color="auto" w:fill="auto"/>
            <w:vAlign w:val="center"/>
          </w:tcPr>
          <w:p w14:paraId="09527E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1 485 750 954,33 zł</w:t>
            </w:r>
          </w:p>
        </w:tc>
      </w:tr>
    </w:tbl>
    <w:p w14:paraId="65C32402"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0A49522C" w14:textId="77777777" w:rsidR="00252D9E" w:rsidRDefault="0040491F">
      <w:pPr>
        <w:spacing w:after="0"/>
        <w:rPr>
          <w:szCs w:val="22"/>
        </w:rPr>
      </w:pPr>
      <w:r>
        <w:rPr>
          <w:szCs w:val="22"/>
        </w:rPr>
        <w:t>W 2024 roku w miejskim budżecie prowadzone były 143 zadania majątkowe, które zgodnie z ustawą o finansach publicznych, podzielone zostały na następujące grupy:</w:t>
      </w:r>
    </w:p>
    <w:p w14:paraId="39E2159C" w14:textId="77777777" w:rsidR="00252D9E" w:rsidRDefault="0040491F">
      <w:pPr>
        <w:numPr>
          <w:ilvl w:val="0"/>
          <w:numId w:val="26"/>
        </w:numPr>
        <w:contextualSpacing/>
        <w:rPr>
          <w:rFonts w:eastAsia="Calibri"/>
          <w:szCs w:val="22"/>
        </w:rPr>
      </w:pPr>
      <w:r>
        <w:rPr>
          <w:rFonts w:eastAsia="Calibri"/>
          <w:szCs w:val="22"/>
        </w:rPr>
        <w:t>inwestycje, zakupy inwestycyjne, w tym na programy finansowane z udziałem środków, o których mowa w art. 5 ust. 1 pkt 2 i 3 – wydatkowano ponad 87,7 mln zł,</w:t>
      </w:r>
    </w:p>
    <w:p w14:paraId="3163E148" w14:textId="77777777" w:rsidR="00252D9E" w:rsidRDefault="0040491F">
      <w:pPr>
        <w:numPr>
          <w:ilvl w:val="0"/>
          <w:numId w:val="26"/>
        </w:numPr>
        <w:contextualSpacing/>
        <w:rPr>
          <w:rFonts w:eastAsia="Calibri"/>
          <w:szCs w:val="22"/>
        </w:rPr>
      </w:pPr>
      <w:r>
        <w:rPr>
          <w:rFonts w:eastAsia="Calibri"/>
          <w:szCs w:val="22"/>
        </w:rPr>
        <w:t>wniesienie wkładów do spółek prawa handlowego – wydatkowano ponad 51,7 mln zł,</w:t>
      </w:r>
    </w:p>
    <w:p w14:paraId="5FC6584D" w14:textId="77777777" w:rsidR="00252D9E" w:rsidRDefault="0040491F">
      <w:pPr>
        <w:numPr>
          <w:ilvl w:val="0"/>
          <w:numId w:val="26"/>
        </w:numPr>
        <w:ind w:left="782" w:hanging="357"/>
        <w:rPr>
          <w:rFonts w:eastAsia="Calibri"/>
          <w:szCs w:val="22"/>
        </w:rPr>
      </w:pPr>
      <w:r>
        <w:rPr>
          <w:rFonts w:eastAsia="Calibri"/>
          <w:szCs w:val="22"/>
        </w:rPr>
        <w:t>zakup i objęcie udziałów – wykonanie w wysokości ponad 7,9 mln zł.</w:t>
      </w:r>
    </w:p>
    <w:p w14:paraId="5736774F" w14:textId="77777777" w:rsidR="00252D9E" w:rsidRDefault="0040491F">
      <w:pPr>
        <w:spacing w:after="60"/>
        <w:rPr>
          <w:szCs w:val="22"/>
        </w:rPr>
      </w:pPr>
      <w:r>
        <w:rPr>
          <w:szCs w:val="22"/>
        </w:rPr>
        <w:t>W kategorii wydatków majątkowych, realizowane były następujące zadania inwestycyjne:</w:t>
      </w:r>
    </w:p>
    <w:p w14:paraId="5F8BFCC5" w14:textId="77777777" w:rsidR="00252D9E" w:rsidRDefault="0040491F">
      <w:pPr>
        <w:numPr>
          <w:ilvl w:val="1"/>
          <w:numId w:val="10"/>
        </w:numPr>
        <w:spacing w:after="0"/>
        <w:ind w:left="425" w:hanging="357"/>
        <w:rPr>
          <w:szCs w:val="22"/>
        </w:rPr>
      </w:pPr>
      <w:r>
        <w:rPr>
          <w:szCs w:val="22"/>
        </w:rPr>
        <w:t>Montaż finansowy modernizacji stadionu im. E. Pohla – wykonanie ponad 31,7 mln zł,</w:t>
      </w:r>
    </w:p>
    <w:p w14:paraId="186D0110" w14:textId="77777777" w:rsidR="00252D9E" w:rsidRDefault="0040491F">
      <w:pPr>
        <w:numPr>
          <w:ilvl w:val="1"/>
          <w:numId w:val="10"/>
        </w:numPr>
        <w:spacing w:after="0"/>
        <w:ind w:left="425" w:hanging="357"/>
        <w:rPr>
          <w:szCs w:val="22"/>
        </w:rPr>
      </w:pPr>
      <w:r>
        <w:rPr>
          <w:szCs w:val="22"/>
        </w:rPr>
        <w:t>Zwroty niewykorzystanej w pełni dotacji z Górnośląsko - Zagłębiowskiej Metropoli – pomoc finansowa na realizacje inwestycji - wykonanie w wysokości 25 mln zł,</w:t>
      </w:r>
    </w:p>
    <w:p w14:paraId="28CE8114" w14:textId="77777777" w:rsidR="00252D9E" w:rsidRDefault="0040491F">
      <w:pPr>
        <w:numPr>
          <w:ilvl w:val="1"/>
          <w:numId w:val="10"/>
        </w:numPr>
        <w:spacing w:after="0"/>
        <w:ind w:left="425" w:hanging="357"/>
        <w:rPr>
          <w:szCs w:val="22"/>
        </w:rPr>
      </w:pPr>
      <w:r>
        <w:rPr>
          <w:szCs w:val="22"/>
        </w:rPr>
        <w:t>Podwyższenie kapitału zakładowego Spółki Szpital Miejski w Zabrzu SP. z o.o. – wykonanie w wysokości 7,5 mln zł,</w:t>
      </w:r>
    </w:p>
    <w:p w14:paraId="153AB3EF" w14:textId="77777777" w:rsidR="00252D9E" w:rsidRDefault="0040491F">
      <w:pPr>
        <w:numPr>
          <w:ilvl w:val="1"/>
          <w:numId w:val="10"/>
        </w:numPr>
        <w:spacing w:after="0"/>
        <w:ind w:left="425" w:hanging="357"/>
        <w:rPr>
          <w:szCs w:val="22"/>
        </w:rPr>
      </w:pPr>
      <w:r>
        <w:rPr>
          <w:szCs w:val="22"/>
        </w:rPr>
        <w:t>Poprawa efektywności energetycznej wraz z rewitalizacją budynków użyteczności publicznej przy ul. K. Miarki oraz przy ul. Tarnopolskiej 80 w Zabrzu – wykonanie na poziomie 6 mln zł,</w:t>
      </w:r>
    </w:p>
    <w:p w14:paraId="08159F3C" w14:textId="77777777" w:rsidR="00252D9E" w:rsidRDefault="0040491F">
      <w:pPr>
        <w:numPr>
          <w:ilvl w:val="1"/>
          <w:numId w:val="10"/>
        </w:numPr>
        <w:spacing w:after="0"/>
        <w:ind w:left="425" w:hanging="357"/>
        <w:rPr>
          <w:szCs w:val="22"/>
        </w:rPr>
      </w:pPr>
      <w:r>
        <w:rPr>
          <w:szCs w:val="22"/>
        </w:rPr>
        <w:lastRenderedPageBreak/>
        <w:t>Przebudowa ul. Chłopskiej – wykonanie na poziomie 5,3 mln zł,</w:t>
      </w:r>
    </w:p>
    <w:p w14:paraId="408A783E" w14:textId="77777777" w:rsidR="00252D9E" w:rsidRDefault="0040491F">
      <w:pPr>
        <w:numPr>
          <w:ilvl w:val="1"/>
          <w:numId w:val="10"/>
        </w:numPr>
        <w:spacing w:after="0"/>
        <w:ind w:left="425" w:hanging="357"/>
        <w:rPr>
          <w:szCs w:val="22"/>
        </w:rPr>
      </w:pPr>
      <w:r>
        <w:rPr>
          <w:szCs w:val="22"/>
        </w:rPr>
        <w:t>Podwyższenie kapitału zakładowego Górnika Zabrze S. A. - wykonanie 4,5 mln zł,</w:t>
      </w:r>
    </w:p>
    <w:p w14:paraId="1B33CC40" w14:textId="77777777" w:rsidR="00252D9E" w:rsidRDefault="0040491F">
      <w:pPr>
        <w:numPr>
          <w:ilvl w:val="1"/>
          <w:numId w:val="10"/>
        </w:numPr>
        <w:spacing w:after="0"/>
        <w:ind w:left="425" w:hanging="357"/>
        <w:rPr>
          <w:szCs w:val="22"/>
        </w:rPr>
      </w:pPr>
      <w:r>
        <w:rPr>
          <w:szCs w:val="22"/>
        </w:rPr>
        <w:t>Objęcie udziałów w ZBM-TBS Sp. z o. o - wykonanie na poziomie ponad 4,4 mln zł,</w:t>
      </w:r>
    </w:p>
    <w:p w14:paraId="2D2F720B" w14:textId="77777777" w:rsidR="00252D9E" w:rsidRDefault="0040491F">
      <w:pPr>
        <w:numPr>
          <w:ilvl w:val="1"/>
          <w:numId w:val="10"/>
        </w:numPr>
        <w:spacing w:after="0"/>
        <w:ind w:left="425" w:hanging="357"/>
        <w:rPr>
          <w:szCs w:val="22"/>
        </w:rPr>
      </w:pPr>
      <w:r>
        <w:rPr>
          <w:szCs w:val="22"/>
        </w:rPr>
        <w:t>Wsparcie szpitala miejskiego w Zabrzu sp. z o.o. celem utworzenia szpitalnego oddziału ratunkowego wraz z lądowiskiem przyszpitalnym - wykonanie w wysokości 3,9 mln zł,</w:t>
      </w:r>
    </w:p>
    <w:p w14:paraId="1036CBB8" w14:textId="77777777" w:rsidR="00252D9E" w:rsidRDefault="0040491F">
      <w:pPr>
        <w:numPr>
          <w:ilvl w:val="1"/>
          <w:numId w:val="10"/>
        </w:numPr>
        <w:spacing w:after="0"/>
        <w:ind w:left="425" w:hanging="357"/>
        <w:rPr>
          <w:szCs w:val="22"/>
        </w:rPr>
      </w:pPr>
      <w:r>
        <w:rPr>
          <w:szCs w:val="22"/>
        </w:rPr>
        <w:t>Podwyższenie kapitału zakładowego Spółki MOSiR Sp. z o. o – wykonanie 4 mln zł,</w:t>
      </w:r>
    </w:p>
    <w:p w14:paraId="2131FC68" w14:textId="77777777" w:rsidR="00252D9E" w:rsidRDefault="0040491F">
      <w:pPr>
        <w:numPr>
          <w:ilvl w:val="1"/>
          <w:numId w:val="10"/>
        </w:numPr>
        <w:spacing w:after="0"/>
        <w:ind w:left="425" w:hanging="357"/>
        <w:rPr>
          <w:szCs w:val="22"/>
        </w:rPr>
      </w:pPr>
      <w:r>
        <w:rPr>
          <w:szCs w:val="22"/>
        </w:rPr>
        <w:t>Restrukturyzacja i wsparcie finansowe dla sportowej S.A. „Górnik Zabrze” - 3,5 mln zł,</w:t>
      </w:r>
    </w:p>
    <w:p w14:paraId="15ACDBDB" w14:textId="305D5C25" w:rsidR="00252D9E" w:rsidRDefault="0040491F">
      <w:pPr>
        <w:numPr>
          <w:ilvl w:val="1"/>
          <w:numId w:val="10"/>
        </w:numPr>
        <w:spacing w:after="0"/>
        <w:ind w:left="425" w:hanging="357"/>
        <w:rPr>
          <w:szCs w:val="22"/>
        </w:rPr>
      </w:pPr>
      <w:r>
        <w:rPr>
          <w:szCs w:val="22"/>
        </w:rPr>
        <w:t>Przebudowa obiektów inżynierskich na terenie miasta Zabrze - most w ciągu ul. Trębackiej nad</w:t>
      </w:r>
      <w:r w:rsidR="000C00D9">
        <w:rPr>
          <w:szCs w:val="22"/>
        </w:rPr>
        <w:t> </w:t>
      </w:r>
      <w:r>
        <w:rPr>
          <w:szCs w:val="22"/>
        </w:rPr>
        <w:t>rzeką Bytomką – wykonanie w wysokości 3,4 mln zł,</w:t>
      </w:r>
    </w:p>
    <w:p w14:paraId="237B0B45" w14:textId="77777777" w:rsidR="00252D9E" w:rsidRDefault="0040491F">
      <w:pPr>
        <w:numPr>
          <w:ilvl w:val="1"/>
          <w:numId w:val="10"/>
        </w:numPr>
        <w:spacing w:after="0"/>
        <w:ind w:left="425" w:hanging="357"/>
        <w:rPr>
          <w:szCs w:val="22"/>
        </w:rPr>
      </w:pPr>
      <w:r>
        <w:rPr>
          <w:szCs w:val="22"/>
        </w:rPr>
        <w:t>Przebudowa obiektów inżynierskich na terenie miasta Zabrze. Most w ciągu ul. Jagiellońskiej nad rzeka Bytomką – wykonanie w wysokości 3 mln zł,</w:t>
      </w:r>
    </w:p>
    <w:p w14:paraId="426C1E13" w14:textId="77777777" w:rsidR="00252D9E" w:rsidRDefault="0040491F">
      <w:pPr>
        <w:numPr>
          <w:ilvl w:val="1"/>
          <w:numId w:val="10"/>
        </w:numPr>
        <w:spacing w:after="0"/>
        <w:ind w:left="425" w:hanging="357"/>
        <w:rPr>
          <w:szCs w:val="22"/>
        </w:rPr>
      </w:pPr>
      <w:r>
        <w:rPr>
          <w:szCs w:val="22"/>
        </w:rPr>
        <w:t>Przebudowa części istniejących obiektów i budowa nowych obiektów na terenie Miejskiego Ogrodu Botanicznego w Zabrzu - wykonanie w wysokości 3 mln zł,</w:t>
      </w:r>
    </w:p>
    <w:p w14:paraId="48CA87BC" w14:textId="77777777" w:rsidR="00252D9E" w:rsidRDefault="0040491F">
      <w:pPr>
        <w:numPr>
          <w:ilvl w:val="1"/>
          <w:numId w:val="10"/>
        </w:numPr>
        <w:spacing w:after="0"/>
        <w:ind w:left="425" w:hanging="357"/>
        <w:rPr>
          <w:szCs w:val="22"/>
        </w:rPr>
      </w:pPr>
      <w:r>
        <w:rPr>
          <w:szCs w:val="22"/>
        </w:rPr>
        <w:t>Kompleksowe uzbrojenie terenów inwestycyjnych na terenie miasta Zabrze – wykonanie w wysokości 2,8 mln zł,</w:t>
      </w:r>
    </w:p>
    <w:p w14:paraId="1CC6000E" w14:textId="77777777" w:rsidR="00252D9E" w:rsidRDefault="0040491F">
      <w:pPr>
        <w:numPr>
          <w:ilvl w:val="1"/>
          <w:numId w:val="10"/>
        </w:numPr>
        <w:spacing w:after="0"/>
        <w:ind w:left="425" w:hanging="357"/>
        <w:rPr>
          <w:szCs w:val="22"/>
        </w:rPr>
      </w:pPr>
      <w:r>
        <w:rPr>
          <w:szCs w:val="22"/>
        </w:rPr>
        <w:t>Rewitalizacja obszaru miejskiego w obrębie budynku Admiral Palast w Zabrzu – wykonanie na poziomie 2,5 mln zł,</w:t>
      </w:r>
    </w:p>
    <w:p w14:paraId="72FCDADF" w14:textId="77777777" w:rsidR="00252D9E" w:rsidRDefault="0040491F">
      <w:pPr>
        <w:numPr>
          <w:ilvl w:val="1"/>
          <w:numId w:val="10"/>
        </w:numPr>
        <w:spacing w:after="0"/>
        <w:ind w:left="425" w:hanging="357"/>
        <w:rPr>
          <w:szCs w:val="22"/>
        </w:rPr>
      </w:pPr>
      <w:r>
        <w:rPr>
          <w:szCs w:val="22"/>
        </w:rPr>
        <w:t>Modernizacja budynków użyteczności publicznej w Zabrzu przy ul. Jordana 2 – wykonanie w wysokości 2,2 mln zł,</w:t>
      </w:r>
    </w:p>
    <w:p w14:paraId="69658948" w14:textId="77777777" w:rsidR="00252D9E" w:rsidRDefault="0040491F">
      <w:pPr>
        <w:numPr>
          <w:ilvl w:val="1"/>
          <w:numId w:val="10"/>
        </w:numPr>
        <w:spacing w:after="0"/>
        <w:ind w:left="425" w:hanging="357"/>
        <w:rPr>
          <w:szCs w:val="22"/>
        </w:rPr>
      </w:pPr>
      <w:r>
        <w:rPr>
          <w:szCs w:val="22"/>
        </w:rPr>
        <w:t>Termomodernizacja i modernizacja zasobu komunalnego we wspólnotach mieszkaniowych – raty kapitałowe – wykonanie 1,8 mln zł,</w:t>
      </w:r>
    </w:p>
    <w:p w14:paraId="77507B20" w14:textId="77777777" w:rsidR="00252D9E" w:rsidRDefault="0040491F">
      <w:pPr>
        <w:numPr>
          <w:ilvl w:val="1"/>
          <w:numId w:val="10"/>
        </w:numPr>
        <w:spacing w:after="0"/>
        <w:ind w:left="425" w:hanging="357"/>
        <w:rPr>
          <w:szCs w:val="22"/>
        </w:rPr>
      </w:pPr>
      <w:r>
        <w:rPr>
          <w:szCs w:val="22"/>
        </w:rPr>
        <w:t>Przebudowa obiektów inżynierskich na terenie miasta Zabrze z podziałem na części. Część 5: wiadukt w ciągu ulicy Roosevelta nad torami PKP – wykonanie w wysokości 1,7 mln zł,</w:t>
      </w:r>
    </w:p>
    <w:p w14:paraId="65907102" w14:textId="77777777" w:rsidR="00252D9E" w:rsidRDefault="0040491F">
      <w:pPr>
        <w:numPr>
          <w:ilvl w:val="1"/>
          <w:numId w:val="10"/>
        </w:numPr>
        <w:spacing w:after="0"/>
        <w:ind w:left="425" w:hanging="357"/>
        <w:rPr>
          <w:szCs w:val="22"/>
        </w:rPr>
      </w:pPr>
      <w:r>
        <w:rPr>
          <w:szCs w:val="22"/>
        </w:rPr>
        <w:t>Budowa i przebudowa systemu dróg na terenie miasta Zabrza – wydatkowano 1,4 mln zł,</w:t>
      </w:r>
    </w:p>
    <w:p w14:paraId="714C59A0" w14:textId="77777777" w:rsidR="00252D9E" w:rsidRDefault="0040491F">
      <w:pPr>
        <w:numPr>
          <w:ilvl w:val="1"/>
          <w:numId w:val="10"/>
        </w:numPr>
        <w:ind w:left="425" w:hanging="357"/>
        <w:rPr>
          <w:szCs w:val="22"/>
        </w:rPr>
      </w:pPr>
      <w:r>
        <w:rPr>
          <w:szCs w:val="22"/>
        </w:rPr>
        <w:t>Budowa łącznika ul. Kossaka wraz z przebudową ul. Kossaka, Drzymały – wykonanie 1,3 mln zł.</w:t>
      </w:r>
    </w:p>
    <w:p w14:paraId="191751A7" w14:textId="2C8D9A5E" w:rsidR="00252D9E" w:rsidRDefault="0040491F">
      <w:pPr>
        <w:keepNext/>
        <w:jc w:val="both"/>
        <w:rPr>
          <w:i/>
          <w:iCs/>
          <w:color w:val="000000" w:themeColor="text1"/>
          <w:szCs w:val="22"/>
        </w:rPr>
      </w:pPr>
      <w:bookmarkStart w:id="32" w:name="_Toc198037906"/>
      <w:bookmarkStart w:id="33" w:name="_Toc199418512"/>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6</w:t>
      </w:r>
      <w:r>
        <w:rPr>
          <w:i/>
          <w:iCs/>
          <w:color w:val="000000"/>
          <w:szCs w:val="22"/>
        </w:rPr>
        <w:fldChar w:fldCharType="end"/>
      </w:r>
      <w:r>
        <w:rPr>
          <w:i/>
          <w:iCs/>
          <w:color w:val="000000" w:themeColor="text1"/>
          <w:szCs w:val="22"/>
        </w:rPr>
        <w:t>. REALIZACJA DOCHODÓW I WYDATKÓW BUDŻETU MIASTA ZABRZE W LATACH 2022-2024</w:t>
      </w:r>
      <w:bookmarkEnd w:id="32"/>
      <w:bookmarkEnd w:id="33"/>
    </w:p>
    <w:tbl>
      <w:tblPr>
        <w:tblStyle w:val="Tabela-Siatka"/>
        <w:tblW w:w="5000" w:type="pct"/>
        <w:tblLayout w:type="fixed"/>
        <w:tblCellMar>
          <w:top w:w="57" w:type="dxa"/>
          <w:left w:w="57" w:type="dxa"/>
          <w:bottom w:w="57" w:type="dxa"/>
          <w:right w:w="57" w:type="dxa"/>
        </w:tblCellMar>
        <w:tblLook w:val="04A0" w:firstRow="1" w:lastRow="0" w:firstColumn="1" w:lastColumn="0" w:noHBand="0" w:noVBand="1"/>
      </w:tblPr>
      <w:tblGrid>
        <w:gridCol w:w="3046"/>
        <w:gridCol w:w="2006"/>
        <w:gridCol w:w="2005"/>
        <w:gridCol w:w="2005"/>
      </w:tblGrid>
      <w:tr w:rsidR="00252D9E" w14:paraId="46F0BE7A" w14:textId="77777777">
        <w:trPr>
          <w:tblHeader/>
        </w:trPr>
        <w:tc>
          <w:tcPr>
            <w:tcW w:w="3049" w:type="dxa"/>
          </w:tcPr>
          <w:p w14:paraId="2EA43754" w14:textId="77777777" w:rsidR="00252D9E" w:rsidRDefault="0040491F">
            <w:pPr>
              <w:widowControl w:val="0"/>
              <w:spacing w:before="60" w:after="60"/>
              <w:rPr>
                <w:b/>
                <w:bCs/>
                <w:szCs w:val="22"/>
              </w:rPr>
            </w:pPr>
            <w:r>
              <w:rPr>
                <w:rFonts w:eastAsia="Aptos"/>
                <w:b/>
                <w:bCs/>
                <w:szCs w:val="22"/>
              </w:rPr>
              <w:t>WYSZCZEGÓLNIENIE</w:t>
            </w:r>
          </w:p>
        </w:tc>
        <w:tc>
          <w:tcPr>
            <w:tcW w:w="2008" w:type="dxa"/>
          </w:tcPr>
          <w:p w14:paraId="6CEB6C2D" w14:textId="77777777" w:rsidR="00252D9E" w:rsidRDefault="0040491F">
            <w:pPr>
              <w:widowControl w:val="0"/>
              <w:spacing w:before="60" w:after="60"/>
              <w:rPr>
                <w:b/>
                <w:bCs/>
                <w:szCs w:val="22"/>
              </w:rPr>
            </w:pPr>
            <w:r>
              <w:rPr>
                <w:rFonts w:eastAsia="Aptos"/>
                <w:b/>
                <w:bCs/>
                <w:szCs w:val="22"/>
              </w:rPr>
              <w:t>WYKONANIE 2022</w:t>
            </w:r>
          </w:p>
        </w:tc>
        <w:tc>
          <w:tcPr>
            <w:tcW w:w="2007" w:type="dxa"/>
          </w:tcPr>
          <w:p w14:paraId="1EA1F24F" w14:textId="77777777" w:rsidR="00252D9E" w:rsidRDefault="0040491F">
            <w:pPr>
              <w:widowControl w:val="0"/>
              <w:spacing w:before="60" w:after="60"/>
              <w:rPr>
                <w:b/>
                <w:bCs/>
                <w:szCs w:val="22"/>
              </w:rPr>
            </w:pPr>
            <w:r>
              <w:rPr>
                <w:rFonts w:eastAsia="Aptos"/>
                <w:b/>
                <w:bCs/>
                <w:szCs w:val="22"/>
              </w:rPr>
              <w:t>WYKONANIE 2023</w:t>
            </w:r>
          </w:p>
        </w:tc>
        <w:tc>
          <w:tcPr>
            <w:tcW w:w="2007" w:type="dxa"/>
          </w:tcPr>
          <w:p w14:paraId="45D99332" w14:textId="77777777" w:rsidR="00252D9E" w:rsidRDefault="0040491F">
            <w:pPr>
              <w:widowControl w:val="0"/>
              <w:spacing w:before="60" w:after="60"/>
              <w:rPr>
                <w:b/>
                <w:bCs/>
                <w:szCs w:val="22"/>
              </w:rPr>
            </w:pPr>
            <w:r>
              <w:rPr>
                <w:rFonts w:eastAsia="Aptos"/>
                <w:b/>
                <w:bCs/>
                <w:szCs w:val="22"/>
              </w:rPr>
              <w:t>WYKONANIE 2024</w:t>
            </w:r>
          </w:p>
        </w:tc>
      </w:tr>
      <w:tr w:rsidR="00252D9E" w14:paraId="6F63B095" w14:textId="77777777">
        <w:tc>
          <w:tcPr>
            <w:tcW w:w="3049" w:type="dxa"/>
          </w:tcPr>
          <w:p w14:paraId="1CC83BF1" w14:textId="77777777" w:rsidR="00252D9E" w:rsidRDefault="0040491F">
            <w:pPr>
              <w:widowControl w:val="0"/>
              <w:spacing w:after="0"/>
              <w:rPr>
                <w:szCs w:val="22"/>
              </w:rPr>
            </w:pPr>
            <w:r>
              <w:rPr>
                <w:rFonts w:eastAsia="Aptos"/>
                <w:szCs w:val="22"/>
              </w:rPr>
              <w:t>DOCHODY OGÓŁEM, W TYM:</w:t>
            </w:r>
          </w:p>
        </w:tc>
        <w:tc>
          <w:tcPr>
            <w:tcW w:w="2008" w:type="dxa"/>
          </w:tcPr>
          <w:p w14:paraId="48B05C6D" w14:textId="77777777" w:rsidR="00252D9E" w:rsidRDefault="0040491F">
            <w:pPr>
              <w:widowControl w:val="0"/>
              <w:spacing w:after="0"/>
              <w:rPr>
                <w:szCs w:val="22"/>
              </w:rPr>
            </w:pPr>
            <w:r>
              <w:rPr>
                <w:rFonts w:eastAsia="Aptos"/>
                <w:szCs w:val="22"/>
              </w:rPr>
              <w:t>1 130 189 077 zł</w:t>
            </w:r>
          </w:p>
        </w:tc>
        <w:tc>
          <w:tcPr>
            <w:tcW w:w="2007" w:type="dxa"/>
          </w:tcPr>
          <w:p w14:paraId="30D68D34" w14:textId="77777777" w:rsidR="00252D9E" w:rsidRDefault="0040491F">
            <w:pPr>
              <w:widowControl w:val="0"/>
              <w:spacing w:after="0"/>
              <w:rPr>
                <w:szCs w:val="22"/>
              </w:rPr>
            </w:pPr>
            <w:r>
              <w:rPr>
                <w:rFonts w:eastAsia="Aptos"/>
                <w:szCs w:val="22"/>
              </w:rPr>
              <w:t>1 255 601 871 zł</w:t>
            </w:r>
          </w:p>
        </w:tc>
        <w:tc>
          <w:tcPr>
            <w:tcW w:w="2007" w:type="dxa"/>
          </w:tcPr>
          <w:p w14:paraId="31F3C1EF" w14:textId="77777777" w:rsidR="00252D9E" w:rsidRDefault="0040491F">
            <w:pPr>
              <w:widowControl w:val="0"/>
              <w:spacing w:after="0"/>
              <w:rPr>
                <w:szCs w:val="22"/>
              </w:rPr>
            </w:pPr>
            <w:r>
              <w:rPr>
                <w:rFonts w:eastAsia="Aptos"/>
                <w:szCs w:val="22"/>
              </w:rPr>
              <w:t>1 320 769 039 zł</w:t>
            </w:r>
          </w:p>
        </w:tc>
      </w:tr>
      <w:tr w:rsidR="00252D9E" w14:paraId="0E78C69D" w14:textId="77777777">
        <w:tc>
          <w:tcPr>
            <w:tcW w:w="3049" w:type="dxa"/>
          </w:tcPr>
          <w:p w14:paraId="5E7A3E43" w14:textId="77777777" w:rsidR="00252D9E" w:rsidRDefault="0040491F">
            <w:pPr>
              <w:widowControl w:val="0"/>
              <w:spacing w:after="0"/>
              <w:ind w:left="224"/>
              <w:rPr>
                <w:szCs w:val="22"/>
              </w:rPr>
            </w:pPr>
            <w:r>
              <w:rPr>
                <w:rFonts w:eastAsia="Aptos"/>
                <w:szCs w:val="22"/>
              </w:rPr>
              <w:t>BIEŻĄCE</w:t>
            </w:r>
          </w:p>
        </w:tc>
        <w:tc>
          <w:tcPr>
            <w:tcW w:w="2008" w:type="dxa"/>
          </w:tcPr>
          <w:p w14:paraId="12B36D2E" w14:textId="77777777" w:rsidR="00252D9E" w:rsidRDefault="0040491F">
            <w:pPr>
              <w:widowControl w:val="0"/>
              <w:spacing w:after="0"/>
              <w:rPr>
                <w:szCs w:val="22"/>
              </w:rPr>
            </w:pPr>
            <w:r>
              <w:rPr>
                <w:rFonts w:eastAsia="Aptos"/>
                <w:szCs w:val="22"/>
              </w:rPr>
              <w:t>1 034 147 154 zł</w:t>
            </w:r>
          </w:p>
        </w:tc>
        <w:tc>
          <w:tcPr>
            <w:tcW w:w="2007" w:type="dxa"/>
          </w:tcPr>
          <w:p w14:paraId="08703337" w14:textId="77777777" w:rsidR="00252D9E" w:rsidRDefault="0040491F">
            <w:pPr>
              <w:widowControl w:val="0"/>
              <w:spacing w:after="0"/>
              <w:rPr>
                <w:szCs w:val="22"/>
              </w:rPr>
            </w:pPr>
            <w:r>
              <w:rPr>
                <w:rFonts w:eastAsia="Aptos"/>
                <w:szCs w:val="22"/>
              </w:rPr>
              <w:t>1 016 930 636 zł</w:t>
            </w:r>
          </w:p>
        </w:tc>
        <w:tc>
          <w:tcPr>
            <w:tcW w:w="2007" w:type="dxa"/>
          </w:tcPr>
          <w:p w14:paraId="53696C9E" w14:textId="77777777" w:rsidR="00252D9E" w:rsidRDefault="0040491F">
            <w:pPr>
              <w:widowControl w:val="0"/>
              <w:spacing w:after="0"/>
              <w:rPr>
                <w:szCs w:val="22"/>
              </w:rPr>
            </w:pPr>
            <w:r>
              <w:rPr>
                <w:rFonts w:eastAsia="Aptos"/>
                <w:szCs w:val="22"/>
              </w:rPr>
              <w:t>1 250 064 522 zł</w:t>
            </w:r>
          </w:p>
        </w:tc>
      </w:tr>
      <w:tr w:rsidR="00252D9E" w14:paraId="5CF94344" w14:textId="77777777">
        <w:tc>
          <w:tcPr>
            <w:tcW w:w="3049" w:type="dxa"/>
          </w:tcPr>
          <w:p w14:paraId="4A682703" w14:textId="77777777" w:rsidR="00252D9E" w:rsidRDefault="0040491F">
            <w:pPr>
              <w:widowControl w:val="0"/>
              <w:spacing w:after="0"/>
              <w:ind w:left="224"/>
              <w:rPr>
                <w:szCs w:val="22"/>
              </w:rPr>
            </w:pPr>
            <w:r>
              <w:rPr>
                <w:rFonts w:eastAsia="Aptos"/>
                <w:szCs w:val="22"/>
              </w:rPr>
              <w:t>MAJĄTKOWE</w:t>
            </w:r>
          </w:p>
        </w:tc>
        <w:tc>
          <w:tcPr>
            <w:tcW w:w="2008" w:type="dxa"/>
          </w:tcPr>
          <w:p w14:paraId="18AD7DDA" w14:textId="77777777" w:rsidR="00252D9E" w:rsidRDefault="0040491F">
            <w:pPr>
              <w:widowControl w:val="0"/>
              <w:spacing w:after="0"/>
              <w:rPr>
                <w:szCs w:val="22"/>
              </w:rPr>
            </w:pPr>
            <w:r>
              <w:rPr>
                <w:rFonts w:eastAsia="Aptos"/>
                <w:szCs w:val="22"/>
              </w:rPr>
              <w:t>96 041 923 zł</w:t>
            </w:r>
          </w:p>
        </w:tc>
        <w:tc>
          <w:tcPr>
            <w:tcW w:w="2007" w:type="dxa"/>
          </w:tcPr>
          <w:p w14:paraId="52C1CCEA" w14:textId="77777777" w:rsidR="00252D9E" w:rsidRDefault="0040491F">
            <w:pPr>
              <w:widowControl w:val="0"/>
              <w:spacing w:after="0"/>
              <w:rPr>
                <w:szCs w:val="22"/>
              </w:rPr>
            </w:pPr>
            <w:r>
              <w:rPr>
                <w:rFonts w:eastAsia="Aptos"/>
                <w:szCs w:val="22"/>
              </w:rPr>
              <w:t>238 671 235 zł</w:t>
            </w:r>
          </w:p>
        </w:tc>
        <w:tc>
          <w:tcPr>
            <w:tcW w:w="2007" w:type="dxa"/>
          </w:tcPr>
          <w:p w14:paraId="6FDF1A1A" w14:textId="77777777" w:rsidR="00252D9E" w:rsidRDefault="0040491F">
            <w:pPr>
              <w:widowControl w:val="0"/>
              <w:spacing w:after="0"/>
              <w:rPr>
                <w:szCs w:val="22"/>
              </w:rPr>
            </w:pPr>
            <w:r>
              <w:rPr>
                <w:rFonts w:eastAsia="Aptos"/>
                <w:szCs w:val="22"/>
              </w:rPr>
              <w:t>70 704 517 zł</w:t>
            </w:r>
          </w:p>
        </w:tc>
      </w:tr>
      <w:tr w:rsidR="00252D9E" w14:paraId="5F5DC280" w14:textId="77777777">
        <w:tc>
          <w:tcPr>
            <w:tcW w:w="3049" w:type="dxa"/>
          </w:tcPr>
          <w:p w14:paraId="6196703A" w14:textId="77777777" w:rsidR="00252D9E" w:rsidRDefault="0040491F">
            <w:pPr>
              <w:widowControl w:val="0"/>
              <w:spacing w:after="0"/>
              <w:rPr>
                <w:szCs w:val="22"/>
              </w:rPr>
            </w:pPr>
            <w:r>
              <w:rPr>
                <w:rFonts w:eastAsia="Aptos"/>
                <w:szCs w:val="22"/>
              </w:rPr>
              <w:t>WYDATKI OGÓŁEM, W TYM:</w:t>
            </w:r>
          </w:p>
        </w:tc>
        <w:tc>
          <w:tcPr>
            <w:tcW w:w="2008" w:type="dxa"/>
          </w:tcPr>
          <w:p w14:paraId="635C49D1" w14:textId="77777777" w:rsidR="00252D9E" w:rsidRDefault="0040491F">
            <w:pPr>
              <w:widowControl w:val="0"/>
              <w:spacing w:after="0"/>
              <w:rPr>
                <w:szCs w:val="22"/>
              </w:rPr>
            </w:pPr>
            <w:r>
              <w:rPr>
                <w:rFonts w:eastAsia="Aptos"/>
                <w:szCs w:val="22"/>
              </w:rPr>
              <w:t>1 242 027 417 zł</w:t>
            </w:r>
          </w:p>
        </w:tc>
        <w:tc>
          <w:tcPr>
            <w:tcW w:w="2007" w:type="dxa"/>
          </w:tcPr>
          <w:p w14:paraId="6688D494" w14:textId="77777777" w:rsidR="00252D9E" w:rsidRDefault="0040491F">
            <w:pPr>
              <w:widowControl w:val="0"/>
              <w:spacing w:after="0"/>
              <w:rPr>
                <w:szCs w:val="22"/>
              </w:rPr>
            </w:pPr>
            <w:r>
              <w:rPr>
                <w:rFonts w:eastAsia="Aptos"/>
                <w:szCs w:val="22"/>
              </w:rPr>
              <w:t>1 399 486 305 zł</w:t>
            </w:r>
          </w:p>
        </w:tc>
        <w:tc>
          <w:tcPr>
            <w:tcW w:w="2007" w:type="dxa"/>
          </w:tcPr>
          <w:p w14:paraId="2A50230F" w14:textId="77777777" w:rsidR="00252D9E" w:rsidRDefault="0040491F">
            <w:pPr>
              <w:widowControl w:val="0"/>
              <w:spacing w:after="0"/>
              <w:rPr>
                <w:szCs w:val="22"/>
              </w:rPr>
            </w:pPr>
            <w:r>
              <w:rPr>
                <w:rFonts w:eastAsia="Aptos"/>
                <w:szCs w:val="22"/>
              </w:rPr>
              <w:t>1 485 750 954 zł</w:t>
            </w:r>
          </w:p>
        </w:tc>
      </w:tr>
      <w:tr w:rsidR="00252D9E" w14:paraId="5EF80ABA" w14:textId="77777777">
        <w:tc>
          <w:tcPr>
            <w:tcW w:w="3049" w:type="dxa"/>
          </w:tcPr>
          <w:p w14:paraId="2AFB905A" w14:textId="77777777" w:rsidR="00252D9E" w:rsidRDefault="0040491F">
            <w:pPr>
              <w:widowControl w:val="0"/>
              <w:spacing w:after="0"/>
              <w:ind w:left="224"/>
              <w:rPr>
                <w:szCs w:val="22"/>
              </w:rPr>
            </w:pPr>
            <w:r>
              <w:rPr>
                <w:rFonts w:eastAsia="Aptos"/>
                <w:szCs w:val="22"/>
              </w:rPr>
              <w:t>BIEŻĄCE</w:t>
            </w:r>
          </w:p>
        </w:tc>
        <w:tc>
          <w:tcPr>
            <w:tcW w:w="2008" w:type="dxa"/>
          </w:tcPr>
          <w:p w14:paraId="0FDD9D19" w14:textId="77777777" w:rsidR="00252D9E" w:rsidRDefault="0040491F">
            <w:pPr>
              <w:widowControl w:val="0"/>
              <w:spacing w:after="0"/>
              <w:rPr>
                <w:szCs w:val="22"/>
              </w:rPr>
            </w:pPr>
            <w:r>
              <w:rPr>
                <w:rFonts w:eastAsia="Aptos"/>
                <w:szCs w:val="22"/>
              </w:rPr>
              <w:t>1 041 712 951 zł</w:t>
            </w:r>
          </w:p>
        </w:tc>
        <w:tc>
          <w:tcPr>
            <w:tcW w:w="2007" w:type="dxa"/>
          </w:tcPr>
          <w:p w14:paraId="43E077BD" w14:textId="77777777" w:rsidR="00252D9E" w:rsidRDefault="0040491F">
            <w:pPr>
              <w:widowControl w:val="0"/>
              <w:spacing w:after="0"/>
              <w:rPr>
                <w:szCs w:val="22"/>
              </w:rPr>
            </w:pPr>
            <w:r>
              <w:rPr>
                <w:rFonts w:eastAsia="Aptos"/>
                <w:szCs w:val="22"/>
              </w:rPr>
              <w:t>1 048 937 079 zł</w:t>
            </w:r>
          </w:p>
        </w:tc>
        <w:tc>
          <w:tcPr>
            <w:tcW w:w="2007" w:type="dxa"/>
          </w:tcPr>
          <w:p w14:paraId="155E5538" w14:textId="77777777" w:rsidR="00252D9E" w:rsidRDefault="0040491F">
            <w:pPr>
              <w:widowControl w:val="0"/>
              <w:spacing w:after="0"/>
              <w:rPr>
                <w:szCs w:val="22"/>
              </w:rPr>
            </w:pPr>
            <w:r>
              <w:rPr>
                <w:rFonts w:eastAsia="Aptos"/>
                <w:szCs w:val="22"/>
              </w:rPr>
              <w:t>1 338 429 576 zł</w:t>
            </w:r>
          </w:p>
        </w:tc>
      </w:tr>
      <w:tr w:rsidR="00252D9E" w14:paraId="6BDBFE35" w14:textId="77777777">
        <w:tc>
          <w:tcPr>
            <w:tcW w:w="3049" w:type="dxa"/>
          </w:tcPr>
          <w:p w14:paraId="6CC0630D" w14:textId="77777777" w:rsidR="00252D9E" w:rsidRDefault="0040491F">
            <w:pPr>
              <w:widowControl w:val="0"/>
              <w:spacing w:after="0"/>
              <w:ind w:left="224"/>
              <w:rPr>
                <w:szCs w:val="22"/>
              </w:rPr>
            </w:pPr>
            <w:r>
              <w:rPr>
                <w:rFonts w:eastAsia="Aptos"/>
                <w:szCs w:val="22"/>
              </w:rPr>
              <w:t>MAJĄTKOWE</w:t>
            </w:r>
          </w:p>
        </w:tc>
        <w:tc>
          <w:tcPr>
            <w:tcW w:w="2008" w:type="dxa"/>
          </w:tcPr>
          <w:p w14:paraId="2BA4CFA0" w14:textId="77777777" w:rsidR="00252D9E" w:rsidRDefault="0040491F">
            <w:pPr>
              <w:widowControl w:val="0"/>
              <w:spacing w:after="0"/>
              <w:rPr>
                <w:szCs w:val="22"/>
              </w:rPr>
            </w:pPr>
            <w:r>
              <w:rPr>
                <w:rFonts w:eastAsia="Aptos"/>
                <w:szCs w:val="22"/>
              </w:rPr>
              <w:t>200 314 466 zł</w:t>
            </w:r>
          </w:p>
        </w:tc>
        <w:tc>
          <w:tcPr>
            <w:tcW w:w="2007" w:type="dxa"/>
          </w:tcPr>
          <w:p w14:paraId="6CBE0829" w14:textId="77777777" w:rsidR="00252D9E" w:rsidRDefault="0040491F">
            <w:pPr>
              <w:widowControl w:val="0"/>
              <w:spacing w:after="0"/>
              <w:rPr>
                <w:szCs w:val="22"/>
              </w:rPr>
            </w:pPr>
            <w:r>
              <w:rPr>
                <w:rFonts w:eastAsia="Aptos"/>
                <w:szCs w:val="22"/>
              </w:rPr>
              <w:t>350 549 226 zł</w:t>
            </w:r>
          </w:p>
        </w:tc>
        <w:tc>
          <w:tcPr>
            <w:tcW w:w="2007" w:type="dxa"/>
          </w:tcPr>
          <w:p w14:paraId="514C0155" w14:textId="77777777" w:rsidR="00252D9E" w:rsidRDefault="0040491F">
            <w:pPr>
              <w:keepNext/>
              <w:widowControl w:val="0"/>
              <w:spacing w:after="0"/>
              <w:rPr>
                <w:szCs w:val="22"/>
              </w:rPr>
            </w:pPr>
            <w:r>
              <w:rPr>
                <w:rFonts w:eastAsia="Aptos"/>
                <w:szCs w:val="22"/>
              </w:rPr>
              <w:t>147 321 378 zł</w:t>
            </w:r>
          </w:p>
        </w:tc>
      </w:tr>
    </w:tbl>
    <w:p w14:paraId="71B41968" w14:textId="77777777" w:rsidR="00252D9E" w:rsidRDefault="0040491F">
      <w:pPr>
        <w:spacing w:before="120"/>
        <w:rPr>
          <w:i/>
          <w:iCs/>
          <w:color w:val="000000" w:themeColor="text1"/>
          <w:szCs w:val="22"/>
        </w:rPr>
      </w:pPr>
      <w:r>
        <w:rPr>
          <w:i/>
          <w:iCs/>
          <w:color w:val="000000" w:themeColor="text1"/>
          <w:szCs w:val="22"/>
        </w:rPr>
        <w:t>Źródło: Opracowanie własne na podstawie danych z Wydziału Budżetu i Analiz Finansowych Urzędu Miejskiego w Zabrzu</w:t>
      </w:r>
    </w:p>
    <w:p w14:paraId="253FA930" w14:textId="77777777" w:rsidR="00252D9E" w:rsidRDefault="0040491F">
      <w:pPr>
        <w:spacing w:after="60"/>
        <w:rPr>
          <w:szCs w:val="22"/>
        </w:rPr>
      </w:pPr>
      <w:r>
        <w:rPr>
          <w:szCs w:val="22"/>
        </w:rPr>
        <w:t>Porównanie realizacji DOCHODÓW w latach 2022-2024 wskazuje na:</w:t>
      </w:r>
    </w:p>
    <w:p w14:paraId="164A5A66" w14:textId="77777777" w:rsidR="00252D9E" w:rsidRDefault="0040491F">
      <w:pPr>
        <w:numPr>
          <w:ilvl w:val="1"/>
          <w:numId w:val="10"/>
        </w:numPr>
        <w:spacing w:after="0"/>
        <w:ind w:left="425" w:hanging="357"/>
        <w:rPr>
          <w:szCs w:val="22"/>
        </w:rPr>
      </w:pPr>
      <w:r>
        <w:rPr>
          <w:szCs w:val="22"/>
        </w:rPr>
        <w:t xml:space="preserve">relatywnie wysoką realizację dochodów ogółem – wykonanie założonej prognozy na poziomie 98,49%, co daje wzrost w porównaniu do analogicznego wskaźnika z roku ubiegłego o 3,96 p.p., </w:t>
      </w:r>
      <w:r>
        <w:rPr>
          <w:szCs w:val="22"/>
        </w:rPr>
        <w:lastRenderedPageBreak/>
        <w:t>przy wzroście udziału dochodów bieżących o 13,66% - konsekwencja wdrożenia Programu Postepowania Ostrożnościowego, a co za tym idzie urealnienia dochodów Miasta,</w:t>
      </w:r>
    </w:p>
    <w:p w14:paraId="3D7ACB3A" w14:textId="77777777" w:rsidR="00252D9E" w:rsidRDefault="0040491F">
      <w:pPr>
        <w:numPr>
          <w:ilvl w:val="1"/>
          <w:numId w:val="10"/>
        </w:numPr>
        <w:spacing w:after="0"/>
        <w:ind w:left="425" w:hanging="357"/>
        <w:rPr>
          <w:szCs w:val="22"/>
        </w:rPr>
      </w:pPr>
      <w:r>
        <w:rPr>
          <w:szCs w:val="22"/>
        </w:rPr>
        <w:t>pozytywną realizację dochodów bieżących - utrzymaniu relatywnie wysokiego procentowego wykonania założonego planu rocznego na poziomie 99,48%, co daje wzrost o 3,63 p.p.,</w:t>
      </w:r>
    </w:p>
    <w:p w14:paraId="2AD3578C" w14:textId="77777777" w:rsidR="00252D9E" w:rsidRDefault="0040491F">
      <w:pPr>
        <w:numPr>
          <w:ilvl w:val="1"/>
          <w:numId w:val="10"/>
        </w:numPr>
        <w:spacing w:after="0"/>
        <w:ind w:left="425" w:hanging="357"/>
        <w:rPr>
          <w:szCs w:val="22"/>
        </w:rPr>
      </w:pPr>
      <w:r>
        <w:rPr>
          <w:szCs w:val="22"/>
        </w:rPr>
        <w:t>utrzymanie wysokiego poziomu dochodów własnych – w dochodach ogółem dominującą pozycję zajmują w dalszym ciągu dochody własne Miasta przy wykonaniu 98,18% złożonej prognozy,</w:t>
      </w:r>
    </w:p>
    <w:p w14:paraId="08D269C8" w14:textId="77777777" w:rsidR="00252D9E" w:rsidRDefault="0040491F">
      <w:pPr>
        <w:numPr>
          <w:ilvl w:val="1"/>
          <w:numId w:val="10"/>
        </w:numPr>
        <w:spacing w:after="0"/>
        <w:ind w:left="425" w:hanging="357"/>
        <w:rPr>
          <w:szCs w:val="22"/>
        </w:rPr>
      </w:pPr>
      <w:r>
        <w:rPr>
          <w:szCs w:val="22"/>
        </w:rPr>
        <w:t>wzrost w porównaniu do ubiegłorocznego poziomu wpływów z tytułu udziałów w PIT i CIT o ponad 106,5 mln zł,</w:t>
      </w:r>
    </w:p>
    <w:p w14:paraId="0B30E1EB" w14:textId="77777777" w:rsidR="00252D9E" w:rsidRDefault="0040491F">
      <w:pPr>
        <w:numPr>
          <w:ilvl w:val="1"/>
          <w:numId w:val="10"/>
        </w:numPr>
        <w:spacing w:after="0"/>
        <w:ind w:left="425" w:hanging="357"/>
        <w:rPr>
          <w:szCs w:val="22"/>
        </w:rPr>
      </w:pPr>
      <w:r>
        <w:rPr>
          <w:szCs w:val="22"/>
        </w:rPr>
        <w:t>wzrost subwencji o 46,3 mln zł, w tym subwencji oświatowej o ponad 88,4 mln zł w porównaniu do roku 2023. Wpływ w 2024 roku części rozwojowa subwencji ogólnej dla jednostek samorządu terytorialnego w wysokości 12 mln zł,</w:t>
      </w:r>
    </w:p>
    <w:p w14:paraId="6D57BA0D" w14:textId="77777777" w:rsidR="00252D9E" w:rsidRDefault="0040491F">
      <w:pPr>
        <w:numPr>
          <w:ilvl w:val="1"/>
          <w:numId w:val="10"/>
        </w:numPr>
        <w:spacing w:after="0"/>
        <w:ind w:left="425" w:hanging="357"/>
        <w:rPr>
          <w:szCs w:val="22"/>
        </w:rPr>
      </w:pPr>
      <w:r>
        <w:rPr>
          <w:szCs w:val="22"/>
        </w:rPr>
        <w:t>spadek realizacji dochodów majątkowych o ponad 167,9 mln zł w porównaniu do roku 2023, co stanowi 70,38% dochodów majątkowych wykonanych w roku poprzednim,</w:t>
      </w:r>
    </w:p>
    <w:p w14:paraId="59898214" w14:textId="77777777" w:rsidR="00252D9E" w:rsidRDefault="0040491F">
      <w:pPr>
        <w:numPr>
          <w:ilvl w:val="1"/>
          <w:numId w:val="10"/>
        </w:numPr>
        <w:spacing w:after="60"/>
        <w:ind w:left="425" w:hanging="357"/>
        <w:rPr>
          <w:szCs w:val="22"/>
        </w:rPr>
      </w:pPr>
      <w:r>
        <w:rPr>
          <w:szCs w:val="22"/>
        </w:rPr>
        <w:t>wzrost ogółem otrzymanych dotacji celowych o 25,3 mln zł, w tym wzrost na dofinansowanie zadań zleconych o 1,08% w 2024 roku - nominalnym 18,3 mln zł.</w:t>
      </w:r>
    </w:p>
    <w:p w14:paraId="0B500EC3" w14:textId="77777777" w:rsidR="00252D9E" w:rsidRDefault="0040491F">
      <w:pPr>
        <w:spacing w:after="0"/>
        <w:rPr>
          <w:szCs w:val="22"/>
        </w:rPr>
      </w:pPr>
      <w:r>
        <w:rPr>
          <w:szCs w:val="22"/>
        </w:rPr>
        <w:t>Porównanie realizacji WYDATKÓW w latach 2022-2024 wskazuje na:</w:t>
      </w:r>
    </w:p>
    <w:p w14:paraId="19530BFC" w14:textId="77777777" w:rsidR="00252D9E" w:rsidRDefault="0040491F">
      <w:pPr>
        <w:numPr>
          <w:ilvl w:val="1"/>
          <w:numId w:val="10"/>
        </w:numPr>
        <w:spacing w:after="0"/>
        <w:ind w:left="425" w:hanging="357"/>
        <w:rPr>
          <w:szCs w:val="22"/>
        </w:rPr>
      </w:pPr>
      <w:r>
        <w:rPr>
          <w:szCs w:val="22"/>
        </w:rPr>
        <w:t>wyższe wykonanie wydatków ogółem w porównaniu do 2023 roku o ponad 86,3 mln zł, przy czym wydatki bieżące zostały zrealizowane na poziomie wyższym od ubiegłorocznych o ponad 289,5 mln zł, a majątkowe na poziomie niższym o 203,2 mln zł w zakresie wydatków bieżących jest to efektem wdrożenia Programu Postępowania Ostrożnościowego,</w:t>
      </w:r>
    </w:p>
    <w:p w14:paraId="21FF7E6B" w14:textId="77777777" w:rsidR="00252D9E" w:rsidRDefault="0040491F">
      <w:pPr>
        <w:numPr>
          <w:ilvl w:val="1"/>
          <w:numId w:val="10"/>
        </w:numPr>
        <w:spacing w:after="0"/>
        <w:ind w:left="425" w:hanging="357"/>
        <w:rPr>
          <w:szCs w:val="22"/>
        </w:rPr>
      </w:pPr>
      <w:r>
        <w:rPr>
          <w:szCs w:val="22"/>
        </w:rPr>
        <w:t>poziom realizacji założonego planu w zakresie wydatków bieżących wyniósł 94,63% - spadek o 1,09 p.p. w porównaniu do roku ubiegłego,</w:t>
      </w:r>
    </w:p>
    <w:p w14:paraId="61A1875E" w14:textId="77777777" w:rsidR="00252D9E" w:rsidRDefault="0040491F">
      <w:pPr>
        <w:numPr>
          <w:ilvl w:val="1"/>
          <w:numId w:val="10"/>
        </w:numPr>
        <w:ind w:left="425" w:hanging="357"/>
        <w:rPr>
          <w:szCs w:val="22"/>
        </w:rPr>
      </w:pPr>
      <w:r>
        <w:rPr>
          <w:szCs w:val="22"/>
        </w:rPr>
        <w:t>spadek realizacji wydatków majątkowych o 4,26 p.p. przy wykonaniu na poziomie 88,4% w stosunku do założonego planu. Jednocześnie należy zaznaczyć, iż w 2023 roku wystąpił najwyższy poziom wykonania wydatków majątkowych od ponad 9 lat.</w:t>
      </w:r>
    </w:p>
    <w:p w14:paraId="0CD2F958" w14:textId="77777777" w:rsidR="00252D9E" w:rsidRDefault="0040491F">
      <w:pPr>
        <w:rPr>
          <w:szCs w:val="22"/>
        </w:rPr>
      </w:pPr>
      <w:r>
        <w:rPr>
          <w:szCs w:val="22"/>
        </w:rPr>
        <w:t>Porównanie wydatków ogółem według poszczególnych kierunków rozdysponowania środków przedstawiono w poniższym zestawieniu.</w:t>
      </w:r>
    </w:p>
    <w:p w14:paraId="14B4506E" w14:textId="4C4FBBA6" w:rsidR="00252D9E" w:rsidRDefault="0040491F">
      <w:pPr>
        <w:keepNext/>
        <w:jc w:val="both"/>
        <w:rPr>
          <w:i/>
          <w:iCs/>
          <w:color w:val="000000" w:themeColor="text1"/>
          <w:szCs w:val="22"/>
        </w:rPr>
      </w:pPr>
      <w:bookmarkStart w:id="34" w:name="_Toc198037907"/>
      <w:bookmarkStart w:id="35" w:name="_Toc199418513"/>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7</w:t>
      </w:r>
      <w:r>
        <w:rPr>
          <w:i/>
          <w:iCs/>
          <w:color w:val="000000"/>
          <w:szCs w:val="22"/>
        </w:rPr>
        <w:fldChar w:fldCharType="end"/>
      </w:r>
      <w:r>
        <w:rPr>
          <w:i/>
          <w:iCs/>
          <w:color w:val="000000" w:themeColor="text1"/>
          <w:szCs w:val="22"/>
        </w:rPr>
        <w:t>. PORÓWNANIE WYDATKÓW OGÓŁEM W LATACH 2022–2024</w:t>
      </w:r>
      <w:bookmarkEnd w:id="34"/>
      <w:bookmarkEnd w:id="35"/>
      <w:r>
        <w:rPr>
          <w:i/>
          <w:iCs/>
          <w:color w:val="000000" w:themeColor="text1"/>
          <w:szCs w:val="22"/>
        </w:rPr>
        <w:t xml:space="preserve"> </w:t>
      </w:r>
    </w:p>
    <w:tbl>
      <w:tblPr>
        <w:tblW w:w="5000" w:type="pct"/>
        <w:tblLayout w:type="fixed"/>
        <w:tblCellMar>
          <w:top w:w="57" w:type="dxa"/>
          <w:left w:w="57" w:type="dxa"/>
          <w:bottom w:w="57" w:type="dxa"/>
          <w:right w:w="57" w:type="dxa"/>
        </w:tblCellMar>
        <w:tblLook w:val="04A0" w:firstRow="1" w:lastRow="0" w:firstColumn="1" w:lastColumn="0" w:noHBand="0" w:noVBand="1"/>
      </w:tblPr>
      <w:tblGrid>
        <w:gridCol w:w="3965"/>
        <w:gridCol w:w="1700"/>
        <w:gridCol w:w="1701"/>
        <w:gridCol w:w="1696"/>
      </w:tblGrid>
      <w:tr w:rsidR="00252D9E" w14:paraId="4603978E" w14:textId="77777777">
        <w:trPr>
          <w:trHeight w:val="87"/>
          <w:tblHeader/>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E4CEC"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WYSZCZEGÓLNIENIE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E614"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2022</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8021"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5D49"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2024</w:t>
            </w:r>
          </w:p>
        </w:tc>
      </w:tr>
      <w:tr w:rsidR="00252D9E" w14:paraId="29C99404" w14:textId="77777777">
        <w:trPr>
          <w:trHeight w:val="389"/>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FA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Oświata i wychowanie oraz edukacyjna opieka wychowawcza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55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395 400 066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87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418 766 959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8BD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541 039 747 zł </w:t>
            </w:r>
          </w:p>
        </w:tc>
      </w:tr>
      <w:tr w:rsidR="00252D9E" w14:paraId="173CCAD3" w14:textId="77777777">
        <w:trPr>
          <w:trHeight w:val="91"/>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014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Gospodarka komunalna, transport, usługi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8E5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221 741 628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A6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376 814 144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7A9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269 485 556 zł </w:t>
            </w:r>
          </w:p>
        </w:tc>
      </w:tr>
      <w:tr w:rsidR="00252D9E" w14:paraId="47F7A522"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DBD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Pomoc społeczna, Rodzina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E575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295 504 874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A76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209 449 705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01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228 940 702 zł </w:t>
            </w:r>
          </w:p>
        </w:tc>
      </w:tr>
      <w:tr w:rsidR="00252D9E" w14:paraId="11FEA104"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6E1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Gospodarka mieszkaniowa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002E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93 995 753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3F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110 683 149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16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116 708 813 zł </w:t>
            </w:r>
          </w:p>
        </w:tc>
      </w:tr>
      <w:tr w:rsidR="00252D9E" w14:paraId="131B036E"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3D9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Obsługa długu publicznego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536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23 803 644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CF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55 445 035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FEED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59 608 883 zł </w:t>
            </w:r>
          </w:p>
        </w:tc>
      </w:tr>
      <w:tr w:rsidR="00252D9E" w14:paraId="7A2FF52B"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F4B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Administracja publiczna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17F9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76 936 404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AB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84 476 484 zł</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69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94 032 716 zł </w:t>
            </w:r>
          </w:p>
        </w:tc>
      </w:tr>
      <w:tr w:rsidR="00252D9E" w14:paraId="59294C7E"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D7A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Kultura i sport</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1AD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80 205 112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49A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89 604 283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8B58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94 074 203 zł </w:t>
            </w:r>
          </w:p>
        </w:tc>
      </w:tr>
      <w:tr w:rsidR="00252D9E" w14:paraId="572FA820" w14:textId="77777777">
        <w:trPr>
          <w:trHeight w:val="66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640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Bezpieczeństwo publiczne i ochrona przeciwpożarowa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1E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24 163 657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BE9F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25 820 874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9B5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25 369 800 zł </w:t>
            </w:r>
          </w:p>
        </w:tc>
      </w:tr>
      <w:tr w:rsidR="00252D9E" w14:paraId="241BEB42"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1BFD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Ochrona zdrowia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C0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26 640 191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2F1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20 286 590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58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20 414 591 zł </w:t>
            </w:r>
          </w:p>
        </w:tc>
      </w:tr>
      <w:tr w:rsidR="00252D9E" w14:paraId="24B66042" w14:textId="77777777">
        <w:trPr>
          <w:trHeight w:val="449"/>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CF8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Wytwarzanie i zaopatrzenie w energię elektryczną, gaz i wodę</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C8EB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163 874 zł</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9F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2 838 694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C30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692 843 zł </w:t>
            </w:r>
          </w:p>
        </w:tc>
      </w:tr>
      <w:tr w:rsidR="00252D9E" w14:paraId="732EB6B9"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7942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Pozostałe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5D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3 472 213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671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5 300 387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D2E8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35 383 098 zł </w:t>
            </w:r>
          </w:p>
        </w:tc>
      </w:tr>
      <w:tr w:rsidR="00252D9E" w14:paraId="141FC2AE" w14:textId="77777777">
        <w:trPr>
          <w:trHeight w:val="300"/>
        </w:trPr>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4D4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RAZEM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B6D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1 242 027 416 zł </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5B5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1 399 486 304 zł </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FAD5" w14:textId="77777777" w:rsidR="00252D9E" w:rsidRDefault="0040491F">
            <w:pPr>
              <w:keepNext/>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1 485 750 952 zł </w:t>
            </w:r>
          </w:p>
        </w:tc>
      </w:tr>
    </w:tbl>
    <w:p w14:paraId="217C4615"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3799684C" w14:textId="77777777" w:rsidR="00252D9E" w:rsidRDefault="0040491F" w:rsidP="000C00D9">
      <w:pPr>
        <w:keepNext/>
        <w:keepLines/>
        <w:numPr>
          <w:ilvl w:val="1"/>
          <w:numId w:val="1"/>
        </w:numPr>
        <w:spacing w:before="240" w:after="240"/>
        <w:ind w:left="425" w:hanging="425"/>
        <w:outlineLvl w:val="1"/>
        <w:rPr>
          <w:rFonts w:eastAsiaTheme="majorEastAsia"/>
          <w:color w:val="000000" w:themeColor="text1"/>
          <w:sz w:val="26"/>
          <w:szCs w:val="26"/>
        </w:rPr>
      </w:pPr>
      <w:bookmarkStart w:id="36" w:name="_Toc197681674"/>
      <w:bookmarkStart w:id="37" w:name="_Toc199169445"/>
      <w:r>
        <w:rPr>
          <w:rFonts w:eastAsiaTheme="majorEastAsia"/>
          <w:color w:val="000000" w:themeColor="text1"/>
          <w:sz w:val="26"/>
          <w:szCs w:val="26"/>
        </w:rPr>
        <w:t>Informacja o spółkach gminnych</w:t>
      </w:r>
      <w:bookmarkEnd w:id="36"/>
      <w:bookmarkEnd w:id="37"/>
    </w:p>
    <w:p w14:paraId="13430F31" w14:textId="21497753" w:rsidR="00252D9E" w:rsidRDefault="0040491F">
      <w:pPr>
        <w:keepNext/>
        <w:spacing w:before="120"/>
        <w:jc w:val="both"/>
        <w:rPr>
          <w:i/>
          <w:iCs/>
          <w:color w:val="000000" w:themeColor="text1"/>
          <w:szCs w:val="22"/>
        </w:rPr>
      </w:pPr>
      <w:bookmarkStart w:id="38" w:name="_Toc198037908"/>
      <w:bookmarkStart w:id="39" w:name="_Toc199418514"/>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8</w:t>
      </w:r>
      <w:r>
        <w:rPr>
          <w:i/>
          <w:iCs/>
          <w:color w:val="000000"/>
          <w:szCs w:val="22"/>
        </w:rPr>
        <w:fldChar w:fldCharType="end"/>
      </w:r>
      <w:r>
        <w:rPr>
          <w:i/>
          <w:iCs/>
          <w:color w:val="000000" w:themeColor="text1"/>
          <w:szCs w:val="22"/>
        </w:rPr>
        <w:t>. WYNIK FINANSOWY SPÓŁEK GMINNYCH</w:t>
      </w:r>
      <w:bookmarkEnd w:id="38"/>
      <w:bookmarkEnd w:id="39"/>
    </w:p>
    <w:tbl>
      <w:tblPr>
        <w:tblStyle w:val="Siatkatabelijasna15"/>
        <w:tblW w:w="5000" w:type="pct"/>
        <w:tblLayout w:type="fixed"/>
        <w:tblCellMar>
          <w:top w:w="28" w:type="dxa"/>
          <w:left w:w="28" w:type="dxa"/>
          <w:bottom w:w="28" w:type="dxa"/>
          <w:right w:w="28" w:type="dxa"/>
        </w:tblCellMar>
        <w:tblLook w:val="04A0" w:firstRow="1" w:lastRow="0" w:firstColumn="1" w:lastColumn="0" w:noHBand="0" w:noVBand="1"/>
      </w:tblPr>
      <w:tblGrid>
        <w:gridCol w:w="1838"/>
        <w:gridCol w:w="1276"/>
        <w:gridCol w:w="1417"/>
        <w:gridCol w:w="1560"/>
        <w:gridCol w:w="1559"/>
        <w:gridCol w:w="1412"/>
      </w:tblGrid>
      <w:tr w:rsidR="00252D9E" w14:paraId="376B2787" w14:textId="77777777" w:rsidTr="000C00D9">
        <w:trPr>
          <w:cantSplit/>
          <w:trHeight w:val="3165"/>
          <w:tblHeader/>
        </w:trPr>
        <w:tc>
          <w:tcPr>
            <w:tcW w:w="1838" w:type="dxa"/>
            <w:tcBorders>
              <w:top w:val="single" w:sz="4" w:space="0" w:color="000000"/>
              <w:left w:val="single" w:sz="4" w:space="0" w:color="000000"/>
              <w:bottom w:val="single" w:sz="4" w:space="0" w:color="000000"/>
              <w:right w:val="single" w:sz="4" w:space="0" w:color="000000"/>
            </w:tcBorders>
            <w:textDirection w:val="btLr"/>
            <w:vAlign w:val="center"/>
          </w:tcPr>
          <w:p w14:paraId="400880F4" w14:textId="7416F84F" w:rsidR="00252D9E" w:rsidRPr="00635CF1" w:rsidRDefault="00635CF1" w:rsidP="00C8006C">
            <w:pPr>
              <w:widowControl w:val="0"/>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NAZWA</w:t>
            </w:r>
            <w:r>
              <w:rPr>
                <w:rFonts w:ascii="Calibri" w:hAnsi="Calibri" w:cs="Calibri"/>
                <w:b/>
                <w:color w:val="000000" w:themeColor="text1"/>
              </w:rPr>
              <w:t xml:space="preserve"> </w:t>
            </w:r>
            <w:r w:rsidRPr="00635CF1">
              <w:rPr>
                <w:rFonts w:ascii="Calibri" w:eastAsia="Aptos" w:hAnsi="Calibri" w:cs="Calibri"/>
                <w:b/>
                <w:color w:val="000000" w:themeColor="text1"/>
              </w:rPr>
              <w:t>SPÓŁKI</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2147E935" w14:textId="76EC7C3D" w:rsidR="00252D9E" w:rsidRPr="00635CF1" w:rsidRDefault="00635CF1" w:rsidP="00C8006C">
            <w:pPr>
              <w:widowControl w:val="0"/>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WARTOŚĆ KAPITAŁU PODSTAWOWEGO SPÓŁKI</w:t>
            </w:r>
            <w:r>
              <w:rPr>
                <w:rFonts w:ascii="Calibri" w:eastAsia="Aptos" w:hAnsi="Calibri" w:cs="Calibri"/>
                <w:b/>
                <w:color w:val="000000" w:themeColor="text1"/>
              </w:rPr>
              <w:t xml:space="preserve"> </w:t>
            </w:r>
            <w:r w:rsidRPr="00635CF1">
              <w:rPr>
                <w:rFonts w:ascii="Calibri" w:eastAsia="Aptos" w:hAnsi="Calibri" w:cs="Calibri"/>
                <w:b/>
                <w:color w:val="000000" w:themeColor="text1"/>
              </w:rPr>
              <w:t>[ZŁ]</w:t>
            </w:r>
          </w:p>
          <w:p w14:paraId="5ECA648D" w14:textId="77777777" w:rsidR="00252D9E" w:rsidRPr="00635CF1" w:rsidRDefault="0040491F" w:rsidP="00C8006C">
            <w:pPr>
              <w:widowControl w:val="0"/>
              <w:spacing w:before="60" w:after="60"/>
              <w:ind w:left="113" w:right="113"/>
              <w:rPr>
                <w:rFonts w:ascii="Calibri" w:hAnsi="Calibri" w:cs="Calibri"/>
                <w:bCs/>
                <w:color w:val="000000" w:themeColor="text1"/>
              </w:rPr>
            </w:pPr>
            <w:r w:rsidRPr="00635CF1">
              <w:rPr>
                <w:rFonts w:ascii="Calibri" w:eastAsia="Aptos" w:hAnsi="Calibri" w:cs="Calibri"/>
                <w:bCs/>
                <w:color w:val="000000" w:themeColor="text1"/>
              </w:rPr>
              <w:t>(na dzień 31.12.2024 r.)</w:t>
            </w:r>
          </w:p>
        </w:tc>
        <w:tc>
          <w:tcPr>
            <w:tcW w:w="1417" w:type="dxa"/>
            <w:tcBorders>
              <w:top w:val="single" w:sz="4" w:space="0" w:color="000000"/>
              <w:left w:val="single" w:sz="4" w:space="0" w:color="000000"/>
              <w:bottom w:val="single" w:sz="4" w:space="0" w:color="000000"/>
              <w:right w:val="single" w:sz="4" w:space="0" w:color="000000"/>
            </w:tcBorders>
            <w:textDirection w:val="btLr"/>
            <w:vAlign w:val="center"/>
          </w:tcPr>
          <w:p w14:paraId="7B14948D" w14:textId="75E9F925" w:rsidR="00252D9E" w:rsidRPr="00635CF1" w:rsidRDefault="00635CF1" w:rsidP="00C8006C">
            <w:pPr>
              <w:widowControl w:val="0"/>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UDZIAŁ PROCENTOWY MIASTA ZABRZE W KAPITALE PODSTAWOWYM</w:t>
            </w:r>
            <w:r w:rsidRPr="00635CF1">
              <w:rPr>
                <w:rFonts w:ascii="Calibri" w:hAnsi="Calibri" w:cs="Calibri"/>
                <w:b/>
                <w:color w:val="000000" w:themeColor="text1"/>
              </w:rPr>
              <w:t xml:space="preserve"> </w:t>
            </w:r>
            <w:r w:rsidRPr="00635CF1">
              <w:rPr>
                <w:rFonts w:ascii="Calibri" w:eastAsia="Aptos" w:hAnsi="Calibri" w:cs="Calibri"/>
                <w:b/>
                <w:color w:val="000000" w:themeColor="text1"/>
              </w:rPr>
              <w:t xml:space="preserve">[%] </w:t>
            </w:r>
          </w:p>
          <w:p w14:paraId="48F1EB9E" w14:textId="76D4BB68" w:rsidR="00252D9E" w:rsidRPr="00635CF1" w:rsidRDefault="0040491F" w:rsidP="00C8006C">
            <w:pPr>
              <w:widowControl w:val="0"/>
              <w:spacing w:before="60" w:after="60"/>
              <w:ind w:left="113" w:right="113"/>
              <w:rPr>
                <w:rFonts w:ascii="Calibri" w:hAnsi="Calibri" w:cs="Calibri"/>
                <w:bCs/>
                <w:color w:val="000000" w:themeColor="text1"/>
              </w:rPr>
            </w:pPr>
            <w:r w:rsidRPr="00635CF1">
              <w:rPr>
                <w:rFonts w:ascii="Calibri" w:eastAsia="Aptos" w:hAnsi="Calibri" w:cs="Calibri"/>
                <w:bCs/>
                <w:color w:val="000000" w:themeColor="text1"/>
              </w:rPr>
              <w:t>(na dzień 31.12.2024 r.)</w:t>
            </w:r>
          </w:p>
        </w:tc>
        <w:tc>
          <w:tcPr>
            <w:tcW w:w="1560" w:type="dxa"/>
            <w:tcBorders>
              <w:top w:val="single" w:sz="4" w:space="0" w:color="000000"/>
              <w:left w:val="single" w:sz="4" w:space="0" w:color="000000"/>
              <w:bottom w:val="single" w:sz="4" w:space="0" w:color="000000"/>
              <w:right w:val="single" w:sz="4" w:space="0" w:color="000000"/>
            </w:tcBorders>
            <w:textDirection w:val="btLr"/>
            <w:vAlign w:val="center"/>
          </w:tcPr>
          <w:p w14:paraId="03E8DB60" w14:textId="1B70F95F" w:rsidR="00252D9E" w:rsidRPr="00635CF1" w:rsidRDefault="00635CF1" w:rsidP="00C8006C">
            <w:pPr>
              <w:widowControl w:val="0"/>
              <w:tabs>
                <w:tab w:val="center" w:pos="742"/>
              </w:tabs>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 xml:space="preserve">SUMA </w:t>
            </w:r>
            <w:r w:rsidR="003E565A" w:rsidRPr="00635CF1">
              <w:rPr>
                <w:rFonts w:ascii="Calibri" w:eastAsia="Aptos" w:hAnsi="Calibri" w:cs="Calibri"/>
                <w:b/>
                <w:color w:val="000000" w:themeColor="text1"/>
              </w:rPr>
              <w:t>BILANSOWA[ZŁ</w:t>
            </w:r>
            <w:r w:rsidRPr="00635CF1">
              <w:rPr>
                <w:rFonts w:ascii="Calibri" w:eastAsia="Aptos" w:hAnsi="Calibri" w:cs="Calibri"/>
                <w:b/>
                <w:color w:val="000000" w:themeColor="text1"/>
              </w:rPr>
              <w:t>]</w:t>
            </w:r>
          </w:p>
          <w:p w14:paraId="5C4D619F" w14:textId="11274653" w:rsidR="00252D9E" w:rsidRPr="00635CF1" w:rsidRDefault="0040491F" w:rsidP="00C8006C">
            <w:pPr>
              <w:widowControl w:val="0"/>
              <w:spacing w:before="60" w:after="60"/>
              <w:ind w:left="113" w:right="113"/>
              <w:rPr>
                <w:rFonts w:ascii="Calibri" w:hAnsi="Calibri" w:cs="Calibri"/>
                <w:bCs/>
                <w:color w:val="000000" w:themeColor="text1"/>
              </w:rPr>
            </w:pPr>
            <w:r w:rsidRPr="00635CF1">
              <w:rPr>
                <w:rFonts w:ascii="Calibri" w:eastAsia="Aptos" w:hAnsi="Calibri" w:cs="Calibri"/>
                <w:bCs/>
                <w:color w:val="000000" w:themeColor="text1"/>
              </w:rPr>
              <w:t>(na dzień</w:t>
            </w:r>
            <w:r w:rsidR="00635CF1">
              <w:rPr>
                <w:rFonts w:ascii="Calibri" w:hAnsi="Calibri" w:cs="Calibri"/>
                <w:bCs/>
                <w:color w:val="000000" w:themeColor="text1"/>
              </w:rPr>
              <w:t xml:space="preserve"> </w:t>
            </w:r>
            <w:r w:rsidRPr="00635CF1">
              <w:rPr>
                <w:rFonts w:ascii="Calibri" w:eastAsia="Aptos" w:hAnsi="Calibri" w:cs="Calibri"/>
                <w:bCs/>
                <w:color w:val="000000" w:themeColor="text1"/>
              </w:rPr>
              <w:t>31.12.2023 r.)</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FA6F565" w14:textId="743F81AC" w:rsidR="00252D9E" w:rsidRPr="00635CF1" w:rsidRDefault="00635CF1" w:rsidP="00C8006C">
            <w:pPr>
              <w:widowControl w:val="0"/>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ZYSK/STRATA NETTO [ZŁ]</w:t>
            </w:r>
          </w:p>
          <w:p w14:paraId="7D98020A" w14:textId="1D151612" w:rsidR="00252D9E" w:rsidRPr="00635CF1" w:rsidRDefault="0040491F" w:rsidP="00C8006C">
            <w:pPr>
              <w:widowControl w:val="0"/>
              <w:spacing w:before="60" w:after="60"/>
              <w:ind w:left="113" w:right="113"/>
              <w:rPr>
                <w:rFonts w:ascii="Calibri" w:hAnsi="Calibri" w:cs="Calibri"/>
                <w:bCs/>
                <w:color w:val="000000" w:themeColor="text1"/>
              </w:rPr>
            </w:pPr>
            <w:r w:rsidRPr="00635CF1">
              <w:rPr>
                <w:rFonts w:ascii="Calibri" w:eastAsia="Aptos" w:hAnsi="Calibri" w:cs="Calibri"/>
                <w:bCs/>
                <w:color w:val="000000" w:themeColor="text1"/>
              </w:rPr>
              <w:t>(na dzień</w:t>
            </w:r>
            <w:r w:rsidR="00635CF1">
              <w:rPr>
                <w:rFonts w:ascii="Calibri" w:hAnsi="Calibri" w:cs="Calibri"/>
                <w:bCs/>
                <w:color w:val="000000" w:themeColor="text1"/>
              </w:rPr>
              <w:t xml:space="preserve"> </w:t>
            </w:r>
            <w:r w:rsidRPr="00635CF1">
              <w:rPr>
                <w:rFonts w:ascii="Calibri" w:eastAsia="Aptos" w:hAnsi="Calibri" w:cs="Calibri"/>
                <w:bCs/>
                <w:color w:val="000000" w:themeColor="text1"/>
              </w:rPr>
              <w:t>31.12.2023 r.)</w:t>
            </w:r>
          </w:p>
        </w:tc>
        <w:tc>
          <w:tcPr>
            <w:tcW w:w="1412" w:type="dxa"/>
            <w:tcBorders>
              <w:top w:val="single" w:sz="4" w:space="0" w:color="000000"/>
              <w:left w:val="single" w:sz="4" w:space="0" w:color="000000"/>
              <w:bottom w:val="single" w:sz="4" w:space="0" w:color="000000"/>
              <w:right w:val="single" w:sz="4" w:space="0" w:color="000000"/>
            </w:tcBorders>
            <w:textDirection w:val="btLr"/>
            <w:vAlign w:val="center"/>
          </w:tcPr>
          <w:p w14:paraId="6AB6F18F" w14:textId="3062A5E7" w:rsidR="00252D9E" w:rsidRPr="00635CF1" w:rsidRDefault="00635CF1" w:rsidP="00C8006C">
            <w:pPr>
              <w:widowControl w:val="0"/>
              <w:spacing w:before="60" w:after="60"/>
              <w:ind w:left="113" w:right="113"/>
              <w:rPr>
                <w:rFonts w:ascii="Calibri" w:hAnsi="Calibri" w:cs="Calibri"/>
                <w:b/>
                <w:color w:val="000000" w:themeColor="text1"/>
              </w:rPr>
            </w:pPr>
            <w:r w:rsidRPr="00635CF1">
              <w:rPr>
                <w:rFonts w:ascii="Calibri" w:eastAsia="Aptos" w:hAnsi="Calibri" w:cs="Calibri"/>
                <w:b/>
                <w:color w:val="000000" w:themeColor="text1"/>
              </w:rPr>
              <w:t>WARTOŚĆ ZOBOWIĄZAŃ DŁUGOTERMINOWYCH</w:t>
            </w:r>
            <w:r w:rsidRPr="00635CF1">
              <w:rPr>
                <w:rFonts w:ascii="Calibri" w:hAnsi="Calibri" w:cs="Calibri"/>
                <w:b/>
                <w:color w:val="000000" w:themeColor="text1"/>
              </w:rPr>
              <w:t xml:space="preserve"> </w:t>
            </w:r>
            <w:r w:rsidRPr="00635CF1">
              <w:rPr>
                <w:rFonts w:ascii="Calibri" w:eastAsia="Aptos" w:hAnsi="Calibri" w:cs="Calibri"/>
                <w:b/>
                <w:color w:val="000000" w:themeColor="text1"/>
              </w:rPr>
              <w:t>[ZŁ]</w:t>
            </w:r>
          </w:p>
          <w:p w14:paraId="075DE01B" w14:textId="77777777" w:rsidR="00252D9E" w:rsidRPr="00635CF1" w:rsidRDefault="0040491F" w:rsidP="00C8006C">
            <w:pPr>
              <w:widowControl w:val="0"/>
              <w:spacing w:before="60" w:after="60"/>
              <w:ind w:left="113" w:right="113"/>
              <w:rPr>
                <w:rFonts w:ascii="Calibri" w:hAnsi="Calibri" w:cs="Calibri"/>
                <w:bCs/>
                <w:color w:val="000000" w:themeColor="text1"/>
              </w:rPr>
            </w:pPr>
            <w:r w:rsidRPr="00635CF1">
              <w:rPr>
                <w:rFonts w:ascii="Calibri" w:eastAsia="Aptos" w:hAnsi="Calibri" w:cs="Calibri"/>
                <w:bCs/>
                <w:color w:val="000000" w:themeColor="text1"/>
              </w:rPr>
              <w:t>(na dzień 31.12.2023 r.)</w:t>
            </w:r>
          </w:p>
        </w:tc>
      </w:tr>
      <w:tr w:rsidR="00252D9E" w14:paraId="5A1AC73F" w14:textId="77777777" w:rsidTr="000C00D9">
        <w:trPr>
          <w:trHeight w:val="668"/>
        </w:trPr>
        <w:tc>
          <w:tcPr>
            <w:tcW w:w="1838" w:type="dxa"/>
            <w:tcBorders>
              <w:top w:val="single" w:sz="4" w:space="0" w:color="000000"/>
              <w:left w:val="single" w:sz="4" w:space="0" w:color="000000"/>
              <w:bottom w:val="single" w:sz="4" w:space="0" w:color="000000"/>
              <w:right w:val="single" w:sz="4" w:space="0" w:color="000000"/>
            </w:tcBorders>
            <w:vAlign w:val="center"/>
          </w:tcPr>
          <w:p w14:paraId="24D836F8"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„Górnik Zabrze”</w:t>
            </w:r>
          </w:p>
          <w:p w14:paraId="15C1822B"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 A.</w:t>
            </w:r>
          </w:p>
        </w:tc>
        <w:tc>
          <w:tcPr>
            <w:tcW w:w="1276" w:type="dxa"/>
            <w:tcBorders>
              <w:top w:val="single" w:sz="4" w:space="0" w:color="000000"/>
              <w:left w:val="single" w:sz="4" w:space="0" w:color="000000"/>
              <w:bottom w:val="single" w:sz="4" w:space="0" w:color="000000"/>
              <w:right w:val="single" w:sz="4" w:space="0" w:color="000000"/>
            </w:tcBorders>
            <w:vAlign w:val="center"/>
          </w:tcPr>
          <w:p w14:paraId="3BAB5655"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105 029 800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BC2E3"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86,14 %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10474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20 172 023,28</w:t>
            </w:r>
          </w:p>
        </w:tc>
        <w:tc>
          <w:tcPr>
            <w:tcW w:w="1559" w:type="dxa"/>
            <w:tcBorders>
              <w:top w:val="single" w:sz="4" w:space="0" w:color="000000"/>
              <w:left w:val="single" w:sz="4" w:space="0" w:color="000000"/>
              <w:bottom w:val="single" w:sz="4" w:space="0" w:color="000000"/>
              <w:right w:val="single" w:sz="4" w:space="0" w:color="000000"/>
            </w:tcBorders>
            <w:vAlign w:val="center"/>
          </w:tcPr>
          <w:p w14:paraId="6E8BF75D" w14:textId="0826E75D"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-7 460 095,98</w:t>
            </w:r>
          </w:p>
        </w:tc>
        <w:tc>
          <w:tcPr>
            <w:tcW w:w="1412" w:type="dxa"/>
            <w:tcBorders>
              <w:top w:val="single" w:sz="4" w:space="0" w:color="000000"/>
              <w:left w:val="single" w:sz="4" w:space="0" w:color="000000"/>
              <w:bottom w:val="single" w:sz="4" w:space="0" w:color="000000"/>
              <w:right w:val="single" w:sz="4" w:space="0" w:color="000000"/>
            </w:tcBorders>
            <w:vAlign w:val="center"/>
          </w:tcPr>
          <w:p w14:paraId="0A9D92F0"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11 000 000,00</w:t>
            </w:r>
          </w:p>
        </w:tc>
      </w:tr>
      <w:tr w:rsidR="00252D9E" w14:paraId="506FFB7A" w14:textId="77777777" w:rsidTr="000C00D9">
        <w:trPr>
          <w:trHeight w:val="567"/>
        </w:trPr>
        <w:tc>
          <w:tcPr>
            <w:tcW w:w="1838" w:type="dxa"/>
            <w:tcBorders>
              <w:top w:val="single" w:sz="4" w:space="0" w:color="000000"/>
              <w:left w:val="single" w:sz="4" w:space="0" w:color="000000"/>
              <w:bottom w:val="single" w:sz="4" w:space="0" w:color="000000"/>
              <w:right w:val="single" w:sz="4" w:space="0" w:color="000000"/>
            </w:tcBorders>
            <w:vAlign w:val="center"/>
          </w:tcPr>
          <w:p w14:paraId="3D3A7D3C" w14:textId="783D48C1"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MOSiR</w:t>
            </w:r>
            <w:r w:rsidR="00635CF1" w:rsidRPr="00635CF1">
              <w:rPr>
                <w:rFonts w:ascii="Calibri" w:hAnsi="Calibri" w:cs="Calibri"/>
                <w:color w:val="000000" w:themeColor="text1"/>
              </w:rPr>
              <w:t xml:space="preserve"> </w:t>
            </w:r>
            <w:r w:rsidRPr="00635CF1">
              <w:rPr>
                <w:rFonts w:ascii="Calibri" w:eastAsia="Aptos" w:hAnsi="Calibri" w:cs="Calibri"/>
                <w:color w:val="000000" w:themeColor="text1"/>
              </w:rPr>
              <w:t>w Zabrzu</w:t>
            </w:r>
          </w:p>
          <w:p w14:paraId="07E34536"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34E2D700"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62 551 000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D5EDF2E"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A4F327"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36 982 317,92</w:t>
            </w:r>
          </w:p>
        </w:tc>
        <w:tc>
          <w:tcPr>
            <w:tcW w:w="1559" w:type="dxa"/>
            <w:tcBorders>
              <w:top w:val="single" w:sz="4" w:space="0" w:color="000000"/>
              <w:left w:val="single" w:sz="4" w:space="0" w:color="000000"/>
              <w:bottom w:val="single" w:sz="4" w:space="0" w:color="000000"/>
              <w:right w:val="single" w:sz="4" w:space="0" w:color="000000"/>
            </w:tcBorders>
            <w:vAlign w:val="center"/>
          </w:tcPr>
          <w:p w14:paraId="4210FA5B" w14:textId="57869202"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-12 899 363,69</w:t>
            </w:r>
          </w:p>
        </w:tc>
        <w:tc>
          <w:tcPr>
            <w:tcW w:w="1412" w:type="dxa"/>
            <w:tcBorders>
              <w:top w:val="single" w:sz="4" w:space="0" w:color="000000"/>
              <w:left w:val="single" w:sz="4" w:space="0" w:color="000000"/>
              <w:bottom w:val="single" w:sz="4" w:space="0" w:color="000000"/>
              <w:right w:val="single" w:sz="4" w:space="0" w:color="000000"/>
            </w:tcBorders>
            <w:vAlign w:val="center"/>
          </w:tcPr>
          <w:p w14:paraId="20615113"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81 208,60</w:t>
            </w:r>
          </w:p>
        </w:tc>
      </w:tr>
      <w:tr w:rsidR="00252D9E" w14:paraId="30E6CE82" w14:textId="77777777" w:rsidTr="000C00D9">
        <w:trPr>
          <w:trHeight w:val="567"/>
        </w:trPr>
        <w:tc>
          <w:tcPr>
            <w:tcW w:w="1838" w:type="dxa"/>
            <w:tcBorders>
              <w:top w:val="single" w:sz="4" w:space="0" w:color="000000"/>
              <w:left w:val="single" w:sz="4" w:space="0" w:color="000000"/>
              <w:bottom w:val="single" w:sz="4" w:space="0" w:color="000000"/>
              <w:right w:val="single" w:sz="4" w:space="0" w:color="000000"/>
            </w:tcBorders>
            <w:vAlign w:val="center"/>
          </w:tcPr>
          <w:p w14:paraId="2CEE8BF9" w14:textId="50B754D3"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Stadion</w:t>
            </w:r>
            <w:r w:rsidR="00635CF1" w:rsidRPr="00635CF1">
              <w:rPr>
                <w:rFonts w:ascii="Calibri" w:hAnsi="Calibri" w:cs="Calibri"/>
                <w:color w:val="000000" w:themeColor="text1"/>
              </w:rPr>
              <w:t xml:space="preserve"> </w:t>
            </w:r>
            <w:r w:rsidRPr="00635CF1">
              <w:rPr>
                <w:rFonts w:ascii="Calibri" w:eastAsia="Aptos" w:hAnsi="Calibri" w:cs="Calibri"/>
                <w:color w:val="000000" w:themeColor="text1"/>
              </w:rPr>
              <w:t>w Zabrzu</w:t>
            </w:r>
          </w:p>
          <w:p w14:paraId="567CA83F"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074F5C18"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313 099 150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A8CCB14"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657873F" w14:textId="77777777" w:rsidR="00252D9E" w:rsidRPr="00635CF1" w:rsidRDefault="0040491F" w:rsidP="00635CF1">
            <w:pPr>
              <w:widowControl w:val="0"/>
              <w:spacing w:after="0"/>
              <w:rPr>
                <w:rFonts w:ascii="Calibri" w:hAnsi="Calibri" w:cs="Calibri"/>
                <w:b/>
                <w:color w:val="000000" w:themeColor="text1"/>
              </w:rPr>
            </w:pPr>
            <w:r w:rsidRPr="00635CF1">
              <w:rPr>
                <w:rFonts w:ascii="Calibri" w:eastAsia="Aptos" w:hAnsi="Calibri" w:cs="Calibri"/>
                <w:color w:val="000000" w:themeColor="text1"/>
              </w:rPr>
              <w:t>259 477 121,16</w:t>
            </w:r>
          </w:p>
        </w:tc>
        <w:tc>
          <w:tcPr>
            <w:tcW w:w="1559" w:type="dxa"/>
            <w:tcBorders>
              <w:top w:val="single" w:sz="4" w:space="0" w:color="000000"/>
              <w:left w:val="single" w:sz="4" w:space="0" w:color="000000"/>
              <w:bottom w:val="single" w:sz="4" w:space="0" w:color="000000"/>
              <w:right w:val="single" w:sz="4" w:space="0" w:color="000000"/>
            </w:tcBorders>
            <w:vAlign w:val="center"/>
          </w:tcPr>
          <w:p w14:paraId="76EC5293" w14:textId="609C2B8B"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-18 816 903,06</w:t>
            </w:r>
          </w:p>
        </w:tc>
        <w:tc>
          <w:tcPr>
            <w:tcW w:w="1412" w:type="dxa"/>
            <w:tcBorders>
              <w:top w:val="single" w:sz="4" w:space="0" w:color="000000"/>
              <w:left w:val="single" w:sz="4" w:space="0" w:color="000000"/>
              <w:bottom w:val="single" w:sz="4" w:space="0" w:color="000000"/>
              <w:right w:val="single" w:sz="4" w:space="0" w:color="000000"/>
            </w:tcBorders>
            <w:vAlign w:val="center"/>
          </w:tcPr>
          <w:p w14:paraId="6328D7A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60 291 540,94</w:t>
            </w:r>
          </w:p>
        </w:tc>
      </w:tr>
      <w:tr w:rsidR="00252D9E" w14:paraId="66F567DE" w14:textId="77777777" w:rsidTr="000C00D9">
        <w:trPr>
          <w:trHeight w:val="567"/>
        </w:trPr>
        <w:tc>
          <w:tcPr>
            <w:tcW w:w="1838" w:type="dxa"/>
            <w:tcBorders>
              <w:top w:val="single" w:sz="4" w:space="0" w:color="000000"/>
              <w:left w:val="single" w:sz="4" w:space="0" w:color="000000"/>
              <w:bottom w:val="single" w:sz="4" w:space="0" w:color="000000"/>
              <w:right w:val="single" w:sz="4" w:space="0" w:color="000000"/>
            </w:tcBorders>
            <w:vAlign w:val="center"/>
          </w:tcPr>
          <w:p w14:paraId="3BA0CC0D" w14:textId="0216BE6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Szpital Miejski w Zabrzu</w:t>
            </w:r>
            <w:r w:rsidR="00635CF1" w:rsidRPr="00635CF1">
              <w:rPr>
                <w:rFonts w:ascii="Calibri" w:hAnsi="Calibri" w:cs="Calibri"/>
                <w:color w:val="000000" w:themeColor="text1"/>
              </w:rPr>
              <w:t xml:space="preserve"> </w:t>
            </w: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22C0F022"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184 784 100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EC900E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60353CE4" w14:textId="77777777" w:rsidR="00252D9E" w:rsidRPr="00635CF1" w:rsidRDefault="0040491F" w:rsidP="00635CF1">
            <w:pPr>
              <w:widowControl w:val="0"/>
              <w:spacing w:after="0"/>
              <w:contextualSpacing/>
              <w:rPr>
                <w:rFonts w:ascii="Calibri" w:hAnsi="Calibri" w:cs="Calibri"/>
                <w:color w:val="000000" w:themeColor="text1"/>
                <w:lang w:eastAsia="pl-PL"/>
              </w:rPr>
            </w:pPr>
            <w:r w:rsidRPr="00635CF1">
              <w:rPr>
                <w:rFonts w:ascii="Calibri" w:eastAsia="Aptos" w:hAnsi="Calibri" w:cs="Calibri"/>
                <w:color w:val="000000" w:themeColor="text1"/>
                <w:lang w:eastAsia="pl-PL"/>
              </w:rPr>
              <w:t>90 720 376,91</w:t>
            </w:r>
          </w:p>
        </w:tc>
        <w:tc>
          <w:tcPr>
            <w:tcW w:w="1559" w:type="dxa"/>
            <w:tcBorders>
              <w:top w:val="single" w:sz="4" w:space="0" w:color="000000"/>
              <w:left w:val="single" w:sz="4" w:space="0" w:color="000000"/>
              <w:bottom w:val="single" w:sz="4" w:space="0" w:color="000000"/>
              <w:right w:val="single" w:sz="4" w:space="0" w:color="000000"/>
            </w:tcBorders>
            <w:vAlign w:val="center"/>
          </w:tcPr>
          <w:p w14:paraId="756DEAE4" w14:textId="623F6503"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-18 891 004,92</w:t>
            </w:r>
          </w:p>
        </w:tc>
        <w:tc>
          <w:tcPr>
            <w:tcW w:w="1412" w:type="dxa"/>
            <w:tcBorders>
              <w:top w:val="single" w:sz="4" w:space="0" w:color="000000"/>
              <w:left w:val="single" w:sz="4" w:space="0" w:color="000000"/>
              <w:bottom w:val="single" w:sz="4" w:space="0" w:color="000000"/>
              <w:right w:val="single" w:sz="4" w:space="0" w:color="000000"/>
            </w:tcBorders>
            <w:vAlign w:val="center"/>
          </w:tcPr>
          <w:p w14:paraId="14D91488" w14:textId="77777777" w:rsidR="00252D9E" w:rsidRPr="00635CF1" w:rsidRDefault="0040491F" w:rsidP="00635CF1">
            <w:pPr>
              <w:widowControl w:val="0"/>
              <w:spacing w:after="0"/>
              <w:contextualSpacing/>
              <w:rPr>
                <w:rFonts w:ascii="Calibri" w:hAnsi="Calibri" w:cs="Calibri"/>
                <w:color w:val="000000" w:themeColor="text1"/>
                <w:lang w:eastAsia="pl-PL"/>
              </w:rPr>
            </w:pPr>
            <w:r w:rsidRPr="00635CF1">
              <w:rPr>
                <w:rFonts w:ascii="Calibri" w:eastAsia="Aptos" w:hAnsi="Calibri" w:cs="Calibri"/>
                <w:color w:val="000000" w:themeColor="text1"/>
                <w:lang w:eastAsia="pl-PL"/>
              </w:rPr>
              <w:t>14 074 328,20</w:t>
            </w:r>
          </w:p>
        </w:tc>
      </w:tr>
      <w:tr w:rsidR="00252D9E" w14:paraId="46E22508" w14:textId="77777777" w:rsidTr="005800AC">
        <w:trPr>
          <w:trHeight w:val="401"/>
        </w:trPr>
        <w:tc>
          <w:tcPr>
            <w:tcW w:w="1838" w:type="dxa"/>
            <w:tcBorders>
              <w:top w:val="single" w:sz="4" w:space="0" w:color="000000"/>
              <w:left w:val="single" w:sz="4" w:space="0" w:color="000000"/>
              <w:bottom w:val="single" w:sz="4" w:space="0" w:color="000000"/>
              <w:right w:val="single" w:sz="4" w:space="0" w:color="000000"/>
            </w:tcBorders>
            <w:vAlign w:val="center"/>
          </w:tcPr>
          <w:p w14:paraId="30B6EA74" w14:textId="18A8050F" w:rsidR="00252D9E" w:rsidRPr="00635CF1" w:rsidRDefault="003E565A"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ZARI </w:t>
            </w:r>
            <w:r w:rsidRPr="00635CF1">
              <w:rPr>
                <w:rFonts w:ascii="Calibri" w:hAnsi="Calibri" w:cs="Calibri"/>
                <w:color w:val="000000" w:themeColor="text1"/>
              </w:rPr>
              <w:t>Sp.</w:t>
            </w:r>
            <w:r w:rsidR="0040491F" w:rsidRPr="00635CF1">
              <w:rPr>
                <w:rFonts w:ascii="Calibri" w:eastAsia="Aptos" w:hAnsi="Calibri" w:cs="Calibri"/>
                <w:color w:val="000000" w:themeColor="text1"/>
              </w:rPr>
              <w:t xml:space="preserve">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744D30A4"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14 173 950 </w:t>
            </w:r>
          </w:p>
        </w:tc>
        <w:tc>
          <w:tcPr>
            <w:tcW w:w="1417" w:type="dxa"/>
            <w:tcBorders>
              <w:top w:val="single" w:sz="4" w:space="0" w:color="000000"/>
              <w:left w:val="single" w:sz="4" w:space="0" w:color="000000"/>
              <w:bottom w:val="single" w:sz="4" w:space="0" w:color="000000"/>
              <w:right w:val="single" w:sz="4" w:space="0" w:color="000000"/>
            </w:tcBorders>
            <w:vAlign w:val="center"/>
          </w:tcPr>
          <w:p w14:paraId="504FEEE0"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99,96 %</w:t>
            </w:r>
          </w:p>
        </w:tc>
        <w:tc>
          <w:tcPr>
            <w:tcW w:w="1560" w:type="dxa"/>
            <w:tcBorders>
              <w:top w:val="single" w:sz="4" w:space="0" w:color="000000"/>
              <w:left w:val="single" w:sz="4" w:space="0" w:color="000000"/>
              <w:bottom w:val="single" w:sz="4" w:space="0" w:color="000000"/>
              <w:right w:val="single" w:sz="4" w:space="0" w:color="000000"/>
            </w:tcBorders>
            <w:vAlign w:val="center"/>
          </w:tcPr>
          <w:p w14:paraId="258BE569" w14:textId="77777777" w:rsidR="00252D9E" w:rsidRPr="00635CF1" w:rsidRDefault="0040491F" w:rsidP="00635CF1">
            <w:pPr>
              <w:widowControl w:val="0"/>
              <w:spacing w:after="0"/>
              <w:contextualSpacing/>
              <w:rPr>
                <w:rFonts w:ascii="Calibri" w:hAnsi="Calibri" w:cs="Calibri"/>
                <w:color w:val="000000" w:themeColor="text1"/>
                <w:lang w:eastAsia="pl-PL"/>
              </w:rPr>
            </w:pPr>
            <w:r w:rsidRPr="00635CF1">
              <w:rPr>
                <w:rFonts w:ascii="Calibri" w:eastAsia="Aptos" w:hAnsi="Calibri" w:cs="Calibri"/>
                <w:color w:val="000000" w:themeColor="text1"/>
                <w:lang w:eastAsia="pl-PL"/>
              </w:rPr>
              <w:t>14 789 132,02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2ECC56A"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1 568 762,50</w:t>
            </w:r>
          </w:p>
        </w:tc>
        <w:tc>
          <w:tcPr>
            <w:tcW w:w="1412" w:type="dxa"/>
            <w:tcBorders>
              <w:top w:val="single" w:sz="4" w:space="0" w:color="000000"/>
              <w:left w:val="single" w:sz="4" w:space="0" w:color="000000"/>
              <w:bottom w:val="single" w:sz="4" w:space="0" w:color="000000"/>
              <w:right w:val="single" w:sz="4" w:space="0" w:color="000000"/>
            </w:tcBorders>
            <w:vAlign w:val="center"/>
          </w:tcPr>
          <w:p w14:paraId="505E25EF"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3 119 524,54</w:t>
            </w:r>
          </w:p>
        </w:tc>
      </w:tr>
      <w:tr w:rsidR="00252D9E" w14:paraId="2F3E715E" w14:textId="77777777" w:rsidTr="000C00D9">
        <w:trPr>
          <w:trHeight w:val="601"/>
        </w:trPr>
        <w:tc>
          <w:tcPr>
            <w:tcW w:w="1838" w:type="dxa"/>
            <w:tcBorders>
              <w:top w:val="single" w:sz="4" w:space="0" w:color="000000"/>
              <w:left w:val="single" w:sz="4" w:space="0" w:color="000000"/>
              <w:bottom w:val="single" w:sz="4" w:space="0" w:color="000000"/>
              <w:right w:val="single" w:sz="4" w:space="0" w:color="000000"/>
            </w:tcBorders>
            <w:vAlign w:val="center"/>
          </w:tcPr>
          <w:p w14:paraId="6CB38144"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ZBM – TBS </w:t>
            </w:r>
          </w:p>
          <w:p w14:paraId="3D72F3FB"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7E06BBC5"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80 978 500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35E81BB"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A3C4DE"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122 999 304,75</w:t>
            </w:r>
          </w:p>
        </w:tc>
        <w:tc>
          <w:tcPr>
            <w:tcW w:w="1559" w:type="dxa"/>
            <w:tcBorders>
              <w:top w:val="single" w:sz="4" w:space="0" w:color="000000"/>
              <w:left w:val="single" w:sz="4" w:space="0" w:color="000000"/>
              <w:bottom w:val="single" w:sz="4" w:space="0" w:color="000000"/>
              <w:right w:val="single" w:sz="4" w:space="0" w:color="000000"/>
            </w:tcBorders>
            <w:vAlign w:val="center"/>
          </w:tcPr>
          <w:p w14:paraId="14C43BA3"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730 583,84</w:t>
            </w:r>
          </w:p>
        </w:tc>
        <w:tc>
          <w:tcPr>
            <w:tcW w:w="1412" w:type="dxa"/>
            <w:tcBorders>
              <w:top w:val="single" w:sz="4" w:space="0" w:color="000000"/>
              <w:left w:val="single" w:sz="4" w:space="0" w:color="000000"/>
              <w:bottom w:val="single" w:sz="4" w:space="0" w:color="000000"/>
              <w:right w:val="single" w:sz="4" w:space="0" w:color="000000"/>
            </w:tcBorders>
            <w:vAlign w:val="center"/>
          </w:tcPr>
          <w:p w14:paraId="47309E87"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22 183 573,19</w:t>
            </w:r>
          </w:p>
        </w:tc>
      </w:tr>
      <w:tr w:rsidR="00252D9E" w14:paraId="63247379" w14:textId="77777777" w:rsidTr="000C00D9">
        <w:trPr>
          <w:trHeight w:val="356"/>
        </w:trPr>
        <w:tc>
          <w:tcPr>
            <w:tcW w:w="1838" w:type="dxa"/>
            <w:tcBorders>
              <w:top w:val="single" w:sz="4" w:space="0" w:color="000000"/>
              <w:left w:val="single" w:sz="4" w:space="0" w:color="000000"/>
              <w:bottom w:val="single" w:sz="4" w:space="0" w:color="000000"/>
              <w:right w:val="single" w:sz="4" w:space="0" w:color="000000"/>
            </w:tcBorders>
            <w:vAlign w:val="center"/>
          </w:tcPr>
          <w:p w14:paraId="724B5A34" w14:textId="0D13529B"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ZPEC</w:t>
            </w:r>
            <w:r w:rsidR="00635CF1" w:rsidRPr="00635CF1">
              <w:rPr>
                <w:rFonts w:ascii="Calibri" w:hAnsi="Calibri" w:cs="Calibri"/>
                <w:color w:val="000000" w:themeColor="text1"/>
              </w:rPr>
              <w:t xml:space="preserve"> </w:t>
            </w: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4FD06843"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23 029 500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93CB76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9555EFB" w14:textId="77777777" w:rsidR="00252D9E" w:rsidRPr="00635CF1" w:rsidRDefault="0040491F" w:rsidP="00635CF1">
            <w:pPr>
              <w:widowControl w:val="0"/>
              <w:spacing w:after="0"/>
              <w:contextualSpacing/>
              <w:rPr>
                <w:rFonts w:ascii="Calibri" w:hAnsi="Calibri" w:cs="Calibri"/>
                <w:color w:val="000000" w:themeColor="text1"/>
                <w:lang w:eastAsia="pl-PL"/>
              </w:rPr>
            </w:pPr>
            <w:r w:rsidRPr="00635CF1">
              <w:rPr>
                <w:rFonts w:ascii="Calibri" w:eastAsia="Aptos" w:hAnsi="Calibri" w:cs="Calibri"/>
                <w:color w:val="000000" w:themeColor="text1"/>
                <w:lang w:eastAsia="pl-PL"/>
              </w:rPr>
              <w:t>129 908 411,71</w:t>
            </w:r>
          </w:p>
        </w:tc>
        <w:tc>
          <w:tcPr>
            <w:tcW w:w="1559" w:type="dxa"/>
            <w:tcBorders>
              <w:top w:val="single" w:sz="4" w:space="0" w:color="000000"/>
              <w:left w:val="single" w:sz="4" w:space="0" w:color="000000"/>
              <w:bottom w:val="single" w:sz="4" w:space="0" w:color="000000"/>
              <w:right w:val="single" w:sz="4" w:space="0" w:color="000000"/>
            </w:tcBorders>
            <w:vAlign w:val="center"/>
          </w:tcPr>
          <w:p w14:paraId="5B29BE97"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100 827,26</w:t>
            </w:r>
          </w:p>
        </w:tc>
        <w:tc>
          <w:tcPr>
            <w:tcW w:w="1412" w:type="dxa"/>
            <w:tcBorders>
              <w:top w:val="single" w:sz="4" w:space="0" w:color="000000"/>
              <w:left w:val="single" w:sz="4" w:space="0" w:color="000000"/>
              <w:bottom w:val="single" w:sz="4" w:space="0" w:color="000000"/>
              <w:right w:val="single" w:sz="4" w:space="0" w:color="000000"/>
            </w:tcBorders>
            <w:vAlign w:val="center"/>
          </w:tcPr>
          <w:p w14:paraId="6B8186F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19 065 370,94</w:t>
            </w:r>
          </w:p>
        </w:tc>
      </w:tr>
      <w:tr w:rsidR="00252D9E" w14:paraId="086EB744" w14:textId="77777777" w:rsidTr="005800AC">
        <w:trPr>
          <w:trHeight w:val="396"/>
        </w:trPr>
        <w:tc>
          <w:tcPr>
            <w:tcW w:w="1838" w:type="dxa"/>
            <w:tcBorders>
              <w:top w:val="single" w:sz="4" w:space="0" w:color="000000"/>
              <w:left w:val="single" w:sz="4" w:space="0" w:color="000000"/>
              <w:bottom w:val="single" w:sz="4" w:space="0" w:color="000000"/>
              <w:right w:val="single" w:sz="4" w:space="0" w:color="000000"/>
            </w:tcBorders>
            <w:vAlign w:val="center"/>
          </w:tcPr>
          <w:p w14:paraId="1C05DFDA" w14:textId="03DEB764"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ZPWiK</w:t>
            </w:r>
            <w:r w:rsidR="00635CF1" w:rsidRPr="00635CF1">
              <w:rPr>
                <w:rFonts w:ascii="Calibri" w:hAnsi="Calibri" w:cs="Calibri"/>
                <w:color w:val="000000" w:themeColor="text1"/>
              </w:rPr>
              <w:t xml:space="preserve"> </w:t>
            </w:r>
            <w:r w:rsidRPr="00635CF1">
              <w:rPr>
                <w:rFonts w:ascii="Calibri" w:eastAsia="Aptos" w:hAnsi="Calibri" w:cs="Calibri"/>
                <w:color w:val="000000" w:themeColor="text1"/>
              </w:rPr>
              <w:t>Sp. z o. o.</w:t>
            </w:r>
          </w:p>
        </w:tc>
        <w:tc>
          <w:tcPr>
            <w:tcW w:w="1276" w:type="dxa"/>
            <w:tcBorders>
              <w:top w:val="single" w:sz="4" w:space="0" w:color="000000"/>
              <w:left w:val="single" w:sz="4" w:space="0" w:color="000000"/>
              <w:bottom w:val="single" w:sz="4" w:space="0" w:color="000000"/>
              <w:right w:val="single" w:sz="4" w:space="0" w:color="000000"/>
            </w:tcBorders>
            <w:vAlign w:val="center"/>
          </w:tcPr>
          <w:p w14:paraId="28697CCC"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 xml:space="preserve">243 956 000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71E56656"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893F558" w14:textId="77777777"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376 696 217,13</w:t>
            </w:r>
          </w:p>
        </w:tc>
        <w:tc>
          <w:tcPr>
            <w:tcW w:w="1559" w:type="dxa"/>
            <w:tcBorders>
              <w:top w:val="single" w:sz="4" w:space="0" w:color="000000"/>
              <w:left w:val="single" w:sz="4" w:space="0" w:color="000000"/>
              <w:bottom w:val="single" w:sz="4" w:space="0" w:color="000000"/>
              <w:right w:val="single" w:sz="4" w:space="0" w:color="000000"/>
            </w:tcBorders>
            <w:vAlign w:val="center"/>
          </w:tcPr>
          <w:p w14:paraId="2F37ED70" w14:textId="3513050C" w:rsidR="00252D9E" w:rsidRPr="00635CF1" w:rsidRDefault="0040491F" w:rsidP="00635CF1">
            <w:pPr>
              <w:widowControl w:val="0"/>
              <w:spacing w:after="0"/>
              <w:rPr>
                <w:rFonts w:ascii="Calibri" w:hAnsi="Calibri" w:cs="Calibri"/>
                <w:color w:val="000000" w:themeColor="text1"/>
              </w:rPr>
            </w:pPr>
            <w:r w:rsidRPr="00635CF1">
              <w:rPr>
                <w:rFonts w:ascii="Calibri" w:eastAsia="Aptos" w:hAnsi="Calibri" w:cs="Calibri"/>
                <w:color w:val="000000" w:themeColor="text1"/>
              </w:rPr>
              <w:t>-24 596 571,61</w:t>
            </w:r>
          </w:p>
        </w:tc>
        <w:tc>
          <w:tcPr>
            <w:tcW w:w="1412" w:type="dxa"/>
            <w:tcBorders>
              <w:top w:val="single" w:sz="4" w:space="0" w:color="000000"/>
              <w:left w:val="single" w:sz="4" w:space="0" w:color="000000"/>
              <w:bottom w:val="single" w:sz="4" w:space="0" w:color="000000"/>
              <w:right w:val="single" w:sz="4" w:space="0" w:color="000000"/>
            </w:tcBorders>
            <w:vAlign w:val="center"/>
          </w:tcPr>
          <w:p w14:paraId="0F9CAB92" w14:textId="77777777" w:rsidR="00252D9E" w:rsidRPr="00635CF1" w:rsidRDefault="0040491F" w:rsidP="00635CF1">
            <w:pPr>
              <w:keepNext/>
              <w:widowControl w:val="0"/>
              <w:spacing w:after="0"/>
              <w:rPr>
                <w:rFonts w:ascii="Calibri" w:hAnsi="Calibri" w:cs="Calibri"/>
                <w:color w:val="000000" w:themeColor="text1"/>
              </w:rPr>
            </w:pPr>
            <w:r w:rsidRPr="00635CF1">
              <w:rPr>
                <w:rFonts w:ascii="Calibri" w:eastAsia="Aptos" w:hAnsi="Calibri" w:cs="Calibri"/>
                <w:color w:val="000000" w:themeColor="text1"/>
              </w:rPr>
              <w:t>59 260 437,13</w:t>
            </w:r>
          </w:p>
        </w:tc>
      </w:tr>
    </w:tbl>
    <w:p w14:paraId="1A795A29" w14:textId="77777777" w:rsidR="00252D9E" w:rsidRDefault="0040491F">
      <w:pPr>
        <w:spacing w:before="120"/>
        <w:rPr>
          <w:i/>
          <w:iCs/>
          <w:color w:val="000000" w:themeColor="text1"/>
          <w:szCs w:val="22"/>
        </w:rPr>
      </w:pPr>
      <w:r>
        <w:rPr>
          <w:i/>
          <w:iCs/>
          <w:color w:val="000000" w:themeColor="text1"/>
          <w:szCs w:val="22"/>
        </w:rPr>
        <w:t>Źródło: Wydział Zarządzania Mieniem Urzędu Miejskiego w Zabrzu</w:t>
      </w:r>
    </w:p>
    <w:p w14:paraId="3C84A20C" w14:textId="77777777" w:rsidR="00252D9E" w:rsidRDefault="0040491F">
      <w:pPr>
        <w:rPr>
          <w:szCs w:val="22"/>
        </w:rPr>
      </w:pPr>
      <w:r>
        <w:rPr>
          <w:szCs w:val="22"/>
        </w:rPr>
        <w:t>W 2024 roku miasto Zabrze zwiększyło swój udział w kapitale podstawowym w jednej ze swoich spółek, tj. „Górnik Zabrze” S. A. o 0,91 p.p. Na koniec roku 2024 wartość kapitału podstawowego spółki wyniosła ponad 105 mln zł, w tym udział miasta to 86,14 %.</w:t>
      </w:r>
    </w:p>
    <w:p w14:paraId="47498751" w14:textId="77777777" w:rsidR="00252D9E" w:rsidRDefault="0040491F" w:rsidP="000C00D9">
      <w:pPr>
        <w:spacing w:after="240"/>
        <w:rPr>
          <w:szCs w:val="22"/>
        </w:rPr>
      </w:pPr>
      <w:r>
        <w:rPr>
          <w:szCs w:val="22"/>
        </w:rPr>
        <w:lastRenderedPageBreak/>
        <w:t>Miasto Zabrze w 2024 posiadało łącznie udziały i akcje w 15 spółkach prawa handlowego, z czego: 100% udziałów ma w 6 spółkach z ograniczoną odpowiedzialnością, udział większościowy w 2 spółkach oraz w 7 spółkach udział mniejszościowy. Łączna wartość udziałów Gminy Miejskiej Zabrze na koniec 2024 roku w spółkach prawa handlowego zarejestrowanych w Krajowym Rejestrze Sądowym wyniosła 1 059 199 450 zł. W porównaniu z rokiem poprzednim zwiększyła się o kwotę ponad 87,2 mln zł w związku z podwyższeniem posiadanych udziałów w poszczególnych spółkach. Poniżej w tabeli przedstawiono zestawienie porównawcze w latach 2023 - 2024, udziałów/akcji posiadanych przez miasto, stan na 31.12.2024 r.</w:t>
      </w:r>
    </w:p>
    <w:p w14:paraId="6AD909E9" w14:textId="2A475BF9" w:rsidR="00252D9E" w:rsidRDefault="0040491F">
      <w:pPr>
        <w:keepNext/>
        <w:jc w:val="both"/>
        <w:rPr>
          <w:i/>
          <w:iCs/>
          <w:color w:val="000000" w:themeColor="text1"/>
          <w:szCs w:val="22"/>
        </w:rPr>
      </w:pPr>
      <w:bookmarkStart w:id="40" w:name="_Toc198037909"/>
      <w:bookmarkStart w:id="41" w:name="_Toc199418515"/>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9</w:t>
      </w:r>
      <w:r>
        <w:rPr>
          <w:i/>
          <w:iCs/>
          <w:color w:val="000000"/>
          <w:szCs w:val="22"/>
        </w:rPr>
        <w:fldChar w:fldCharType="end"/>
      </w:r>
      <w:r>
        <w:rPr>
          <w:i/>
          <w:iCs/>
          <w:color w:val="000000" w:themeColor="text1"/>
          <w:szCs w:val="22"/>
        </w:rPr>
        <w:t>. ZESTAWIENIE PORÓWNAWCZE UDZIAŁÓW/AKCJI MIASTA W SPÓŁKACH W LATACH 2023- 2024</w:t>
      </w:r>
      <w:bookmarkEnd w:id="40"/>
      <w:bookmarkEnd w:id="41"/>
    </w:p>
    <w:tbl>
      <w:tblPr>
        <w:tblW w:w="9067" w:type="dxa"/>
        <w:tblLayout w:type="fixed"/>
        <w:tblCellMar>
          <w:top w:w="57" w:type="dxa"/>
          <w:left w:w="57" w:type="dxa"/>
          <w:bottom w:w="57" w:type="dxa"/>
          <w:right w:w="57" w:type="dxa"/>
        </w:tblCellMar>
        <w:tblLook w:val="01E0" w:firstRow="1" w:lastRow="1" w:firstColumn="1" w:lastColumn="1" w:noHBand="0" w:noVBand="0"/>
      </w:tblPr>
      <w:tblGrid>
        <w:gridCol w:w="704"/>
        <w:gridCol w:w="3119"/>
        <w:gridCol w:w="2409"/>
        <w:gridCol w:w="2835"/>
      </w:tblGrid>
      <w:tr w:rsidR="00252D9E" w14:paraId="45620BA4" w14:textId="77777777" w:rsidTr="005800AC">
        <w:trPr>
          <w:trHeight w:val="1178"/>
          <w:tblHead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E2788" w14:textId="77777777" w:rsidR="00252D9E" w:rsidRDefault="0040491F" w:rsidP="000C00D9">
            <w:pPr>
              <w:widowControl w:val="0"/>
              <w:spacing w:before="60" w:after="60"/>
              <w:rPr>
                <w:rFonts w:eastAsia="Times New Roman"/>
                <w:b/>
                <w:bCs/>
                <w:kern w:val="0"/>
                <w:szCs w:val="22"/>
                <w14:ligatures w14:val="none"/>
              </w:rPr>
            </w:pPr>
            <w:r>
              <w:rPr>
                <w:rFonts w:eastAsia="Times New Roman"/>
                <w:b/>
                <w:bCs/>
                <w:kern w:val="0"/>
                <w:szCs w:val="22"/>
                <w14:ligatures w14:val="none"/>
              </w:rPr>
              <w:t>ROK</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F57DB" w14:textId="77777777" w:rsidR="00252D9E" w:rsidRDefault="0040491F" w:rsidP="000C00D9">
            <w:pPr>
              <w:widowControl w:val="0"/>
              <w:spacing w:before="60" w:after="60"/>
              <w:rPr>
                <w:rFonts w:eastAsia="Times New Roman"/>
                <w:b/>
                <w:bCs/>
                <w:kern w:val="0"/>
                <w:szCs w:val="22"/>
                <w14:ligatures w14:val="none"/>
              </w:rPr>
            </w:pPr>
            <w:r>
              <w:rPr>
                <w:rFonts w:eastAsia="Times New Roman"/>
                <w:b/>
                <w:bCs/>
                <w:kern w:val="0"/>
                <w:szCs w:val="22"/>
                <w14:ligatures w14:val="none"/>
              </w:rPr>
              <w:t>ILOŚĆ UDZIAŁÓW ZAREJESTROWANYCH W KRS</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6964" w14:textId="77777777" w:rsidR="00252D9E" w:rsidRDefault="0040491F" w:rsidP="000C00D9">
            <w:pPr>
              <w:widowControl w:val="0"/>
              <w:spacing w:before="60" w:after="60"/>
              <w:rPr>
                <w:rFonts w:eastAsia="Times New Roman"/>
                <w:b/>
                <w:bCs/>
                <w:kern w:val="0"/>
                <w:szCs w:val="22"/>
                <w14:ligatures w14:val="none"/>
              </w:rPr>
            </w:pPr>
            <w:r>
              <w:rPr>
                <w:rFonts w:eastAsia="Times New Roman"/>
                <w:b/>
                <w:bCs/>
                <w:kern w:val="0"/>
                <w:szCs w:val="22"/>
                <w14:ligatures w14:val="none"/>
              </w:rPr>
              <w:t>WARTOŚĆ POJEDYŃCZEGO UDZIAŁU / AKCJI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9EC7B" w14:textId="77777777" w:rsidR="00252D9E" w:rsidRDefault="0040491F" w:rsidP="000C00D9">
            <w:pPr>
              <w:widowControl w:val="0"/>
              <w:tabs>
                <w:tab w:val="left" w:pos="708"/>
              </w:tabs>
              <w:spacing w:before="60" w:after="60"/>
              <w:rPr>
                <w:rFonts w:eastAsia="Times New Roman"/>
                <w:b/>
                <w:bCs/>
                <w:kern w:val="0"/>
                <w:szCs w:val="22"/>
                <w14:ligatures w14:val="none"/>
              </w:rPr>
            </w:pPr>
            <w:r>
              <w:rPr>
                <w:rFonts w:eastAsia="Times New Roman"/>
                <w:b/>
                <w:bCs/>
                <w:kern w:val="0"/>
                <w:szCs w:val="22"/>
                <w14:ligatures w14:val="none"/>
              </w:rPr>
              <w:t>ŁĄCZNA WARTOŚĆ UDZIAŁÓW ZAREJESTROWANYCH W KRS</w:t>
            </w:r>
          </w:p>
        </w:tc>
      </w:tr>
      <w:tr w:rsidR="00252D9E" w14:paraId="173C53B3" w14:textId="77777777" w:rsidTr="005800AC">
        <w:trPr>
          <w:trHeight w:val="95"/>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656E10"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Zabrzańskie Przedsiębiorstwo Wodociągów i Kanalizacji Sp. z o.o.</w:t>
            </w:r>
          </w:p>
        </w:tc>
      </w:tr>
      <w:tr w:rsidR="00252D9E" w14:paraId="6058414B"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3C57C"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D627"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487 912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3612D"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3B65F"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243 956 000 zł</w:t>
            </w:r>
          </w:p>
        </w:tc>
      </w:tr>
      <w:tr w:rsidR="00252D9E" w14:paraId="214C6042"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C40C"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6C61E"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487 912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B4ADC"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3AB38"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243 956 000 zł</w:t>
            </w:r>
          </w:p>
        </w:tc>
      </w:tr>
      <w:tr w:rsidR="00252D9E" w14:paraId="75ED5F4A"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158073"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Zabrzańskie Przedsiębiorstwo Energetyki Cieplnej Sp.  z o.o.</w:t>
            </w:r>
          </w:p>
        </w:tc>
      </w:tr>
      <w:tr w:rsidR="00252D9E" w14:paraId="4D445550"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9DD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C946"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46 059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2548E"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820E"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23 029 500 zł</w:t>
            </w:r>
          </w:p>
        </w:tc>
      </w:tr>
      <w:tr w:rsidR="00252D9E" w14:paraId="291E25BA"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9AC36"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07EC4"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46 059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BF54E"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6B7A"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23 029 500 zł</w:t>
            </w:r>
          </w:p>
        </w:tc>
      </w:tr>
      <w:tr w:rsidR="00252D9E" w14:paraId="260F95B6"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9A1476"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Szpital Miejski w Zabrzu Sp. z o.o.</w:t>
            </w:r>
          </w:p>
        </w:tc>
      </w:tr>
      <w:tr w:rsidR="00252D9E" w14:paraId="37294EFC"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F2C5A"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4C3D"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2 608 715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AAE4E"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C0C5"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130 435 750 zł</w:t>
            </w:r>
          </w:p>
        </w:tc>
      </w:tr>
      <w:tr w:rsidR="00252D9E" w14:paraId="05181815"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7F87B"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65D9"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3 695 682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DD2B"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8A254"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184 784 100 zł</w:t>
            </w:r>
          </w:p>
        </w:tc>
      </w:tr>
      <w:tr w:rsidR="00252D9E" w14:paraId="7B2190AF"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608D83"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Zabrzańska Agencja Realizacji Inwestycji Sp. z o. o.</w:t>
            </w:r>
          </w:p>
        </w:tc>
      </w:tr>
      <w:tr w:rsidR="00252D9E" w14:paraId="49966CAC"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8F52"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F1F79"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283 479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20E6"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FD61"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14 173 950 zł</w:t>
            </w:r>
          </w:p>
        </w:tc>
      </w:tr>
      <w:tr w:rsidR="00252D9E" w14:paraId="2CBAC3F9"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D4AF"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FB05"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283 479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A031"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26C8A"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14 173 950 zł</w:t>
            </w:r>
          </w:p>
        </w:tc>
      </w:tr>
      <w:tr w:rsidR="00252D9E" w14:paraId="6AEE4060"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FCF922"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FCC Śląsk Sp. z o.o.</w:t>
            </w:r>
          </w:p>
        </w:tc>
      </w:tr>
      <w:tr w:rsidR="00252D9E" w14:paraId="053C17D6"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89776"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77BFC"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2 510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C3E86"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77B91"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125 500 zł</w:t>
            </w:r>
          </w:p>
        </w:tc>
      </w:tr>
      <w:tr w:rsidR="00252D9E" w14:paraId="5B1DDB88"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B1C0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DD42"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2 510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B071D"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CD115"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125 500 zł</w:t>
            </w:r>
          </w:p>
        </w:tc>
      </w:tr>
      <w:tr w:rsidR="00252D9E" w14:paraId="634653CD"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7BE67F"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Górnośląskie Towarzystwo Lotnicze S.A. w Katowicach</w:t>
            </w:r>
          </w:p>
        </w:tc>
      </w:tr>
      <w:tr w:rsidR="00252D9E" w14:paraId="3F86F2B4"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9CC1F"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8346"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1 000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EF3D"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6FD0F"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100 000 zł</w:t>
            </w:r>
          </w:p>
        </w:tc>
      </w:tr>
      <w:tr w:rsidR="00252D9E" w14:paraId="583D0EF9"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9BD7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5F1B7"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1 000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6ECDF"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9F65C"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100 000 zł</w:t>
            </w:r>
          </w:p>
        </w:tc>
      </w:tr>
      <w:tr w:rsidR="00252D9E" w14:paraId="3BFBB379"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744159" w14:textId="77777777" w:rsidR="00252D9E" w:rsidRPr="005800AC" w:rsidRDefault="0040491F" w:rsidP="005800AC">
            <w:pPr>
              <w:widowControl w:val="0"/>
              <w:tabs>
                <w:tab w:val="left" w:pos="708"/>
              </w:tabs>
              <w:spacing w:after="0"/>
              <w:rPr>
                <w:rFonts w:eastAsia="Times New Roman"/>
                <w:b/>
                <w:bCs/>
                <w:kern w:val="0"/>
                <w:szCs w:val="22"/>
                <w14:ligatures w14:val="none"/>
              </w:rPr>
            </w:pPr>
            <w:r w:rsidRPr="005800AC">
              <w:rPr>
                <w:rFonts w:eastAsia="Times New Roman"/>
                <w:b/>
                <w:bCs/>
                <w:kern w:val="0"/>
                <w:szCs w:val="22"/>
                <w14:ligatures w14:val="none"/>
              </w:rPr>
              <w:t>Przedsiębiorstwo Komunikacji Miejskiej Sp. z o. o. w Gliwicach</w:t>
            </w:r>
          </w:p>
        </w:tc>
      </w:tr>
      <w:tr w:rsidR="00252D9E" w14:paraId="6F0991D4"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0EF04"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3FED"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7 505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727E8"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2F40D"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3 752 500 zł</w:t>
            </w:r>
          </w:p>
        </w:tc>
      </w:tr>
      <w:tr w:rsidR="00252D9E" w14:paraId="4197952F"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5C90"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7E58B"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7 505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DC82F"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7FE0"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3 752 500 zł</w:t>
            </w:r>
          </w:p>
        </w:tc>
      </w:tr>
      <w:tr w:rsidR="00252D9E" w14:paraId="776F48E3"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42F99F"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Górnośląski Akcelerator Przedsiębiorczości Rynkowej Sp. z o.o.</w:t>
            </w:r>
          </w:p>
        </w:tc>
      </w:tr>
      <w:tr w:rsidR="00252D9E" w14:paraId="43741A01"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C1DAF"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lastRenderedPageBreak/>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B87BC"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476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303E1"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875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8B48"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416 500 zł</w:t>
            </w:r>
          </w:p>
        </w:tc>
      </w:tr>
      <w:tr w:rsidR="00252D9E" w14:paraId="31F6424F"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671D4"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A73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476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8A40"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875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859B"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416 500 zł</w:t>
            </w:r>
          </w:p>
        </w:tc>
      </w:tr>
      <w:tr w:rsidR="00252D9E" w14:paraId="606AAE8D"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5A909D"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Międzygminne Towarzystwo Budownictwa Społecznego Sp. z o. o. w Tarnowskich Górach</w:t>
            </w:r>
          </w:p>
        </w:tc>
      </w:tr>
      <w:tr w:rsidR="00252D9E" w14:paraId="2A70EE36"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370E"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FA23"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403 546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F9D6"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80E1"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20 177 300 zł</w:t>
            </w:r>
          </w:p>
        </w:tc>
      </w:tr>
      <w:tr w:rsidR="00252D9E" w14:paraId="2F82BD6E"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F697B"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E78B0"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403 546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8CC15"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1ACC"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20 177 300 zł</w:t>
            </w:r>
          </w:p>
        </w:tc>
      </w:tr>
      <w:tr w:rsidR="00252D9E" w14:paraId="255EB31F"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5A9FD14"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„Górnik Zabrze” Sportowa S.A.</w:t>
            </w:r>
          </w:p>
        </w:tc>
      </w:tr>
      <w:tr w:rsidR="00252D9E" w14:paraId="461736B6"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A7159"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28F1"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975 298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E7593"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161F0"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97 529 800 zł</w:t>
            </w:r>
          </w:p>
        </w:tc>
      </w:tr>
      <w:tr w:rsidR="00252D9E" w14:paraId="1CECAE6C"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CE2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15BD"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1 050 298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5EB9E"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052F"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105 029 800 zł</w:t>
            </w:r>
          </w:p>
        </w:tc>
      </w:tr>
      <w:tr w:rsidR="00252D9E" w14:paraId="0611C68A"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EC309D"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Śląski Park Technologii Medycznych Kardio–Med Silesia Sp. z o.o.</w:t>
            </w:r>
          </w:p>
        </w:tc>
      </w:tr>
      <w:tr w:rsidR="00252D9E" w14:paraId="50A52D2E"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A44E4"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D7D7"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2 396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21412"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8BC86"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239 600 zł</w:t>
            </w:r>
          </w:p>
        </w:tc>
      </w:tr>
      <w:tr w:rsidR="00252D9E" w14:paraId="7FDEB2AD"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2902"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90FC3"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2 396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E842F"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100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B878"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239 600 zł</w:t>
            </w:r>
          </w:p>
        </w:tc>
      </w:tr>
      <w:tr w:rsidR="00252D9E" w14:paraId="59C7A05F"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7983F2"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Miejski Ośrodek Sportu i Rekreacji w Zabrzu Sp. z o.o.</w:t>
            </w:r>
          </w:p>
        </w:tc>
      </w:tr>
      <w:tr w:rsidR="00252D9E" w14:paraId="1382F122"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044F6"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7326"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57 051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85438"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1 000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B2E6"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57 051 000 zł</w:t>
            </w:r>
          </w:p>
        </w:tc>
      </w:tr>
      <w:tr w:rsidR="00252D9E" w14:paraId="63290F53" w14:textId="77777777" w:rsidTr="005800A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95515"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D527"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62 551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B20CB"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1 000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5ED9A"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62 551 000 zł</w:t>
            </w:r>
          </w:p>
        </w:tc>
      </w:tr>
      <w:tr w:rsidR="00252D9E" w14:paraId="135F6D3B"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3DCFF3"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ZBM - TBS w Zabrzu Sp. z o.o.</w:t>
            </w:r>
          </w:p>
        </w:tc>
      </w:tr>
      <w:tr w:rsidR="00252D9E" w14:paraId="27E0C421"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E1CA4"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9FDD"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148 130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AA46C"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2937C"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74 065 000 zł</w:t>
            </w:r>
          </w:p>
        </w:tc>
      </w:tr>
      <w:tr w:rsidR="00252D9E" w14:paraId="6232BB54" w14:textId="77777777" w:rsidTr="005800AC">
        <w:trPr>
          <w:trHeight w:val="49"/>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0F5C9"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20B05" w14:textId="77777777" w:rsidR="00252D9E" w:rsidRDefault="0040491F">
            <w:pPr>
              <w:widowControl w:val="0"/>
              <w:spacing w:after="0"/>
              <w:rPr>
                <w:rFonts w:eastAsia="Times New Roman"/>
                <w:kern w:val="0"/>
                <w:szCs w:val="22"/>
                <w:highlight w:val="yellow"/>
                <w14:ligatures w14:val="none"/>
              </w:rPr>
            </w:pPr>
            <w:r>
              <w:rPr>
                <w:rFonts w:eastAsia="Times New Roman"/>
                <w:kern w:val="0"/>
                <w:szCs w:val="22"/>
                <w:lang w:eastAsia="pl-PL"/>
                <w14:ligatures w14:val="none"/>
              </w:rPr>
              <w:t>161 957</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D80FB"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9DF91"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80 978 500 zł</w:t>
            </w:r>
          </w:p>
        </w:tc>
      </w:tr>
      <w:tr w:rsidR="00252D9E" w14:paraId="50628F1F" w14:textId="77777777" w:rsidTr="005800AC">
        <w:trPr>
          <w:trHeight w:val="183"/>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4976E2"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Stadion w Zabrzu Sp. z o.o.</w:t>
            </w:r>
          </w:p>
        </w:tc>
      </w:tr>
      <w:tr w:rsidR="00252D9E" w14:paraId="69BECC69" w14:textId="77777777" w:rsidTr="005800AC">
        <w:trPr>
          <w:trHeight w:val="34"/>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7BFD"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6900C" w14:textId="77777777" w:rsidR="00252D9E" w:rsidRDefault="0040491F">
            <w:pPr>
              <w:widowControl w:val="0"/>
              <w:tabs>
                <w:tab w:val="left" w:pos="2085"/>
              </w:tabs>
              <w:spacing w:after="0"/>
              <w:rPr>
                <w:rFonts w:eastAsia="Times New Roman"/>
                <w:kern w:val="0"/>
                <w:szCs w:val="22"/>
                <w:highlight w:val="yellow"/>
                <w14:ligatures w14:val="none"/>
              </w:rPr>
            </w:pPr>
            <w:r>
              <w:rPr>
                <w:rFonts w:eastAsia="Times New Roman"/>
                <w:kern w:val="0"/>
                <w:szCs w:val="22"/>
                <w:lang w:eastAsia="pl-PL"/>
                <w14:ligatures w14:val="none"/>
              </w:rPr>
              <w:t>5 753 087</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0EF02"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E09D"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287 654 350 zł</w:t>
            </w:r>
          </w:p>
        </w:tc>
      </w:tr>
      <w:tr w:rsidR="00252D9E" w14:paraId="5E5D43F8"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CF21"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0FE9" w14:textId="77777777" w:rsidR="00252D9E" w:rsidRDefault="0040491F">
            <w:pPr>
              <w:widowControl w:val="0"/>
              <w:tabs>
                <w:tab w:val="left" w:pos="2085"/>
              </w:tabs>
              <w:spacing w:after="0"/>
              <w:rPr>
                <w:rFonts w:eastAsia="Times New Roman"/>
                <w:kern w:val="0"/>
                <w:szCs w:val="22"/>
                <w:highlight w:val="yellow"/>
                <w14:ligatures w14:val="none"/>
              </w:rPr>
            </w:pPr>
            <w:r>
              <w:rPr>
                <w:rFonts w:eastAsia="Times New Roman"/>
                <w:kern w:val="0"/>
                <w:szCs w:val="22"/>
                <w:lang w:eastAsia="pl-PL"/>
                <w14:ligatures w14:val="none"/>
              </w:rPr>
              <w:t>6 261 983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3F33"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B7466" w14:textId="77777777" w:rsidR="00252D9E" w:rsidRPr="005800AC" w:rsidRDefault="0040491F" w:rsidP="005800AC">
            <w:pPr>
              <w:widowControl w:val="0"/>
              <w:spacing w:after="0"/>
              <w:rPr>
                <w:rFonts w:eastAsia="Times New Roman"/>
                <w:kern w:val="0"/>
                <w:szCs w:val="22"/>
                <w:highlight w:val="yellow"/>
                <w14:ligatures w14:val="none"/>
              </w:rPr>
            </w:pPr>
            <w:r w:rsidRPr="005800AC">
              <w:rPr>
                <w:rFonts w:eastAsia="Times New Roman"/>
                <w:kern w:val="0"/>
                <w:szCs w:val="22"/>
                <w:lang w:eastAsia="pl-PL"/>
                <w14:ligatures w14:val="none"/>
              </w:rPr>
              <w:t>313 099 150 zł</w:t>
            </w:r>
          </w:p>
        </w:tc>
      </w:tr>
      <w:tr w:rsidR="00252D9E" w14:paraId="5B8925F0" w14:textId="77777777" w:rsidTr="005800AC">
        <w:trPr>
          <w:trHeight w:val="21"/>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0575E8" w14:textId="77777777" w:rsidR="00252D9E" w:rsidRPr="005800AC" w:rsidRDefault="0040491F" w:rsidP="005800AC">
            <w:pPr>
              <w:widowControl w:val="0"/>
              <w:tabs>
                <w:tab w:val="left" w:pos="708"/>
              </w:tabs>
              <w:spacing w:after="0"/>
              <w:rPr>
                <w:rFonts w:eastAsia="Times New Roman"/>
                <w:kern w:val="0"/>
                <w:szCs w:val="22"/>
                <w14:ligatures w14:val="none"/>
              </w:rPr>
            </w:pPr>
            <w:r w:rsidRPr="005800AC">
              <w:rPr>
                <w:rFonts w:eastAsia="Times New Roman"/>
                <w:b/>
                <w:bCs/>
                <w:kern w:val="0"/>
                <w:szCs w:val="22"/>
                <w14:ligatures w14:val="none"/>
              </w:rPr>
              <w:t>SIM Śląsk Sp. z o. o.</w:t>
            </w:r>
          </w:p>
        </w:tc>
      </w:tr>
      <w:tr w:rsidR="00252D9E" w14:paraId="10973110"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4E2A"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2023</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08343" w14:textId="77777777" w:rsidR="00252D9E" w:rsidRDefault="0040491F">
            <w:pPr>
              <w:widowControl w:val="0"/>
              <w:tabs>
                <w:tab w:val="left" w:pos="2085"/>
              </w:tabs>
              <w:spacing w:after="0"/>
              <w:rPr>
                <w:rFonts w:eastAsia="Times New Roman"/>
                <w:kern w:val="0"/>
                <w:szCs w:val="22"/>
                <w14:ligatures w14:val="none"/>
              </w:rPr>
            </w:pPr>
            <w:r>
              <w:rPr>
                <w:rFonts w:eastAsia="Times New Roman"/>
                <w:kern w:val="0"/>
                <w:szCs w:val="22"/>
                <w:lang w:eastAsia="pl-PL"/>
                <w14:ligatures w14:val="none"/>
              </w:rPr>
              <w:t>135 721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891A9"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BEA9"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6 786 050 zł</w:t>
            </w:r>
          </w:p>
        </w:tc>
      </w:tr>
      <w:tr w:rsidR="00252D9E" w14:paraId="1E28DF6B" w14:textId="77777777" w:rsidTr="005800AC">
        <w:trPr>
          <w:trHeight w:val="21"/>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1FA39"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2024</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91427" w14:textId="77777777" w:rsidR="00252D9E" w:rsidRDefault="0040491F">
            <w:pPr>
              <w:widowControl w:val="0"/>
              <w:spacing w:after="0"/>
              <w:rPr>
                <w:rFonts w:eastAsia="Times New Roman"/>
                <w:kern w:val="0"/>
                <w:szCs w:val="22"/>
                <w14:ligatures w14:val="none"/>
              </w:rPr>
            </w:pPr>
            <w:r>
              <w:rPr>
                <w:rFonts w:eastAsia="Times New Roman"/>
                <w:kern w:val="0"/>
                <w:szCs w:val="22"/>
                <w:lang w:eastAsia="pl-PL"/>
                <w14:ligatures w14:val="none"/>
              </w:rPr>
              <w:t>135 721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05E4" w14:textId="77777777" w:rsidR="00252D9E" w:rsidRPr="005800AC" w:rsidRDefault="0040491F" w:rsidP="005800AC">
            <w:pPr>
              <w:widowControl w:val="0"/>
              <w:spacing w:after="0"/>
              <w:rPr>
                <w:rFonts w:eastAsia="Times New Roman"/>
                <w:kern w:val="0"/>
                <w:szCs w:val="22"/>
                <w14:ligatures w14:val="none"/>
              </w:rPr>
            </w:pPr>
            <w:r w:rsidRPr="005800AC">
              <w:rPr>
                <w:rFonts w:eastAsia="Times New Roman"/>
                <w:kern w:val="0"/>
                <w:szCs w:val="22"/>
                <w:lang w:eastAsia="pl-PL"/>
                <w14:ligatures w14:val="none"/>
              </w:rPr>
              <w:t>50 zł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9E0FB" w14:textId="77777777" w:rsidR="00252D9E" w:rsidRPr="005800AC" w:rsidRDefault="0040491F" w:rsidP="005800AC">
            <w:pPr>
              <w:keepNext/>
              <w:widowControl w:val="0"/>
              <w:spacing w:after="0"/>
              <w:rPr>
                <w:rFonts w:eastAsia="Times New Roman"/>
                <w:kern w:val="0"/>
                <w:szCs w:val="22"/>
                <w14:ligatures w14:val="none"/>
              </w:rPr>
            </w:pPr>
            <w:r w:rsidRPr="005800AC">
              <w:rPr>
                <w:rFonts w:eastAsia="Times New Roman"/>
                <w:kern w:val="0"/>
                <w:szCs w:val="22"/>
                <w:lang w:eastAsia="pl-PL"/>
                <w14:ligatures w14:val="none"/>
              </w:rPr>
              <w:t>6 786 050 zł</w:t>
            </w:r>
          </w:p>
        </w:tc>
      </w:tr>
    </w:tbl>
    <w:p w14:paraId="210FC45F" w14:textId="77777777" w:rsidR="00252D9E" w:rsidRDefault="0040491F">
      <w:pPr>
        <w:spacing w:before="120"/>
        <w:rPr>
          <w:i/>
          <w:iCs/>
          <w:color w:val="000000" w:themeColor="text1"/>
          <w:szCs w:val="22"/>
        </w:rPr>
        <w:sectPr w:rsidR="00252D9E">
          <w:footerReference w:type="default" r:id="rId19"/>
          <w:pgSz w:w="11906" w:h="16838"/>
          <w:pgMar w:top="1417" w:right="1417" w:bottom="1417" w:left="1417" w:header="0" w:footer="708" w:gutter="0"/>
          <w:cols w:space="708"/>
          <w:formProt w:val="0"/>
          <w:docGrid w:linePitch="360"/>
        </w:sectPr>
      </w:pPr>
      <w:r>
        <w:rPr>
          <w:i/>
          <w:iCs/>
          <w:color w:val="000000" w:themeColor="text1"/>
          <w:szCs w:val="22"/>
        </w:rPr>
        <w:t>Źródło: Wydział Zarządzania Mieniem Urzędu Miejskiego w Zabrzu</w:t>
      </w:r>
    </w:p>
    <w:p w14:paraId="74ED2256"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42" w:name="_Toc197681675"/>
      <w:bookmarkStart w:id="43" w:name="_Toc199169446"/>
      <w:r>
        <w:rPr>
          <w:rFonts w:eastAsiaTheme="majorEastAsia"/>
          <w:b/>
          <w:bCs/>
          <w:color w:val="000000" w:themeColor="text1"/>
          <w:sz w:val="28"/>
          <w:szCs w:val="28"/>
        </w:rPr>
        <w:lastRenderedPageBreak/>
        <w:t>Zabrzański Samorząd</w:t>
      </w:r>
      <w:bookmarkEnd w:id="42"/>
      <w:bookmarkEnd w:id="43"/>
    </w:p>
    <w:p w14:paraId="484B356D"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44" w:name="_Toc197681676"/>
      <w:bookmarkStart w:id="45" w:name="_Toc199169447"/>
      <w:r>
        <w:rPr>
          <w:rFonts w:eastAsiaTheme="majorEastAsia"/>
          <w:color w:val="000000" w:themeColor="text1"/>
          <w:sz w:val="26"/>
          <w:szCs w:val="26"/>
        </w:rPr>
        <w:t>Wybory samorządowe</w:t>
      </w:r>
      <w:bookmarkEnd w:id="44"/>
      <w:bookmarkEnd w:id="45"/>
      <w:r>
        <w:rPr>
          <w:rFonts w:eastAsiaTheme="majorEastAsia"/>
          <w:color w:val="000000" w:themeColor="text1"/>
          <w:sz w:val="26"/>
          <w:szCs w:val="26"/>
        </w:rPr>
        <w:t xml:space="preserve"> </w:t>
      </w:r>
    </w:p>
    <w:p w14:paraId="084D7DED" w14:textId="77777777" w:rsidR="00252D9E" w:rsidRDefault="0040491F">
      <w:pPr>
        <w:spacing w:before="120" w:after="60"/>
        <w:rPr>
          <w:szCs w:val="22"/>
        </w:rPr>
      </w:pPr>
      <w:r>
        <w:rPr>
          <w:szCs w:val="22"/>
        </w:rPr>
        <w:t>W wyborach samorządowych frekwencja w Zabrzu wyniosła odpowiednio:</w:t>
      </w:r>
    </w:p>
    <w:p w14:paraId="1FE4B315" w14:textId="6518BAD8" w:rsidR="00252D9E" w:rsidRDefault="0040491F">
      <w:pPr>
        <w:numPr>
          <w:ilvl w:val="0"/>
          <w:numId w:val="6"/>
        </w:numPr>
        <w:spacing w:after="0"/>
        <w:ind w:left="425" w:hanging="357"/>
        <w:rPr>
          <w:szCs w:val="22"/>
        </w:rPr>
      </w:pPr>
      <w:r>
        <w:rPr>
          <w:szCs w:val="22"/>
        </w:rPr>
        <w:t>Wybory do Sejmiku Województwa – 41,62 %</w:t>
      </w:r>
      <w:r w:rsidR="00080A8A">
        <w:rPr>
          <w:szCs w:val="22"/>
        </w:rPr>
        <w:t>.</w:t>
      </w:r>
    </w:p>
    <w:p w14:paraId="23B6F922" w14:textId="33AC53EE" w:rsidR="00252D9E" w:rsidRDefault="0040491F">
      <w:pPr>
        <w:numPr>
          <w:ilvl w:val="0"/>
          <w:numId w:val="6"/>
        </w:numPr>
        <w:spacing w:after="0"/>
        <w:ind w:left="425" w:hanging="357"/>
        <w:rPr>
          <w:szCs w:val="22"/>
        </w:rPr>
      </w:pPr>
      <w:r>
        <w:rPr>
          <w:szCs w:val="22"/>
        </w:rPr>
        <w:t>Wybory do Rady Miasta – 41,71%</w:t>
      </w:r>
      <w:r w:rsidR="00080A8A">
        <w:rPr>
          <w:szCs w:val="22"/>
        </w:rPr>
        <w:t>.</w:t>
      </w:r>
    </w:p>
    <w:p w14:paraId="3D805249" w14:textId="38114125" w:rsidR="00252D9E" w:rsidRDefault="0040491F">
      <w:pPr>
        <w:numPr>
          <w:ilvl w:val="0"/>
          <w:numId w:val="6"/>
        </w:numPr>
        <w:spacing w:after="0"/>
        <w:ind w:left="425" w:hanging="357"/>
        <w:rPr>
          <w:szCs w:val="22"/>
        </w:rPr>
      </w:pPr>
      <w:r>
        <w:rPr>
          <w:szCs w:val="22"/>
        </w:rPr>
        <w:t>Wybory Prezydenta Miasta – 41,73% - I</w:t>
      </w:r>
      <w:r w:rsidR="00080A8A">
        <w:rPr>
          <w:szCs w:val="22"/>
        </w:rPr>
        <w:t xml:space="preserve"> tura</w:t>
      </w:r>
      <w:r>
        <w:rPr>
          <w:szCs w:val="22"/>
        </w:rPr>
        <w:t>, 36,42% - II tura.</w:t>
      </w:r>
    </w:p>
    <w:p w14:paraId="7EE1988D" w14:textId="77777777" w:rsidR="00252D9E" w:rsidRDefault="0040491F">
      <w:pPr>
        <w:spacing w:before="60" w:after="60"/>
        <w:rPr>
          <w:szCs w:val="22"/>
        </w:rPr>
      </w:pPr>
      <w:r>
        <w:rPr>
          <w:szCs w:val="22"/>
        </w:rPr>
        <w:t>7 kwietnia 2024 roku odbyły się wybory do organów jednostek samorządu terytorialnego. Tego dnia zabrzanie wybrali nowy skład Rady Miasta oraz delegatów do Sejmiku Województwa. 17 kwietnia 2024 roku odbyła się ostatnia sesja Rady Miasta Zabrze kadencji 2018-2024. Wybory Prezydenta Miasta pozostały nierozstrzygnięte, stąd 21 kwietnia 2024 roku odbyła się II tura wyborów Prezydenta Miasta.</w:t>
      </w:r>
    </w:p>
    <w:p w14:paraId="2FA657DA" w14:textId="77777777" w:rsidR="00252D9E" w:rsidRDefault="0040491F">
      <w:r>
        <w:t xml:space="preserve">Rozpoczęcie kadencji 2024-2029 nastąpiło 7 maja 2024 roku, kiedy na wniosek Komisarza Wyborczego w Katowicach, została zwołana uroczysta Sesja Rady Miasta. W trakcie jej przebiegu wszyscy radni otrzymali zaświadczenia o wyborze na radnego Rady Miasta oraz złożyli ślubowanie. Inauguracyjnym punktem Sesji było wręczenie przez przewodniczącą Miejskiej Komisji Wyborczej w Zabrzu Pani Agnieszce Rupniewskiej zaświadczenia o wyborze na Prezydenta Miasta Zabrze. </w:t>
      </w:r>
    </w:p>
    <w:p w14:paraId="1B851F23"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46" w:name="_Toc197681677"/>
      <w:bookmarkStart w:id="47" w:name="_Toc199169448"/>
      <w:r>
        <w:rPr>
          <w:rFonts w:eastAsiaTheme="majorEastAsia"/>
          <w:color w:val="000000" w:themeColor="text1"/>
          <w:sz w:val="26"/>
          <w:szCs w:val="26"/>
        </w:rPr>
        <w:t>Władze Zabrza</w:t>
      </w:r>
      <w:bookmarkEnd w:id="46"/>
      <w:bookmarkEnd w:id="47"/>
    </w:p>
    <w:p w14:paraId="5D084C7E" w14:textId="77777777" w:rsidR="00252D9E" w:rsidRDefault="0040491F">
      <w:pPr>
        <w:spacing w:after="60"/>
        <w:rPr>
          <w:szCs w:val="22"/>
        </w:rPr>
      </w:pPr>
      <w:r>
        <w:rPr>
          <w:szCs w:val="22"/>
        </w:rPr>
        <w:t>Organem stanowiącym i kontrolnym jest Rada Miasta Zabrza, a organem wykonawczym Prezydent Miasta Zabrza.</w:t>
      </w:r>
    </w:p>
    <w:p w14:paraId="226B6241" w14:textId="77777777" w:rsidR="00252D9E" w:rsidRDefault="0040491F">
      <w:pPr>
        <w:rPr>
          <w:szCs w:val="22"/>
        </w:rPr>
      </w:pPr>
      <w:r>
        <w:rPr>
          <w:szCs w:val="22"/>
        </w:rPr>
        <w:t>Poniżej został przedstawiony podział zadań między Prezydenta Miasta, Zastępców Prezydenta Miasta, Sekretarza Miasta oraz Skarbnika Miasta stan aktualny na dzień 31.12.2024 r.</w:t>
      </w:r>
    </w:p>
    <w:p w14:paraId="0CA52159" w14:textId="77777777" w:rsidR="00252D9E" w:rsidRDefault="0040491F">
      <w:pPr>
        <w:spacing w:before="60" w:after="60"/>
        <w:rPr>
          <w:b/>
          <w:bCs/>
          <w:szCs w:val="22"/>
        </w:rPr>
      </w:pPr>
      <w:r>
        <w:rPr>
          <w:b/>
          <w:bCs/>
          <w:szCs w:val="22"/>
        </w:rPr>
        <w:t>Prezydent Miasta Zabrze</w:t>
      </w:r>
    </w:p>
    <w:p w14:paraId="35FCFC9E" w14:textId="77777777" w:rsidR="00252D9E" w:rsidRDefault="0040491F">
      <w:pPr>
        <w:spacing w:after="60"/>
        <w:contextualSpacing/>
        <w:rPr>
          <w:szCs w:val="22"/>
        </w:rPr>
      </w:pPr>
      <w:r>
        <w:rPr>
          <w:szCs w:val="22"/>
        </w:rPr>
        <w:t>Nadzorowane Wydziały (komórki równorzędne):</w:t>
      </w:r>
    </w:p>
    <w:p w14:paraId="45741676" w14:textId="77777777" w:rsidR="00252D9E" w:rsidRDefault="0040491F">
      <w:pPr>
        <w:numPr>
          <w:ilvl w:val="0"/>
          <w:numId w:val="11"/>
        </w:numPr>
        <w:spacing w:after="60"/>
        <w:ind w:left="426"/>
        <w:contextualSpacing/>
        <w:rPr>
          <w:szCs w:val="22"/>
        </w:rPr>
      </w:pPr>
      <w:r>
        <w:rPr>
          <w:szCs w:val="22"/>
        </w:rPr>
        <w:t>Wydział Audytu Wewnętrznego i Kontroli</w:t>
      </w:r>
    </w:p>
    <w:p w14:paraId="118E7746" w14:textId="77777777" w:rsidR="00252D9E" w:rsidRDefault="0040491F">
      <w:pPr>
        <w:numPr>
          <w:ilvl w:val="0"/>
          <w:numId w:val="11"/>
        </w:numPr>
        <w:spacing w:after="60"/>
        <w:ind w:left="426"/>
        <w:contextualSpacing/>
        <w:rPr>
          <w:szCs w:val="22"/>
        </w:rPr>
      </w:pPr>
      <w:r>
        <w:rPr>
          <w:szCs w:val="22"/>
        </w:rPr>
        <w:t>Wydział Obsługi Prawnej i Bezpieczeństwa Informacji</w:t>
      </w:r>
    </w:p>
    <w:p w14:paraId="21827A12" w14:textId="77777777" w:rsidR="00252D9E" w:rsidRDefault="0040491F">
      <w:pPr>
        <w:spacing w:after="60"/>
        <w:rPr>
          <w:szCs w:val="22"/>
        </w:rPr>
      </w:pPr>
      <w:r>
        <w:rPr>
          <w:szCs w:val="22"/>
        </w:rPr>
        <w:t>Prezydent Miasta sprawuje nadzór nad zadaniami:</w:t>
      </w:r>
    </w:p>
    <w:p w14:paraId="2591BC83" w14:textId="77777777" w:rsidR="00252D9E" w:rsidRDefault="0040491F">
      <w:pPr>
        <w:numPr>
          <w:ilvl w:val="0"/>
          <w:numId w:val="30"/>
        </w:numPr>
        <w:spacing w:after="0"/>
        <w:ind w:left="850" w:hanging="357"/>
        <w:rPr>
          <w:szCs w:val="22"/>
        </w:rPr>
      </w:pPr>
      <w:r>
        <w:rPr>
          <w:szCs w:val="22"/>
        </w:rPr>
        <w:t>powierzonymi Pełnomocnikowi Miasta ds. Ochrony Informacji Niejawnych,</w:t>
      </w:r>
    </w:p>
    <w:p w14:paraId="62F9BB5D" w14:textId="77777777" w:rsidR="00252D9E" w:rsidRDefault="0040491F">
      <w:pPr>
        <w:numPr>
          <w:ilvl w:val="0"/>
          <w:numId w:val="30"/>
        </w:numPr>
        <w:spacing w:after="0"/>
        <w:ind w:left="850" w:hanging="357"/>
        <w:rPr>
          <w:szCs w:val="22"/>
        </w:rPr>
      </w:pPr>
      <w:r>
        <w:rPr>
          <w:szCs w:val="22"/>
        </w:rPr>
        <w:t>powierzonymi Pełnomocnikowi Prezydenta Miasta ds. ISO,</w:t>
      </w:r>
    </w:p>
    <w:p w14:paraId="2195CD75" w14:textId="77777777" w:rsidR="00252D9E" w:rsidRDefault="0040491F">
      <w:pPr>
        <w:numPr>
          <w:ilvl w:val="0"/>
          <w:numId w:val="30"/>
        </w:numPr>
        <w:spacing w:after="0"/>
        <w:ind w:left="850" w:hanging="357"/>
        <w:rPr>
          <w:szCs w:val="22"/>
        </w:rPr>
      </w:pPr>
      <w:r>
        <w:rPr>
          <w:szCs w:val="22"/>
        </w:rPr>
        <w:t>powierzonymi Pełnomocnikowi Prezydenta Miasta ds. Kontrolingu,</w:t>
      </w:r>
    </w:p>
    <w:p w14:paraId="0AF7BFD9" w14:textId="77777777" w:rsidR="00252D9E" w:rsidRDefault="0040491F">
      <w:pPr>
        <w:numPr>
          <w:ilvl w:val="0"/>
          <w:numId w:val="30"/>
        </w:numPr>
        <w:spacing w:after="0"/>
        <w:ind w:left="850" w:hanging="357"/>
        <w:rPr>
          <w:szCs w:val="22"/>
        </w:rPr>
      </w:pPr>
      <w:r>
        <w:rPr>
          <w:szCs w:val="22"/>
        </w:rPr>
        <w:t>realizowanymi przez Inspektora Ochrony Danych,</w:t>
      </w:r>
    </w:p>
    <w:p w14:paraId="5D87A01A" w14:textId="77777777" w:rsidR="00252D9E" w:rsidRDefault="0040491F">
      <w:pPr>
        <w:numPr>
          <w:ilvl w:val="0"/>
          <w:numId w:val="30"/>
        </w:numPr>
        <w:spacing w:after="0"/>
        <w:ind w:left="850" w:hanging="357"/>
        <w:rPr>
          <w:szCs w:val="22"/>
        </w:rPr>
      </w:pPr>
      <w:r>
        <w:rPr>
          <w:szCs w:val="22"/>
        </w:rPr>
        <w:t>realizowanymi przez Radców Prawnych,</w:t>
      </w:r>
    </w:p>
    <w:p w14:paraId="3715EF18" w14:textId="77777777" w:rsidR="00252D9E" w:rsidRDefault="0040491F">
      <w:pPr>
        <w:numPr>
          <w:ilvl w:val="0"/>
          <w:numId w:val="30"/>
        </w:numPr>
        <w:ind w:left="850" w:hanging="357"/>
        <w:rPr>
          <w:szCs w:val="22"/>
        </w:rPr>
      </w:pPr>
      <w:r>
        <w:rPr>
          <w:szCs w:val="22"/>
        </w:rPr>
        <w:t>sprawuje nadzór merytoryczny nad działalnością Zespołu ds. BHP.</w:t>
      </w:r>
    </w:p>
    <w:p w14:paraId="5F8249E7" w14:textId="77777777" w:rsidR="00252D9E" w:rsidRDefault="0040491F">
      <w:pPr>
        <w:spacing w:before="60" w:after="60"/>
        <w:rPr>
          <w:b/>
          <w:bCs/>
          <w:szCs w:val="22"/>
        </w:rPr>
      </w:pPr>
      <w:r>
        <w:rPr>
          <w:b/>
          <w:bCs/>
          <w:szCs w:val="22"/>
        </w:rPr>
        <w:t>I Zastępca Prezydenta Miasta</w:t>
      </w:r>
    </w:p>
    <w:p w14:paraId="245A091F" w14:textId="77777777" w:rsidR="00252D9E" w:rsidRDefault="0040491F">
      <w:pPr>
        <w:spacing w:after="60"/>
        <w:contextualSpacing/>
        <w:rPr>
          <w:szCs w:val="22"/>
        </w:rPr>
      </w:pPr>
      <w:r>
        <w:rPr>
          <w:szCs w:val="22"/>
        </w:rPr>
        <w:t>Nadzorowane Wydziały (komórki równorzędne):</w:t>
      </w:r>
    </w:p>
    <w:p w14:paraId="2D1CBAD0" w14:textId="77777777" w:rsidR="00252D9E" w:rsidRDefault="0040491F">
      <w:pPr>
        <w:numPr>
          <w:ilvl w:val="0"/>
          <w:numId w:val="49"/>
        </w:numPr>
        <w:ind w:left="426"/>
        <w:contextualSpacing/>
        <w:rPr>
          <w:szCs w:val="22"/>
        </w:rPr>
      </w:pPr>
      <w:r>
        <w:rPr>
          <w:szCs w:val="22"/>
        </w:rPr>
        <w:t>Biuro Miejskiego Rzecznika Konsumentów</w:t>
      </w:r>
    </w:p>
    <w:p w14:paraId="42377B27" w14:textId="77777777" w:rsidR="00252D9E" w:rsidRDefault="0040491F">
      <w:pPr>
        <w:numPr>
          <w:ilvl w:val="0"/>
          <w:numId w:val="49"/>
        </w:numPr>
        <w:ind w:left="426"/>
        <w:contextualSpacing/>
        <w:rPr>
          <w:szCs w:val="22"/>
        </w:rPr>
      </w:pPr>
      <w:r>
        <w:rPr>
          <w:szCs w:val="22"/>
        </w:rPr>
        <w:t>Urząd Stanu Cywilnego</w:t>
      </w:r>
    </w:p>
    <w:p w14:paraId="657C6CD8" w14:textId="77777777" w:rsidR="00252D9E" w:rsidRDefault="0040491F">
      <w:pPr>
        <w:numPr>
          <w:ilvl w:val="0"/>
          <w:numId w:val="49"/>
        </w:numPr>
        <w:ind w:left="426"/>
        <w:contextualSpacing/>
        <w:rPr>
          <w:szCs w:val="22"/>
        </w:rPr>
      </w:pPr>
      <w:r>
        <w:rPr>
          <w:szCs w:val="22"/>
        </w:rPr>
        <w:t>Wydział Kultury, Sportu i Turystyki</w:t>
      </w:r>
    </w:p>
    <w:p w14:paraId="716886F6" w14:textId="77777777" w:rsidR="00252D9E" w:rsidRDefault="0040491F">
      <w:pPr>
        <w:numPr>
          <w:ilvl w:val="0"/>
          <w:numId w:val="49"/>
        </w:numPr>
        <w:ind w:left="426"/>
        <w:contextualSpacing/>
        <w:rPr>
          <w:szCs w:val="22"/>
        </w:rPr>
      </w:pPr>
      <w:r>
        <w:rPr>
          <w:szCs w:val="22"/>
        </w:rPr>
        <w:t>Wydział Oświaty, Zdrowia i Spraw Społecznych</w:t>
      </w:r>
    </w:p>
    <w:p w14:paraId="520E8C2B" w14:textId="77777777" w:rsidR="00252D9E" w:rsidRDefault="0040491F">
      <w:pPr>
        <w:numPr>
          <w:ilvl w:val="0"/>
          <w:numId w:val="49"/>
        </w:numPr>
        <w:ind w:left="425" w:hanging="357"/>
        <w:rPr>
          <w:szCs w:val="22"/>
        </w:rPr>
      </w:pPr>
      <w:r>
        <w:rPr>
          <w:szCs w:val="22"/>
        </w:rPr>
        <w:t>Wydział Spraw Obywatelskich</w:t>
      </w:r>
    </w:p>
    <w:p w14:paraId="132430C1" w14:textId="77777777" w:rsidR="00252D9E" w:rsidRDefault="0040491F">
      <w:pPr>
        <w:spacing w:before="60" w:after="60"/>
        <w:rPr>
          <w:b/>
          <w:bCs/>
          <w:szCs w:val="22"/>
        </w:rPr>
      </w:pPr>
      <w:r>
        <w:rPr>
          <w:b/>
          <w:bCs/>
          <w:szCs w:val="22"/>
        </w:rPr>
        <w:lastRenderedPageBreak/>
        <w:t>II Zastępca Prezydenta Miasta</w:t>
      </w:r>
    </w:p>
    <w:p w14:paraId="6E6F1B80" w14:textId="77777777" w:rsidR="00252D9E" w:rsidRDefault="0040491F">
      <w:pPr>
        <w:spacing w:after="0"/>
        <w:rPr>
          <w:szCs w:val="22"/>
        </w:rPr>
      </w:pPr>
      <w:r>
        <w:rPr>
          <w:szCs w:val="22"/>
        </w:rPr>
        <w:t>Nadzorowane Wydziały (komórki równorzędne):</w:t>
      </w:r>
    </w:p>
    <w:p w14:paraId="377EF0F7" w14:textId="77777777" w:rsidR="00252D9E" w:rsidRDefault="0040491F">
      <w:pPr>
        <w:numPr>
          <w:ilvl w:val="0"/>
          <w:numId w:val="12"/>
        </w:numPr>
        <w:spacing w:after="0"/>
        <w:ind w:left="426"/>
        <w:contextualSpacing/>
        <w:rPr>
          <w:szCs w:val="22"/>
        </w:rPr>
      </w:pPr>
      <w:r>
        <w:rPr>
          <w:szCs w:val="22"/>
        </w:rPr>
        <w:t>Wydział Infrastruktury Miejskiej i Transportu Lokalnego</w:t>
      </w:r>
    </w:p>
    <w:p w14:paraId="1BEF0A20" w14:textId="77777777" w:rsidR="00252D9E" w:rsidRDefault="0040491F">
      <w:pPr>
        <w:numPr>
          <w:ilvl w:val="0"/>
          <w:numId w:val="12"/>
        </w:numPr>
        <w:spacing w:after="0"/>
        <w:ind w:left="426"/>
        <w:contextualSpacing/>
        <w:rPr>
          <w:szCs w:val="22"/>
        </w:rPr>
      </w:pPr>
      <w:r>
        <w:rPr>
          <w:szCs w:val="22"/>
        </w:rPr>
        <w:t>Wydział Komunikacji</w:t>
      </w:r>
    </w:p>
    <w:p w14:paraId="3C6431A9" w14:textId="77777777" w:rsidR="00252D9E" w:rsidRDefault="0040491F">
      <w:pPr>
        <w:numPr>
          <w:ilvl w:val="0"/>
          <w:numId w:val="12"/>
        </w:numPr>
        <w:spacing w:after="0"/>
        <w:ind w:left="426"/>
        <w:contextualSpacing/>
        <w:rPr>
          <w:szCs w:val="22"/>
        </w:rPr>
      </w:pPr>
      <w:r>
        <w:rPr>
          <w:szCs w:val="22"/>
        </w:rPr>
        <w:t>Wydział Obrotu Nieruchomościami</w:t>
      </w:r>
    </w:p>
    <w:p w14:paraId="6AD1F789" w14:textId="77777777" w:rsidR="00252D9E" w:rsidRDefault="0040491F">
      <w:pPr>
        <w:numPr>
          <w:ilvl w:val="0"/>
          <w:numId w:val="12"/>
        </w:numPr>
        <w:spacing w:after="0"/>
        <w:ind w:left="426"/>
        <w:contextualSpacing/>
        <w:rPr>
          <w:szCs w:val="22"/>
        </w:rPr>
      </w:pPr>
      <w:r>
        <w:rPr>
          <w:szCs w:val="22"/>
        </w:rPr>
        <w:t>Wydział Zarządzania Mieniem</w:t>
      </w:r>
    </w:p>
    <w:p w14:paraId="14122621" w14:textId="77777777" w:rsidR="00252D9E" w:rsidRDefault="0040491F">
      <w:pPr>
        <w:numPr>
          <w:ilvl w:val="0"/>
          <w:numId w:val="12"/>
        </w:numPr>
        <w:ind w:left="425" w:hanging="357"/>
        <w:rPr>
          <w:szCs w:val="22"/>
        </w:rPr>
      </w:pPr>
      <w:r>
        <w:rPr>
          <w:szCs w:val="22"/>
        </w:rPr>
        <w:t>Zabrzańskie Centrum Rozwoju Przedsiębiorczości</w:t>
      </w:r>
    </w:p>
    <w:p w14:paraId="174D6E12" w14:textId="77777777" w:rsidR="00252D9E" w:rsidRDefault="0040491F">
      <w:pPr>
        <w:spacing w:before="60" w:after="60"/>
        <w:rPr>
          <w:b/>
          <w:bCs/>
          <w:szCs w:val="22"/>
        </w:rPr>
      </w:pPr>
      <w:r>
        <w:rPr>
          <w:b/>
          <w:bCs/>
          <w:szCs w:val="22"/>
        </w:rPr>
        <w:t>III Zastępca Prezydenta Miasta</w:t>
      </w:r>
    </w:p>
    <w:p w14:paraId="10847738" w14:textId="77777777" w:rsidR="00252D9E" w:rsidRDefault="0040491F">
      <w:pPr>
        <w:spacing w:after="0"/>
        <w:rPr>
          <w:szCs w:val="22"/>
        </w:rPr>
      </w:pPr>
      <w:r>
        <w:rPr>
          <w:szCs w:val="22"/>
        </w:rPr>
        <w:t>Nadzorowane Wydziały (komórki równorzędne):</w:t>
      </w:r>
    </w:p>
    <w:p w14:paraId="44DE482E" w14:textId="77777777" w:rsidR="00252D9E" w:rsidRDefault="0040491F">
      <w:pPr>
        <w:numPr>
          <w:ilvl w:val="0"/>
          <w:numId w:val="13"/>
        </w:numPr>
        <w:spacing w:after="0"/>
        <w:ind w:left="426"/>
        <w:contextualSpacing/>
        <w:rPr>
          <w:szCs w:val="22"/>
        </w:rPr>
      </w:pPr>
      <w:r>
        <w:rPr>
          <w:szCs w:val="22"/>
        </w:rPr>
        <w:t>Biuro Rady Miasta</w:t>
      </w:r>
    </w:p>
    <w:p w14:paraId="1E83E654" w14:textId="77777777" w:rsidR="00252D9E" w:rsidRDefault="0040491F">
      <w:pPr>
        <w:numPr>
          <w:ilvl w:val="0"/>
          <w:numId w:val="13"/>
        </w:numPr>
        <w:spacing w:after="0"/>
        <w:ind w:left="426"/>
        <w:contextualSpacing/>
        <w:rPr>
          <w:szCs w:val="22"/>
        </w:rPr>
      </w:pPr>
      <w:r>
        <w:rPr>
          <w:szCs w:val="22"/>
        </w:rPr>
        <w:t>Wydział Administracyjno-Techniczny</w:t>
      </w:r>
    </w:p>
    <w:p w14:paraId="4527E148" w14:textId="77777777" w:rsidR="00252D9E" w:rsidRDefault="0040491F">
      <w:pPr>
        <w:numPr>
          <w:ilvl w:val="0"/>
          <w:numId w:val="13"/>
        </w:numPr>
        <w:spacing w:after="0"/>
        <w:ind w:left="426"/>
        <w:contextualSpacing/>
        <w:rPr>
          <w:szCs w:val="22"/>
        </w:rPr>
      </w:pPr>
      <w:r>
        <w:rPr>
          <w:szCs w:val="22"/>
        </w:rPr>
        <w:t>Wydział Ekologii</w:t>
      </w:r>
    </w:p>
    <w:p w14:paraId="25FA6CE9" w14:textId="77777777" w:rsidR="00252D9E" w:rsidRDefault="0040491F">
      <w:pPr>
        <w:numPr>
          <w:ilvl w:val="0"/>
          <w:numId w:val="13"/>
        </w:numPr>
        <w:spacing w:after="0"/>
        <w:ind w:left="426"/>
        <w:contextualSpacing/>
        <w:rPr>
          <w:szCs w:val="22"/>
        </w:rPr>
      </w:pPr>
      <w:r>
        <w:rPr>
          <w:szCs w:val="22"/>
        </w:rPr>
        <w:t>Wydział Gospodarowania Odpadami Komunalnymi</w:t>
      </w:r>
    </w:p>
    <w:p w14:paraId="1330F3C0" w14:textId="77777777" w:rsidR="00252D9E" w:rsidRDefault="0040491F">
      <w:pPr>
        <w:numPr>
          <w:ilvl w:val="0"/>
          <w:numId w:val="13"/>
        </w:numPr>
        <w:spacing w:after="0"/>
        <w:ind w:left="426"/>
        <w:contextualSpacing/>
        <w:rPr>
          <w:szCs w:val="22"/>
        </w:rPr>
      </w:pPr>
      <w:r>
        <w:rPr>
          <w:szCs w:val="22"/>
        </w:rPr>
        <w:t>Wydział Informatyki i Rozwoju Społeczeństwa Informacyjnego</w:t>
      </w:r>
    </w:p>
    <w:p w14:paraId="5803BCB4" w14:textId="77777777" w:rsidR="00252D9E" w:rsidRDefault="0040491F">
      <w:pPr>
        <w:numPr>
          <w:ilvl w:val="0"/>
          <w:numId w:val="13"/>
        </w:numPr>
        <w:ind w:left="425" w:hanging="357"/>
        <w:rPr>
          <w:szCs w:val="22"/>
        </w:rPr>
      </w:pPr>
      <w:r>
        <w:rPr>
          <w:szCs w:val="22"/>
        </w:rPr>
        <w:t>Wydział Zarządzania Kryzysowego i Ochrony Ludności</w:t>
      </w:r>
    </w:p>
    <w:p w14:paraId="226B28D3" w14:textId="77777777" w:rsidR="00252D9E" w:rsidRDefault="0040491F">
      <w:pPr>
        <w:spacing w:before="60" w:after="60"/>
        <w:rPr>
          <w:b/>
          <w:bCs/>
          <w:szCs w:val="22"/>
        </w:rPr>
      </w:pPr>
      <w:r>
        <w:rPr>
          <w:b/>
          <w:bCs/>
          <w:szCs w:val="22"/>
        </w:rPr>
        <w:t>Sekretarz Miasta</w:t>
      </w:r>
    </w:p>
    <w:p w14:paraId="0409DB8E" w14:textId="77777777" w:rsidR="00252D9E" w:rsidRDefault="0040491F">
      <w:pPr>
        <w:contextualSpacing/>
        <w:rPr>
          <w:b/>
          <w:bCs/>
          <w:szCs w:val="22"/>
        </w:rPr>
      </w:pPr>
      <w:r>
        <w:rPr>
          <w:szCs w:val="22"/>
        </w:rPr>
        <w:t>Nadzorowane Wydziały (komórki równorzędne):</w:t>
      </w:r>
    </w:p>
    <w:p w14:paraId="09389335" w14:textId="77777777" w:rsidR="00252D9E" w:rsidRDefault="0040491F">
      <w:pPr>
        <w:numPr>
          <w:ilvl w:val="0"/>
          <w:numId w:val="16"/>
        </w:numPr>
        <w:spacing w:after="0"/>
        <w:ind w:left="426"/>
        <w:contextualSpacing/>
        <w:rPr>
          <w:szCs w:val="22"/>
        </w:rPr>
      </w:pPr>
      <w:r>
        <w:rPr>
          <w:szCs w:val="22"/>
        </w:rPr>
        <w:t>Biuro Planowania Przestrzennego</w:t>
      </w:r>
    </w:p>
    <w:p w14:paraId="5A7409B5" w14:textId="77777777" w:rsidR="00252D9E" w:rsidRDefault="0040491F">
      <w:pPr>
        <w:numPr>
          <w:ilvl w:val="0"/>
          <w:numId w:val="16"/>
        </w:numPr>
        <w:spacing w:after="0"/>
        <w:ind w:left="426"/>
        <w:contextualSpacing/>
        <w:rPr>
          <w:szCs w:val="22"/>
        </w:rPr>
      </w:pPr>
      <w:r>
        <w:rPr>
          <w:szCs w:val="22"/>
        </w:rPr>
        <w:t>Biuro Zamówień Publicznych</w:t>
      </w:r>
    </w:p>
    <w:p w14:paraId="30A53A19" w14:textId="77777777" w:rsidR="00252D9E" w:rsidRDefault="0040491F">
      <w:pPr>
        <w:numPr>
          <w:ilvl w:val="0"/>
          <w:numId w:val="16"/>
        </w:numPr>
        <w:spacing w:after="0"/>
        <w:ind w:left="426"/>
        <w:contextualSpacing/>
        <w:rPr>
          <w:szCs w:val="22"/>
        </w:rPr>
      </w:pPr>
      <w:r>
        <w:rPr>
          <w:szCs w:val="22"/>
        </w:rPr>
        <w:t>Wydział Budownictwa</w:t>
      </w:r>
    </w:p>
    <w:p w14:paraId="4DB2A6A6" w14:textId="77777777" w:rsidR="00252D9E" w:rsidRDefault="0040491F">
      <w:pPr>
        <w:numPr>
          <w:ilvl w:val="0"/>
          <w:numId w:val="16"/>
        </w:numPr>
        <w:spacing w:after="0"/>
        <w:ind w:left="426"/>
        <w:contextualSpacing/>
        <w:rPr>
          <w:szCs w:val="22"/>
        </w:rPr>
      </w:pPr>
      <w:r>
        <w:rPr>
          <w:szCs w:val="22"/>
        </w:rPr>
        <w:t>Wydział Geodezji</w:t>
      </w:r>
    </w:p>
    <w:p w14:paraId="59B018C7" w14:textId="77777777" w:rsidR="00252D9E" w:rsidRDefault="0040491F">
      <w:pPr>
        <w:numPr>
          <w:ilvl w:val="0"/>
          <w:numId w:val="16"/>
        </w:numPr>
        <w:spacing w:after="0"/>
        <w:ind w:left="426"/>
        <w:contextualSpacing/>
        <w:rPr>
          <w:szCs w:val="22"/>
        </w:rPr>
      </w:pPr>
      <w:r>
        <w:rPr>
          <w:szCs w:val="22"/>
        </w:rPr>
        <w:t>Wydział Inwestycji i Remontów</w:t>
      </w:r>
    </w:p>
    <w:p w14:paraId="53B36867" w14:textId="77777777" w:rsidR="00252D9E" w:rsidRDefault="0040491F">
      <w:pPr>
        <w:numPr>
          <w:ilvl w:val="0"/>
          <w:numId w:val="16"/>
        </w:numPr>
        <w:spacing w:after="0"/>
        <w:ind w:left="426"/>
        <w:contextualSpacing/>
        <w:rPr>
          <w:szCs w:val="22"/>
        </w:rPr>
      </w:pPr>
      <w:r>
        <w:rPr>
          <w:szCs w:val="22"/>
        </w:rPr>
        <w:t>Wydział Realizacji Projektów</w:t>
      </w:r>
    </w:p>
    <w:p w14:paraId="24B916A7" w14:textId="77777777" w:rsidR="00252D9E" w:rsidRDefault="0040491F">
      <w:pPr>
        <w:numPr>
          <w:ilvl w:val="0"/>
          <w:numId w:val="16"/>
        </w:numPr>
        <w:ind w:left="425" w:hanging="357"/>
        <w:rPr>
          <w:szCs w:val="22"/>
        </w:rPr>
      </w:pPr>
      <w:r>
        <w:rPr>
          <w:szCs w:val="22"/>
        </w:rPr>
        <w:t>Wydział Zarządzania Zasobami Ludzkimi</w:t>
      </w:r>
    </w:p>
    <w:p w14:paraId="6BA6D956" w14:textId="77777777" w:rsidR="00252D9E" w:rsidRDefault="0040491F">
      <w:pPr>
        <w:spacing w:before="60" w:after="60"/>
        <w:rPr>
          <w:b/>
          <w:bCs/>
          <w:szCs w:val="22"/>
        </w:rPr>
      </w:pPr>
      <w:r>
        <w:rPr>
          <w:b/>
          <w:bCs/>
          <w:szCs w:val="22"/>
        </w:rPr>
        <w:t>Skarbnik Miasta</w:t>
      </w:r>
    </w:p>
    <w:p w14:paraId="7AEC9BD2" w14:textId="77777777" w:rsidR="00252D9E" w:rsidRDefault="0040491F">
      <w:pPr>
        <w:spacing w:after="0"/>
        <w:rPr>
          <w:b/>
          <w:bCs/>
          <w:szCs w:val="22"/>
        </w:rPr>
      </w:pPr>
      <w:r>
        <w:rPr>
          <w:szCs w:val="22"/>
        </w:rPr>
        <w:t>Nadzorowane Wydziały (komórki równorzędne):</w:t>
      </w:r>
    </w:p>
    <w:p w14:paraId="6222B090" w14:textId="77777777" w:rsidR="00252D9E" w:rsidRDefault="0040491F">
      <w:pPr>
        <w:numPr>
          <w:ilvl w:val="0"/>
          <w:numId w:val="17"/>
        </w:numPr>
        <w:spacing w:after="0"/>
        <w:ind w:left="426"/>
        <w:contextualSpacing/>
        <w:rPr>
          <w:szCs w:val="22"/>
        </w:rPr>
      </w:pPr>
      <w:r>
        <w:rPr>
          <w:szCs w:val="22"/>
        </w:rPr>
        <w:t>Biuro ds. Obsługi VAT</w:t>
      </w:r>
    </w:p>
    <w:p w14:paraId="67DC6618" w14:textId="77777777" w:rsidR="00252D9E" w:rsidRDefault="0040491F">
      <w:pPr>
        <w:numPr>
          <w:ilvl w:val="0"/>
          <w:numId w:val="17"/>
        </w:numPr>
        <w:spacing w:after="0"/>
        <w:ind w:left="426"/>
        <w:contextualSpacing/>
        <w:rPr>
          <w:szCs w:val="22"/>
        </w:rPr>
      </w:pPr>
      <w:r>
        <w:rPr>
          <w:szCs w:val="22"/>
        </w:rPr>
        <w:t>Biuro Kontrasygnaty i Nadzoru Finansowego</w:t>
      </w:r>
    </w:p>
    <w:p w14:paraId="0D458222" w14:textId="77777777" w:rsidR="00252D9E" w:rsidRDefault="0040491F">
      <w:pPr>
        <w:numPr>
          <w:ilvl w:val="0"/>
          <w:numId w:val="17"/>
        </w:numPr>
        <w:spacing w:after="0"/>
        <w:ind w:left="426"/>
        <w:contextualSpacing/>
        <w:rPr>
          <w:szCs w:val="22"/>
        </w:rPr>
      </w:pPr>
      <w:r>
        <w:rPr>
          <w:szCs w:val="22"/>
        </w:rPr>
        <w:t>Wydział Budżetu i Analiz Finansowych</w:t>
      </w:r>
    </w:p>
    <w:p w14:paraId="3E9E1CE8" w14:textId="77777777" w:rsidR="00252D9E" w:rsidRDefault="0040491F">
      <w:pPr>
        <w:numPr>
          <w:ilvl w:val="0"/>
          <w:numId w:val="17"/>
        </w:numPr>
        <w:spacing w:after="0"/>
        <w:ind w:left="426"/>
        <w:contextualSpacing/>
        <w:rPr>
          <w:szCs w:val="22"/>
        </w:rPr>
      </w:pPr>
      <w:r>
        <w:rPr>
          <w:szCs w:val="22"/>
        </w:rPr>
        <w:t>Wydział Egzekucji Administracyjnej</w:t>
      </w:r>
    </w:p>
    <w:p w14:paraId="52C7BFDB" w14:textId="77777777" w:rsidR="00252D9E" w:rsidRDefault="0040491F">
      <w:pPr>
        <w:numPr>
          <w:ilvl w:val="0"/>
          <w:numId w:val="17"/>
        </w:numPr>
        <w:spacing w:after="0"/>
        <w:ind w:left="426"/>
        <w:contextualSpacing/>
        <w:rPr>
          <w:szCs w:val="22"/>
        </w:rPr>
      </w:pPr>
      <w:r>
        <w:rPr>
          <w:szCs w:val="22"/>
        </w:rPr>
        <w:t>Wydział Księgowości Budżetu Miasta</w:t>
      </w:r>
    </w:p>
    <w:p w14:paraId="54180AA6" w14:textId="77777777" w:rsidR="00252D9E" w:rsidRDefault="0040491F">
      <w:pPr>
        <w:numPr>
          <w:ilvl w:val="0"/>
          <w:numId w:val="17"/>
        </w:numPr>
        <w:spacing w:after="0"/>
        <w:ind w:left="426"/>
        <w:contextualSpacing/>
        <w:rPr>
          <w:szCs w:val="22"/>
        </w:rPr>
      </w:pPr>
      <w:r>
        <w:rPr>
          <w:szCs w:val="22"/>
        </w:rPr>
        <w:t>Wydział Księgowości Urzędu</w:t>
      </w:r>
    </w:p>
    <w:p w14:paraId="395D7732" w14:textId="77777777" w:rsidR="00252D9E" w:rsidRDefault="0040491F">
      <w:pPr>
        <w:numPr>
          <w:ilvl w:val="0"/>
          <w:numId w:val="17"/>
        </w:numPr>
        <w:spacing w:after="1600"/>
        <w:ind w:left="425" w:hanging="357"/>
        <w:rPr>
          <w:szCs w:val="22"/>
        </w:rPr>
      </w:pPr>
      <w:r>
        <w:rPr>
          <w:szCs w:val="22"/>
        </w:rPr>
        <w:t>Wydział Podatków i Opłat Lokalnych</w:t>
      </w:r>
    </w:p>
    <w:p w14:paraId="51B27A6D"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48" w:name="_Toc197681678"/>
      <w:bookmarkStart w:id="49" w:name="_Toc199169449"/>
      <w:r>
        <w:rPr>
          <w:rFonts w:eastAsiaTheme="majorEastAsia"/>
          <w:color w:val="000000" w:themeColor="text1"/>
          <w:sz w:val="26"/>
          <w:szCs w:val="26"/>
        </w:rPr>
        <w:lastRenderedPageBreak/>
        <w:t>Rada Miasta</w:t>
      </w:r>
      <w:bookmarkEnd w:id="48"/>
      <w:bookmarkEnd w:id="49"/>
    </w:p>
    <w:p w14:paraId="470F8974" w14:textId="409C4E6F" w:rsidR="00252D9E" w:rsidRDefault="0040491F">
      <w:pPr>
        <w:keepNext/>
        <w:jc w:val="both"/>
        <w:rPr>
          <w:i/>
          <w:iCs/>
          <w:color w:val="000000" w:themeColor="text1"/>
          <w:szCs w:val="22"/>
        </w:rPr>
      </w:pPr>
      <w:bookmarkStart w:id="50" w:name="_Toc198037910"/>
      <w:bookmarkStart w:id="51" w:name="_Toc199418516"/>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10</w:t>
      </w:r>
      <w:r>
        <w:rPr>
          <w:i/>
          <w:iCs/>
          <w:color w:val="000000"/>
          <w:szCs w:val="22"/>
        </w:rPr>
        <w:fldChar w:fldCharType="end"/>
      </w:r>
      <w:r>
        <w:rPr>
          <w:i/>
          <w:iCs/>
          <w:color w:val="000000" w:themeColor="text1"/>
          <w:szCs w:val="22"/>
        </w:rPr>
        <w:t>. SKŁAD RADY MIASTA</w:t>
      </w:r>
      <w:bookmarkEnd w:id="50"/>
      <w:bookmarkEnd w:id="51"/>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21"/>
        <w:gridCol w:w="4378"/>
        <w:gridCol w:w="4273"/>
      </w:tblGrid>
      <w:tr w:rsidR="00252D9E" w14:paraId="14A4669B" w14:textId="77777777" w:rsidTr="007664B7">
        <w:trPr>
          <w:trHeight w:val="600"/>
          <w:tblHead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0986"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LP.</w:t>
            </w:r>
          </w:p>
        </w:tc>
        <w:tc>
          <w:tcPr>
            <w:tcW w:w="4378" w:type="dxa"/>
            <w:tcBorders>
              <w:top w:val="single" w:sz="4" w:space="0" w:color="000000"/>
              <w:bottom w:val="single" w:sz="4" w:space="0" w:color="000000"/>
              <w:right w:val="single" w:sz="4" w:space="0" w:color="000000"/>
            </w:tcBorders>
            <w:shd w:val="clear" w:color="auto" w:fill="auto"/>
            <w:vAlign w:val="center"/>
          </w:tcPr>
          <w:p w14:paraId="6D8F201C"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SKŁAD RADY MIASTA ZABRZE</w:t>
            </w:r>
          </w:p>
          <w:p w14:paraId="26CFC87C"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KADENCJA 2024-2029</w:t>
            </w:r>
          </w:p>
        </w:tc>
        <w:tc>
          <w:tcPr>
            <w:tcW w:w="4273" w:type="dxa"/>
            <w:tcBorders>
              <w:top w:val="single" w:sz="4" w:space="0" w:color="000000"/>
              <w:bottom w:val="single" w:sz="4" w:space="0" w:color="000000"/>
              <w:right w:val="single" w:sz="4" w:space="0" w:color="000000"/>
            </w:tcBorders>
            <w:shd w:val="clear" w:color="auto" w:fill="auto"/>
            <w:vAlign w:val="center"/>
          </w:tcPr>
          <w:p w14:paraId="0C4B0FB2"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SKŁAD RADY MIASTA ZABRZE</w:t>
            </w:r>
          </w:p>
          <w:p w14:paraId="36A5E08E"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KADENCJA 2018-2024</w:t>
            </w:r>
          </w:p>
        </w:tc>
      </w:tr>
      <w:tr w:rsidR="00252D9E" w14:paraId="0062CACC" w14:textId="77777777" w:rsidTr="007664B7">
        <w:trPr>
          <w:trHeight w:val="31"/>
        </w:trPr>
        <w:tc>
          <w:tcPr>
            <w:tcW w:w="421" w:type="dxa"/>
            <w:tcBorders>
              <w:left w:val="single" w:sz="4" w:space="0" w:color="000000"/>
              <w:bottom w:val="single" w:sz="4" w:space="0" w:color="000000"/>
              <w:right w:val="single" w:sz="4" w:space="0" w:color="000000"/>
            </w:tcBorders>
            <w:shd w:val="clear" w:color="auto" w:fill="auto"/>
            <w:vAlign w:val="center"/>
          </w:tcPr>
          <w:p w14:paraId="0200F2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4378" w:type="dxa"/>
            <w:tcBorders>
              <w:bottom w:val="single" w:sz="4" w:space="0" w:color="000000"/>
              <w:right w:val="single" w:sz="4" w:space="0" w:color="000000"/>
            </w:tcBorders>
            <w:shd w:val="clear" w:color="auto" w:fill="auto"/>
            <w:vAlign w:val="center"/>
          </w:tcPr>
          <w:p w14:paraId="79668F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Olejniczak Grzegorz </w:t>
            </w:r>
          </w:p>
          <w:p w14:paraId="6E9FC22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Przewodniczący Rady Miasta</w:t>
            </w:r>
          </w:p>
        </w:tc>
        <w:tc>
          <w:tcPr>
            <w:tcW w:w="4273" w:type="dxa"/>
            <w:tcBorders>
              <w:bottom w:val="single" w:sz="4" w:space="0" w:color="000000"/>
              <w:right w:val="single" w:sz="4" w:space="0" w:color="000000"/>
            </w:tcBorders>
            <w:shd w:val="clear" w:color="auto" w:fill="auto"/>
            <w:vAlign w:val="center"/>
          </w:tcPr>
          <w:p w14:paraId="01E7BC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Chrzęstek-Bar Łucja</w:t>
            </w:r>
          </w:p>
          <w:p w14:paraId="323D9A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Przewodnicząca Rady Miasta</w:t>
            </w:r>
          </w:p>
        </w:tc>
      </w:tr>
      <w:tr w:rsidR="00252D9E" w14:paraId="3C924A3E" w14:textId="77777777" w:rsidTr="007664B7">
        <w:trPr>
          <w:trHeight w:val="64"/>
        </w:trPr>
        <w:tc>
          <w:tcPr>
            <w:tcW w:w="421" w:type="dxa"/>
            <w:tcBorders>
              <w:left w:val="single" w:sz="4" w:space="0" w:color="000000"/>
              <w:bottom w:val="single" w:sz="4" w:space="0" w:color="000000"/>
              <w:right w:val="single" w:sz="4" w:space="0" w:color="000000"/>
            </w:tcBorders>
            <w:shd w:val="clear" w:color="auto" w:fill="auto"/>
            <w:vAlign w:val="center"/>
          </w:tcPr>
          <w:p w14:paraId="690A9B3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4378" w:type="dxa"/>
            <w:tcBorders>
              <w:bottom w:val="single" w:sz="4" w:space="0" w:color="000000"/>
              <w:right w:val="single" w:sz="4" w:space="0" w:color="000000"/>
            </w:tcBorders>
            <w:shd w:val="clear" w:color="auto" w:fill="auto"/>
            <w:vAlign w:val="center"/>
          </w:tcPr>
          <w:p w14:paraId="56F1AC8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Potyka Urszula</w:t>
            </w:r>
          </w:p>
          <w:p w14:paraId="1073AE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Przewodniczącego Rady Miasta</w:t>
            </w:r>
          </w:p>
        </w:tc>
        <w:tc>
          <w:tcPr>
            <w:tcW w:w="4273" w:type="dxa"/>
            <w:tcBorders>
              <w:bottom w:val="single" w:sz="4" w:space="0" w:color="000000"/>
              <w:right w:val="single" w:sz="4" w:space="0" w:color="000000"/>
            </w:tcBorders>
            <w:shd w:val="clear" w:color="auto" w:fill="auto"/>
            <w:vAlign w:val="center"/>
          </w:tcPr>
          <w:p w14:paraId="40E9E73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Dziębowski Sebastian</w:t>
            </w:r>
          </w:p>
          <w:p w14:paraId="685915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Przewodniczącej Rady Miasta</w:t>
            </w:r>
          </w:p>
        </w:tc>
      </w:tr>
      <w:tr w:rsidR="00252D9E" w14:paraId="7EDF53BD" w14:textId="77777777" w:rsidTr="007664B7">
        <w:trPr>
          <w:trHeight w:val="31"/>
        </w:trPr>
        <w:tc>
          <w:tcPr>
            <w:tcW w:w="421" w:type="dxa"/>
            <w:tcBorders>
              <w:left w:val="single" w:sz="4" w:space="0" w:color="000000"/>
              <w:bottom w:val="single" w:sz="4" w:space="0" w:color="000000"/>
              <w:right w:val="single" w:sz="4" w:space="0" w:color="000000"/>
            </w:tcBorders>
            <w:shd w:val="clear" w:color="auto" w:fill="auto"/>
            <w:vAlign w:val="center"/>
          </w:tcPr>
          <w:p w14:paraId="5336F3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4378" w:type="dxa"/>
            <w:tcBorders>
              <w:bottom w:val="single" w:sz="4" w:space="0" w:color="000000"/>
              <w:right w:val="single" w:sz="4" w:space="0" w:color="000000"/>
            </w:tcBorders>
            <w:shd w:val="clear" w:color="auto" w:fill="auto"/>
            <w:vAlign w:val="center"/>
          </w:tcPr>
          <w:p w14:paraId="7E1EF0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Chrzęstek-Bar Łucja </w:t>
            </w:r>
          </w:p>
          <w:p w14:paraId="03FABA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Przewodniczącego Rady Miasta</w:t>
            </w:r>
          </w:p>
        </w:tc>
        <w:tc>
          <w:tcPr>
            <w:tcW w:w="4273" w:type="dxa"/>
            <w:tcBorders>
              <w:bottom w:val="single" w:sz="4" w:space="0" w:color="000000"/>
              <w:right w:val="single" w:sz="4" w:space="0" w:color="000000"/>
            </w:tcBorders>
            <w:shd w:val="clear" w:color="auto" w:fill="auto"/>
            <w:vAlign w:val="center"/>
          </w:tcPr>
          <w:p w14:paraId="44DC1F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Ilewski Adam</w:t>
            </w:r>
          </w:p>
          <w:p w14:paraId="4BBF24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Przewodniczącej Rady Miasta</w:t>
            </w:r>
          </w:p>
        </w:tc>
      </w:tr>
      <w:tr w:rsidR="00252D9E" w14:paraId="5634C16E" w14:textId="77777777" w:rsidTr="007664B7">
        <w:trPr>
          <w:trHeight w:val="31"/>
        </w:trPr>
        <w:tc>
          <w:tcPr>
            <w:tcW w:w="421" w:type="dxa"/>
            <w:tcBorders>
              <w:left w:val="single" w:sz="4" w:space="0" w:color="000000"/>
              <w:bottom w:val="single" w:sz="4" w:space="0" w:color="000000"/>
              <w:right w:val="single" w:sz="4" w:space="0" w:color="000000"/>
            </w:tcBorders>
            <w:shd w:val="clear" w:color="auto" w:fill="auto"/>
            <w:vAlign w:val="center"/>
          </w:tcPr>
          <w:p w14:paraId="589C70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w:t>
            </w:r>
          </w:p>
        </w:tc>
        <w:tc>
          <w:tcPr>
            <w:tcW w:w="4378" w:type="dxa"/>
            <w:tcBorders>
              <w:bottom w:val="single" w:sz="4" w:space="0" w:color="000000"/>
              <w:right w:val="single" w:sz="4" w:space="0" w:color="000000"/>
            </w:tcBorders>
            <w:shd w:val="clear" w:color="auto" w:fill="auto"/>
            <w:vAlign w:val="center"/>
          </w:tcPr>
          <w:p w14:paraId="048ED56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Lubowiecki Grzegorz</w:t>
            </w:r>
          </w:p>
          <w:p w14:paraId="769CDC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Przewodniczącego Rady Miasta</w:t>
            </w:r>
          </w:p>
        </w:tc>
        <w:tc>
          <w:tcPr>
            <w:tcW w:w="4273" w:type="dxa"/>
            <w:tcBorders>
              <w:bottom w:val="single" w:sz="4" w:space="0" w:color="000000"/>
              <w:right w:val="single" w:sz="4" w:space="0" w:color="000000"/>
            </w:tcBorders>
            <w:shd w:val="clear" w:color="auto" w:fill="auto"/>
            <w:vAlign w:val="center"/>
          </w:tcPr>
          <w:p w14:paraId="7ABB7B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Jonecko Krystian</w:t>
            </w:r>
          </w:p>
          <w:p w14:paraId="0570DF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Zastępca Przewodniczącej Rady Miasta</w:t>
            </w:r>
          </w:p>
        </w:tc>
      </w:tr>
      <w:tr w:rsidR="00252D9E" w14:paraId="371CB7A3" w14:textId="77777777" w:rsidTr="007664B7">
        <w:trPr>
          <w:trHeight w:val="31"/>
        </w:trPr>
        <w:tc>
          <w:tcPr>
            <w:tcW w:w="421" w:type="dxa"/>
            <w:tcBorders>
              <w:left w:val="single" w:sz="4" w:space="0" w:color="000000"/>
              <w:bottom w:val="single" w:sz="4" w:space="0" w:color="000000"/>
              <w:right w:val="single" w:sz="4" w:space="0" w:color="000000"/>
            </w:tcBorders>
            <w:shd w:val="clear" w:color="auto" w:fill="auto"/>
            <w:vAlign w:val="center"/>
          </w:tcPr>
          <w:p w14:paraId="40ED74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4378" w:type="dxa"/>
            <w:tcBorders>
              <w:bottom w:val="single" w:sz="4" w:space="0" w:color="000000"/>
              <w:right w:val="single" w:sz="4" w:space="0" w:color="000000"/>
            </w:tcBorders>
            <w:shd w:val="clear" w:color="auto" w:fill="auto"/>
            <w:vAlign w:val="center"/>
          </w:tcPr>
          <w:p w14:paraId="70AD50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Bieniek Janusz</w:t>
            </w:r>
          </w:p>
        </w:tc>
        <w:tc>
          <w:tcPr>
            <w:tcW w:w="4273" w:type="dxa"/>
            <w:tcBorders>
              <w:bottom w:val="single" w:sz="4" w:space="0" w:color="000000"/>
              <w:right w:val="single" w:sz="4" w:space="0" w:color="000000"/>
            </w:tcBorders>
            <w:shd w:val="clear" w:color="auto" w:fill="auto"/>
            <w:vAlign w:val="center"/>
          </w:tcPr>
          <w:p w14:paraId="43F207A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Bator Gabriela </w:t>
            </w:r>
          </w:p>
        </w:tc>
      </w:tr>
      <w:tr w:rsidR="00252D9E" w14:paraId="3D6020BB"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63BDA8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4378" w:type="dxa"/>
            <w:tcBorders>
              <w:bottom w:val="single" w:sz="4" w:space="0" w:color="000000"/>
              <w:right w:val="single" w:sz="4" w:space="0" w:color="000000"/>
            </w:tcBorders>
            <w:shd w:val="clear" w:color="auto" w:fill="auto"/>
            <w:vAlign w:val="center"/>
          </w:tcPr>
          <w:p w14:paraId="7DF630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Borówka Borys</w:t>
            </w:r>
          </w:p>
        </w:tc>
        <w:tc>
          <w:tcPr>
            <w:tcW w:w="4273" w:type="dxa"/>
            <w:tcBorders>
              <w:bottom w:val="single" w:sz="4" w:space="0" w:color="000000"/>
              <w:right w:val="single" w:sz="4" w:space="0" w:color="000000"/>
            </w:tcBorders>
            <w:shd w:val="clear" w:color="auto" w:fill="auto"/>
            <w:vAlign w:val="center"/>
          </w:tcPr>
          <w:p w14:paraId="68BD33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Bieniek Janusz </w:t>
            </w:r>
          </w:p>
        </w:tc>
      </w:tr>
      <w:tr w:rsidR="00252D9E" w14:paraId="608213C6"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BD47D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w:t>
            </w:r>
          </w:p>
        </w:tc>
        <w:tc>
          <w:tcPr>
            <w:tcW w:w="4378" w:type="dxa"/>
            <w:tcBorders>
              <w:bottom w:val="single" w:sz="4" w:space="0" w:color="000000"/>
              <w:right w:val="single" w:sz="4" w:space="0" w:color="000000"/>
            </w:tcBorders>
            <w:shd w:val="clear" w:color="auto" w:fill="auto"/>
            <w:vAlign w:val="center"/>
          </w:tcPr>
          <w:p w14:paraId="11D7C4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Cieśla Alojzy</w:t>
            </w:r>
          </w:p>
        </w:tc>
        <w:tc>
          <w:tcPr>
            <w:tcW w:w="4273" w:type="dxa"/>
            <w:tcBorders>
              <w:bottom w:val="single" w:sz="4" w:space="0" w:color="000000"/>
              <w:right w:val="single" w:sz="4" w:space="0" w:color="000000"/>
            </w:tcBorders>
            <w:shd w:val="clear" w:color="auto" w:fill="auto"/>
            <w:vAlign w:val="center"/>
          </w:tcPr>
          <w:p w14:paraId="1DA866F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Cieśla Alojzy</w:t>
            </w:r>
          </w:p>
        </w:tc>
      </w:tr>
      <w:tr w:rsidR="00252D9E" w14:paraId="71CA580E"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793D86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w:t>
            </w:r>
          </w:p>
        </w:tc>
        <w:tc>
          <w:tcPr>
            <w:tcW w:w="4378" w:type="dxa"/>
            <w:tcBorders>
              <w:bottom w:val="single" w:sz="4" w:space="0" w:color="000000"/>
              <w:right w:val="single" w:sz="4" w:space="0" w:color="000000"/>
            </w:tcBorders>
            <w:shd w:val="clear" w:color="auto" w:fill="auto"/>
            <w:vAlign w:val="center"/>
          </w:tcPr>
          <w:p w14:paraId="485107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Dziębowski Sebastian</w:t>
            </w:r>
          </w:p>
        </w:tc>
        <w:tc>
          <w:tcPr>
            <w:tcW w:w="4273" w:type="dxa"/>
            <w:tcBorders>
              <w:bottom w:val="single" w:sz="4" w:space="0" w:color="000000"/>
              <w:right w:val="single" w:sz="4" w:space="0" w:color="000000"/>
            </w:tcBorders>
            <w:shd w:val="clear" w:color="auto" w:fill="auto"/>
            <w:vAlign w:val="center"/>
          </w:tcPr>
          <w:p w14:paraId="67959D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Grygiel Rafał </w:t>
            </w:r>
          </w:p>
        </w:tc>
      </w:tr>
      <w:tr w:rsidR="00252D9E" w14:paraId="4C7C6E2A"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7AA0FA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w:t>
            </w:r>
          </w:p>
        </w:tc>
        <w:tc>
          <w:tcPr>
            <w:tcW w:w="4378" w:type="dxa"/>
            <w:tcBorders>
              <w:bottom w:val="single" w:sz="4" w:space="0" w:color="000000"/>
              <w:right w:val="single" w:sz="4" w:space="0" w:color="000000"/>
            </w:tcBorders>
            <w:shd w:val="clear" w:color="auto" w:fill="auto"/>
            <w:vAlign w:val="center"/>
          </w:tcPr>
          <w:p w14:paraId="0CB73C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Front Paweł</w:t>
            </w:r>
          </w:p>
        </w:tc>
        <w:tc>
          <w:tcPr>
            <w:tcW w:w="4273" w:type="dxa"/>
            <w:tcBorders>
              <w:bottom w:val="single" w:sz="4" w:space="0" w:color="000000"/>
              <w:right w:val="single" w:sz="4" w:space="0" w:color="000000"/>
            </w:tcBorders>
            <w:shd w:val="clear" w:color="auto" w:fill="auto"/>
            <w:vAlign w:val="center"/>
          </w:tcPr>
          <w:p w14:paraId="6CA9E32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Harasimowicz Adam</w:t>
            </w:r>
          </w:p>
        </w:tc>
      </w:tr>
      <w:tr w:rsidR="00252D9E" w14:paraId="43F2B952"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5C9B2C2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w:t>
            </w:r>
          </w:p>
        </w:tc>
        <w:tc>
          <w:tcPr>
            <w:tcW w:w="4378" w:type="dxa"/>
            <w:tcBorders>
              <w:bottom w:val="single" w:sz="4" w:space="0" w:color="000000"/>
              <w:right w:val="single" w:sz="4" w:space="0" w:color="000000"/>
            </w:tcBorders>
            <w:shd w:val="clear" w:color="auto" w:fill="auto"/>
            <w:vAlign w:val="center"/>
          </w:tcPr>
          <w:p w14:paraId="47FAC24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Harasimowicz Adam</w:t>
            </w:r>
          </w:p>
        </w:tc>
        <w:tc>
          <w:tcPr>
            <w:tcW w:w="4273" w:type="dxa"/>
            <w:tcBorders>
              <w:bottom w:val="single" w:sz="4" w:space="0" w:color="000000"/>
              <w:right w:val="single" w:sz="4" w:space="0" w:color="000000"/>
            </w:tcBorders>
            <w:shd w:val="clear" w:color="auto" w:fill="auto"/>
            <w:vAlign w:val="center"/>
          </w:tcPr>
          <w:p w14:paraId="79FB97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Juroszek Przemysław </w:t>
            </w:r>
          </w:p>
        </w:tc>
      </w:tr>
      <w:tr w:rsidR="00252D9E" w14:paraId="377C1FED"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51BC4D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w:t>
            </w:r>
          </w:p>
        </w:tc>
        <w:tc>
          <w:tcPr>
            <w:tcW w:w="4378" w:type="dxa"/>
            <w:tcBorders>
              <w:bottom w:val="single" w:sz="4" w:space="0" w:color="000000"/>
              <w:right w:val="single" w:sz="4" w:space="0" w:color="000000"/>
            </w:tcBorders>
            <w:shd w:val="clear" w:color="auto" w:fill="auto"/>
            <w:vAlign w:val="center"/>
          </w:tcPr>
          <w:p w14:paraId="3FEBFD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Ilewski Adam </w:t>
            </w:r>
          </w:p>
        </w:tc>
        <w:tc>
          <w:tcPr>
            <w:tcW w:w="4273" w:type="dxa"/>
            <w:tcBorders>
              <w:bottom w:val="single" w:sz="4" w:space="0" w:color="000000"/>
              <w:right w:val="single" w:sz="4" w:space="0" w:color="000000"/>
            </w:tcBorders>
            <w:shd w:val="clear" w:color="auto" w:fill="auto"/>
            <w:vAlign w:val="center"/>
          </w:tcPr>
          <w:p w14:paraId="5B7520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Lubowiecki Grzegorz</w:t>
            </w:r>
          </w:p>
        </w:tc>
      </w:tr>
      <w:tr w:rsidR="00252D9E" w14:paraId="35EE7561"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FE1910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w:t>
            </w:r>
          </w:p>
        </w:tc>
        <w:tc>
          <w:tcPr>
            <w:tcW w:w="4378" w:type="dxa"/>
            <w:tcBorders>
              <w:bottom w:val="single" w:sz="4" w:space="0" w:color="000000"/>
              <w:right w:val="single" w:sz="4" w:space="0" w:color="000000"/>
            </w:tcBorders>
            <w:shd w:val="clear" w:color="auto" w:fill="auto"/>
            <w:vAlign w:val="center"/>
          </w:tcPr>
          <w:p w14:paraId="7B86844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Jonecko Krystian</w:t>
            </w:r>
          </w:p>
        </w:tc>
        <w:tc>
          <w:tcPr>
            <w:tcW w:w="4273" w:type="dxa"/>
            <w:tcBorders>
              <w:bottom w:val="single" w:sz="4" w:space="0" w:color="000000"/>
              <w:right w:val="single" w:sz="4" w:space="0" w:color="000000"/>
            </w:tcBorders>
            <w:shd w:val="clear" w:color="auto" w:fill="auto"/>
            <w:vAlign w:val="center"/>
          </w:tcPr>
          <w:p w14:paraId="728D687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Markisch Sebastian</w:t>
            </w:r>
          </w:p>
        </w:tc>
      </w:tr>
      <w:tr w:rsidR="00252D9E" w14:paraId="310E64F8"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1819C8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w:t>
            </w:r>
          </w:p>
        </w:tc>
        <w:tc>
          <w:tcPr>
            <w:tcW w:w="4378" w:type="dxa"/>
            <w:tcBorders>
              <w:bottom w:val="single" w:sz="4" w:space="0" w:color="000000"/>
              <w:right w:val="single" w:sz="4" w:space="0" w:color="000000"/>
            </w:tcBorders>
            <w:shd w:val="clear" w:color="auto" w:fill="auto"/>
            <w:vAlign w:val="center"/>
          </w:tcPr>
          <w:p w14:paraId="302814C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Langer Lucyna</w:t>
            </w:r>
          </w:p>
        </w:tc>
        <w:tc>
          <w:tcPr>
            <w:tcW w:w="4273" w:type="dxa"/>
            <w:tcBorders>
              <w:bottom w:val="single" w:sz="4" w:space="0" w:color="000000"/>
              <w:right w:val="single" w:sz="4" w:space="0" w:color="000000"/>
            </w:tcBorders>
            <w:shd w:val="clear" w:color="auto" w:fill="auto"/>
            <w:vAlign w:val="center"/>
          </w:tcPr>
          <w:p w14:paraId="0CB259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Olejniczak Grzegorz</w:t>
            </w:r>
          </w:p>
        </w:tc>
      </w:tr>
      <w:tr w:rsidR="00252D9E" w14:paraId="12CA2180" w14:textId="77777777" w:rsidTr="007664B7">
        <w:trPr>
          <w:trHeight w:val="31"/>
        </w:trPr>
        <w:tc>
          <w:tcPr>
            <w:tcW w:w="421" w:type="dxa"/>
            <w:tcBorders>
              <w:left w:val="single" w:sz="4" w:space="0" w:color="000000"/>
              <w:bottom w:val="single" w:sz="4" w:space="0" w:color="000000"/>
              <w:right w:val="single" w:sz="4" w:space="0" w:color="000000"/>
            </w:tcBorders>
            <w:shd w:val="clear" w:color="auto" w:fill="auto"/>
            <w:vAlign w:val="center"/>
          </w:tcPr>
          <w:p w14:paraId="104448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w:t>
            </w:r>
          </w:p>
        </w:tc>
        <w:tc>
          <w:tcPr>
            <w:tcW w:w="4378" w:type="dxa"/>
            <w:tcBorders>
              <w:bottom w:val="single" w:sz="4" w:space="0" w:color="000000"/>
              <w:right w:val="single" w:sz="4" w:space="0" w:color="000000"/>
            </w:tcBorders>
            <w:shd w:val="clear" w:color="auto" w:fill="auto"/>
            <w:vAlign w:val="center"/>
          </w:tcPr>
          <w:p w14:paraId="269E18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Libor Artur</w:t>
            </w:r>
          </w:p>
        </w:tc>
        <w:tc>
          <w:tcPr>
            <w:tcW w:w="4273" w:type="dxa"/>
            <w:tcBorders>
              <w:bottom w:val="single" w:sz="4" w:space="0" w:color="000000"/>
              <w:right w:val="single" w:sz="4" w:space="0" w:color="000000"/>
            </w:tcBorders>
            <w:shd w:val="clear" w:color="auto" w:fill="auto"/>
            <w:vAlign w:val="center"/>
          </w:tcPr>
          <w:p w14:paraId="1A10D50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Olichwer Mariola </w:t>
            </w:r>
          </w:p>
        </w:tc>
      </w:tr>
      <w:tr w:rsidR="00252D9E" w14:paraId="3B8DCF61" w14:textId="77777777" w:rsidTr="007664B7">
        <w:trPr>
          <w:trHeight w:val="900"/>
        </w:trPr>
        <w:tc>
          <w:tcPr>
            <w:tcW w:w="421" w:type="dxa"/>
            <w:tcBorders>
              <w:left w:val="single" w:sz="4" w:space="0" w:color="000000"/>
              <w:bottom w:val="single" w:sz="4" w:space="0" w:color="000000"/>
              <w:right w:val="single" w:sz="4" w:space="0" w:color="000000"/>
            </w:tcBorders>
            <w:shd w:val="clear" w:color="auto" w:fill="auto"/>
            <w:vAlign w:val="center"/>
          </w:tcPr>
          <w:p w14:paraId="6F73F3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w:t>
            </w:r>
          </w:p>
        </w:tc>
        <w:tc>
          <w:tcPr>
            <w:tcW w:w="4378" w:type="dxa"/>
            <w:tcBorders>
              <w:bottom w:val="single" w:sz="4" w:space="0" w:color="000000"/>
              <w:right w:val="single" w:sz="4" w:space="0" w:color="000000"/>
            </w:tcBorders>
            <w:shd w:val="clear" w:color="auto" w:fill="auto"/>
            <w:vAlign w:val="center"/>
          </w:tcPr>
          <w:p w14:paraId="4E5D0A8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Niezgoda Wojciech</w:t>
            </w:r>
          </w:p>
        </w:tc>
        <w:tc>
          <w:tcPr>
            <w:tcW w:w="4273" w:type="dxa"/>
            <w:tcBorders>
              <w:bottom w:val="single" w:sz="4" w:space="0" w:color="000000"/>
              <w:right w:val="single" w:sz="4" w:space="0" w:color="000000"/>
            </w:tcBorders>
            <w:shd w:val="clear" w:color="auto" w:fill="auto"/>
            <w:vAlign w:val="center"/>
          </w:tcPr>
          <w:p w14:paraId="626A2E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Olichwer Tomasz </w:t>
            </w:r>
          </w:p>
          <w:p w14:paraId="1E90FE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(wygaśnięcie mandatu radnego z dniem 13.10.2019 r.)</w:t>
            </w:r>
          </w:p>
        </w:tc>
      </w:tr>
      <w:tr w:rsidR="00252D9E" w14:paraId="09D87B9A"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4A59A27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w:t>
            </w:r>
          </w:p>
        </w:tc>
        <w:tc>
          <w:tcPr>
            <w:tcW w:w="4378" w:type="dxa"/>
            <w:tcBorders>
              <w:bottom w:val="single" w:sz="4" w:space="0" w:color="000000"/>
              <w:right w:val="single" w:sz="4" w:space="0" w:color="000000"/>
            </w:tcBorders>
            <w:shd w:val="clear" w:color="auto" w:fill="auto"/>
            <w:vAlign w:val="center"/>
          </w:tcPr>
          <w:p w14:paraId="6BB9999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Olichwer Mariola</w:t>
            </w:r>
          </w:p>
        </w:tc>
        <w:tc>
          <w:tcPr>
            <w:tcW w:w="4273" w:type="dxa"/>
            <w:tcBorders>
              <w:bottom w:val="single" w:sz="4" w:space="0" w:color="000000"/>
              <w:right w:val="single" w:sz="4" w:space="0" w:color="000000"/>
            </w:tcBorders>
            <w:shd w:val="clear" w:color="auto" w:fill="auto"/>
            <w:vAlign w:val="center"/>
          </w:tcPr>
          <w:p w14:paraId="4A4666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Pabis Jerzy</w:t>
            </w:r>
          </w:p>
        </w:tc>
      </w:tr>
      <w:tr w:rsidR="00252D9E" w14:paraId="44F5CC19"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510A70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w:t>
            </w:r>
          </w:p>
        </w:tc>
        <w:tc>
          <w:tcPr>
            <w:tcW w:w="4378" w:type="dxa"/>
            <w:tcBorders>
              <w:bottom w:val="single" w:sz="4" w:space="0" w:color="000000"/>
              <w:right w:val="single" w:sz="4" w:space="0" w:color="000000"/>
            </w:tcBorders>
            <w:shd w:val="clear" w:color="auto" w:fill="auto"/>
            <w:vAlign w:val="center"/>
          </w:tcPr>
          <w:p w14:paraId="189088D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Rau Marian</w:t>
            </w:r>
          </w:p>
        </w:tc>
        <w:tc>
          <w:tcPr>
            <w:tcW w:w="4273" w:type="dxa"/>
            <w:tcBorders>
              <w:bottom w:val="single" w:sz="4" w:space="0" w:color="000000"/>
              <w:right w:val="single" w:sz="4" w:space="0" w:color="000000"/>
            </w:tcBorders>
            <w:shd w:val="clear" w:color="auto" w:fill="auto"/>
            <w:vAlign w:val="center"/>
          </w:tcPr>
          <w:p w14:paraId="7BDF6A1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Potyka Urszula</w:t>
            </w:r>
          </w:p>
        </w:tc>
      </w:tr>
      <w:tr w:rsidR="00252D9E" w14:paraId="2BEC8564"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4A3A9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w:t>
            </w:r>
          </w:p>
        </w:tc>
        <w:tc>
          <w:tcPr>
            <w:tcW w:w="4378" w:type="dxa"/>
            <w:tcBorders>
              <w:bottom w:val="single" w:sz="4" w:space="0" w:color="000000"/>
              <w:right w:val="single" w:sz="4" w:space="0" w:color="000000"/>
            </w:tcBorders>
            <w:shd w:val="clear" w:color="auto" w:fill="auto"/>
            <w:vAlign w:val="center"/>
          </w:tcPr>
          <w:p w14:paraId="35ABA7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Reiss Ferdynand</w:t>
            </w:r>
          </w:p>
        </w:tc>
        <w:tc>
          <w:tcPr>
            <w:tcW w:w="4273" w:type="dxa"/>
            <w:tcBorders>
              <w:bottom w:val="single" w:sz="4" w:space="0" w:color="000000"/>
              <w:right w:val="single" w:sz="4" w:space="0" w:color="000000"/>
            </w:tcBorders>
            <w:shd w:val="clear" w:color="auto" w:fill="auto"/>
            <w:vAlign w:val="center"/>
          </w:tcPr>
          <w:p w14:paraId="1534F6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Rau Marian </w:t>
            </w:r>
          </w:p>
        </w:tc>
      </w:tr>
      <w:tr w:rsidR="00252D9E" w14:paraId="10E42C75"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BC617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19.</w:t>
            </w:r>
          </w:p>
        </w:tc>
        <w:tc>
          <w:tcPr>
            <w:tcW w:w="4378" w:type="dxa"/>
            <w:tcBorders>
              <w:bottom w:val="single" w:sz="4" w:space="0" w:color="000000"/>
              <w:right w:val="single" w:sz="4" w:space="0" w:color="000000"/>
            </w:tcBorders>
            <w:shd w:val="clear" w:color="auto" w:fill="auto"/>
            <w:vAlign w:val="center"/>
          </w:tcPr>
          <w:p w14:paraId="697809B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Sosnowska Anna</w:t>
            </w:r>
          </w:p>
        </w:tc>
        <w:tc>
          <w:tcPr>
            <w:tcW w:w="4273" w:type="dxa"/>
            <w:tcBorders>
              <w:bottom w:val="single" w:sz="4" w:space="0" w:color="000000"/>
              <w:right w:val="single" w:sz="4" w:space="0" w:color="000000"/>
            </w:tcBorders>
            <w:shd w:val="clear" w:color="auto" w:fill="auto"/>
            <w:vAlign w:val="center"/>
          </w:tcPr>
          <w:p w14:paraId="3D195B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Reiss Ferdynand</w:t>
            </w:r>
          </w:p>
        </w:tc>
      </w:tr>
      <w:tr w:rsidR="00252D9E" w14:paraId="66CC754F"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1C8A3B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w:t>
            </w:r>
          </w:p>
        </w:tc>
        <w:tc>
          <w:tcPr>
            <w:tcW w:w="4378" w:type="dxa"/>
            <w:tcBorders>
              <w:bottom w:val="single" w:sz="4" w:space="0" w:color="000000"/>
              <w:right w:val="single" w:sz="4" w:space="0" w:color="000000"/>
            </w:tcBorders>
            <w:shd w:val="clear" w:color="auto" w:fill="auto"/>
            <w:vAlign w:val="center"/>
          </w:tcPr>
          <w:p w14:paraId="7E1C63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Szczerba Marcin</w:t>
            </w:r>
          </w:p>
        </w:tc>
        <w:tc>
          <w:tcPr>
            <w:tcW w:w="4273" w:type="dxa"/>
            <w:tcBorders>
              <w:bottom w:val="single" w:sz="4" w:space="0" w:color="000000"/>
              <w:right w:val="single" w:sz="4" w:space="0" w:color="000000"/>
            </w:tcBorders>
            <w:shd w:val="clear" w:color="auto" w:fill="auto"/>
            <w:vAlign w:val="center"/>
          </w:tcPr>
          <w:p w14:paraId="2227AA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Rupniewska Agnieszka </w:t>
            </w:r>
          </w:p>
        </w:tc>
      </w:tr>
      <w:tr w:rsidR="00252D9E" w14:paraId="229E7DAD"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4CBD41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21.</w:t>
            </w:r>
          </w:p>
        </w:tc>
        <w:tc>
          <w:tcPr>
            <w:tcW w:w="4378" w:type="dxa"/>
            <w:tcBorders>
              <w:bottom w:val="single" w:sz="4" w:space="0" w:color="000000"/>
              <w:right w:val="single" w:sz="4" w:space="0" w:color="000000"/>
            </w:tcBorders>
            <w:shd w:val="clear" w:color="auto" w:fill="auto"/>
            <w:vAlign w:val="center"/>
          </w:tcPr>
          <w:p w14:paraId="137B11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Szymańska Wioletta</w:t>
            </w:r>
          </w:p>
        </w:tc>
        <w:tc>
          <w:tcPr>
            <w:tcW w:w="4273" w:type="dxa"/>
            <w:tcBorders>
              <w:bottom w:val="single" w:sz="4" w:space="0" w:color="000000"/>
              <w:right w:val="single" w:sz="4" w:space="0" w:color="000000"/>
            </w:tcBorders>
            <w:shd w:val="clear" w:color="auto" w:fill="auto"/>
            <w:vAlign w:val="center"/>
          </w:tcPr>
          <w:p w14:paraId="7365C7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Szymańska Wioletta </w:t>
            </w:r>
          </w:p>
        </w:tc>
      </w:tr>
      <w:tr w:rsidR="00252D9E" w14:paraId="31D750DC"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35481A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w:t>
            </w:r>
          </w:p>
        </w:tc>
        <w:tc>
          <w:tcPr>
            <w:tcW w:w="4378" w:type="dxa"/>
            <w:tcBorders>
              <w:bottom w:val="single" w:sz="4" w:space="0" w:color="000000"/>
              <w:right w:val="single" w:sz="4" w:space="0" w:color="000000"/>
            </w:tcBorders>
            <w:shd w:val="clear" w:color="auto" w:fill="auto"/>
            <w:vAlign w:val="center"/>
          </w:tcPr>
          <w:p w14:paraId="2A2FA9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Turek Grzegorz</w:t>
            </w:r>
          </w:p>
        </w:tc>
        <w:tc>
          <w:tcPr>
            <w:tcW w:w="4273" w:type="dxa"/>
            <w:tcBorders>
              <w:bottom w:val="single" w:sz="4" w:space="0" w:color="000000"/>
              <w:right w:val="single" w:sz="4" w:space="0" w:color="000000"/>
            </w:tcBorders>
            <w:shd w:val="clear" w:color="auto" w:fill="auto"/>
            <w:vAlign w:val="center"/>
          </w:tcPr>
          <w:p w14:paraId="017648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Trześniewski Damian </w:t>
            </w:r>
          </w:p>
        </w:tc>
      </w:tr>
      <w:tr w:rsidR="00252D9E" w14:paraId="778768BE"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C45CF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w:t>
            </w:r>
          </w:p>
        </w:tc>
        <w:tc>
          <w:tcPr>
            <w:tcW w:w="4378" w:type="dxa"/>
            <w:tcBorders>
              <w:bottom w:val="single" w:sz="4" w:space="0" w:color="000000"/>
              <w:right w:val="single" w:sz="4" w:space="0" w:color="000000"/>
            </w:tcBorders>
            <w:shd w:val="clear" w:color="auto" w:fill="auto"/>
            <w:vAlign w:val="center"/>
          </w:tcPr>
          <w:p w14:paraId="0D2FB2D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Walerjański Dariusz</w:t>
            </w:r>
          </w:p>
        </w:tc>
        <w:tc>
          <w:tcPr>
            <w:tcW w:w="4273" w:type="dxa"/>
            <w:tcBorders>
              <w:bottom w:val="single" w:sz="4" w:space="0" w:color="000000"/>
              <w:right w:val="single" w:sz="4" w:space="0" w:color="000000"/>
            </w:tcBorders>
            <w:shd w:val="clear" w:color="auto" w:fill="auto"/>
            <w:vAlign w:val="center"/>
          </w:tcPr>
          <w:p w14:paraId="79EC410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Turek Grzegorz</w:t>
            </w:r>
          </w:p>
        </w:tc>
      </w:tr>
      <w:tr w:rsidR="00252D9E" w14:paraId="04A47E06"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20CA364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w:t>
            </w:r>
          </w:p>
        </w:tc>
        <w:tc>
          <w:tcPr>
            <w:tcW w:w="4378" w:type="dxa"/>
            <w:tcBorders>
              <w:bottom w:val="single" w:sz="4" w:space="0" w:color="000000"/>
              <w:right w:val="single" w:sz="4" w:space="0" w:color="000000"/>
            </w:tcBorders>
            <w:shd w:val="clear" w:color="auto" w:fill="auto"/>
            <w:vAlign w:val="center"/>
          </w:tcPr>
          <w:p w14:paraId="089172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Zgrzendek Maciej</w:t>
            </w:r>
          </w:p>
        </w:tc>
        <w:tc>
          <w:tcPr>
            <w:tcW w:w="4273" w:type="dxa"/>
            <w:tcBorders>
              <w:bottom w:val="single" w:sz="4" w:space="0" w:color="000000"/>
              <w:right w:val="single" w:sz="4" w:space="0" w:color="000000"/>
            </w:tcBorders>
            <w:shd w:val="clear" w:color="auto" w:fill="auto"/>
            <w:vAlign w:val="center"/>
          </w:tcPr>
          <w:p w14:paraId="4EEA113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Walerjański Dariusz</w:t>
            </w:r>
          </w:p>
        </w:tc>
      </w:tr>
      <w:tr w:rsidR="00252D9E" w14:paraId="07CC8E8C"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3583616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25.</w:t>
            </w:r>
          </w:p>
        </w:tc>
        <w:tc>
          <w:tcPr>
            <w:tcW w:w="4378" w:type="dxa"/>
            <w:tcBorders>
              <w:bottom w:val="single" w:sz="4" w:space="0" w:color="000000"/>
              <w:right w:val="single" w:sz="4" w:space="0" w:color="000000"/>
            </w:tcBorders>
            <w:shd w:val="clear" w:color="auto" w:fill="auto"/>
            <w:vAlign w:val="center"/>
          </w:tcPr>
          <w:p w14:paraId="0C3B9EB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Żbikowski Kamil</w:t>
            </w:r>
          </w:p>
        </w:tc>
        <w:tc>
          <w:tcPr>
            <w:tcW w:w="4273" w:type="dxa"/>
            <w:tcBorders>
              <w:bottom w:val="single" w:sz="4" w:space="0" w:color="000000"/>
              <w:right w:val="single" w:sz="4" w:space="0" w:color="000000"/>
            </w:tcBorders>
            <w:shd w:val="clear" w:color="auto" w:fill="auto"/>
            <w:vAlign w:val="center"/>
          </w:tcPr>
          <w:p w14:paraId="6645334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Wienchor Joachim </w:t>
            </w:r>
          </w:p>
        </w:tc>
      </w:tr>
      <w:tr w:rsidR="00252D9E" w14:paraId="42A4676B" w14:textId="77777777" w:rsidTr="007664B7">
        <w:trPr>
          <w:trHeight w:val="300"/>
        </w:trPr>
        <w:tc>
          <w:tcPr>
            <w:tcW w:w="421" w:type="dxa"/>
            <w:tcBorders>
              <w:left w:val="single" w:sz="4" w:space="0" w:color="000000"/>
              <w:bottom w:val="single" w:sz="4" w:space="0" w:color="000000"/>
              <w:right w:val="single" w:sz="4" w:space="0" w:color="000000"/>
            </w:tcBorders>
            <w:shd w:val="clear" w:color="auto" w:fill="auto"/>
            <w:vAlign w:val="center"/>
          </w:tcPr>
          <w:p w14:paraId="4D8558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w:t>
            </w:r>
          </w:p>
        </w:tc>
        <w:tc>
          <w:tcPr>
            <w:tcW w:w="4378" w:type="dxa"/>
            <w:tcBorders>
              <w:bottom w:val="single" w:sz="4" w:space="0" w:color="000000"/>
              <w:right w:val="single" w:sz="4" w:space="0" w:color="000000"/>
            </w:tcBorders>
            <w:shd w:val="clear" w:color="auto" w:fill="auto"/>
            <w:vAlign w:val="center"/>
          </w:tcPr>
          <w:p w14:paraId="0F9AE66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Grygiel Rafał (do 8.05.2024 r.)</w:t>
            </w:r>
          </w:p>
        </w:tc>
        <w:tc>
          <w:tcPr>
            <w:tcW w:w="4273" w:type="dxa"/>
            <w:tcBorders>
              <w:bottom w:val="single" w:sz="4" w:space="0" w:color="000000"/>
              <w:right w:val="single" w:sz="4" w:space="0" w:color="000000"/>
            </w:tcBorders>
            <w:shd w:val="clear" w:color="auto" w:fill="auto"/>
            <w:vAlign w:val="center"/>
          </w:tcPr>
          <w:p w14:paraId="44852334" w14:textId="77777777" w:rsidR="00252D9E" w:rsidRDefault="0040491F">
            <w:pPr>
              <w:keepNext/>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Żbikowski Kamil</w:t>
            </w:r>
          </w:p>
        </w:tc>
      </w:tr>
    </w:tbl>
    <w:p w14:paraId="3820526E" w14:textId="77777777" w:rsidR="00252D9E" w:rsidRDefault="0040491F">
      <w:pPr>
        <w:spacing w:before="120"/>
        <w:rPr>
          <w:i/>
          <w:iCs/>
          <w:color w:val="000000" w:themeColor="text1"/>
          <w:szCs w:val="22"/>
        </w:rPr>
      </w:pPr>
      <w:r>
        <w:rPr>
          <w:i/>
          <w:iCs/>
          <w:color w:val="000000" w:themeColor="text1"/>
          <w:szCs w:val="22"/>
        </w:rPr>
        <w:t>Źródło: Opracowanie własne na podstawie danych z Biura Rady Miasta Urzędu Miejskiego w Zabrzu</w:t>
      </w:r>
    </w:p>
    <w:p w14:paraId="4B0728A4" w14:textId="77777777" w:rsidR="00252D9E" w:rsidRDefault="0040491F">
      <w:pPr>
        <w:spacing w:before="120"/>
        <w:rPr>
          <w:szCs w:val="22"/>
        </w:rPr>
      </w:pPr>
      <w:r>
        <w:rPr>
          <w:szCs w:val="22"/>
        </w:rPr>
        <w:t xml:space="preserve">W 2024 roku odbyło się łącznie 18 sesji Rady Miasta podczas których podjęto 179 uchwał oraz przeprowadzono 130 posiedzeń komisji Rady Miasta. </w:t>
      </w:r>
    </w:p>
    <w:p w14:paraId="6CAEFDE2" w14:textId="766F04FE" w:rsidR="00252D9E" w:rsidRDefault="0040491F">
      <w:pPr>
        <w:keepNext/>
        <w:jc w:val="both"/>
        <w:rPr>
          <w:i/>
          <w:iCs/>
          <w:color w:val="000000" w:themeColor="text1"/>
          <w:szCs w:val="22"/>
        </w:rPr>
      </w:pPr>
      <w:bookmarkStart w:id="52" w:name="_Toc198037911"/>
      <w:bookmarkStart w:id="53" w:name="_Toc199418517"/>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11</w:t>
      </w:r>
      <w:r>
        <w:rPr>
          <w:i/>
          <w:iCs/>
          <w:color w:val="000000"/>
          <w:szCs w:val="22"/>
        </w:rPr>
        <w:fldChar w:fldCharType="end"/>
      </w:r>
      <w:r>
        <w:rPr>
          <w:i/>
          <w:iCs/>
          <w:color w:val="000000" w:themeColor="text1"/>
          <w:szCs w:val="22"/>
        </w:rPr>
        <w:t>. INFORMACJE DOTYCZĄCE PRACY RADY MIASTA W 2024</w:t>
      </w:r>
      <w:bookmarkEnd w:id="52"/>
      <w:bookmarkEnd w:id="53"/>
    </w:p>
    <w:tbl>
      <w:tblPr>
        <w:tblStyle w:val="Tabela-Siatka"/>
        <w:tblW w:w="9062" w:type="dxa"/>
        <w:tblLayout w:type="fixed"/>
        <w:tblCellMar>
          <w:top w:w="57" w:type="dxa"/>
          <w:left w:w="57" w:type="dxa"/>
          <w:bottom w:w="57" w:type="dxa"/>
          <w:right w:w="57" w:type="dxa"/>
        </w:tblCellMar>
        <w:tblLook w:val="04A0" w:firstRow="1" w:lastRow="0" w:firstColumn="1" w:lastColumn="0" w:noHBand="0" w:noVBand="1"/>
      </w:tblPr>
      <w:tblGrid>
        <w:gridCol w:w="1297"/>
        <w:gridCol w:w="839"/>
        <w:gridCol w:w="1153"/>
        <w:gridCol w:w="1599"/>
        <w:gridCol w:w="2397"/>
        <w:gridCol w:w="1777"/>
      </w:tblGrid>
      <w:tr w:rsidR="00252D9E" w14:paraId="65FB14F3" w14:textId="77777777">
        <w:tc>
          <w:tcPr>
            <w:tcW w:w="1296" w:type="dxa"/>
            <w:vAlign w:val="center"/>
          </w:tcPr>
          <w:p w14:paraId="104EACEF" w14:textId="77777777" w:rsidR="00252D9E" w:rsidRDefault="0040491F">
            <w:pPr>
              <w:widowControl w:val="0"/>
              <w:spacing w:before="60" w:after="60"/>
              <w:rPr>
                <w:b/>
                <w:bCs/>
                <w:szCs w:val="22"/>
              </w:rPr>
            </w:pPr>
            <w:r>
              <w:rPr>
                <w:rFonts w:eastAsia="Aptos"/>
                <w:b/>
                <w:bCs/>
                <w:szCs w:val="22"/>
              </w:rPr>
              <w:t>KADENCJA</w:t>
            </w:r>
          </w:p>
        </w:tc>
        <w:tc>
          <w:tcPr>
            <w:tcW w:w="839" w:type="dxa"/>
            <w:vAlign w:val="center"/>
          </w:tcPr>
          <w:p w14:paraId="354CFA9B" w14:textId="77777777" w:rsidR="00252D9E" w:rsidRDefault="0040491F">
            <w:pPr>
              <w:widowControl w:val="0"/>
              <w:spacing w:before="60" w:after="60"/>
              <w:rPr>
                <w:b/>
                <w:bCs/>
                <w:szCs w:val="22"/>
              </w:rPr>
            </w:pPr>
            <w:r>
              <w:rPr>
                <w:rFonts w:eastAsia="Aptos"/>
                <w:b/>
                <w:bCs/>
                <w:szCs w:val="22"/>
              </w:rPr>
              <w:t>ILOŚĆ SESJI</w:t>
            </w:r>
          </w:p>
        </w:tc>
        <w:tc>
          <w:tcPr>
            <w:tcW w:w="1153" w:type="dxa"/>
            <w:vAlign w:val="center"/>
          </w:tcPr>
          <w:p w14:paraId="6536E579" w14:textId="77777777" w:rsidR="00252D9E" w:rsidRDefault="0040491F">
            <w:pPr>
              <w:widowControl w:val="0"/>
              <w:spacing w:before="60" w:after="60"/>
              <w:rPr>
                <w:b/>
                <w:bCs/>
                <w:szCs w:val="22"/>
              </w:rPr>
            </w:pPr>
            <w:r>
              <w:rPr>
                <w:rFonts w:eastAsia="Aptos"/>
                <w:b/>
                <w:bCs/>
                <w:szCs w:val="22"/>
              </w:rPr>
              <w:t>ŁĄCZNA</w:t>
            </w:r>
          </w:p>
          <w:p w14:paraId="060E32A5" w14:textId="77777777" w:rsidR="00252D9E" w:rsidRDefault="0040491F">
            <w:pPr>
              <w:widowControl w:val="0"/>
              <w:spacing w:before="60" w:after="60"/>
              <w:rPr>
                <w:b/>
                <w:bCs/>
                <w:szCs w:val="22"/>
              </w:rPr>
            </w:pPr>
            <w:r>
              <w:rPr>
                <w:rFonts w:eastAsia="Aptos"/>
                <w:b/>
                <w:bCs/>
                <w:szCs w:val="22"/>
              </w:rPr>
              <w:t>LICZBA</w:t>
            </w:r>
          </w:p>
          <w:p w14:paraId="69B995B1" w14:textId="77777777" w:rsidR="00252D9E" w:rsidRDefault="0040491F">
            <w:pPr>
              <w:widowControl w:val="0"/>
              <w:spacing w:before="60" w:after="60"/>
              <w:rPr>
                <w:b/>
                <w:bCs/>
                <w:szCs w:val="22"/>
              </w:rPr>
            </w:pPr>
            <w:r>
              <w:rPr>
                <w:rFonts w:eastAsia="Aptos"/>
                <w:b/>
                <w:bCs/>
                <w:szCs w:val="22"/>
              </w:rPr>
              <w:t>UCHWAŁ</w:t>
            </w:r>
          </w:p>
        </w:tc>
        <w:tc>
          <w:tcPr>
            <w:tcW w:w="1599" w:type="dxa"/>
            <w:vAlign w:val="center"/>
          </w:tcPr>
          <w:p w14:paraId="0FB09885" w14:textId="77777777" w:rsidR="00252D9E" w:rsidRDefault="0040491F">
            <w:pPr>
              <w:widowControl w:val="0"/>
              <w:spacing w:before="60" w:after="60"/>
              <w:rPr>
                <w:b/>
                <w:bCs/>
                <w:szCs w:val="22"/>
              </w:rPr>
            </w:pPr>
            <w:r>
              <w:rPr>
                <w:rFonts w:eastAsia="Aptos"/>
                <w:b/>
                <w:bCs/>
                <w:szCs w:val="22"/>
              </w:rPr>
              <w:t>LICZBA UCHWAŁ Z INICJATYWY PREZYDENTA MIASTA</w:t>
            </w:r>
          </w:p>
        </w:tc>
        <w:tc>
          <w:tcPr>
            <w:tcW w:w="2397" w:type="dxa"/>
            <w:vAlign w:val="center"/>
          </w:tcPr>
          <w:p w14:paraId="04D7EB67" w14:textId="77777777" w:rsidR="00252D9E" w:rsidRDefault="0040491F">
            <w:pPr>
              <w:widowControl w:val="0"/>
              <w:spacing w:before="60" w:after="60"/>
              <w:rPr>
                <w:b/>
                <w:bCs/>
                <w:szCs w:val="22"/>
              </w:rPr>
            </w:pPr>
            <w:r>
              <w:rPr>
                <w:rFonts w:eastAsia="Aptos"/>
                <w:b/>
                <w:bCs/>
                <w:szCs w:val="22"/>
              </w:rPr>
              <w:t xml:space="preserve">LICZBA UCHWAŁ Z INICJATYWY </w:t>
            </w:r>
          </w:p>
          <w:p w14:paraId="6A6E9406" w14:textId="77777777" w:rsidR="00252D9E" w:rsidRDefault="0040491F">
            <w:pPr>
              <w:widowControl w:val="0"/>
              <w:spacing w:before="60" w:after="60"/>
              <w:rPr>
                <w:b/>
                <w:bCs/>
                <w:szCs w:val="22"/>
              </w:rPr>
            </w:pPr>
            <w:r>
              <w:rPr>
                <w:rFonts w:eastAsia="Aptos"/>
                <w:b/>
                <w:bCs/>
                <w:szCs w:val="22"/>
              </w:rPr>
              <w:t>PRZEWODNICZĄCEGO</w:t>
            </w:r>
          </w:p>
          <w:p w14:paraId="2F31A091" w14:textId="77777777" w:rsidR="00252D9E" w:rsidRDefault="0040491F">
            <w:pPr>
              <w:widowControl w:val="0"/>
              <w:spacing w:before="60" w:after="60"/>
              <w:rPr>
                <w:b/>
                <w:bCs/>
                <w:szCs w:val="22"/>
              </w:rPr>
            </w:pPr>
            <w:r>
              <w:rPr>
                <w:rFonts w:eastAsia="Aptos"/>
                <w:b/>
                <w:bCs/>
                <w:szCs w:val="22"/>
              </w:rPr>
              <w:t>RADY MIASTA</w:t>
            </w:r>
          </w:p>
        </w:tc>
        <w:tc>
          <w:tcPr>
            <w:tcW w:w="1777" w:type="dxa"/>
            <w:vAlign w:val="center"/>
          </w:tcPr>
          <w:p w14:paraId="1DE9B438" w14:textId="77777777" w:rsidR="00252D9E" w:rsidRDefault="0040491F">
            <w:pPr>
              <w:widowControl w:val="0"/>
              <w:spacing w:before="60" w:after="60"/>
              <w:rPr>
                <w:b/>
                <w:bCs/>
                <w:szCs w:val="22"/>
              </w:rPr>
            </w:pPr>
            <w:r>
              <w:rPr>
                <w:rFonts w:eastAsia="Aptos"/>
                <w:b/>
                <w:bCs/>
                <w:szCs w:val="22"/>
              </w:rPr>
              <w:t>ILOŚĆ POSIEDZEŃ</w:t>
            </w:r>
          </w:p>
          <w:p w14:paraId="29B37E25" w14:textId="77777777" w:rsidR="00252D9E" w:rsidRDefault="0040491F">
            <w:pPr>
              <w:widowControl w:val="0"/>
              <w:spacing w:before="60" w:after="60"/>
              <w:rPr>
                <w:b/>
                <w:bCs/>
                <w:szCs w:val="22"/>
              </w:rPr>
            </w:pPr>
            <w:r>
              <w:rPr>
                <w:rFonts w:eastAsia="Aptos"/>
                <w:b/>
                <w:bCs/>
                <w:szCs w:val="22"/>
              </w:rPr>
              <w:t>KOMISJI RADY MIASTA</w:t>
            </w:r>
          </w:p>
        </w:tc>
      </w:tr>
      <w:tr w:rsidR="00252D9E" w14:paraId="0C477E9A" w14:textId="77777777">
        <w:tc>
          <w:tcPr>
            <w:tcW w:w="1296" w:type="dxa"/>
            <w:vAlign w:val="center"/>
          </w:tcPr>
          <w:p w14:paraId="6C5FA15D" w14:textId="77777777" w:rsidR="00252D9E" w:rsidRDefault="0040491F">
            <w:pPr>
              <w:widowControl w:val="0"/>
              <w:spacing w:after="0"/>
              <w:rPr>
                <w:szCs w:val="22"/>
              </w:rPr>
            </w:pPr>
            <w:r>
              <w:rPr>
                <w:rFonts w:eastAsia="Aptos"/>
                <w:szCs w:val="22"/>
              </w:rPr>
              <w:t>2018-2024</w:t>
            </w:r>
          </w:p>
        </w:tc>
        <w:tc>
          <w:tcPr>
            <w:tcW w:w="839" w:type="dxa"/>
            <w:vAlign w:val="center"/>
          </w:tcPr>
          <w:p w14:paraId="2BBE6CFD" w14:textId="77777777" w:rsidR="00252D9E" w:rsidRDefault="0040491F">
            <w:pPr>
              <w:widowControl w:val="0"/>
              <w:spacing w:after="0"/>
              <w:rPr>
                <w:szCs w:val="22"/>
              </w:rPr>
            </w:pPr>
            <w:r>
              <w:rPr>
                <w:rFonts w:eastAsia="Aptos"/>
                <w:szCs w:val="22"/>
              </w:rPr>
              <w:t>5</w:t>
            </w:r>
          </w:p>
        </w:tc>
        <w:tc>
          <w:tcPr>
            <w:tcW w:w="1153" w:type="dxa"/>
            <w:vAlign w:val="center"/>
          </w:tcPr>
          <w:p w14:paraId="4367F7A8" w14:textId="77777777" w:rsidR="00252D9E" w:rsidRDefault="0040491F">
            <w:pPr>
              <w:widowControl w:val="0"/>
              <w:spacing w:after="0"/>
              <w:rPr>
                <w:szCs w:val="22"/>
              </w:rPr>
            </w:pPr>
            <w:r>
              <w:rPr>
                <w:rFonts w:eastAsia="Aptos"/>
                <w:szCs w:val="22"/>
              </w:rPr>
              <w:t>71</w:t>
            </w:r>
          </w:p>
        </w:tc>
        <w:tc>
          <w:tcPr>
            <w:tcW w:w="1599" w:type="dxa"/>
            <w:vAlign w:val="center"/>
          </w:tcPr>
          <w:p w14:paraId="0694C865" w14:textId="77777777" w:rsidR="00252D9E" w:rsidRDefault="0040491F">
            <w:pPr>
              <w:widowControl w:val="0"/>
              <w:spacing w:after="0"/>
              <w:rPr>
                <w:szCs w:val="22"/>
              </w:rPr>
            </w:pPr>
            <w:r>
              <w:rPr>
                <w:rFonts w:eastAsia="Aptos"/>
                <w:szCs w:val="22"/>
              </w:rPr>
              <w:t>59</w:t>
            </w:r>
          </w:p>
        </w:tc>
        <w:tc>
          <w:tcPr>
            <w:tcW w:w="2397" w:type="dxa"/>
            <w:vAlign w:val="center"/>
          </w:tcPr>
          <w:p w14:paraId="14D86E6F" w14:textId="77777777" w:rsidR="00252D9E" w:rsidRDefault="0040491F">
            <w:pPr>
              <w:widowControl w:val="0"/>
              <w:spacing w:after="0"/>
              <w:rPr>
                <w:szCs w:val="22"/>
              </w:rPr>
            </w:pPr>
            <w:r>
              <w:rPr>
                <w:rFonts w:eastAsia="Aptos"/>
                <w:szCs w:val="22"/>
              </w:rPr>
              <w:t>12</w:t>
            </w:r>
          </w:p>
        </w:tc>
        <w:tc>
          <w:tcPr>
            <w:tcW w:w="1777" w:type="dxa"/>
            <w:vAlign w:val="center"/>
          </w:tcPr>
          <w:p w14:paraId="4E116473" w14:textId="77777777" w:rsidR="00252D9E" w:rsidRDefault="0040491F">
            <w:pPr>
              <w:widowControl w:val="0"/>
              <w:spacing w:after="0"/>
              <w:rPr>
                <w:szCs w:val="22"/>
              </w:rPr>
            </w:pPr>
            <w:r>
              <w:rPr>
                <w:rFonts w:eastAsia="Aptos"/>
                <w:szCs w:val="22"/>
              </w:rPr>
              <w:t>44</w:t>
            </w:r>
          </w:p>
        </w:tc>
      </w:tr>
      <w:tr w:rsidR="00252D9E" w14:paraId="09D2059A" w14:textId="77777777">
        <w:tc>
          <w:tcPr>
            <w:tcW w:w="1296" w:type="dxa"/>
            <w:vAlign w:val="center"/>
          </w:tcPr>
          <w:p w14:paraId="2DD07FDC" w14:textId="77777777" w:rsidR="00252D9E" w:rsidRDefault="0040491F">
            <w:pPr>
              <w:widowControl w:val="0"/>
              <w:spacing w:after="0"/>
              <w:rPr>
                <w:szCs w:val="22"/>
              </w:rPr>
            </w:pPr>
            <w:r>
              <w:rPr>
                <w:rFonts w:eastAsia="Aptos"/>
                <w:szCs w:val="22"/>
              </w:rPr>
              <w:t>2024-2029</w:t>
            </w:r>
          </w:p>
        </w:tc>
        <w:tc>
          <w:tcPr>
            <w:tcW w:w="839" w:type="dxa"/>
            <w:vAlign w:val="center"/>
          </w:tcPr>
          <w:p w14:paraId="32C5F151" w14:textId="77777777" w:rsidR="00252D9E" w:rsidRDefault="0040491F">
            <w:pPr>
              <w:widowControl w:val="0"/>
              <w:spacing w:after="0"/>
              <w:rPr>
                <w:szCs w:val="22"/>
              </w:rPr>
            </w:pPr>
            <w:r>
              <w:rPr>
                <w:rFonts w:eastAsia="Aptos"/>
                <w:szCs w:val="22"/>
              </w:rPr>
              <w:t>13</w:t>
            </w:r>
          </w:p>
        </w:tc>
        <w:tc>
          <w:tcPr>
            <w:tcW w:w="1153" w:type="dxa"/>
            <w:vAlign w:val="center"/>
          </w:tcPr>
          <w:p w14:paraId="6EC77475" w14:textId="77777777" w:rsidR="00252D9E" w:rsidRDefault="0040491F">
            <w:pPr>
              <w:widowControl w:val="0"/>
              <w:spacing w:after="0"/>
              <w:rPr>
                <w:szCs w:val="22"/>
              </w:rPr>
            </w:pPr>
            <w:r>
              <w:rPr>
                <w:rFonts w:eastAsia="Aptos"/>
                <w:szCs w:val="22"/>
              </w:rPr>
              <w:t>108</w:t>
            </w:r>
          </w:p>
        </w:tc>
        <w:tc>
          <w:tcPr>
            <w:tcW w:w="1599" w:type="dxa"/>
            <w:vAlign w:val="center"/>
          </w:tcPr>
          <w:p w14:paraId="74CBAA02" w14:textId="77777777" w:rsidR="00252D9E" w:rsidRDefault="0040491F">
            <w:pPr>
              <w:widowControl w:val="0"/>
              <w:spacing w:after="0"/>
              <w:rPr>
                <w:szCs w:val="22"/>
              </w:rPr>
            </w:pPr>
            <w:r>
              <w:rPr>
                <w:rFonts w:eastAsia="Aptos"/>
                <w:szCs w:val="22"/>
              </w:rPr>
              <w:t>84</w:t>
            </w:r>
          </w:p>
        </w:tc>
        <w:tc>
          <w:tcPr>
            <w:tcW w:w="2397" w:type="dxa"/>
            <w:vAlign w:val="center"/>
          </w:tcPr>
          <w:p w14:paraId="4445F228" w14:textId="77777777" w:rsidR="00252D9E" w:rsidRDefault="0040491F">
            <w:pPr>
              <w:widowControl w:val="0"/>
              <w:spacing w:after="0"/>
              <w:rPr>
                <w:szCs w:val="22"/>
              </w:rPr>
            </w:pPr>
            <w:r>
              <w:rPr>
                <w:rFonts w:eastAsia="Aptos"/>
                <w:szCs w:val="22"/>
              </w:rPr>
              <w:t>24</w:t>
            </w:r>
          </w:p>
        </w:tc>
        <w:tc>
          <w:tcPr>
            <w:tcW w:w="1777" w:type="dxa"/>
            <w:vAlign w:val="center"/>
          </w:tcPr>
          <w:p w14:paraId="4A67C3DE" w14:textId="77777777" w:rsidR="00252D9E" w:rsidRDefault="0040491F">
            <w:pPr>
              <w:keepNext/>
              <w:widowControl w:val="0"/>
              <w:spacing w:after="0"/>
              <w:rPr>
                <w:szCs w:val="22"/>
              </w:rPr>
            </w:pPr>
            <w:r>
              <w:rPr>
                <w:rFonts w:eastAsia="Aptos"/>
                <w:szCs w:val="22"/>
              </w:rPr>
              <w:t>86</w:t>
            </w:r>
          </w:p>
        </w:tc>
      </w:tr>
    </w:tbl>
    <w:p w14:paraId="592D9247" w14:textId="77777777" w:rsidR="00252D9E" w:rsidRDefault="0040491F">
      <w:pPr>
        <w:spacing w:before="120"/>
        <w:rPr>
          <w:i/>
          <w:iCs/>
          <w:color w:val="000000" w:themeColor="text1"/>
          <w:szCs w:val="22"/>
        </w:rPr>
      </w:pPr>
      <w:r>
        <w:rPr>
          <w:i/>
          <w:iCs/>
          <w:color w:val="000000" w:themeColor="text1"/>
          <w:szCs w:val="22"/>
        </w:rPr>
        <w:t>Źródło: Biuro Rady Miasta Urzędu Miejskiego w Zabrzu</w:t>
      </w:r>
    </w:p>
    <w:p w14:paraId="44518383" w14:textId="77777777" w:rsidR="00252D9E" w:rsidRDefault="0040491F">
      <w:pPr>
        <w:spacing w:after="0"/>
        <w:rPr>
          <w:szCs w:val="22"/>
        </w:rPr>
      </w:pPr>
      <w:r>
        <w:rPr>
          <w:szCs w:val="22"/>
        </w:rPr>
        <w:t>Młodzieżowa Rada Miasta Zabrze jest organem samorządowym zabrzańskiej młodzieży. Kadencja rady trwa dwa lata. W dniu 27 października 2023 r. odbyły się wybory do Młodzieżowej Rady Miasta Zabrze na kadencję 2023-2025. W jej skład weszło 25 uczniów szkół ponadpodstawowych z Zabrza. Podstawową działalnością Młodzieżowej Rady Miasta Zabrze była działalność doradcza przy Radzie Miasta Zabrze oraz praca społeczna na rzecz młodzieży</w:t>
      </w:r>
    </w:p>
    <w:p w14:paraId="062F0AA4" w14:textId="77777777" w:rsidR="00252D9E" w:rsidRDefault="0040491F">
      <w:pPr>
        <w:spacing w:after="0"/>
        <w:rPr>
          <w:szCs w:val="22"/>
        </w:rPr>
      </w:pPr>
      <w:r>
        <w:rPr>
          <w:szCs w:val="22"/>
        </w:rPr>
        <w:t>W 2024 roku Młodzieżowa Rada Miasta podjęła 18 uchwał i pracowała w ramach czterech komisji:</w:t>
      </w:r>
    </w:p>
    <w:p w14:paraId="55B7E515" w14:textId="77777777" w:rsidR="00252D9E" w:rsidRDefault="0040491F">
      <w:pPr>
        <w:numPr>
          <w:ilvl w:val="0"/>
          <w:numId w:val="30"/>
        </w:numPr>
        <w:spacing w:after="0"/>
        <w:ind w:left="850" w:hanging="357"/>
        <w:rPr>
          <w:szCs w:val="22"/>
        </w:rPr>
      </w:pPr>
      <w:r>
        <w:rPr>
          <w:szCs w:val="22"/>
        </w:rPr>
        <w:t>doraźnej do spraw Regulaminu Młodzieżowej Rady Miasta Zabrze</w:t>
      </w:r>
    </w:p>
    <w:p w14:paraId="0ADC369E" w14:textId="77777777" w:rsidR="00252D9E" w:rsidRDefault="0040491F">
      <w:pPr>
        <w:numPr>
          <w:ilvl w:val="0"/>
          <w:numId w:val="30"/>
        </w:numPr>
        <w:spacing w:after="0"/>
        <w:ind w:left="850" w:hanging="357"/>
        <w:rPr>
          <w:szCs w:val="22"/>
        </w:rPr>
      </w:pPr>
      <w:r>
        <w:rPr>
          <w:szCs w:val="22"/>
        </w:rPr>
        <w:t>do spraw kontaktów z młodzieżą Młodzieżowej Rady Miasta Zabrze</w:t>
      </w:r>
    </w:p>
    <w:p w14:paraId="3D27F2A9" w14:textId="77777777" w:rsidR="00252D9E" w:rsidRDefault="0040491F">
      <w:pPr>
        <w:numPr>
          <w:ilvl w:val="0"/>
          <w:numId w:val="30"/>
        </w:numPr>
        <w:spacing w:after="0"/>
        <w:ind w:left="850" w:hanging="357"/>
        <w:rPr>
          <w:szCs w:val="22"/>
        </w:rPr>
      </w:pPr>
      <w:r>
        <w:rPr>
          <w:szCs w:val="22"/>
        </w:rPr>
        <w:t>do spraw mediów społecznościowych i komunikacji</w:t>
      </w:r>
    </w:p>
    <w:p w14:paraId="40951E21" w14:textId="77777777" w:rsidR="00252D9E" w:rsidRDefault="0040491F">
      <w:pPr>
        <w:numPr>
          <w:ilvl w:val="0"/>
          <w:numId w:val="30"/>
        </w:numPr>
        <w:spacing w:after="0"/>
        <w:ind w:left="850" w:hanging="357"/>
        <w:rPr>
          <w:szCs w:val="22"/>
        </w:rPr>
      </w:pPr>
      <w:r>
        <w:rPr>
          <w:szCs w:val="22"/>
        </w:rPr>
        <w:t>do spraw kultury i sportu</w:t>
      </w:r>
    </w:p>
    <w:p w14:paraId="33B19E92"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54" w:name="_Toc197681679"/>
      <w:bookmarkStart w:id="55" w:name="_Toc199169450"/>
      <w:r>
        <w:rPr>
          <w:rFonts w:eastAsiaTheme="majorEastAsia"/>
          <w:color w:val="000000" w:themeColor="text1"/>
          <w:sz w:val="26"/>
          <w:szCs w:val="26"/>
        </w:rPr>
        <w:t>Urząd Miejski</w:t>
      </w:r>
      <w:bookmarkEnd w:id="54"/>
      <w:bookmarkEnd w:id="55"/>
    </w:p>
    <w:p w14:paraId="401D24ED" w14:textId="77777777" w:rsidR="00252D9E" w:rsidRDefault="0040491F">
      <w:pPr>
        <w:spacing w:after="0"/>
        <w:rPr>
          <w:szCs w:val="22"/>
        </w:rPr>
      </w:pPr>
      <w:r>
        <w:rPr>
          <w:szCs w:val="22"/>
        </w:rPr>
        <w:t>Urząd jest jednostką organizacyjną Miasta, działającą w formie jednostki budżetowej,</w:t>
      </w:r>
    </w:p>
    <w:p w14:paraId="391E626D" w14:textId="77777777" w:rsidR="00252D9E" w:rsidRDefault="0040491F">
      <w:pPr>
        <w:spacing w:after="0"/>
        <w:rPr>
          <w:szCs w:val="22"/>
        </w:rPr>
      </w:pPr>
      <w:r>
        <w:rPr>
          <w:szCs w:val="22"/>
        </w:rPr>
        <w:t>przy pomocy, której Prezydent realizuje gminne i powiatowe zadania publiczne, w tym zadania z zakresu administracji rządowej wynikające z ustaw oraz porozumień zawartych z innymi jednostkami administracji publicznej. Misja Urzędu Miejskiego w Zabrzu określona w Polityce Jakości:</w:t>
      </w:r>
    </w:p>
    <w:p w14:paraId="5DB2D0A1" w14:textId="77777777" w:rsidR="00252D9E" w:rsidRDefault="0040491F">
      <w:pPr>
        <w:spacing w:after="0"/>
        <w:rPr>
          <w:i/>
          <w:iCs/>
          <w:szCs w:val="22"/>
        </w:rPr>
      </w:pPr>
      <w:r>
        <w:rPr>
          <w:i/>
          <w:iCs/>
          <w:szCs w:val="22"/>
        </w:rPr>
        <w:t>„Konsekwentnie zmierzamy w stronę drugiego człowieka, tworząc profesjonalny wizerunek</w:t>
      </w:r>
    </w:p>
    <w:p w14:paraId="2FFA92F2" w14:textId="77777777" w:rsidR="00252D9E" w:rsidRDefault="0040491F">
      <w:pPr>
        <w:spacing w:after="0"/>
        <w:rPr>
          <w:szCs w:val="22"/>
        </w:rPr>
      </w:pPr>
      <w:r>
        <w:rPr>
          <w:i/>
          <w:iCs/>
          <w:szCs w:val="22"/>
        </w:rPr>
        <w:t>urzędu, jako organizacji merytorycznej, otwartej i uczącej się, wyznaczającej nowe kierunki w zakresie obsługi Klienta, oparte na wzajemnym zrozumieniu i szacunku w granicach określonych przepisami prawa”</w:t>
      </w:r>
      <w:r>
        <w:rPr>
          <w:szCs w:val="22"/>
        </w:rPr>
        <w:t>.</w:t>
      </w:r>
    </w:p>
    <w:p w14:paraId="3AE41B51" w14:textId="77777777" w:rsidR="00252D9E" w:rsidRDefault="0040491F">
      <w:pPr>
        <w:rPr>
          <w:szCs w:val="22"/>
        </w:rPr>
      </w:pPr>
      <w:r>
        <w:rPr>
          <w:szCs w:val="22"/>
        </w:rPr>
        <w:t>W Urzędzie Miejskim w Zabrzu na koniec 2024 roku było zatrudnionych 603 pracowników, o 96 osób mnij niż w roku poprzednim. Redukcja etatów związana była z reorganizacją pracy urzędu oraz trudną sytuacją finansową.</w:t>
      </w:r>
    </w:p>
    <w:p w14:paraId="5BF8BE40" w14:textId="7124F68A" w:rsidR="00252D9E" w:rsidRDefault="0040491F">
      <w:pPr>
        <w:keepNext/>
        <w:jc w:val="both"/>
        <w:rPr>
          <w:i/>
          <w:iCs/>
          <w:color w:val="000000" w:themeColor="text1"/>
          <w:szCs w:val="22"/>
        </w:rPr>
      </w:pPr>
      <w:bookmarkStart w:id="56" w:name="_Toc199418577"/>
      <w:r>
        <w:rPr>
          <w:i/>
          <w:iCs/>
          <w:color w:val="000000" w:themeColor="text1"/>
          <w:szCs w:val="22"/>
        </w:rPr>
        <w:lastRenderedPageBreak/>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6</w:t>
      </w:r>
      <w:r>
        <w:rPr>
          <w:i/>
          <w:iCs/>
          <w:color w:val="000000"/>
          <w:szCs w:val="22"/>
        </w:rPr>
        <w:fldChar w:fldCharType="end"/>
      </w:r>
      <w:r>
        <w:rPr>
          <w:i/>
          <w:iCs/>
          <w:color w:val="000000" w:themeColor="text1"/>
          <w:szCs w:val="22"/>
        </w:rPr>
        <w:t>. STAN ZATRUDNIENIA W URZĘDZIE MIEJSKIM W ZABRZU NA KONIEC ROKU</w:t>
      </w:r>
      <w:bookmarkEnd w:id="56"/>
      <w:r>
        <w:rPr>
          <w:i/>
          <w:iCs/>
          <w:color w:val="000000" w:themeColor="text1"/>
          <w:szCs w:val="22"/>
        </w:rPr>
        <w:t xml:space="preserve"> </w:t>
      </w:r>
    </w:p>
    <w:p w14:paraId="70A7968E" w14:textId="77777777" w:rsidR="00252D9E" w:rsidRDefault="0040491F">
      <w:pPr>
        <w:keepNext/>
        <w:spacing w:after="0"/>
        <w:rPr>
          <w:szCs w:val="22"/>
        </w:rPr>
      </w:pPr>
      <w:r>
        <w:rPr>
          <w:noProof/>
        </w:rPr>
        <w:drawing>
          <wp:inline distT="0" distB="0" distL="0" distR="0" wp14:anchorId="22F37D28" wp14:editId="7922C3B5">
            <wp:extent cx="5676900" cy="2857500"/>
            <wp:effectExtent l="0" t="0" r="0" b="0"/>
            <wp:docPr id="7" name="Obiekt3" descr="Rysunek przedstawia wykres kolumnowy grupowany. Na osi poziomej oznaczono przedział czasowy od 2020 roku do 2024 roku. Na osi pionowej oznaczono liczbę osób zatrudnionych w zakresie od 0 do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7C8B5" w14:textId="77777777" w:rsidR="00252D9E" w:rsidRDefault="0040491F">
      <w:pPr>
        <w:spacing w:before="120"/>
        <w:rPr>
          <w:i/>
          <w:iCs/>
          <w:color w:val="000000" w:themeColor="text1"/>
          <w:szCs w:val="22"/>
        </w:rPr>
      </w:pPr>
      <w:r>
        <w:rPr>
          <w:i/>
          <w:iCs/>
          <w:color w:val="000000" w:themeColor="text1"/>
          <w:szCs w:val="22"/>
        </w:rPr>
        <w:t>Źródło: Opracowanie własne na podstawie danych z Wydziału Budżetu i Analiz Finansowych Urzędu Miejskiego w Zabrzu</w:t>
      </w:r>
    </w:p>
    <w:p w14:paraId="24EBC32A" w14:textId="40E1BFD1" w:rsidR="00252D9E" w:rsidRDefault="0040491F">
      <w:pPr>
        <w:keepNext/>
        <w:jc w:val="both"/>
        <w:rPr>
          <w:i/>
          <w:iCs/>
          <w:color w:val="000000" w:themeColor="text1"/>
          <w:szCs w:val="22"/>
        </w:rPr>
      </w:pPr>
      <w:bookmarkStart w:id="57" w:name="_Toc198037912"/>
      <w:bookmarkStart w:id="58" w:name="_Toc199418518"/>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12</w:t>
      </w:r>
      <w:r>
        <w:rPr>
          <w:i/>
          <w:iCs/>
          <w:color w:val="000000"/>
          <w:szCs w:val="22"/>
        </w:rPr>
        <w:fldChar w:fldCharType="end"/>
      </w:r>
      <w:r>
        <w:rPr>
          <w:i/>
          <w:iCs/>
          <w:color w:val="000000" w:themeColor="text1"/>
          <w:szCs w:val="22"/>
        </w:rPr>
        <w:t>. LICZBA ZATRUDNIONYCH ORAZ SUMA WYNAGRODZEŃ W URZĘDZIE MIEJSKIM W ZABRZU W LATACH 2020 - 2024</w:t>
      </w:r>
      <w:bookmarkEnd w:id="57"/>
      <w:bookmarkEnd w:id="58"/>
    </w:p>
    <w:tbl>
      <w:tblPr>
        <w:tblStyle w:val="Tabela-Siatka"/>
        <w:tblW w:w="9072" w:type="dxa"/>
        <w:tblLayout w:type="fixed"/>
        <w:tblCellMar>
          <w:top w:w="57" w:type="dxa"/>
          <w:left w:w="57" w:type="dxa"/>
          <w:bottom w:w="57" w:type="dxa"/>
          <w:right w:w="57" w:type="dxa"/>
        </w:tblCellMar>
        <w:tblLook w:val="04A0" w:firstRow="1" w:lastRow="0" w:firstColumn="1" w:lastColumn="0" w:noHBand="0" w:noVBand="1"/>
      </w:tblPr>
      <w:tblGrid>
        <w:gridCol w:w="2835"/>
        <w:gridCol w:w="1246"/>
        <w:gridCol w:w="1248"/>
        <w:gridCol w:w="1250"/>
        <w:gridCol w:w="1246"/>
        <w:gridCol w:w="1247"/>
      </w:tblGrid>
      <w:tr w:rsidR="00252D9E" w14:paraId="1796B42B" w14:textId="77777777">
        <w:trPr>
          <w:trHeight w:val="390"/>
        </w:trPr>
        <w:tc>
          <w:tcPr>
            <w:tcW w:w="2834" w:type="dxa"/>
            <w:vAlign w:val="center"/>
          </w:tcPr>
          <w:p w14:paraId="03AADBF5" w14:textId="77777777" w:rsidR="00252D9E" w:rsidRDefault="0040491F">
            <w:pPr>
              <w:widowControl w:val="0"/>
              <w:spacing w:before="60" w:after="60"/>
              <w:rPr>
                <w:b/>
                <w:bCs/>
                <w:szCs w:val="22"/>
              </w:rPr>
            </w:pPr>
            <w:r>
              <w:rPr>
                <w:rFonts w:eastAsia="Aptos"/>
                <w:b/>
                <w:bCs/>
                <w:szCs w:val="22"/>
              </w:rPr>
              <w:t>WYSZCZEGÓLNIENIE</w:t>
            </w:r>
          </w:p>
        </w:tc>
        <w:tc>
          <w:tcPr>
            <w:tcW w:w="1246" w:type="dxa"/>
            <w:vAlign w:val="center"/>
          </w:tcPr>
          <w:p w14:paraId="4CC4F43C" w14:textId="77777777" w:rsidR="00252D9E" w:rsidRDefault="0040491F">
            <w:pPr>
              <w:widowControl w:val="0"/>
              <w:spacing w:before="60" w:after="60"/>
              <w:rPr>
                <w:b/>
                <w:bCs/>
                <w:szCs w:val="22"/>
              </w:rPr>
            </w:pPr>
            <w:r>
              <w:rPr>
                <w:rFonts w:eastAsia="Aptos"/>
                <w:b/>
                <w:bCs/>
                <w:szCs w:val="22"/>
              </w:rPr>
              <w:t>2020</w:t>
            </w:r>
          </w:p>
        </w:tc>
        <w:tc>
          <w:tcPr>
            <w:tcW w:w="1248" w:type="dxa"/>
            <w:vAlign w:val="center"/>
          </w:tcPr>
          <w:p w14:paraId="3ADA7E69" w14:textId="77777777" w:rsidR="00252D9E" w:rsidRDefault="0040491F">
            <w:pPr>
              <w:widowControl w:val="0"/>
              <w:spacing w:before="60" w:after="60"/>
              <w:rPr>
                <w:b/>
                <w:bCs/>
                <w:szCs w:val="22"/>
              </w:rPr>
            </w:pPr>
            <w:r>
              <w:rPr>
                <w:rFonts w:eastAsia="Aptos"/>
                <w:b/>
                <w:bCs/>
                <w:szCs w:val="22"/>
              </w:rPr>
              <w:t>2021</w:t>
            </w:r>
          </w:p>
        </w:tc>
        <w:tc>
          <w:tcPr>
            <w:tcW w:w="1250" w:type="dxa"/>
            <w:vAlign w:val="center"/>
          </w:tcPr>
          <w:p w14:paraId="6B304919" w14:textId="77777777" w:rsidR="00252D9E" w:rsidRDefault="0040491F">
            <w:pPr>
              <w:widowControl w:val="0"/>
              <w:spacing w:before="60" w:after="60"/>
              <w:rPr>
                <w:b/>
                <w:bCs/>
                <w:szCs w:val="22"/>
              </w:rPr>
            </w:pPr>
            <w:r>
              <w:rPr>
                <w:rFonts w:eastAsia="Aptos"/>
                <w:b/>
                <w:bCs/>
                <w:szCs w:val="22"/>
              </w:rPr>
              <w:t>2022</w:t>
            </w:r>
          </w:p>
        </w:tc>
        <w:tc>
          <w:tcPr>
            <w:tcW w:w="1246" w:type="dxa"/>
            <w:vAlign w:val="center"/>
          </w:tcPr>
          <w:p w14:paraId="367144CF" w14:textId="77777777" w:rsidR="00252D9E" w:rsidRDefault="0040491F">
            <w:pPr>
              <w:widowControl w:val="0"/>
              <w:spacing w:before="60" w:after="60"/>
              <w:rPr>
                <w:b/>
                <w:bCs/>
                <w:szCs w:val="22"/>
              </w:rPr>
            </w:pPr>
            <w:r>
              <w:rPr>
                <w:rFonts w:eastAsia="Aptos"/>
                <w:b/>
                <w:bCs/>
                <w:szCs w:val="22"/>
              </w:rPr>
              <w:t>2023</w:t>
            </w:r>
          </w:p>
        </w:tc>
        <w:tc>
          <w:tcPr>
            <w:tcW w:w="1247" w:type="dxa"/>
            <w:vAlign w:val="center"/>
          </w:tcPr>
          <w:p w14:paraId="32699570" w14:textId="77777777" w:rsidR="00252D9E" w:rsidRDefault="0040491F">
            <w:pPr>
              <w:widowControl w:val="0"/>
              <w:spacing w:before="60" w:after="60"/>
              <w:rPr>
                <w:b/>
                <w:bCs/>
                <w:szCs w:val="22"/>
              </w:rPr>
            </w:pPr>
            <w:r>
              <w:rPr>
                <w:rFonts w:eastAsia="Aptos"/>
                <w:b/>
                <w:bCs/>
                <w:szCs w:val="22"/>
              </w:rPr>
              <w:t>2024</w:t>
            </w:r>
          </w:p>
        </w:tc>
      </w:tr>
      <w:tr w:rsidR="00252D9E" w14:paraId="73243B06" w14:textId="77777777">
        <w:trPr>
          <w:trHeight w:val="141"/>
        </w:trPr>
        <w:tc>
          <w:tcPr>
            <w:tcW w:w="2834" w:type="dxa"/>
            <w:vAlign w:val="center"/>
          </w:tcPr>
          <w:p w14:paraId="0B8A9E3B" w14:textId="77777777" w:rsidR="00252D9E" w:rsidRDefault="0040491F">
            <w:pPr>
              <w:widowControl w:val="0"/>
              <w:spacing w:after="0"/>
              <w:rPr>
                <w:szCs w:val="22"/>
              </w:rPr>
            </w:pPr>
            <w:r>
              <w:rPr>
                <w:rFonts w:eastAsia="Aptos"/>
                <w:szCs w:val="22"/>
              </w:rPr>
              <w:t>liczba zatrudnionych</w:t>
            </w:r>
          </w:p>
        </w:tc>
        <w:tc>
          <w:tcPr>
            <w:tcW w:w="1246" w:type="dxa"/>
            <w:tcBorders>
              <w:top w:val="nil"/>
              <w:left w:val="nil"/>
              <w:bottom w:val="nil"/>
              <w:right w:val="single" w:sz="8" w:space="0" w:color="000000"/>
            </w:tcBorders>
            <w:shd w:val="clear" w:color="auto" w:fill="auto"/>
            <w:vAlign w:val="center"/>
          </w:tcPr>
          <w:p w14:paraId="5FE4F148" w14:textId="77777777" w:rsidR="00252D9E" w:rsidRDefault="0040491F">
            <w:pPr>
              <w:widowControl w:val="0"/>
              <w:spacing w:after="0"/>
              <w:rPr>
                <w:szCs w:val="22"/>
              </w:rPr>
            </w:pPr>
            <w:r>
              <w:rPr>
                <w:rFonts w:eastAsia="Aptos"/>
                <w:color w:val="000000"/>
                <w:szCs w:val="22"/>
              </w:rPr>
              <w:t>704</w:t>
            </w:r>
          </w:p>
        </w:tc>
        <w:tc>
          <w:tcPr>
            <w:tcW w:w="1248" w:type="dxa"/>
            <w:tcBorders>
              <w:top w:val="nil"/>
              <w:left w:val="nil"/>
              <w:bottom w:val="nil"/>
              <w:right w:val="single" w:sz="8" w:space="0" w:color="000000"/>
            </w:tcBorders>
            <w:shd w:val="clear" w:color="auto" w:fill="auto"/>
            <w:vAlign w:val="center"/>
          </w:tcPr>
          <w:p w14:paraId="6D094BAB" w14:textId="77777777" w:rsidR="00252D9E" w:rsidRDefault="0040491F">
            <w:pPr>
              <w:widowControl w:val="0"/>
              <w:spacing w:after="0"/>
              <w:rPr>
                <w:szCs w:val="22"/>
              </w:rPr>
            </w:pPr>
            <w:r>
              <w:rPr>
                <w:rFonts w:eastAsia="Aptos"/>
                <w:color w:val="000000"/>
                <w:szCs w:val="22"/>
              </w:rPr>
              <w:t>705</w:t>
            </w:r>
          </w:p>
        </w:tc>
        <w:tc>
          <w:tcPr>
            <w:tcW w:w="1250" w:type="dxa"/>
            <w:tcBorders>
              <w:top w:val="nil"/>
              <w:left w:val="nil"/>
              <w:bottom w:val="nil"/>
              <w:right w:val="single" w:sz="8" w:space="0" w:color="000000"/>
            </w:tcBorders>
            <w:shd w:val="clear" w:color="auto" w:fill="auto"/>
            <w:vAlign w:val="center"/>
          </w:tcPr>
          <w:p w14:paraId="18A8CA45" w14:textId="77777777" w:rsidR="00252D9E" w:rsidRDefault="0040491F">
            <w:pPr>
              <w:widowControl w:val="0"/>
              <w:spacing w:after="0"/>
              <w:rPr>
                <w:szCs w:val="22"/>
              </w:rPr>
            </w:pPr>
            <w:r>
              <w:rPr>
                <w:rFonts w:eastAsia="Aptos"/>
                <w:color w:val="000000"/>
                <w:szCs w:val="22"/>
              </w:rPr>
              <w:t>711</w:t>
            </w:r>
          </w:p>
        </w:tc>
        <w:tc>
          <w:tcPr>
            <w:tcW w:w="1246" w:type="dxa"/>
            <w:tcBorders>
              <w:top w:val="nil"/>
              <w:left w:val="nil"/>
              <w:bottom w:val="nil"/>
              <w:right w:val="single" w:sz="8" w:space="0" w:color="000000"/>
            </w:tcBorders>
            <w:shd w:val="clear" w:color="auto" w:fill="auto"/>
            <w:vAlign w:val="center"/>
          </w:tcPr>
          <w:p w14:paraId="1E648951" w14:textId="77777777" w:rsidR="00252D9E" w:rsidRDefault="0040491F">
            <w:pPr>
              <w:widowControl w:val="0"/>
              <w:spacing w:after="0"/>
              <w:rPr>
                <w:szCs w:val="22"/>
              </w:rPr>
            </w:pPr>
            <w:r>
              <w:rPr>
                <w:rFonts w:eastAsia="Aptos"/>
                <w:color w:val="000000"/>
                <w:szCs w:val="22"/>
              </w:rPr>
              <w:t>699</w:t>
            </w:r>
          </w:p>
        </w:tc>
        <w:tc>
          <w:tcPr>
            <w:tcW w:w="1247" w:type="dxa"/>
            <w:tcBorders>
              <w:top w:val="nil"/>
              <w:left w:val="nil"/>
              <w:bottom w:val="nil"/>
              <w:right w:val="single" w:sz="8" w:space="0" w:color="000000"/>
            </w:tcBorders>
            <w:shd w:val="clear" w:color="auto" w:fill="auto"/>
            <w:vAlign w:val="center"/>
          </w:tcPr>
          <w:p w14:paraId="11F4B083" w14:textId="77777777" w:rsidR="00252D9E" w:rsidRDefault="0040491F">
            <w:pPr>
              <w:keepNext/>
              <w:widowControl w:val="0"/>
              <w:spacing w:after="0"/>
              <w:rPr>
                <w:szCs w:val="22"/>
              </w:rPr>
            </w:pPr>
            <w:r>
              <w:rPr>
                <w:rFonts w:eastAsia="Aptos"/>
                <w:color w:val="000000"/>
                <w:szCs w:val="22"/>
              </w:rPr>
              <w:t>603</w:t>
            </w:r>
          </w:p>
        </w:tc>
      </w:tr>
      <w:tr w:rsidR="00252D9E" w14:paraId="62CC1412" w14:textId="77777777">
        <w:trPr>
          <w:trHeight w:val="147"/>
        </w:trPr>
        <w:tc>
          <w:tcPr>
            <w:tcW w:w="2834" w:type="dxa"/>
            <w:shd w:val="clear" w:color="auto" w:fill="auto"/>
            <w:vAlign w:val="center"/>
          </w:tcPr>
          <w:p w14:paraId="4FF9402D" w14:textId="77777777" w:rsidR="00252D9E" w:rsidRDefault="0040491F">
            <w:pPr>
              <w:widowControl w:val="0"/>
              <w:spacing w:after="0"/>
              <w:rPr>
                <w:szCs w:val="22"/>
              </w:rPr>
            </w:pPr>
            <w:r>
              <w:rPr>
                <w:rFonts w:eastAsia="Aptos"/>
                <w:color w:val="000000"/>
                <w:szCs w:val="22"/>
              </w:rPr>
              <w:t>środki przeznaczone na wynagrodzenia (zł)</w:t>
            </w:r>
          </w:p>
        </w:tc>
        <w:tc>
          <w:tcPr>
            <w:tcW w:w="1246" w:type="dxa"/>
            <w:tcBorders>
              <w:left w:val="nil"/>
            </w:tcBorders>
            <w:shd w:val="clear" w:color="auto" w:fill="auto"/>
            <w:vAlign w:val="center"/>
          </w:tcPr>
          <w:p w14:paraId="281FE6E0" w14:textId="77777777" w:rsidR="00252D9E" w:rsidRDefault="0040491F">
            <w:pPr>
              <w:widowControl w:val="0"/>
              <w:spacing w:after="0"/>
              <w:rPr>
                <w:szCs w:val="22"/>
              </w:rPr>
            </w:pPr>
            <w:r>
              <w:rPr>
                <w:rFonts w:eastAsia="Aptos"/>
                <w:color w:val="000000"/>
                <w:szCs w:val="22"/>
              </w:rPr>
              <w:t xml:space="preserve">40,4 mln </w:t>
            </w:r>
          </w:p>
        </w:tc>
        <w:tc>
          <w:tcPr>
            <w:tcW w:w="1248" w:type="dxa"/>
            <w:tcBorders>
              <w:left w:val="nil"/>
            </w:tcBorders>
            <w:shd w:val="clear" w:color="auto" w:fill="auto"/>
            <w:vAlign w:val="center"/>
          </w:tcPr>
          <w:p w14:paraId="6AE8E1C2" w14:textId="77777777" w:rsidR="00252D9E" w:rsidRDefault="0040491F">
            <w:pPr>
              <w:widowControl w:val="0"/>
              <w:spacing w:after="0"/>
              <w:rPr>
                <w:szCs w:val="22"/>
              </w:rPr>
            </w:pPr>
            <w:r>
              <w:rPr>
                <w:rFonts w:eastAsia="Aptos"/>
                <w:color w:val="000000"/>
                <w:szCs w:val="22"/>
              </w:rPr>
              <w:t xml:space="preserve">44,9 mln </w:t>
            </w:r>
          </w:p>
        </w:tc>
        <w:tc>
          <w:tcPr>
            <w:tcW w:w="1250" w:type="dxa"/>
            <w:tcBorders>
              <w:left w:val="nil"/>
            </w:tcBorders>
            <w:shd w:val="clear" w:color="auto" w:fill="auto"/>
            <w:vAlign w:val="center"/>
          </w:tcPr>
          <w:p w14:paraId="0329CD23" w14:textId="77777777" w:rsidR="00252D9E" w:rsidRDefault="0040491F">
            <w:pPr>
              <w:widowControl w:val="0"/>
              <w:spacing w:after="0"/>
              <w:rPr>
                <w:szCs w:val="22"/>
              </w:rPr>
            </w:pPr>
            <w:r>
              <w:rPr>
                <w:rFonts w:eastAsia="Aptos"/>
                <w:color w:val="000000"/>
                <w:szCs w:val="22"/>
              </w:rPr>
              <w:t xml:space="preserve">48,3 mln </w:t>
            </w:r>
          </w:p>
        </w:tc>
        <w:tc>
          <w:tcPr>
            <w:tcW w:w="1246" w:type="dxa"/>
            <w:tcBorders>
              <w:left w:val="nil"/>
            </w:tcBorders>
            <w:shd w:val="clear" w:color="auto" w:fill="auto"/>
            <w:vAlign w:val="center"/>
          </w:tcPr>
          <w:p w14:paraId="75AF5C5A" w14:textId="77777777" w:rsidR="00252D9E" w:rsidRDefault="0040491F">
            <w:pPr>
              <w:widowControl w:val="0"/>
              <w:spacing w:after="0"/>
              <w:rPr>
                <w:szCs w:val="22"/>
              </w:rPr>
            </w:pPr>
            <w:r>
              <w:rPr>
                <w:rFonts w:eastAsia="Aptos"/>
                <w:color w:val="000000"/>
                <w:szCs w:val="22"/>
              </w:rPr>
              <w:t xml:space="preserve">54,4 mln </w:t>
            </w:r>
          </w:p>
        </w:tc>
        <w:tc>
          <w:tcPr>
            <w:tcW w:w="1247" w:type="dxa"/>
            <w:tcBorders>
              <w:left w:val="nil"/>
            </w:tcBorders>
            <w:shd w:val="clear" w:color="auto" w:fill="auto"/>
            <w:vAlign w:val="center"/>
          </w:tcPr>
          <w:p w14:paraId="6376E214" w14:textId="77777777" w:rsidR="00252D9E" w:rsidRDefault="0040491F">
            <w:pPr>
              <w:keepNext/>
              <w:widowControl w:val="0"/>
              <w:spacing w:after="0"/>
              <w:rPr>
                <w:szCs w:val="22"/>
              </w:rPr>
            </w:pPr>
            <w:r>
              <w:rPr>
                <w:rFonts w:eastAsia="Aptos"/>
                <w:color w:val="000000"/>
                <w:szCs w:val="22"/>
              </w:rPr>
              <w:t xml:space="preserve">63,5 mln </w:t>
            </w:r>
          </w:p>
        </w:tc>
      </w:tr>
    </w:tbl>
    <w:p w14:paraId="4A2AEB94" w14:textId="77777777" w:rsidR="00252D9E" w:rsidRDefault="0040491F">
      <w:pPr>
        <w:spacing w:before="120"/>
        <w:rPr>
          <w:i/>
          <w:iCs/>
          <w:color w:val="000000" w:themeColor="text1"/>
          <w:szCs w:val="22"/>
        </w:rPr>
      </w:pPr>
      <w:r>
        <w:rPr>
          <w:i/>
          <w:iCs/>
          <w:color w:val="000000" w:themeColor="text1"/>
          <w:szCs w:val="22"/>
        </w:rPr>
        <w:t>Źródło: Opracowanie własne na podstawie danych z Wydziału Budżetu i Analiz Finansowych Urzędu Miejskiego w Zabrzu</w:t>
      </w:r>
    </w:p>
    <w:p w14:paraId="6B9C5BF6" w14:textId="77777777" w:rsidR="00252D9E" w:rsidRDefault="0040491F">
      <w:pPr>
        <w:spacing w:after="0"/>
        <w:rPr>
          <w:szCs w:val="22"/>
        </w:rPr>
      </w:pPr>
      <w:r>
        <w:rPr>
          <w:szCs w:val="22"/>
        </w:rPr>
        <w:t>W październiku 2024 roku wprowadzone zostały nowe godziny pracy urzędu. Nastąpiło wydłużenie czasu pracy w poniedziałki (7:30-17:30), a w piątki wymiar godzin pracy uległ</w:t>
      </w:r>
    </w:p>
    <w:p w14:paraId="6880EC58" w14:textId="77777777" w:rsidR="00252D9E" w:rsidRDefault="0040491F">
      <w:pPr>
        <w:spacing w:after="60"/>
        <w:rPr>
          <w:szCs w:val="22"/>
        </w:rPr>
      </w:pPr>
      <w:r>
        <w:rPr>
          <w:szCs w:val="22"/>
        </w:rPr>
        <w:t>skróceniu (7:30-13:30). W pozostałe dni tygodnia czas pracy pozostał bez zmian (7:30-15:30). Ustalone w ten sposób godziny pracy w urzędzie uwzględniają specyfikę wykonywanych zadań przez poszczególnych pracowników oraz potrzeby klientów korzystających ze świadczonych w urzędzie usług. Ważną kwestią było otwarcie na klienta, mając na względzie jego potrzeby, umożliwiając tym samym kompleksową obsługę oraz dostępność usług w godzinach popołudniowych.</w:t>
      </w:r>
    </w:p>
    <w:p w14:paraId="34F7CF1A" w14:textId="77777777" w:rsidR="00252D9E" w:rsidRDefault="0040491F">
      <w:pPr>
        <w:spacing w:after="840"/>
        <w:rPr>
          <w:szCs w:val="22"/>
        </w:rPr>
      </w:pPr>
      <w:r>
        <w:rPr>
          <w:szCs w:val="22"/>
        </w:rPr>
        <w:t>Łącznie w strukturze urzędu - według stanu na 31 grudnia 2024 r. - były 32 wydziały</w:t>
      </w:r>
      <w:r>
        <w:rPr>
          <w:b/>
          <w:bCs/>
          <w:szCs w:val="22"/>
        </w:rPr>
        <w:t xml:space="preserve"> </w:t>
      </w:r>
      <w:r>
        <w:rPr>
          <w:szCs w:val="22"/>
        </w:rPr>
        <w:t>(komórki równorzędne) zgodnie z Zarządzeniem nr 1058/PB/2024 Prezydenta Miasta Zabrze z dnia 20 listopada 2024 r.  W ten sposób liczba wydziałów została zredukowana o 11. Lista wydziałów Urzędu Miejskiego w Zabrzu, przedstawiona została w poniższej tabeli.</w:t>
      </w:r>
    </w:p>
    <w:p w14:paraId="21D0D7D6" w14:textId="778335C0" w:rsidR="00252D9E" w:rsidRDefault="0040491F">
      <w:pPr>
        <w:keepNext/>
        <w:jc w:val="both"/>
        <w:rPr>
          <w:i/>
          <w:iCs/>
          <w:color w:val="000000" w:themeColor="text1"/>
          <w:szCs w:val="22"/>
        </w:rPr>
      </w:pPr>
      <w:bookmarkStart w:id="59" w:name="_Toc198037913"/>
      <w:bookmarkStart w:id="60" w:name="_Toc199418519"/>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13</w:t>
      </w:r>
      <w:r>
        <w:rPr>
          <w:i/>
          <w:iCs/>
          <w:color w:val="000000"/>
          <w:szCs w:val="22"/>
        </w:rPr>
        <w:fldChar w:fldCharType="end"/>
      </w:r>
      <w:r>
        <w:rPr>
          <w:i/>
          <w:iCs/>
          <w:color w:val="000000" w:themeColor="text1"/>
          <w:szCs w:val="22"/>
        </w:rPr>
        <w:t>. WYDZIAŁY URZĘDU MIEJSKIEGO W ZABRZU - STAN NA 31.12.2024 R.</w:t>
      </w:r>
      <w:bookmarkEnd w:id="59"/>
      <w:bookmarkEnd w:id="60"/>
    </w:p>
    <w:tbl>
      <w:tblPr>
        <w:tblStyle w:val="Tabela-Siatka1"/>
        <w:tblW w:w="9072" w:type="dxa"/>
        <w:tblLayout w:type="fixed"/>
        <w:tblCellMar>
          <w:top w:w="85" w:type="dxa"/>
          <w:left w:w="57" w:type="dxa"/>
          <w:bottom w:w="85" w:type="dxa"/>
          <w:right w:w="57" w:type="dxa"/>
        </w:tblCellMar>
        <w:tblLook w:val="04A0" w:firstRow="1" w:lastRow="0" w:firstColumn="1" w:lastColumn="0" w:noHBand="0" w:noVBand="1"/>
      </w:tblPr>
      <w:tblGrid>
        <w:gridCol w:w="468"/>
        <w:gridCol w:w="2362"/>
        <w:gridCol w:w="851"/>
        <w:gridCol w:w="5391"/>
      </w:tblGrid>
      <w:tr w:rsidR="00252D9E" w14:paraId="7F559C9C" w14:textId="77777777" w:rsidTr="00735F0C">
        <w:trPr>
          <w:tblHeader/>
        </w:trPr>
        <w:tc>
          <w:tcPr>
            <w:tcW w:w="468" w:type="dxa"/>
            <w:tcMar>
              <w:top w:w="28" w:type="dxa"/>
              <w:left w:w="28" w:type="dxa"/>
              <w:bottom w:w="28" w:type="dxa"/>
              <w:right w:w="28" w:type="dxa"/>
            </w:tcMar>
            <w:vAlign w:val="center"/>
          </w:tcPr>
          <w:p w14:paraId="63F4F9D7" w14:textId="77777777" w:rsidR="00252D9E" w:rsidRDefault="0040491F" w:rsidP="00735F0C">
            <w:pPr>
              <w:widowControl w:val="0"/>
              <w:spacing w:before="60" w:after="60"/>
              <w:rPr>
                <w:rFonts w:eastAsia="Aptos"/>
                <w:b/>
                <w:bCs/>
              </w:rPr>
            </w:pPr>
            <w:r>
              <w:rPr>
                <w:rFonts w:eastAsia="Aptos"/>
                <w:b/>
                <w:bCs/>
              </w:rPr>
              <w:t>LP.</w:t>
            </w:r>
          </w:p>
        </w:tc>
        <w:tc>
          <w:tcPr>
            <w:tcW w:w="2362" w:type="dxa"/>
            <w:tcMar>
              <w:top w:w="28" w:type="dxa"/>
              <w:left w:w="28" w:type="dxa"/>
              <w:bottom w:w="28" w:type="dxa"/>
              <w:right w:w="28" w:type="dxa"/>
            </w:tcMar>
            <w:vAlign w:val="center"/>
          </w:tcPr>
          <w:p w14:paraId="4821A9C9" w14:textId="77777777" w:rsidR="00252D9E" w:rsidRDefault="0040491F" w:rsidP="00735F0C">
            <w:pPr>
              <w:widowControl w:val="0"/>
              <w:spacing w:before="60" w:after="60"/>
              <w:rPr>
                <w:rFonts w:eastAsia="Aptos"/>
                <w:b/>
                <w:bCs/>
              </w:rPr>
            </w:pPr>
            <w:r>
              <w:rPr>
                <w:rFonts w:eastAsia="Aptos"/>
                <w:b/>
                <w:bCs/>
              </w:rPr>
              <w:t>NAZWA KOMÓRKI ORGANIZACYJNEJ</w:t>
            </w:r>
          </w:p>
        </w:tc>
        <w:tc>
          <w:tcPr>
            <w:tcW w:w="851" w:type="dxa"/>
            <w:tcMar>
              <w:top w:w="28" w:type="dxa"/>
              <w:left w:w="28" w:type="dxa"/>
              <w:bottom w:w="28" w:type="dxa"/>
              <w:right w:w="28" w:type="dxa"/>
            </w:tcMar>
            <w:vAlign w:val="center"/>
          </w:tcPr>
          <w:p w14:paraId="4E7B6773" w14:textId="77777777" w:rsidR="00252D9E" w:rsidRDefault="0040491F" w:rsidP="00735F0C">
            <w:pPr>
              <w:widowControl w:val="0"/>
              <w:spacing w:before="60" w:after="60"/>
              <w:rPr>
                <w:rFonts w:eastAsia="Aptos"/>
                <w:b/>
                <w:bCs/>
              </w:rPr>
            </w:pPr>
            <w:r>
              <w:rPr>
                <w:rFonts w:eastAsia="Aptos"/>
                <w:b/>
                <w:bCs/>
              </w:rPr>
              <w:t>SKRÓT</w:t>
            </w:r>
          </w:p>
        </w:tc>
        <w:tc>
          <w:tcPr>
            <w:tcW w:w="5391" w:type="dxa"/>
            <w:tcMar>
              <w:top w:w="28" w:type="dxa"/>
              <w:left w:w="28" w:type="dxa"/>
              <w:bottom w:w="28" w:type="dxa"/>
              <w:right w:w="28" w:type="dxa"/>
            </w:tcMar>
            <w:vAlign w:val="center"/>
          </w:tcPr>
          <w:p w14:paraId="6F3C820A" w14:textId="77777777" w:rsidR="00252D9E" w:rsidRDefault="0040491F" w:rsidP="00735F0C">
            <w:pPr>
              <w:widowControl w:val="0"/>
              <w:tabs>
                <w:tab w:val="left" w:pos="326"/>
              </w:tabs>
              <w:spacing w:before="60" w:after="60"/>
              <w:rPr>
                <w:rFonts w:eastAsia="Aptos"/>
                <w:b/>
                <w:bCs/>
              </w:rPr>
            </w:pPr>
            <w:r>
              <w:rPr>
                <w:rFonts w:eastAsia="Aptos"/>
                <w:b/>
                <w:bCs/>
              </w:rPr>
              <w:t xml:space="preserve">INFORMACJA </w:t>
            </w:r>
          </w:p>
        </w:tc>
      </w:tr>
      <w:tr w:rsidR="00252D9E" w14:paraId="17C9622F" w14:textId="77777777" w:rsidTr="00735F0C">
        <w:tc>
          <w:tcPr>
            <w:tcW w:w="468" w:type="dxa"/>
            <w:tcMar>
              <w:top w:w="28" w:type="dxa"/>
              <w:left w:w="28" w:type="dxa"/>
              <w:bottom w:w="28" w:type="dxa"/>
              <w:right w:w="28" w:type="dxa"/>
            </w:tcMar>
            <w:vAlign w:val="center"/>
          </w:tcPr>
          <w:p w14:paraId="12660AEE" w14:textId="77777777" w:rsidR="00252D9E" w:rsidRPr="005800AC" w:rsidRDefault="0040491F" w:rsidP="005800AC">
            <w:pPr>
              <w:widowControl w:val="0"/>
              <w:spacing w:after="0"/>
              <w:contextualSpacing/>
              <w:rPr>
                <w:rFonts w:eastAsia="Aptos"/>
              </w:rPr>
            </w:pPr>
            <w:r w:rsidRPr="005800AC">
              <w:rPr>
                <w:rFonts w:eastAsia="Aptos"/>
              </w:rPr>
              <w:t>1.</w:t>
            </w:r>
          </w:p>
        </w:tc>
        <w:tc>
          <w:tcPr>
            <w:tcW w:w="2362" w:type="dxa"/>
            <w:tcMar>
              <w:top w:w="28" w:type="dxa"/>
              <w:left w:w="28" w:type="dxa"/>
              <w:bottom w:w="28" w:type="dxa"/>
              <w:right w:w="28" w:type="dxa"/>
            </w:tcMar>
            <w:vAlign w:val="center"/>
          </w:tcPr>
          <w:p w14:paraId="6FBE027B" w14:textId="77777777" w:rsidR="00252D9E" w:rsidRPr="005800AC" w:rsidRDefault="0040491F" w:rsidP="005800AC">
            <w:pPr>
              <w:widowControl w:val="0"/>
              <w:spacing w:after="0"/>
              <w:contextualSpacing/>
              <w:rPr>
                <w:rFonts w:eastAsia="Aptos"/>
              </w:rPr>
            </w:pPr>
            <w:r w:rsidRPr="005800AC">
              <w:rPr>
                <w:rFonts w:eastAsia="Aptos"/>
              </w:rPr>
              <w:t>Biuro ds. Obsługi VAT</w:t>
            </w:r>
          </w:p>
        </w:tc>
        <w:tc>
          <w:tcPr>
            <w:tcW w:w="851" w:type="dxa"/>
            <w:tcMar>
              <w:top w:w="28" w:type="dxa"/>
              <w:left w:w="28" w:type="dxa"/>
              <w:bottom w:w="28" w:type="dxa"/>
              <w:right w:w="28" w:type="dxa"/>
            </w:tcMar>
            <w:vAlign w:val="center"/>
          </w:tcPr>
          <w:p w14:paraId="67722776" w14:textId="77777777" w:rsidR="00252D9E" w:rsidRPr="005800AC" w:rsidRDefault="0040491F" w:rsidP="005800AC">
            <w:pPr>
              <w:widowControl w:val="0"/>
              <w:spacing w:after="0"/>
              <w:contextualSpacing/>
              <w:rPr>
                <w:rFonts w:eastAsia="Aptos"/>
              </w:rPr>
            </w:pPr>
            <w:r w:rsidRPr="005800AC">
              <w:rPr>
                <w:rFonts w:eastAsia="Aptos"/>
              </w:rPr>
              <w:t>BOV</w:t>
            </w:r>
          </w:p>
        </w:tc>
        <w:tc>
          <w:tcPr>
            <w:tcW w:w="5391" w:type="dxa"/>
            <w:tcMar>
              <w:top w:w="28" w:type="dxa"/>
              <w:left w:w="28" w:type="dxa"/>
              <w:bottom w:w="28" w:type="dxa"/>
              <w:right w:w="28" w:type="dxa"/>
            </w:tcMar>
            <w:vAlign w:val="center"/>
          </w:tcPr>
          <w:p w14:paraId="2160C099" w14:textId="77777777" w:rsidR="00252D9E" w:rsidRPr="005800AC" w:rsidRDefault="00252D9E" w:rsidP="005800AC">
            <w:pPr>
              <w:widowControl w:val="0"/>
              <w:spacing w:after="0"/>
              <w:contextualSpacing/>
              <w:rPr>
                <w:rFonts w:eastAsia="Aptos"/>
              </w:rPr>
            </w:pPr>
            <w:hyperlink r:id="rId21">
              <w:r w:rsidRPr="005800AC">
                <w:rPr>
                  <w:rFonts w:eastAsia="Aptos"/>
                  <w:u w:val="single"/>
                </w:rPr>
                <w:t>https://miastozabrze.pl/miasto/urzad-miejski/wydzialy/biuro-ds-obslugi-vat/</w:t>
              </w:r>
            </w:hyperlink>
          </w:p>
        </w:tc>
      </w:tr>
      <w:tr w:rsidR="00252D9E" w14:paraId="4B41BF7D" w14:textId="77777777" w:rsidTr="00735F0C">
        <w:tc>
          <w:tcPr>
            <w:tcW w:w="468" w:type="dxa"/>
            <w:tcMar>
              <w:top w:w="28" w:type="dxa"/>
              <w:left w:w="28" w:type="dxa"/>
              <w:bottom w:w="28" w:type="dxa"/>
              <w:right w:w="28" w:type="dxa"/>
            </w:tcMar>
            <w:vAlign w:val="center"/>
          </w:tcPr>
          <w:p w14:paraId="23C86C2F" w14:textId="77777777" w:rsidR="00252D9E" w:rsidRPr="005800AC" w:rsidRDefault="0040491F" w:rsidP="005800AC">
            <w:pPr>
              <w:widowControl w:val="0"/>
              <w:spacing w:after="0"/>
              <w:contextualSpacing/>
              <w:rPr>
                <w:rFonts w:eastAsia="Aptos"/>
              </w:rPr>
            </w:pPr>
            <w:r w:rsidRPr="005800AC">
              <w:rPr>
                <w:rFonts w:eastAsia="Aptos"/>
              </w:rPr>
              <w:t>2.</w:t>
            </w:r>
          </w:p>
        </w:tc>
        <w:tc>
          <w:tcPr>
            <w:tcW w:w="2362" w:type="dxa"/>
            <w:tcMar>
              <w:top w:w="28" w:type="dxa"/>
              <w:left w:w="28" w:type="dxa"/>
              <w:bottom w:w="28" w:type="dxa"/>
              <w:right w:w="28" w:type="dxa"/>
            </w:tcMar>
            <w:vAlign w:val="center"/>
          </w:tcPr>
          <w:p w14:paraId="5AEB0903" w14:textId="77777777" w:rsidR="00252D9E" w:rsidRPr="005800AC" w:rsidRDefault="0040491F" w:rsidP="005800AC">
            <w:pPr>
              <w:widowControl w:val="0"/>
              <w:spacing w:after="0"/>
              <w:contextualSpacing/>
              <w:rPr>
                <w:rFonts w:eastAsia="Aptos"/>
              </w:rPr>
            </w:pPr>
            <w:r w:rsidRPr="005800AC">
              <w:rPr>
                <w:rFonts w:eastAsia="Aptos"/>
              </w:rPr>
              <w:t>Biuro Kontrasygnaty i Nadzoru Finansowego</w:t>
            </w:r>
          </w:p>
        </w:tc>
        <w:tc>
          <w:tcPr>
            <w:tcW w:w="851" w:type="dxa"/>
            <w:tcMar>
              <w:top w:w="28" w:type="dxa"/>
              <w:left w:w="28" w:type="dxa"/>
              <w:bottom w:w="28" w:type="dxa"/>
              <w:right w:w="28" w:type="dxa"/>
            </w:tcMar>
            <w:vAlign w:val="center"/>
          </w:tcPr>
          <w:p w14:paraId="05C58BF0" w14:textId="77777777" w:rsidR="00252D9E" w:rsidRPr="005800AC" w:rsidRDefault="0040491F" w:rsidP="005800AC">
            <w:pPr>
              <w:widowControl w:val="0"/>
              <w:spacing w:after="0"/>
              <w:contextualSpacing/>
              <w:rPr>
                <w:rFonts w:eastAsia="Aptos"/>
              </w:rPr>
            </w:pPr>
            <w:r w:rsidRPr="005800AC">
              <w:rPr>
                <w:rFonts w:eastAsia="Aptos"/>
              </w:rPr>
              <w:t>FK</w:t>
            </w:r>
          </w:p>
        </w:tc>
        <w:tc>
          <w:tcPr>
            <w:tcW w:w="5391" w:type="dxa"/>
            <w:tcMar>
              <w:top w:w="28" w:type="dxa"/>
              <w:left w:w="28" w:type="dxa"/>
              <w:bottom w:w="28" w:type="dxa"/>
              <w:right w:w="28" w:type="dxa"/>
            </w:tcMar>
            <w:vAlign w:val="center"/>
          </w:tcPr>
          <w:p w14:paraId="0696337C" w14:textId="77777777" w:rsidR="00252D9E" w:rsidRPr="005800AC" w:rsidRDefault="00252D9E" w:rsidP="005800AC">
            <w:pPr>
              <w:widowControl w:val="0"/>
              <w:spacing w:after="0"/>
              <w:contextualSpacing/>
              <w:rPr>
                <w:rFonts w:eastAsia="Aptos"/>
              </w:rPr>
            </w:pPr>
            <w:hyperlink r:id="rId22">
              <w:r w:rsidRPr="005800AC">
                <w:rPr>
                  <w:rFonts w:eastAsia="Aptos"/>
                  <w:u w:val="single"/>
                </w:rPr>
                <w:t>https://miastozabrze.pl/miasto/urzad-miejski/wydzialy/biuro-kontrasygnaty-i-nadzoru-finansowego/</w:t>
              </w:r>
            </w:hyperlink>
          </w:p>
        </w:tc>
      </w:tr>
      <w:tr w:rsidR="00252D9E" w14:paraId="6B478E14" w14:textId="77777777" w:rsidTr="00735F0C">
        <w:trPr>
          <w:trHeight w:val="906"/>
        </w:trPr>
        <w:tc>
          <w:tcPr>
            <w:tcW w:w="468" w:type="dxa"/>
            <w:tcMar>
              <w:top w:w="28" w:type="dxa"/>
              <w:left w:w="28" w:type="dxa"/>
              <w:bottom w:w="28" w:type="dxa"/>
              <w:right w:w="28" w:type="dxa"/>
            </w:tcMar>
            <w:vAlign w:val="center"/>
          </w:tcPr>
          <w:p w14:paraId="345BF507" w14:textId="77777777" w:rsidR="00252D9E" w:rsidRPr="005800AC" w:rsidRDefault="0040491F" w:rsidP="005800AC">
            <w:pPr>
              <w:widowControl w:val="0"/>
              <w:spacing w:after="0"/>
              <w:contextualSpacing/>
              <w:rPr>
                <w:rFonts w:eastAsia="Aptos"/>
              </w:rPr>
            </w:pPr>
            <w:r w:rsidRPr="005800AC">
              <w:rPr>
                <w:rFonts w:eastAsia="Aptos"/>
              </w:rPr>
              <w:t>3.</w:t>
            </w:r>
          </w:p>
        </w:tc>
        <w:tc>
          <w:tcPr>
            <w:tcW w:w="2362" w:type="dxa"/>
            <w:tcMar>
              <w:top w:w="28" w:type="dxa"/>
              <w:left w:w="28" w:type="dxa"/>
              <w:bottom w:w="28" w:type="dxa"/>
              <w:right w:w="28" w:type="dxa"/>
            </w:tcMar>
            <w:vAlign w:val="center"/>
          </w:tcPr>
          <w:p w14:paraId="46D3E67C" w14:textId="77777777" w:rsidR="00252D9E" w:rsidRPr="005800AC" w:rsidRDefault="0040491F" w:rsidP="005800AC">
            <w:pPr>
              <w:widowControl w:val="0"/>
              <w:spacing w:after="0"/>
              <w:contextualSpacing/>
              <w:rPr>
                <w:rFonts w:eastAsia="Aptos"/>
              </w:rPr>
            </w:pPr>
            <w:r w:rsidRPr="005800AC">
              <w:rPr>
                <w:rFonts w:eastAsia="Aptos"/>
              </w:rPr>
              <w:t>Biuro Miejskiego Rzecznika Konsumentów</w:t>
            </w:r>
          </w:p>
        </w:tc>
        <w:tc>
          <w:tcPr>
            <w:tcW w:w="851" w:type="dxa"/>
            <w:tcMar>
              <w:top w:w="28" w:type="dxa"/>
              <w:left w:w="28" w:type="dxa"/>
              <w:bottom w:w="28" w:type="dxa"/>
              <w:right w:w="28" w:type="dxa"/>
            </w:tcMar>
            <w:vAlign w:val="center"/>
          </w:tcPr>
          <w:p w14:paraId="4A3DEDD3" w14:textId="77777777" w:rsidR="00252D9E" w:rsidRPr="005800AC" w:rsidRDefault="0040491F" w:rsidP="005800AC">
            <w:pPr>
              <w:widowControl w:val="0"/>
              <w:spacing w:after="0"/>
              <w:contextualSpacing/>
              <w:rPr>
                <w:rFonts w:eastAsia="Aptos"/>
              </w:rPr>
            </w:pPr>
            <w:r w:rsidRPr="005800AC">
              <w:rPr>
                <w:rFonts w:eastAsia="Aptos"/>
              </w:rPr>
              <w:t>BRK</w:t>
            </w:r>
          </w:p>
        </w:tc>
        <w:tc>
          <w:tcPr>
            <w:tcW w:w="5391" w:type="dxa"/>
            <w:tcMar>
              <w:top w:w="28" w:type="dxa"/>
              <w:left w:w="28" w:type="dxa"/>
              <w:bottom w:w="28" w:type="dxa"/>
              <w:right w:w="28" w:type="dxa"/>
            </w:tcMar>
            <w:vAlign w:val="center"/>
          </w:tcPr>
          <w:p w14:paraId="44D99C22" w14:textId="77777777" w:rsidR="00252D9E" w:rsidRPr="005800AC" w:rsidRDefault="00252D9E" w:rsidP="005800AC">
            <w:pPr>
              <w:widowControl w:val="0"/>
              <w:spacing w:after="0"/>
              <w:contextualSpacing/>
              <w:rPr>
                <w:rFonts w:eastAsia="Aptos"/>
              </w:rPr>
            </w:pPr>
            <w:hyperlink r:id="rId23">
              <w:r w:rsidRPr="005800AC">
                <w:rPr>
                  <w:rFonts w:eastAsia="Aptos"/>
                  <w:u w:val="single"/>
                </w:rPr>
                <w:t>https://miastozabrze.pl/miasto/urzad-miejski/wydzialy/biuro-miejskiego-rzecznika-konsumentow/</w:t>
              </w:r>
            </w:hyperlink>
          </w:p>
        </w:tc>
      </w:tr>
      <w:tr w:rsidR="00252D9E" w14:paraId="728D83AF" w14:textId="77777777" w:rsidTr="00735F0C">
        <w:tc>
          <w:tcPr>
            <w:tcW w:w="468" w:type="dxa"/>
            <w:tcMar>
              <w:top w:w="28" w:type="dxa"/>
              <w:left w:w="28" w:type="dxa"/>
              <w:bottom w:w="28" w:type="dxa"/>
              <w:right w:w="28" w:type="dxa"/>
            </w:tcMar>
            <w:vAlign w:val="center"/>
          </w:tcPr>
          <w:p w14:paraId="33228B47" w14:textId="77777777" w:rsidR="00252D9E" w:rsidRPr="005800AC" w:rsidRDefault="0040491F" w:rsidP="005800AC">
            <w:pPr>
              <w:widowControl w:val="0"/>
              <w:spacing w:after="0"/>
              <w:contextualSpacing/>
              <w:rPr>
                <w:rFonts w:eastAsia="Aptos"/>
              </w:rPr>
            </w:pPr>
            <w:r w:rsidRPr="005800AC">
              <w:rPr>
                <w:rFonts w:eastAsia="Aptos"/>
              </w:rPr>
              <w:t>4.</w:t>
            </w:r>
          </w:p>
        </w:tc>
        <w:tc>
          <w:tcPr>
            <w:tcW w:w="2362" w:type="dxa"/>
            <w:tcMar>
              <w:top w:w="28" w:type="dxa"/>
              <w:left w:w="28" w:type="dxa"/>
              <w:bottom w:w="28" w:type="dxa"/>
              <w:right w:w="28" w:type="dxa"/>
            </w:tcMar>
            <w:vAlign w:val="center"/>
          </w:tcPr>
          <w:p w14:paraId="4F45FFEE" w14:textId="77777777" w:rsidR="00252D9E" w:rsidRPr="005800AC" w:rsidRDefault="0040491F" w:rsidP="005800AC">
            <w:pPr>
              <w:widowControl w:val="0"/>
              <w:spacing w:after="0"/>
              <w:contextualSpacing/>
              <w:rPr>
                <w:rFonts w:eastAsia="Aptos"/>
              </w:rPr>
            </w:pPr>
            <w:r w:rsidRPr="005800AC">
              <w:rPr>
                <w:rFonts w:eastAsia="Aptos"/>
              </w:rPr>
              <w:t>Biuro Planowania Przestrzennego</w:t>
            </w:r>
          </w:p>
        </w:tc>
        <w:tc>
          <w:tcPr>
            <w:tcW w:w="851" w:type="dxa"/>
            <w:tcMar>
              <w:top w:w="28" w:type="dxa"/>
              <w:left w:w="28" w:type="dxa"/>
              <w:bottom w:w="28" w:type="dxa"/>
              <w:right w:w="28" w:type="dxa"/>
            </w:tcMar>
            <w:vAlign w:val="center"/>
          </w:tcPr>
          <w:p w14:paraId="4B781ED5" w14:textId="77777777" w:rsidR="00252D9E" w:rsidRPr="005800AC" w:rsidRDefault="0040491F" w:rsidP="005800AC">
            <w:pPr>
              <w:widowControl w:val="0"/>
              <w:spacing w:after="0"/>
              <w:contextualSpacing/>
              <w:rPr>
                <w:rFonts w:eastAsia="Aptos"/>
              </w:rPr>
            </w:pPr>
            <w:r w:rsidRPr="005800AC">
              <w:rPr>
                <w:rFonts w:eastAsia="Aptos"/>
              </w:rPr>
              <w:t>BPP</w:t>
            </w:r>
          </w:p>
        </w:tc>
        <w:tc>
          <w:tcPr>
            <w:tcW w:w="5391" w:type="dxa"/>
            <w:tcMar>
              <w:top w:w="28" w:type="dxa"/>
              <w:left w:w="28" w:type="dxa"/>
              <w:bottom w:w="28" w:type="dxa"/>
              <w:right w:w="28" w:type="dxa"/>
            </w:tcMar>
            <w:vAlign w:val="center"/>
          </w:tcPr>
          <w:p w14:paraId="5A43B542" w14:textId="77777777" w:rsidR="00252D9E" w:rsidRPr="005800AC" w:rsidRDefault="00252D9E" w:rsidP="005800AC">
            <w:pPr>
              <w:widowControl w:val="0"/>
              <w:spacing w:after="0"/>
              <w:contextualSpacing/>
              <w:rPr>
                <w:rFonts w:eastAsia="Aptos"/>
              </w:rPr>
            </w:pPr>
            <w:hyperlink r:id="rId24">
              <w:r w:rsidRPr="005800AC">
                <w:rPr>
                  <w:rFonts w:eastAsia="Aptos"/>
                  <w:u w:val="single"/>
                </w:rPr>
                <w:t>https://miastozabrze.pl/miasto/urzad-miejski/wydzialy/biuro-planowania-przestrzennego/</w:t>
              </w:r>
            </w:hyperlink>
          </w:p>
        </w:tc>
      </w:tr>
      <w:tr w:rsidR="00252D9E" w14:paraId="7BD2E55A" w14:textId="77777777" w:rsidTr="00735F0C">
        <w:tc>
          <w:tcPr>
            <w:tcW w:w="468" w:type="dxa"/>
            <w:tcMar>
              <w:top w:w="28" w:type="dxa"/>
              <w:left w:w="28" w:type="dxa"/>
              <w:bottom w:w="28" w:type="dxa"/>
              <w:right w:w="28" w:type="dxa"/>
            </w:tcMar>
            <w:vAlign w:val="center"/>
          </w:tcPr>
          <w:p w14:paraId="3A01C131" w14:textId="77777777" w:rsidR="00252D9E" w:rsidRPr="005800AC" w:rsidRDefault="0040491F" w:rsidP="005800AC">
            <w:pPr>
              <w:widowControl w:val="0"/>
              <w:spacing w:after="0"/>
              <w:contextualSpacing/>
              <w:rPr>
                <w:rFonts w:eastAsia="Aptos"/>
              </w:rPr>
            </w:pPr>
            <w:r w:rsidRPr="005800AC">
              <w:rPr>
                <w:rFonts w:eastAsia="Aptos"/>
              </w:rPr>
              <w:t>5.</w:t>
            </w:r>
          </w:p>
        </w:tc>
        <w:tc>
          <w:tcPr>
            <w:tcW w:w="2362" w:type="dxa"/>
            <w:tcMar>
              <w:top w:w="28" w:type="dxa"/>
              <w:left w:w="28" w:type="dxa"/>
              <w:bottom w:w="28" w:type="dxa"/>
              <w:right w:w="28" w:type="dxa"/>
            </w:tcMar>
            <w:vAlign w:val="center"/>
          </w:tcPr>
          <w:p w14:paraId="705D4EF0" w14:textId="77777777" w:rsidR="00252D9E" w:rsidRPr="005800AC" w:rsidRDefault="0040491F" w:rsidP="005800AC">
            <w:pPr>
              <w:widowControl w:val="0"/>
              <w:spacing w:after="0"/>
              <w:contextualSpacing/>
              <w:rPr>
                <w:rFonts w:eastAsia="Aptos"/>
              </w:rPr>
            </w:pPr>
            <w:r w:rsidRPr="005800AC">
              <w:rPr>
                <w:rFonts w:eastAsia="Aptos"/>
              </w:rPr>
              <w:t>Biuro Rady Miasta</w:t>
            </w:r>
          </w:p>
        </w:tc>
        <w:tc>
          <w:tcPr>
            <w:tcW w:w="851" w:type="dxa"/>
            <w:tcMar>
              <w:top w:w="28" w:type="dxa"/>
              <w:left w:w="28" w:type="dxa"/>
              <w:bottom w:w="28" w:type="dxa"/>
              <w:right w:w="28" w:type="dxa"/>
            </w:tcMar>
            <w:vAlign w:val="center"/>
          </w:tcPr>
          <w:p w14:paraId="46AA3ABC" w14:textId="77777777" w:rsidR="00252D9E" w:rsidRPr="005800AC" w:rsidRDefault="0040491F" w:rsidP="005800AC">
            <w:pPr>
              <w:widowControl w:val="0"/>
              <w:spacing w:after="0"/>
              <w:contextualSpacing/>
              <w:rPr>
                <w:rFonts w:eastAsia="Aptos"/>
              </w:rPr>
            </w:pPr>
            <w:r w:rsidRPr="005800AC">
              <w:rPr>
                <w:rFonts w:eastAsia="Aptos"/>
              </w:rPr>
              <w:t>BRM</w:t>
            </w:r>
          </w:p>
        </w:tc>
        <w:tc>
          <w:tcPr>
            <w:tcW w:w="5391" w:type="dxa"/>
            <w:tcMar>
              <w:top w:w="28" w:type="dxa"/>
              <w:left w:w="28" w:type="dxa"/>
              <w:bottom w:w="28" w:type="dxa"/>
              <w:right w:w="28" w:type="dxa"/>
            </w:tcMar>
            <w:vAlign w:val="center"/>
          </w:tcPr>
          <w:p w14:paraId="0B9C075B" w14:textId="77777777" w:rsidR="00252D9E" w:rsidRPr="005800AC" w:rsidRDefault="00252D9E" w:rsidP="005800AC">
            <w:pPr>
              <w:widowControl w:val="0"/>
              <w:spacing w:after="0"/>
              <w:contextualSpacing/>
              <w:rPr>
                <w:rFonts w:eastAsia="Aptos"/>
              </w:rPr>
            </w:pPr>
            <w:hyperlink r:id="rId25">
              <w:r w:rsidRPr="005800AC">
                <w:rPr>
                  <w:rFonts w:eastAsia="Aptos"/>
                  <w:u w:val="single"/>
                </w:rPr>
                <w:t>https://miastozabrze.pl/miasto/urzad-miejski/wydzialy/biuro-rady-miasta/</w:t>
              </w:r>
            </w:hyperlink>
          </w:p>
        </w:tc>
      </w:tr>
      <w:tr w:rsidR="00252D9E" w14:paraId="61010157" w14:textId="77777777" w:rsidTr="00735F0C">
        <w:tc>
          <w:tcPr>
            <w:tcW w:w="468" w:type="dxa"/>
            <w:tcMar>
              <w:top w:w="28" w:type="dxa"/>
              <w:left w:w="28" w:type="dxa"/>
              <w:bottom w:w="28" w:type="dxa"/>
              <w:right w:w="28" w:type="dxa"/>
            </w:tcMar>
            <w:vAlign w:val="center"/>
          </w:tcPr>
          <w:p w14:paraId="64B5AFD8" w14:textId="77777777" w:rsidR="00252D9E" w:rsidRPr="005800AC" w:rsidRDefault="0040491F" w:rsidP="005800AC">
            <w:pPr>
              <w:widowControl w:val="0"/>
              <w:spacing w:after="0"/>
              <w:contextualSpacing/>
              <w:rPr>
                <w:rFonts w:eastAsia="Aptos"/>
              </w:rPr>
            </w:pPr>
            <w:r w:rsidRPr="005800AC">
              <w:rPr>
                <w:rFonts w:eastAsia="Aptos"/>
              </w:rPr>
              <w:t>6.</w:t>
            </w:r>
          </w:p>
        </w:tc>
        <w:tc>
          <w:tcPr>
            <w:tcW w:w="2362" w:type="dxa"/>
            <w:tcMar>
              <w:top w:w="28" w:type="dxa"/>
              <w:left w:w="28" w:type="dxa"/>
              <w:bottom w:w="28" w:type="dxa"/>
              <w:right w:w="28" w:type="dxa"/>
            </w:tcMar>
            <w:vAlign w:val="center"/>
          </w:tcPr>
          <w:p w14:paraId="2927DEF1" w14:textId="77777777" w:rsidR="00252D9E" w:rsidRPr="005800AC" w:rsidRDefault="0040491F" w:rsidP="005800AC">
            <w:pPr>
              <w:widowControl w:val="0"/>
              <w:spacing w:after="0"/>
              <w:contextualSpacing/>
              <w:rPr>
                <w:rFonts w:eastAsia="Aptos"/>
              </w:rPr>
            </w:pPr>
            <w:r w:rsidRPr="005800AC">
              <w:rPr>
                <w:rFonts w:eastAsia="Aptos"/>
              </w:rPr>
              <w:t>Biuro Zamówień Publicznych</w:t>
            </w:r>
          </w:p>
        </w:tc>
        <w:tc>
          <w:tcPr>
            <w:tcW w:w="851" w:type="dxa"/>
            <w:tcMar>
              <w:top w:w="28" w:type="dxa"/>
              <w:left w:w="28" w:type="dxa"/>
              <w:bottom w:w="28" w:type="dxa"/>
              <w:right w:w="28" w:type="dxa"/>
            </w:tcMar>
            <w:vAlign w:val="center"/>
          </w:tcPr>
          <w:p w14:paraId="79A0857C" w14:textId="77777777" w:rsidR="00252D9E" w:rsidRPr="005800AC" w:rsidRDefault="0040491F" w:rsidP="005800AC">
            <w:pPr>
              <w:widowControl w:val="0"/>
              <w:spacing w:after="0"/>
              <w:contextualSpacing/>
              <w:rPr>
                <w:rFonts w:eastAsia="Aptos"/>
              </w:rPr>
            </w:pPr>
            <w:r w:rsidRPr="005800AC">
              <w:rPr>
                <w:rFonts w:eastAsia="Aptos"/>
              </w:rPr>
              <w:t>BZP</w:t>
            </w:r>
          </w:p>
        </w:tc>
        <w:tc>
          <w:tcPr>
            <w:tcW w:w="5391" w:type="dxa"/>
            <w:tcMar>
              <w:top w:w="28" w:type="dxa"/>
              <w:left w:w="28" w:type="dxa"/>
              <w:bottom w:w="28" w:type="dxa"/>
              <w:right w:w="28" w:type="dxa"/>
            </w:tcMar>
            <w:vAlign w:val="center"/>
          </w:tcPr>
          <w:p w14:paraId="1E2DE042" w14:textId="77777777" w:rsidR="00252D9E" w:rsidRPr="005800AC" w:rsidRDefault="00252D9E" w:rsidP="005800AC">
            <w:pPr>
              <w:widowControl w:val="0"/>
              <w:spacing w:after="0"/>
              <w:contextualSpacing/>
              <w:rPr>
                <w:rFonts w:eastAsia="Aptos"/>
              </w:rPr>
            </w:pPr>
            <w:hyperlink r:id="rId26">
              <w:r w:rsidRPr="005800AC">
                <w:rPr>
                  <w:rFonts w:eastAsia="Aptos"/>
                  <w:u w:val="single"/>
                </w:rPr>
                <w:t>https://miastozabrze.pl/miasto/urzad-miejski/wydzialy/biuro-zamowien-publicznych/</w:t>
              </w:r>
            </w:hyperlink>
          </w:p>
        </w:tc>
      </w:tr>
      <w:tr w:rsidR="00252D9E" w14:paraId="48D604CE" w14:textId="77777777" w:rsidTr="00735F0C">
        <w:tc>
          <w:tcPr>
            <w:tcW w:w="468" w:type="dxa"/>
            <w:tcMar>
              <w:top w:w="28" w:type="dxa"/>
              <w:left w:w="28" w:type="dxa"/>
              <w:bottom w:w="28" w:type="dxa"/>
              <w:right w:w="28" w:type="dxa"/>
            </w:tcMar>
            <w:vAlign w:val="center"/>
          </w:tcPr>
          <w:p w14:paraId="7E9D5DBD" w14:textId="77777777" w:rsidR="00252D9E" w:rsidRPr="005800AC" w:rsidRDefault="0040491F" w:rsidP="005800AC">
            <w:pPr>
              <w:widowControl w:val="0"/>
              <w:spacing w:after="0"/>
              <w:contextualSpacing/>
              <w:rPr>
                <w:rFonts w:eastAsia="Aptos"/>
              </w:rPr>
            </w:pPr>
            <w:r w:rsidRPr="005800AC">
              <w:rPr>
                <w:rFonts w:eastAsia="Aptos"/>
              </w:rPr>
              <w:t>7.</w:t>
            </w:r>
          </w:p>
        </w:tc>
        <w:tc>
          <w:tcPr>
            <w:tcW w:w="2362" w:type="dxa"/>
            <w:tcMar>
              <w:top w:w="28" w:type="dxa"/>
              <w:left w:w="28" w:type="dxa"/>
              <w:bottom w:w="28" w:type="dxa"/>
              <w:right w:w="28" w:type="dxa"/>
            </w:tcMar>
            <w:vAlign w:val="center"/>
          </w:tcPr>
          <w:p w14:paraId="76221484" w14:textId="77777777" w:rsidR="00252D9E" w:rsidRPr="005800AC" w:rsidRDefault="0040491F" w:rsidP="005800AC">
            <w:pPr>
              <w:widowControl w:val="0"/>
              <w:spacing w:after="0"/>
              <w:contextualSpacing/>
              <w:rPr>
                <w:rFonts w:eastAsia="Aptos"/>
              </w:rPr>
            </w:pPr>
            <w:r w:rsidRPr="005800AC">
              <w:rPr>
                <w:rFonts w:eastAsia="Aptos"/>
              </w:rPr>
              <w:t>Urząd Stanu Cywilnego</w:t>
            </w:r>
          </w:p>
        </w:tc>
        <w:tc>
          <w:tcPr>
            <w:tcW w:w="851" w:type="dxa"/>
            <w:tcMar>
              <w:top w:w="28" w:type="dxa"/>
              <w:left w:w="28" w:type="dxa"/>
              <w:bottom w:w="28" w:type="dxa"/>
              <w:right w:w="28" w:type="dxa"/>
            </w:tcMar>
            <w:vAlign w:val="center"/>
          </w:tcPr>
          <w:p w14:paraId="147A0BB5" w14:textId="77777777" w:rsidR="00252D9E" w:rsidRPr="005800AC" w:rsidRDefault="0040491F" w:rsidP="005800AC">
            <w:pPr>
              <w:widowControl w:val="0"/>
              <w:spacing w:after="0"/>
              <w:contextualSpacing/>
              <w:rPr>
                <w:rFonts w:eastAsia="Aptos"/>
              </w:rPr>
            </w:pPr>
            <w:r w:rsidRPr="005800AC">
              <w:rPr>
                <w:rFonts w:eastAsia="Aptos"/>
              </w:rPr>
              <w:t>USC</w:t>
            </w:r>
          </w:p>
        </w:tc>
        <w:tc>
          <w:tcPr>
            <w:tcW w:w="5391" w:type="dxa"/>
            <w:tcMar>
              <w:top w:w="28" w:type="dxa"/>
              <w:left w:w="28" w:type="dxa"/>
              <w:bottom w:w="28" w:type="dxa"/>
              <w:right w:w="28" w:type="dxa"/>
            </w:tcMar>
            <w:vAlign w:val="center"/>
          </w:tcPr>
          <w:p w14:paraId="291FED0E" w14:textId="77777777" w:rsidR="00252D9E" w:rsidRPr="005800AC" w:rsidRDefault="00252D9E" w:rsidP="005800AC">
            <w:pPr>
              <w:widowControl w:val="0"/>
              <w:spacing w:after="0"/>
              <w:contextualSpacing/>
              <w:rPr>
                <w:rFonts w:eastAsia="Aptos"/>
              </w:rPr>
            </w:pPr>
            <w:hyperlink r:id="rId27">
              <w:r w:rsidRPr="005800AC">
                <w:rPr>
                  <w:rFonts w:eastAsia="Aptos"/>
                  <w:u w:val="single"/>
                </w:rPr>
                <w:t>https://miastozabrze.pl/miasto/urzad-miejski/wydzialy/urzad-stanu-cywilnego/</w:t>
              </w:r>
            </w:hyperlink>
          </w:p>
        </w:tc>
      </w:tr>
      <w:tr w:rsidR="00252D9E" w14:paraId="666A374D" w14:textId="77777777" w:rsidTr="00735F0C">
        <w:tc>
          <w:tcPr>
            <w:tcW w:w="468" w:type="dxa"/>
            <w:tcMar>
              <w:top w:w="28" w:type="dxa"/>
              <w:left w:w="28" w:type="dxa"/>
              <w:bottom w:w="28" w:type="dxa"/>
              <w:right w:w="28" w:type="dxa"/>
            </w:tcMar>
            <w:vAlign w:val="center"/>
          </w:tcPr>
          <w:p w14:paraId="5583410E" w14:textId="77777777" w:rsidR="00252D9E" w:rsidRPr="005800AC" w:rsidRDefault="0040491F" w:rsidP="005800AC">
            <w:pPr>
              <w:widowControl w:val="0"/>
              <w:spacing w:after="0"/>
              <w:contextualSpacing/>
              <w:rPr>
                <w:rFonts w:eastAsia="Aptos"/>
              </w:rPr>
            </w:pPr>
            <w:r w:rsidRPr="005800AC">
              <w:rPr>
                <w:rFonts w:eastAsia="Aptos"/>
              </w:rPr>
              <w:t>8.</w:t>
            </w:r>
          </w:p>
        </w:tc>
        <w:tc>
          <w:tcPr>
            <w:tcW w:w="2362" w:type="dxa"/>
            <w:tcMar>
              <w:top w:w="28" w:type="dxa"/>
              <w:left w:w="28" w:type="dxa"/>
              <w:bottom w:w="28" w:type="dxa"/>
              <w:right w:w="28" w:type="dxa"/>
            </w:tcMar>
            <w:vAlign w:val="center"/>
          </w:tcPr>
          <w:p w14:paraId="27639758" w14:textId="77777777" w:rsidR="00252D9E" w:rsidRPr="005800AC" w:rsidRDefault="0040491F" w:rsidP="005800AC">
            <w:pPr>
              <w:widowControl w:val="0"/>
              <w:spacing w:after="0"/>
              <w:contextualSpacing/>
              <w:rPr>
                <w:rFonts w:eastAsia="Aptos"/>
              </w:rPr>
            </w:pPr>
            <w:r w:rsidRPr="005800AC">
              <w:rPr>
                <w:rFonts w:eastAsia="Aptos"/>
              </w:rPr>
              <w:t>Wydział Administracyjno-Techniczny</w:t>
            </w:r>
          </w:p>
        </w:tc>
        <w:tc>
          <w:tcPr>
            <w:tcW w:w="851" w:type="dxa"/>
            <w:tcMar>
              <w:top w:w="28" w:type="dxa"/>
              <w:left w:w="28" w:type="dxa"/>
              <w:bottom w:w="28" w:type="dxa"/>
              <w:right w:w="28" w:type="dxa"/>
            </w:tcMar>
            <w:vAlign w:val="center"/>
          </w:tcPr>
          <w:p w14:paraId="32B1DBF8" w14:textId="77777777" w:rsidR="00252D9E" w:rsidRPr="005800AC" w:rsidRDefault="0040491F" w:rsidP="005800AC">
            <w:pPr>
              <w:widowControl w:val="0"/>
              <w:spacing w:after="0"/>
              <w:contextualSpacing/>
              <w:rPr>
                <w:rFonts w:eastAsia="Aptos"/>
              </w:rPr>
            </w:pPr>
            <w:r w:rsidRPr="005800AC">
              <w:rPr>
                <w:rFonts w:eastAsia="Aptos"/>
              </w:rPr>
              <w:t>WAT</w:t>
            </w:r>
          </w:p>
        </w:tc>
        <w:tc>
          <w:tcPr>
            <w:tcW w:w="5391" w:type="dxa"/>
            <w:tcMar>
              <w:top w:w="28" w:type="dxa"/>
              <w:left w:w="28" w:type="dxa"/>
              <w:bottom w:w="28" w:type="dxa"/>
              <w:right w:w="28" w:type="dxa"/>
            </w:tcMar>
            <w:vAlign w:val="center"/>
          </w:tcPr>
          <w:p w14:paraId="6C507A21" w14:textId="77777777" w:rsidR="00252D9E" w:rsidRPr="005800AC" w:rsidRDefault="00252D9E" w:rsidP="005800AC">
            <w:pPr>
              <w:widowControl w:val="0"/>
              <w:spacing w:after="0"/>
              <w:contextualSpacing/>
              <w:rPr>
                <w:rFonts w:eastAsia="Aptos"/>
              </w:rPr>
            </w:pPr>
            <w:hyperlink r:id="rId28">
              <w:r w:rsidRPr="005800AC">
                <w:rPr>
                  <w:rFonts w:eastAsia="Aptos"/>
                  <w:u w:val="single"/>
                </w:rPr>
                <w:t>https://miastozabrze.pl/miasto/urzad-miejski/wydzialy/wydzial-administracyjno-techniczny/</w:t>
              </w:r>
            </w:hyperlink>
          </w:p>
        </w:tc>
      </w:tr>
      <w:tr w:rsidR="00252D9E" w14:paraId="640DD5B3" w14:textId="77777777" w:rsidTr="00735F0C">
        <w:tc>
          <w:tcPr>
            <w:tcW w:w="468" w:type="dxa"/>
            <w:tcMar>
              <w:top w:w="28" w:type="dxa"/>
              <w:left w:w="28" w:type="dxa"/>
              <w:bottom w:w="28" w:type="dxa"/>
              <w:right w:w="28" w:type="dxa"/>
            </w:tcMar>
            <w:vAlign w:val="center"/>
          </w:tcPr>
          <w:p w14:paraId="13D873CB" w14:textId="77777777" w:rsidR="00252D9E" w:rsidRPr="005800AC" w:rsidRDefault="0040491F" w:rsidP="005800AC">
            <w:pPr>
              <w:widowControl w:val="0"/>
              <w:spacing w:after="0"/>
              <w:contextualSpacing/>
              <w:rPr>
                <w:rFonts w:eastAsia="Aptos"/>
              </w:rPr>
            </w:pPr>
            <w:r w:rsidRPr="005800AC">
              <w:rPr>
                <w:rFonts w:eastAsia="Aptos"/>
              </w:rPr>
              <w:t>9.</w:t>
            </w:r>
          </w:p>
        </w:tc>
        <w:tc>
          <w:tcPr>
            <w:tcW w:w="2362" w:type="dxa"/>
            <w:tcMar>
              <w:top w:w="28" w:type="dxa"/>
              <w:left w:w="28" w:type="dxa"/>
              <w:bottom w:w="28" w:type="dxa"/>
              <w:right w:w="28" w:type="dxa"/>
            </w:tcMar>
            <w:vAlign w:val="center"/>
          </w:tcPr>
          <w:p w14:paraId="71DEFF05" w14:textId="77777777" w:rsidR="00252D9E" w:rsidRPr="005800AC" w:rsidRDefault="0040491F" w:rsidP="005800AC">
            <w:pPr>
              <w:widowControl w:val="0"/>
              <w:spacing w:after="0"/>
              <w:contextualSpacing/>
              <w:rPr>
                <w:rFonts w:eastAsia="Aptos"/>
              </w:rPr>
            </w:pPr>
            <w:r w:rsidRPr="005800AC">
              <w:rPr>
                <w:rFonts w:eastAsia="Aptos"/>
              </w:rPr>
              <w:t>Wydział Audytu Wewnętrznego i Kontroli</w:t>
            </w:r>
          </w:p>
        </w:tc>
        <w:tc>
          <w:tcPr>
            <w:tcW w:w="851" w:type="dxa"/>
            <w:tcMar>
              <w:top w:w="28" w:type="dxa"/>
              <w:left w:w="28" w:type="dxa"/>
              <w:bottom w:w="28" w:type="dxa"/>
              <w:right w:w="28" w:type="dxa"/>
            </w:tcMar>
            <w:vAlign w:val="center"/>
          </w:tcPr>
          <w:p w14:paraId="12EA5F93" w14:textId="77777777" w:rsidR="00252D9E" w:rsidRPr="005800AC" w:rsidRDefault="0040491F" w:rsidP="005800AC">
            <w:pPr>
              <w:widowControl w:val="0"/>
              <w:spacing w:after="0"/>
              <w:contextualSpacing/>
              <w:rPr>
                <w:rFonts w:eastAsia="Aptos"/>
              </w:rPr>
            </w:pPr>
            <w:r w:rsidRPr="005800AC">
              <w:rPr>
                <w:rFonts w:eastAsia="Aptos"/>
              </w:rPr>
              <w:t>PA</w:t>
            </w:r>
          </w:p>
        </w:tc>
        <w:tc>
          <w:tcPr>
            <w:tcW w:w="5391" w:type="dxa"/>
            <w:tcMar>
              <w:top w:w="28" w:type="dxa"/>
              <w:left w:w="28" w:type="dxa"/>
              <w:bottom w:w="28" w:type="dxa"/>
              <w:right w:w="28" w:type="dxa"/>
            </w:tcMar>
            <w:vAlign w:val="center"/>
          </w:tcPr>
          <w:p w14:paraId="44614E83" w14:textId="77777777" w:rsidR="00252D9E" w:rsidRPr="005800AC" w:rsidRDefault="00252D9E" w:rsidP="005800AC">
            <w:pPr>
              <w:widowControl w:val="0"/>
              <w:spacing w:after="0"/>
              <w:contextualSpacing/>
              <w:rPr>
                <w:rFonts w:eastAsia="Aptos"/>
              </w:rPr>
            </w:pPr>
            <w:hyperlink r:id="rId29">
              <w:r w:rsidRPr="005800AC">
                <w:rPr>
                  <w:rFonts w:eastAsia="Aptos"/>
                  <w:u w:val="single"/>
                </w:rPr>
                <w:t>https://miastozabrze.pl/miasto/urzad-miejski/wydzialy/biuro-audytu-wewnetrznego/</w:t>
              </w:r>
            </w:hyperlink>
          </w:p>
        </w:tc>
      </w:tr>
      <w:tr w:rsidR="00252D9E" w14:paraId="0CEEA1D5" w14:textId="77777777" w:rsidTr="00735F0C">
        <w:tc>
          <w:tcPr>
            <w:tcW w:w="468" w:type="dxa"/>
            <w:tcMar>
              <w:top w:w="28" w:type="dxa"/>
              <w:left w:w="28" w:type="dxa"/>
              <w:bottom w:w="28" w:type="dxa"/>
              <w:right w:w="28" w:type="dxa"/>
            </w:tcMar>
            <w:vAlign w:val="center"/>
          </w:tcPr>
          <w:p w14:paraId="01CC1344" w14:textId="77777777" w:rsidR="00252D9E" w:rsidRPr="005800AC" w:rsidRDefault="0040491F" w:rsidP="005800AC">
            <w:pPr>
              <w:widowControl w:val="0"/>
              <w:spacing w:after="0"/>
              <w:contextualSpacing/>
              <w:rPr>
                <w:rFonts w:eastAsia="Aptos"/>
              </w:rPr>
            </w:pPr>
            <w:r w:rsidRPr="005800AC">
              <w:rPr>
                <w:rFonts w:eastAsia="Aptos"/>
              </w:rPr>
              <w:t>10.</w:t>
            </w:r>
          </w:p>
        </w:tc>
        <w:tc>
          <w:tcPr>
            <w:tcW w:w="2362" w:type="dxa"/>
            <w:tcMar>
              <w:top w:w="28" w:type="dxa"/>
              <w:left w:w="28" w:type="dxa"/>
              <w:bottom w:w="28" w:type="dxa"/>
              <w:right w:w="28" w:type="dxa"/>
            </w:tcMar>
            <w:vAlign w:val="center"/>
          </w:tcPr>
          <w:p w14:paraId="0D0BC603" w14:textId="77777777" w:rsidR="00252D9E" w:rsidRPr="005800AC" w:rsidRDefault="0040491F" w:rsidP="005800AC">
            <w:pPr>
              <w:widowControl w:val="0"/>
              <w:spacing w:after="0"/>
              <w:contextualSpacing/>
              <w:rPr>
                <w:rFonts w:eastAsia="Aptos"/>
              </w:rPr>
            </w:pPr>
            <w:r w:rsidRPr="005800AC">
              <w:rPr>
                <w:rFonts w:eastAsia="Aptos"/>
              </w:rPr>
              <w:t>Wydział Budownictwa</w:t>
            </w:r>
          </w:p>
        </w:tc>
        <w:tc>
          <w:tcPr>
            <w:tcW w:w="851" w:type="dxa"/>
            <w:tcMar>
              <w:top w:w="28" w:type="dxa"/>
              <w:left w:w="28" w:type="dxa"/>
              <w:bottom w:w="28" w:type="dxa"/>
              <w:right w:w="28" w:type="dxa"/>
            </w:tcMar>
            <w:vAlign w:val="center"/>
          </w:tcPr>
          <w:p w14:paraId="17B81E50" w14:textId="77777777" w:rsidR="00252D9E" w:rsidRPr="005800AC" w:rsidRDefault="0040491F" w:rsidP="005800AC">
            <w:pPr>
              <w:widowControl w:val="0"/>
              <w:spacing w:after="0"/>
              <w:contextualSpacing/>
              <w:rPr>
                <w:rFonts w:eastAsia="Aptos"/>
              </w:rPr>
            </w:pPr>
            <w:r w:rsidRPr="005800AC">
              <w:rPr>
                <w:rFonts w:eastAsia="Aptos"/>
              </w:rPr>
              <w:t>WB</w:t>
            </w:r>
          </w:p>
        </w:tc>
        <w:tc>
          <w:tcPr>
            <w:tcW w:w="5391" w:type="dxa"/>
            <w:tcMar>
              <w:top w:w="28" w:type="dxa"/>
              <w:left w:w="28" w:type="dxa"/>
              <w:bottom w:w="28" w:type="dxa"/>
              <w:right w:w="28" w:type="dxa"/>
            </w:tcMar>
            <w:vAlign w:val="center"/>
          </w:tcPr>
          <w:p w14:paraId="0D6F9688" w14:textId="77777777" w:rsidR="00252D9E" w:rsidRPr="005800AC" w:rsidRDefault="00252D9E" w:rsidP="005800AC">
            <w:pPr>
              <w:widowControl w:val="0"/>
              <w:spacing w:after="0"/>
              <w:contextualSpacing/>
              <w:rPr>
                <w:rFonts w:eastAsia="Aptos"/>
              </w:rPr>
            </w:pPr>
            <w:hyperlink r:id="rId30">
              <w:r w:rsidRPr="005800AC">
                <w:rPr>
                  <w:rFonts w:eastAsia="Aptos"/>
                  <w:u w:val="single"/>
                </w:rPr>
                <w:t>https://miastozabrze.pl/miasto/urzad-miejski/wydzialy/493-2/</w:t>
              </w:r>
            </w:hyperlink>
          </w:p>
        </w:tc>
      </w:tr>
      <w:tr w:rsidR="00252D9E" w14:paraId="64884116" w14:textId="77777777" w:rsidTr="00735F0C">
        <w:tc>
          <w:tcPr>
            <w:tcW w:w="468" w:type="dxa"/>
            <w:tcMar>
              <w:top w:w="28" w:type="dxa"/>
              <w:left w:w="28" w:type="dxa"/>
              <w:bottom w:w="28" w:type="dxa"/>
              <w:right w:w="28" w:type="dxa"/>
            </w:tcMar>
            <w:vAlign w:val="center"/>
          </w:tcPr>
          <w:p w14:paraId="39C32FF9" w14:textId="77777777" w:rsidR="00252D9E" w:rsidRPr="005800AC" w:rsidRDefault="0040491F" w:rsidP="005800AC">
            <w:pPr>
              <w:widowControl w:val="0"/>
              <w:spacing w:after="0"/>
              <w:contextualSpacing/>
              <w:rPr>
                <w:rFonts w:eastAsia="Aptos"/>
              </w:rPr>
            </w:pPr>
            <w:r w:rsidRPr="005800AC">
              <w:rPr>
                <w:rFonts w:eastAsia="Aptos"/>
              </w:rPr>
              <w:t>11.</w:t>
            </w:r>
          </w:p>
        </w:tc>
        <w:tc>
          <w:tcPr>
            <w:tcW w:w="2362" w:type="dxa"/>
            <w:tcMar>
              <w:top w:w="28" w:type="dxa"/>
              <w:left w:w="28" w:type="dxa"/>
              <w:bottom w:w="28" w:type="dxa"/>
              <w:right w:w="28" w:type="dxa"/>
            </w:tcMar>
            <w:vAlign w:val="center"/>
          </w:tcPr>
          <w:p w14:paraId="10143F82" w14:textId="77777777" w:rsidR="00252D9E" w:rsidRPr="005800AC" w:rsidRDefault="0040491F" w:rsidP="005800AC">
            <w:pPr>
              <w:widowControl w:val="0"/>
              <w:spacing w:after="0"/>
              <w:contextualSpacing/>
              <w:rPr>
                <w:rFonts w:eastAsia="Aptos"/>
              </w:rPr>
            </w:pPr>
            <w:r w:rsidRPr="005800AC">
              <w:rPr>
                <w:rFonts w:eastAsia="Aptos"/>
              </w:rPr>
              <w:t>Wydział Budżetu i Analiz Finansowych</w:t>
            </w:r>
          </w:p>
        </w:tc>
        <w:tc>
          <w:tcPr>
            <w:tcW w:w="851" w:type="dxa"/>
            <w:tcMar>
              <w:top w:w="28" w:type="dxa"/>
              <w:left w:w="28" w:type="dxa"/>
              <w:bottom w:w="28" w:type="dxa"/>
              <w:right w:w="28" w:type="dxa"/>
            </w:tcMar>
            <w:vAlign w:val="center"/>
          </w:tcPr>
          <w:p w14:paraId="73D52A80" w14:textId="77777777" w:rsidR="00252D9E" w:rsidRPr="005800AC" w:rsidRDefault="0040491F" w:rsidP="005800AC">
            <w:pPr>
              <w:widowControl w:val="0"/>
              <w:spacing w:after="0"/>
              <w:contextualSpacing/>
              <w:rPr>
                <w:rFonts w:eastAsia="Aptos"/>
              </w:rPr>
            </w:pPr>
            <w:r w:rsidRPr="005800AC">
              <w:rPr>
                <w:rFonts w:eastAsia="Aptos"/>
              </w:rPr>
              <w:t>WBU</w:t>
            </w:r>
          </w:p>
        </w:tc>
        <w:tc>
          <w:tcPr>
            <w:tcW w:w="5391" w:type="dxa"/>
            <w:tcMar>
              <w:top w:w="28" w:type="dxa"/>
              <w:left w:w="28" w:type="dxa"/>
              <w:bottom w:w="28" w:type="dxa"/>
              <w:right w:w="28" w:type="dxa"/>
            </w:tcMar>
            <w:vAlign w:val="center"/>
          </w:tcPr>
          <w:p w14:paraId="53CC6D41" w14:textId="77777777" w:rsidR="00252D9E" w:rsidRPr="005800AC" w:rsidRDefault="00252D9E" w:rsidP="005800AC">
            <w:pPr>
              <w:widowControl w:val="0"/>
              <w:spacing w:after="0"/>
              <w:contextualSpacing/>
              <w:rPr>
                <w:rFonts w:eastAsia="Aptos"/>
              </w:rPr>
            </w:pPr>
            <w:hyperlink r:id="rId31">
              <w:r w:rsidRPr="005800AC">
                <w:rPr>
                  <w:rFonts w:eastAsia="Aptos"/>
                  <w:u w:val="single"/>
                </w:rPr>
                <w:t>https://miastozabrze.pl/miasto/urzad-miejski/wydzialy/wydzial-budzetu-i-analiz-finansowych/</w:t>
              </w:r>
            </w:hyperlink>
          </w:p>
        </w:tc>
      </w:tr>
      <w:tr w:rsidR="00252D9E" w14:paraId="1E8C05B4" w14:textId="77777777" w:rsidTr="00735F0C">
        <w:tc>
          <w:tcPr>
            <w:tcW w:w="468" w:type="dxa"/>
            <w:tcMar>
              <w:top w:w="28" w:type="dxa"/>
              <w:left w:w="28" w:type="dxa"/>
              <w:bottom w:w="28" w:type="dxa"/>
              <w:right w:w="28" w:type="dxa"/>
            </w:tcMar>
            <w:vAlign w:val="center"/>
          </w:tcPr>
          <w:p w14:paraId="5A35C71A" w14:textId="77777777" w:rsidR="00252D9E" w:rsidRPr="005800AC" w:rsidRDefault="0040491F" w:rsidP="005800AC">
            <w:pPr>
              <w:widowControl w:val="0"/>
              <w:spacing w:after="0"/>
              <w:contextualSpacing/>
              <w:rPr>
                <w:rFonts w:eastAsia="Aptos"/>
              </w:rPr>
            </w:pPr>
            <w:r w:rsidRPr="005800AC">
              <w:rPr>
                <w:rFonts w:eastAsia="Aptos"/>
              </w:rPr>
              <w:t>12.</w:t>
            </w:r>
          </w:p>
        </w:tc>
        <w:tc>
          <w:tcPr>
            <w:tcW w:w="2362" w:type="dxa"/>
            <w:tcMar>
              <w:top w:w="28" w:type="dxa"/>
              <w:left w:w="28" w:type="dxa"/>
              <w:bottom w:w="28" w:type="dxa"/>
              <w:right w:w="28" w:type="dxa"/>
            </w:tcMar>
            <w:vAlign w:val="center"/>
          </w:tcPr>
          <w:p w14:paraId="5C240FAE" w14:textId="77777777" w:rsidR="00252D9E" w:rsidRPr="005800AC" w:rsidRDefault="0040491F" w:rsidP="005800AC">
            <w:pPr>
              <w:widowControl w:val="0"/>
              <w:spacing w:after="0"/>
              <w:contextualSpacing/>
              <w:rPr>
                <w:rFonts w:eastAsia="Aptos"/>
              </w:rPr>
            </w:pPr>
            <w:r w:rsidRPr="005800AC">
              <w:rPr>
                <w:rFonts w:eastAsia="Aptos"/>
              </w:rPr>
              <w:t>Wydział Egzekucji Administracyjnej</w:t>
            </w:r>
          </w:p>
        </w:tc>
        <w:tc>
          <w:tcPr>
            <w:tcW w:w="851" w:type="dxa"/>
            <w:tcMar>
              <w:top w:w="28" w:type="dxa"/>
              <w:left w:w="28" w:type="dxa"/>
              <w:bottom w:w="28" w:type="dxa"/>
              <w:right w:w="28" w:type="dxa"/>
            </w:tcMar>
            <w:vAlign w:val="center"/>
          </w:tcPr>
          <w:p w14:paraId="6E7A5AE1" w14:textId="77777777" w:rsidR="00252D9E" w:rsidRPr="005800AC" w:rsidRDefault="0040491F" w:rsidP="005800AC">
            <w:pPr>
              <w:widowControl w:val="0"/>
              <w:spacing w:after="0"/>
              <w:contextualSpacing/>
              <w:rPr>
                <w:rFonts w:eastAsia="Aptos"/>
              </w:rPr>
            </w:pPr>
            <w:r w:rsidRPr="005800AC">
              <w:rPr>
                <w:rFonts w:eastAsia="Aptos"/>
              </w:rPr>
              <w:t>WEA</w:t>
            </w:r>
          </w:p>
        </w:tc>
        <w:tc>
          <w:tcPr>
            <w:tcW w:w="5391" w:type="dxa"/>
            <w:tcMar>
              <w:top w:w="28" w:type="dxa"/>
              <w:left w:w="28" w:type="dxa"/>
              <w:bottom w:w="28" w:type="dxa"/>
              <w:right w:w="28" w:type="dxa"/>
            </w:tcMar>
            <w:vAlign w:val="center"/>
          </w:tcPr>
          <w:p w14:paraId="66FD4D51" w14:textId="77777777" w:rsidR="00252D9E" w:rsidRPr="005800AC" w:rsidRDefault="00252D9E" w:rsidP="005800AC">
            <w:pPr>
              <w:widowControl w:val="0"/>
              <w:spacing w:after="0"/>
              <w:contextualSpacing/>
              <w:rPr>
                <w:rFonts w:eastAsia="Aptos"/>
              </w:rPr>
            </w:pPr>
            <w:hyperlink r:id="rId32">
              <w:r w:rsidRPr="005800AC">
                <w:rPr>
                  <w:rFonts w:eastAsia="Aptos"/>
                  <w:u w:val="single"/>
                </w:rPr>
                <w:t>https://miastozabrze.pl/miasto/urzad-miejski/wydzialy/wydzial-egzekucji-administracyjnej/</w:t>
              </w:r>
            </w:hyperlink>
          </w:p>
        </w:tc>
      </w:tr>
      <w:tr w:rsidR="00252D9E" w14:paraId="44940272" w14:textId="77777777" w:rsidTr="00735F0C">
        <w:trPr>
          <w:trHeight w:val="523"/>
        </w:trPr>
        <w:tc>
          <w:tcPr>
            <w:tcW w:w="468" w:type="dxa"/>
            <w:tcMar>
              <w:top w:w="28" w:type="dxa"/>
              <w:left w:w="28" w:type="dxa"/>
              <w:bottom w:w="28" w:type="dxa"/>
              <w:right w:w="28" w:type="dxa"/>
            </w:tcMar>
            <w:vAlign w:val="center"/>
          </w:tcPr>
          <w:p w14:paraId="7CC385BB" w14:textId="77777777" w:rsidR="00252D9E" w:rsidRPr="005800AC" w:rsidRDefault="0040491F" w:rsidP="005800AC">
            <w:pPr>
              <w:widowControl w:val="0"/>
              <w:spacing w:after="0"/>
              <w:contextualSpacing/>
              <w:rPr>
                <w:rFonts w:eastAsia="Aptos"/>
              </w:rPr>
            </w:pPr>
            <w:r w:rsidRPr="005800AC">
              <w:rPr>
                <w:rFonts w:eastAsia="Aptos"/>
              </w:rPr>
              <w:t>13.</w:t>
            </w:r>
          </w:p>
        </w:tc>
        <w:tc>
          <w:tcPr>
            <w:tcW w:w="2362" w:type="dxa"/>
            <w:tcMar>
              <w:top w:w="28" w:type="dxa"/>
              <w:left w:w="28" w:type="dxa"/>
              <w:bottom w:w="28" w:type="dxa"/>
              <w:right w:w="28" w:type="dxa"/>
            </w:tcMar>
            <w:vAlign w:val="center"/>
          </w:tcPr>
          <w:p w14:paraId="73EE51BD" w14:textId="77777777" w:rsidR="00252D9E" w:rsidRPr="005800AC" w:rsidRDefault="0040491F" w:rsidP="005800AC">
            <w:pPr>
              <w:widowControl w:val="0"/>
              <w:spacing w:after="0"/>
              <w:contextualSpacing/>
              <w:rPr>
                <w:rFonts w:eastAsia="Aptos"/>
              </w:rPr>
            </w:pPr>
            <w:r w:rsidRPr="005800AC">
              <w:rPr>
                <w:rFonts w:eastAsia="Aptos"/>
              </w:rPr>
              <w:t>Wydział Ekologii</w:t>
            </w:r>
          </w:p>
        </w:tc>
        <w:tc>
          <w:tcPr>
            <w:tcW w:w="851" w:type="dxa"/>
            <w:tcMar>
              <w:top w:w="28" w:type="dxa"/>
              <w:left w:w="28" w:type="dxa"/>
              <w:bottom w:w="28" w:type="dxa"/>
              <w:right w:w="28" w:type="dxa"/>
            </w:tcMar>
            <w:vAlign w:val="center"/>
          </w:tcPr>
          <w:p w14:paraId="18C2B4C7" w14:textId="77777777" w:rsidR="00252D9E" w:rsidRPr="005800AC" w:rsidRDefault="0040491F" w:rsidP="005800AC">
            <w:pPr>
              <w:widowControl w:val="0"/>
              <w:spacing w:after="0"/>
              <w:contextualSpacing/>
              <w:rPr>
                <w:rFonts w:eastAsia="Aptos"/>
              </w:rPr>
            </w:pPr>
            <w:r w:rsidRPr="005800AC">
              <w:rPr>
                <w:rFonts w:eastAsia="Aptos"/>
              </w:rPr>
              <w:t>WE</w:t>
            </w:r>
          </w:p>
        </w:tc>
        <w:tc>
          <w:tcPr>
            <w:tcW w:w="5391" w:type="dxa"/>
            <w:tcMar>
              <w:top w:w="28" w:type="dxa"/>
              <w:left w:w="28" w:type="dxa"/>
              <w:bottom w:w="28" w:type="dxa"/>
              <w:right w:w="28" w:type="dxa"/>
            </w:tcMar>
            <w:vAlign w:val="center"/>
          </w:tcPr>
          <w:p w14:paraId="009DE62D" w14:textId="77777777" w:rsidR="00252D9E" w:rsidRPr="005800AC" w:rsidRDefault="00252D9E" w:rsidP="005800AC">
            <w:pPr>
              <w:widowControl w:val="0"/>
              <w:spacing w:after="0"/>
              <w:contextualSpacing/>
              <w:rPr>
                <w:rFonts w:eastAsia="Aptos"/>
              </w:rPr>
            </w:pPr>
            <w:hyperlink r:id="rId33">
              <w:r w:rsidRPr="005800AC">
                <w:rPr>
                  <w:rFonts w:eastAsia="Aptos"/>
                  <w:u w:val="single"/>
                </w:rPr>
                <w:t>https://miastozabrze.pl/miasto/urzad-miejski/wydzialy/wydzial-ekologii/</w:t>
              </w:r>
            </w:hyperlink>
          </w:p>
        </w:tc>
      </w:tr>
      <w:tr w:rsidR="00252D9E" w14:paraId="4B8654FB" w14:textId="77777777" w:rsidTr="00735F0C">
        <w:tc>
          <w:tcPr>
            <w:tcW w:w="468" w:type="dxa"/>
            <w:tcMar>
              <w:top w:w="28" w:type="dxa"/>
              <w:left w:w="28" w:type="dxa"/>
              <w:bottom w:w="28" w:type="dxa"/>
              <w:right w:w="28" w:type="dxa"/>
            </w:tcMar>
            <w:vAlign w:val="center"/>
          </w:tcPr>
          <w:p w14:paraId="7D2EAECC" w14:textId="77777777" w:rsidR="00252D9E" w:rsidRPr="005800AC" w:rsidRDefault="0040491F" w:rsidP="005800AC">
            <w:pPr>
              <w:widowControl w:val="0"/>
              <w:spacing w:after="0"/>
              <w:contextualSpacing/>
              <w:rPr>
                <w:rFonts w:eastAsia="Aptos"/>
              </w:rPr>
            </w:pPr>
            <w:r w:rsidRPr="005800AC">
              <w:rPr>
                <w:rFonts w:eastAsia="Aptos"/>
              </w:rPr>
              <w:t>14.</w:t>
            </w:r>
          </w:p>
        </w:tc>
        <w:tc>
          <w:tcPr>
            <w:tcW w:w="2362" w:type="dxa"/>
            <w:tcMar>
              <w:top w:w="28" w:type="dxa"/>
              <w:left w:w="28" w:type="dxa"/>
              <w:bottom w:w="28" w:type="dxa"/>
              <w:right w:w="28" w:type="dxa"/>
            </w:tcMar>
            <w:vAlign w:val="center"/>
          </w:tcPr>
          <w:p w14:paraId="02F4B62F" w14:textId="77777777" w:rsidR="00252D9E" w:rsidRPr="005800AC" w:rsidRDefault="0040491F" w:rsidP="005800AC">
            <w:pPr>
              <w:widowControl w:val="0"/>
              <w:spacing w:after="0"/>
              <w:contextualSpacing/>
              <w:rPr>
                <w:rFonts w:eastAsia="Aptos"/>
              </w:rPr>
            </w:pPr>
            <w:r w:rsidRPr="005800AC">
              <w:rPr>
                <w:rFonts w:eastAsia="Aptos"/>
              </w:rPr>
              <w:t>Wydział Geodezji</w:t>
            </w:r>
          </w:p>
        </w:tc>
        <w:tc>
          <w:tcPr>
            <w:tcW w:w="851" w:type="dxa"/>
            <w:tcMar>
              <w:top w:w="28" w:type="dxa"/>
              <w:left w:w="28" w:type="dxa"/>
              <w:bottom w:w="28" w:type="dxa"/>
              <w:right w:w="28" w:type="dxa"/>
            </w:tcMar>
            <w:vAlign w:val="center"/>
          </w:tcPr>
          <w:p w14:paraId="00FDD61C" w14:textId="77777777" w:rsidR="00252D9E" w:rsidRPr="005800AC" w:rsidRDefault="0040491F" w:rsidP="005800AC">
            <w:pPr>
              <w:widowControl w:val="0"/>
              <w:spacing w:after="0"/>
              <w:contextualSpacing/>
              <w:rPr>
                <w:rFonts w:eastAsia="Aptos"/>
              </w:rPr>
            </w:pPr>
            <w:r w:rsidRPr="005800AC">
              <w:rPr>
                <w:rFonts w:eastAsia="Aptos"/>
              </w:rPr>
              <w:t>WG</w:t>
            </w:r>
          </w:p>
        </w:tc>
        <w:tc>
          <w:tcPr>
            <w:tcW w:w="5391" w:type="dxa"/>
            <w:tcMar>
              <w:top w:w="28" w:type="dxa"/>
              <w:left w:w="28" w:type="dxa"/>
              <w:bottom w:w="28" w:type="dxa"/>
              <w:right w:w="28" w:type="dxa"/>
            </w:tcMar>
            <w:vAlign w:val="center"/>
          </w:tcPr>
          <w:p w14:paraId="250BAA05" w14:textId="77777777" w:rsidR="00252D9E" w:rsidRPr="005800AC" w:rsidRDefault="00252D9E" w:rsidP="005800AC">
            <w:pPr>
              <w:widowControl w:val="0"/>
              <w:spacing w:after="0"/>
              <w:contextualSpacing/>
              <w:rPr>
                <w:rFonts w:eastAsia="Aptos"/>
              </w:rPr>
            </w:pPr>
            <w:hyperlink r:id="rId34">
              <w:r w:rsidRPr="005800AC">
                <w:rPr>
                  <w:rFonts w:eastAsia="Aptos"/>
                  <w:u w:val="single"/>
                </w:rPr>
                <w:t>https://miastozabrze.pl/miasto/urzad-miejski/wydzialy/wydzial-geodezji/</w:t>
              </w:r>
            </w:hyperlink>
          </w:p>
        </w:tc>
      </w:tr>
      <w:tr w:rsidR="00252D9E" w14:paraId="7861E8FC" w14:textId="77777777" w:rsidTr="00735F0C">
        <w:trPr>
          <w:trHeight w:val="657"/>
        </w:trPr>
        <w:tc>
          <w:tcPr>
            <w:tcW w:w="468" w:type="dxa"/>
            <w:tcMar>
              <w:top w:w="28" w:type="dxa"/>
              <w:left w:w="28" w:type="dxa"/>
              <w:bottom w:w="28" w:type="dxa"/>
              <w:right w:w="28" w:type="dxa"/>
            </w:tcMar>
            <w:vAlign w:val="center"/>
          </w:tcPr>
          <w:p w14:paraId="7B76FFB4" w14:textId="77777777" w:rsidR="00252D9E" w:rsidRPr="005800AC" w:rsidRDefault="0040491F" w:rsidP="005800AC">
            <w:pPr>
              <w:widowControl w:val="0"/>
              <w:spacing w:after="0"/>
              <w:contextualSpacing/>
              <w:rPr>
                <w:rFonts w:eastAsia="Aptos"/>
              </w:rPr>
            </w:pPr>
            <w:r w:rsidRPr="005800AC">
              <w:rPr>
                <w:rFonts w:eastAsia="Aptos"/>
              </w:rPr>
              <w:t>15.</w:t>
            </w:r>
          </w:p>
        </w:tc>
        <w:tc>
          <w:tcPr>
            <w:tcW w:w="2362" w:type="dxa"/>
            <w:tcMar>
              <w:top w:w="28" w:type="dxa"/>
              <w:left w:w="28" w:type="dxa"/>
              <w:bottom w:w="28" w:type="dxa"/>
              <w:right w:w="28" w:type="dxa"/>
            </w:tcMar>
            <w:vAlign w:val="center"/>
          </w:tcPr>
          <w:p w14:paraId="1F3C8EBC" w14:textId="77777777" w:rsidR="00252D9E" w:rsidRPr="005800AC" w:rsidRDefault="0040491F" w:rsidP="005800AC">
            <w:pPr>
              <w:widowControl w:val="0"/>
              <w:spacing w:after="0"/>
              <w:contextualSpacing/>
              <w:rPr>
                <w:rFonts w:eastAsia="Aptos"/>
              </w:rPr>
            </w:pPr>
            <w:r w:rsidRPr="005800AC">
              <w:rPr>
                <w:rFonts w:eastAsia="Aptos"/>
              </w:rPr>
              <w:t>Wydział Gospodarowania Odpadami Komunalnym</w:t>
            </w:r>
          </w:p>
        </w:tc>
        <w:tc>
          <w:tcPr>
            <w:tcW w:w="851" w:type="dxa"/>
            <w:tcMar>
              <w:top w:w="28" w:type="dxa"/>
              <w:left w:w="28" w:type="dxa"/>
              <w:bottom w:w="28" w:type="dxa"/>
              <w:right w:w="28" w:type="dxa"/>
            </w:tcMar>
            <w:vAlign w:val="center"/>
          </w:tcPr>
          <w:p w14:paraId="713C7CF7" w14:textId="77777777" w:rsidR="00252D9E" w:rsidRPr="005800AC" w:rsidRDefault="0040491F" w:rsidP="005800AC">
            <w:pPr>
              <w:widowControl w:val="0"/>
              <w:spacing w:after="0"/>
              <w:contextualSpacing/>
              <w:rPr>
                <w:rFonts w:eastAsia="Aptos"/>
              </w:rPr>
            </w:pPr>
            <w:r w:rsidRPr="005800AC">
              <w:rPr>
                <w:rFonts w:eastAsia="Aptos"/>
              </w:rPr>
              <w:t>GOK</w:t>
            </w:r>
          </w:p>
        </w:tc>
        <w:tc>
          <w:tcPr>
            <w:tcW w:w="5391" w:type="dxa"/>
            <w:tcMar>
              <w:top w:w="28" w:type="dxa"/>
              <w:left w:w="28" w:type="dxa"/>
              <w:bottom w:w="28" w:type="dxa"/>
              <w:right w:w="28" w:type="dxa"/>
            </w:tcMar>
            <w:vAlign w:val="center"/>
          </w:tcPr>
          <w:p w14:paraId="3892F230" w14:textId="77777777" w:rsidR="00252D9E" w:rsidRPr="005800AC" w:rsidRDefault="00252D9E" w:rsidP="005800AC">
            <w:pPr>
              <w:widowControl w:val="0"/>
              <w:spacing w:after="0"/>
              <w:contextualSpacing/>
              <w:rPr>
                <w:rFonts w:eastAsia="Aptos"/>
              </w:rPr>
            </w:pPr>
            <w:hyperlink r:id="rId35">
              <w:r w:rsidRPr="005800AC">
                <w:rPr>
                  <w:rFonts w:eastAsia="Aptos"/>
                  <w:u w:val="single"/>
                </w:rPr>
                <w:t>https://miastozabrze.pl/miasto/urzad-miejski/wydzialy/wydzial-gospodarowania-odpadami-komunalnymi/</w:t>
              </w:r>
            </w:hyperlink>
          </w:p>
        </w:tc>
      </w:tr>
      <w:tr w:rsidR="00252D9E" w14:paraId="2283EF7D" w14:textId="77777777" w:rsidTr="00735F0C">
        <w:trPr>
          <w:trHeight w:val="1155"/>
        </w:trPr>
        <w:tc>
          <w:tcPr>
            <w:tcW w:w="468" w:type="dxa"/>
            <w:tcMar>
              <w:top w:w="28" w:type="dxa"/>
              <w:left w:w="28" w:type="dxa"/>
              <w:bottom w:w="28" w:type="dxa"/>
              <w:right w:w="28" w:type="dxa"/>
            </w:tcMar>
            <w:vAlign w:val="center"/>
          </w:tcPr>
          <w:p w14:paraId="5F340BAC" w14:textId="77777777" w:rsidR="00252D9E" w:rsidRPr="005800AC" w:rsidRDefault="0040491F" w:rsidP="005800AC">
            <w:pPr>
              <w:widowControl w:val="0"/>
              <w:spacing w:after="0"/>
              <w:contextualSpacing/>
              <w:rPr>
                <w:rFonts w:eastAsia="Aptos"/>
              </w:rPr>
            </w:pPr>
            <w:r w:rsidRPr="005800AC">
              <w:rPr>
                <w:rFonts w:eastAsia="Aptos"/>
              </w:rPr>
              <w:t>16.</w:t>
            </w:r>
          </w:p>
        </w:tc>
        <w:tc>
          <w:tcPr>
            <w:tcW w:w="2362" w:type="dxa"/>
            <w:tcMar>
              <w:top w:w="28" w:type="dxa"/>
              <w:left w:w="28" w:type="dxa"/>
              <w:bottom w:w="28" w:type="dxa"/>
              <w:right w:w="28" w:type="dxa"/>
            </w:tcMar>
            <w:vAlign w:val="center"/>
          </w:tcPr>
          <w:p w14:paraId="6AB0B6B3" w14:textId="22DD6DE7" w:rsidR="00252D9E" w:rsidRPr="005800AC" w:rsidRDefault="0040491F" w:rsidP="005800AC">
            <w:pPr>
              <w:widowControl w:val="0"/>
              <w:spacing w:after="0"/>
              <w:contextualSpacing/>
              <w:rPr>
                <w:rFonts w:eastAsia="Aptos"/>
              </w:rPr>
            </w:pPr>
            <w:r w:rsidRPr="005800AC">
              <w:rPr>
                <w:rFonts w:eastAsia="Aptos"/>
              </w:rPr>
              <w:t>Wydział Informatyki i</w:t>
            </w:r>
            <w:r w:rsidR="00735F0C">
              <w:rPr>
                <w:rFonts w:eastAsia="Aptos"/>
              </w:rPr>
              <w:t> </w:t>
            </w:r>
            <w:r w:rsidRPr="005800AC">
              <w:rPr>
                <w:rFonts w:eastAsia="Aptos"/>
              </w:rPr>
              <w:t>Rozwoju Społeczeństwa Informacyjnego</w:t>
            </w:r>
          </w:p>
        </w:tc>
        <w:tc>
          <w:tcPr>
            <w:tcW w:w="851" w:type="dxa"/>
            <w:tcMar>
              <w:top w:w="28" w:type="dxa"/>
              <w:left w:w="28" w:type="dxa"/>
              <w:bottom w:w="28" w:type="dxa"/>
              <w:right w:w="28" w:type="dxa"/>
            </w:tcMar>
            <w:vAlign w:val="center"/>
          </w:tcPr>
          <w:p w14:paraId="185DDC7A" w14:textId="77777777" w:rsidR="00252D9E" w:rsidRPr="005800AC" w:rsidRDefault="0040491F" w:rsidP="005800AC">
            <w:pPr>
              <w:widowControl w:val="0"/>
              <w:spacing w:after="0"/>
              <w:contextualSpacing/>
              <w:rPr>
                <w:rFonts w:eastAsia="Aptos"/>
              </w:rPr>
            </w:pPr>
            <w:r w:rsidRPr="005800AC">
              <w:rPr>
                <w:rFonts w:eastAsia="Aptos"/>
              </w:rPr>
              <w:t>IRSI</w:t>
            </w:r>
          </w:p>
        </w:tc>
        <w:tc>
          <w:tcPr>
            <w:tcW w:w="5391" w:type="dxa"/>
            <w:tcMar>
              <w:top w:w="28" w:type="dxa"/>
              <w:left w:w="28" w:type="dxa"/>
              <w:bottom w:w="28" w:type="dxa"/>
              <w:right w:w="28" w:type="dxa"/>
            </w:tcMar>
            <w:vAlign w:val="center"/>
          </w:tcPr>
          <w:p w14:paraId="63DFF9ED" w14:textId="77777777" w:rsidR="00252D9E" w:rsidRPr="005800AC" w:rsidRDefault="00252D9E" w:rsidP="005800AC">
            <w:pPr>
              <w:widowControl w:val="0"/>
              <w:spacing w:after="0"/>
              <w:contextualSpacing/>
              <w:rPr>
                <w:rFonts w:eastAsia="Aptos"/>
              </w:rPr>
            </w:pPr>
            <w:hyperlink r:id="rId36">
              <w:r w:rsidRPr="005800AC">
                <w:rPr>
                  <w:rFonts w:eastAsia="Aptos"/>
                  <w:u w:val="single"/>
                </w:rPr>
                <w:t>https://miastozabrze.pl/miasto/urzad-miejski/wydzialy/wydzial-informatyki-i-rozwoju-spoleczenstwa-informacyjnego/</w:t>
              </w:r>
            </w:hyperlink>
          </w:p>
        </w:tc>
      </w:tr>
      <w:tr w:rsidR="00252D9E" w14:paraId="2FA2F06B" w14:textId="77777777" w:rsidTr="00735F0C">
        <w:tc>
          <w:tcPr>
            <w:tcW w:w="468" w:type="dxa"/>
            <w:tcMar>
              <w:top w:w="28" w:type="dxa"/>
              <w:left w:w="28" w:type="dxa"/>
              <w:bottom w:w="28" w:type="dxa"/>
              <w:right w:w="28" w:type="dxa"/>
            </w:tcMar>
            <w:vAlign w:val="center"/>
          </w:tcPr>
          <w:p w14:paraId="3A874196" w14:textId="77777777" w:rsidR="00252D9E" w:rsidRPr="005800AC" w:rsidRDefault="0040491F" w:rsidP="005800AC">
            <w:pPr>
              <w:widowControl w:val="0"/>
              <w:spacing w:after="0"/>
              <w:contextualSpacing/>
              <w:rPr>
                <w:rFonts w:eastAsia="Aptos"/>
              </w:rPr>
            </w:pPr>
            <w:r w:rsidRPr="005800AC">
              <w:rPr>
                <w:rFonts w:eastAsia="Aptos"/>
              </w:rPr>
              <w:lastRenderedPageBreak/>
              <w:t>17.</w:t>
            </w:r>
          </w:p>
        </w:tc>
        <w:tc>
          <w:tcPr>
            <w:tcW w:w="2362" w:type="dxa"/>
            <w:tcMar>
              <w:top w:w="28" w:type="dxa"/>
              <w:left w:w="28" w:type="dxa"/>
              <w:bottom w:w="28" w:type="dxa"/>
              <w:right w:w="28" w:type="dxa"/>
            </w:tcMar>
            <w:vAlign w:val="center"/>
          </w:tcPr>
          <w:p w14:paraId="71EBF3A7" w14:textId="77777777" w:rsidR="00252D9E" w:rsidRPr="005800AC" w:rsidRDefault="0040491F" w:rsidP="005800AC">
            <w:pPr>
              <w:widowControl w:val="0"/>
              <w:spacing w:after="0"/>
              <w:contextualSpacing/>
              <w:rPr>
                <w:rFonts w:eastAsia="Aptos"/>
              </w:rPr>
            </w:pPr>
            <w:r w:rsidRPr="005800AC">
              <w:rPr>
                <w:rFonts w:eastAsia="Aptos"/>
              </w:rPr>
              <w:t>Wydział Infrastruktury Miejskiej i Transportu Lokalnego</w:t>
            </w:r>
          </w:p>
        </w:tc>
        <w:tc>
          <w:tcPr>
            <w:tcW w:w="851" w:type="dxa"/>
            <w:tcMar>
              <w:top w:w="28" w:type="dxa"/>
              <w:left w:w="28" w:type="dxa"/>
              <w:bottom w:w="28" w:type="dxa"/>
              <w:right w:w="28" w:type="dxa"/>
            </w:tcMar>
            <w:vAlign w:val="center"/>
          </w:tcPr>
          <w:p w14:paraId="03EF378C" w14:textId="77777777" w:rsidR="00252D9E" w:rsidRPr="005800AC" w:rsidRDefault="0040491F" w:rsidP="005800AC">
            <w:pPr>
              <w:widowControl w:val="0"/>
              <w:spacing w:after="0"/>
              <w:contextualSpacing/>
              <w:rPr>
                <w:rFonts w:eastAsia="Aptos"/>
              </w:rPr>
            </w:pPr>
            <w:r w:rsidRPr="005800AC">
              <w:rPr>
                <w:rFonts w:eastAsia="Aptos"/>
              </w:rPr>
              <w:t>BM</w:t>
            </w:r>
          </w:p>
        </w:tc>
        <w:tc>
          <w:tcPr>
            <w:tcW w:w="5391" w:type="dxa"/>
            <w:tcMar>
              <w:top w:w="28" w:type="dxa"/>
              <w:left w:w="28" w:type="dxa"/>
              <w:bottom w:w="28" w:type="dxa"/>
              <w:right w:w="28" w:type="dxa"/>
            </w:tcMar>
            <w:vAlign w:val="center"/>
          </w:tcPr>
          <w:p w14:paraId="0B329C4D" w14:textId="77777777" w:rsidR="00252D9E" w:rsidRPr="005800AC" w:rsidRDefault="00252D9E" w:rsidP="005800AC">
            <w:pPr>
              <w:widowControl w:val="0"/>
              <w:spacing w:after="0"/>
              <w:contextualSpacing/>
              <w:rPr>
                <w:rFonts w:eastAsia="Aptos"/>
              </w:rPr>
            </w:pPr>
            <w:hyperlink r:id="rId37">
              <w:r w:rsidRPr="005800AC">
                <w:rPr>
                  <w:rFonts w:eastAsia="Aptos"/>
                  <w:u w:val="single"/>
                </w:rPr>
                <w:t>https://miastozabrze.pl/miasto/urzad-miejski/wydzialy/wydzial-infrastruktury-miejskiej-i-planowania-strategicznego/</w:t>
              </w:r>
            </w:hyperlink>
          </w:p>
        </w:tc>
      </w:tr>
      <w:tr w:rsidR="00252D9E" w14:paraId="46F1B6A4" w14:textId="77777777" w:rsidTr="00735F0C">
        <w:tc>
          <w:tcPr>
            <w:tcW w:w="468" w:type="dxa"/>
            <w:tcMar>
              <w:top w:w="28" w:type="dxa"/>
              <w:left w:w="28" w:type="dxa"/>
              <w:bottom w:w="28" w:type="dxa"/>
              <w:right w:w="28" w:type="dxa"/>
            </w:tcMar>
            <w:vAlign w:val="center"/>
          </w:tcPr>
          <w:p w14:paraId="18EE066D" w14:textId="77777777" w:rsidR="00252D9E" w:rsidRPr="005800AC" w:rsidRDefault="0040491F" w:rsidP="005800AC">
            <w:pPr>
              <w:widowControl w:val="0"/>
              <w:spacing w:after="0"/>
              <w:contextualSpacing/>
              <w:rPr>
                <w:rFonts w:eastAsia="Aptos"/>
              </w:rPr>
            </w:pPr>
            <w:r w:rsidRPr="005800AC">
              <w:rPr>
                <w:rFonts w:eastAsia="Aptos"/>
              </w:rPr>
              <w:t>18.</w:t>
            </w:r>
          </w:p>
        </w:tc>
        <w:tc>
          <w:tcPr>
            <w:tcW w:w="2362" w:type="dxa"/>
            <w:tcMar>
              <w:top w:w="28" w:type="dxa"/>
              <w:left w:w="28" w:type="dxa"/>
              <w:bottom w:w="28" w:type="dxa"/>
              <w:right w:w="28" w:type="dxa"/>
            </w:tcMar>
            <w:vAlign w:val="center"/>
          </w:tcPr>
          <w:p w14:paraId="7E7936FF" w14:textId="31774A65" w:rsidR="00252D9E" w:rsidRPr="005800AC" w:rsidRDefault="0040491F" w:rsidP="005800AC">
            <w:pPr>
              <w:widowControl w:val="0"/>
              <w:spacing w:after="0"/>
              <w:contextualSpacing/>
              <w:rPr>
                <w:rFonts w:eastAsia="Aptos"/>
              </w:rPr>
            </w:pPr>
            <w:r w:rsidRPr="005800AC">
              <w:rPr>
                <w:rFonts w:eastAsia="Aptos"/>
              </w:rPr>
              <w:t>Wydział Inwestycji i</w:t>
            </w:r>
            <w:r w:rsidR="00735F0C">
              <w:rPr>
                <w:rFonts w:eastAsia="Aptos"/>
              </w:rPr>
              <w:t> </w:t>
            </w:r>
            <w:r w:rsidRPr="005800AC">
              <w:rPr>
                <w:rFonts w:eastAsia="Aptos"/>
              </w:rPr>
              <w:t>Remontów</w:t>
            </w:r>
          </w:p>
        </w:tc>
        <w:tc>
          <w:tcPr>
            <w:tcW w:w="851" w:type="dxa"/>
            <w:tcMar>
              <w:top w:w="28" w:type="dxa"/>
              <w:left w:w="28" w:type="dxa"/>
              <w:bottom w:w="28" w:type="dxa"/>
              <w:right w:w="28" w:type="dxa"/>
            </w:tcMar>
            <w:vAlign w:val="center"/>
          </w:tcPr>
          <w:p w14:paraId="0B3FC5B5" w14:textId="77777777" w:rsidR="00252D9E" w:rsidRPr="005800AC" w:rsidRDefault="0040491F" w:rsidP="005800AC">
            <w:pPr>
              <w:widowControl w:val="0"/>
              <w:spacing w:after="0"/>
              <w:contextualSpacing/>
              <w:rPr>
                <w:rFonts w:eastAsia="Aptos"/>
              </w:rPr>
            </w:pPr>
            <w:r w:rsidRPr="005800AC">
              <w:rPr>
                <w:rFonts w:eastAsia="Aptos"/>
              </w:rPr>
              <w:t>WI</w:t>
            </w:r>
          </w:p>
        </w:tc>
        <w:tc>
          <w:tcPr>
            <w:tcW w:w="5391" w:type="dxa"/>
            <w:tcMar>
              <w:top w:w="28" w:type="dxa"/>
              <w:left w:w="28" w:type="dxa"/>
              <w:bottom w:w="28" w:type="dxa"/>
              <w:right w:w="28" w:type="dxa"/>
            </w:tcMar>
            <w:vAlign w:val="center"/>
          </w:tcPr>
          <w:p w14:paraId="289067FA" w14:textId="77777777" w:rsidR="00252D9E" w:rsidRPr="005800AC" w:rsidRDefault="00252D9E" w:rsidP="005800AC">
            <w:pPr>
              <w:widowControl w:val="0"/>
              <w:spacing w:after="0"/>
              <w:contextualSpacing/>
              <w:rPr>
                <w:rFonts w:eastAsia="Aptos"/>
              </w:rPr>
            </w:pPr>
            <w:hyperlink r:id="rId38">
              <w:r w:rsidRPr="005800AC">
                <w:rPr>
                  <w:rFonts w:eastAsia="Aptos"/>
                  <w:u w:val="single"/>
                </w:rPr>
                <w:t>https://miastozabrze.pl/miasto/urzad-miejski/wydzialy/wydzial-inwestycji-i-remontow/</w:t>
              </w:r>
            </w:hyperlink>
          </w:p>
        </w:tc>
      </w:tr>
      <w:tr w:rsidR="00252D9E" w14:paraId="1414299B" w14:textId="77777777" w:rsidTr="00735F0C">
        <w:tc>
          <w:tcPr>
            <w:tcW w:w="468" w:type="dxa"/>
            <w:tcMar>
              <w:top w:w="28" w:type="dxa"/>
              <w:left w:w="28" w:type="dxa"/>
              <w:bottom w:w="28" w:type="dxa"/>
              <w:right w:w="28" w:type="dxa"/>
            </w:tcMar>
            <w:vAlign w:val="center"/>
          </w:tcPr>
          <w:p w14:paraId="41F87CBB" w14:textId="77777777" w:rsidR="00252D9E" w:rsidRPr="005800AC" w:rsidRDefault="0040491F" w:rsidP="005800AC">
            <w:pPr>
              <w:widowControl w:val="0"/>
              <w:spacing w:after="0"/>
              <w:contextualSpacing/>
              <w:rPr>
                <w:rFonts w:eastAsia="Aptos"/>
              </w:rPr>
            </w:pPr>
            <w:r w:rsidRPr="005800AC">
              <w:rPr>
                <w:rFonts w:eastAsia="Aptos"/>
              </w:rPr>
              <w:t>19.</w:t>
            </w:r>
          </w:p>
        </w:tc>
        <w:tc>
          <w:tcPr>
            <w:tcW w:w="2362" w:type="dxa"/>
            <w:tcMar>
              <w:top w:w="28" w:type="dxa"/>
              <w:left w:w="28" w:type="dxa"/>
              <w:bottom w:w="28" w:type="dxa"/>
              <w:right w:w="28" w:type="dxa"/>
            </w:tcMar>
            <w:vAlign w:val="center"/>
          </w:tcPr>
          <w:p w14:paraId="74D5F2E3" w14:textId="77777777" w:rsidR="00252D9E" w:rsidRPr="005800AC" w:rsidRDefault="0040491F" w:rsidP="005800AC">
            <w:pPr>
              <w:widowControl w:val="0"/>
              <w:spacing w:after="0"/>
              <w:contextualSpacing/>
              <w:rPr>
                <w:rFonts w:eastAsia="Aptos"/>
              </w:rPr>
            </w:pPr>
            <w:r w:rsidRPr="005800AC">
              <w:rPr>
                <w:rFonts w:eastAsia="Aptos"/>
              </w:rPr>
              <w:t>Wydział Komunikacji</w:t>
            </w:r>
          </w:p>
        </w:tc>
        <w:tc>
          <w:tcPr>
            <w:tcW w:w="851" w:type="dxa"/>
            <w:tcMar>
              <w:top w:w="28" w:type="dxa"/>
              <w:left w:w="28" w:type="dxa"/>
              <w:bottom w:w="28" w:type="dxa"/>
              <w:right w:w="28" w:type="dxa"/>
            </w:tcMar>
            <w:vAlign w:val="center"/>
          </w:tcPr>
          <w:p w14:paraId="4ED3F051" w14:textId="77777777" w:rsidR="00252D9E" w:rsidRPr="005800AC" w:rsidRDefault="0040491F" w:rsidP="005800AC">
            <w:pPr>
              <w:widowControl w:val="0"/>
              <w:spacing w:after="0"/>
              <w:contextualSpacing/>
              <w:rPr>
                <w:rFonts w:eastAsia="Aptos"/>
              </w:rPr>
            </w:pPr>
            <w:r w:rsidRPr="005800AC">
              <w:rPr>
                <w:rFonts w:eastAsia="Aptos"/>
              </w:rPr>
              <w:t>WK</w:t>
            </w:r>
          </w:p>
        </w:tc>
        <w:tc>
          <w:tcPr>
            <w:tcW w:w="5391" w:type="dxa"/>
            <w:tcMar>
              <w:top w:w="28" w:type="dxa"/>
              <w:left w:w="28" w:type="dxa"/>
              <w:bottom w:w="28" w:type="dxa"/>
              <w:right w:w="28" w:type="dxa"/>
            </w:tcMar>
            <w:vAlign w:val="center"/>
          </w:tcPr>
          <w:p w14:paraId="33B72506" w14:textId="77777777" w:rsidR="00252D9E" w:rsidRPr="005800AC" w:rsidRDefault="00252D9E" w:rsidP="005800AC">
            <w:pPr>
              <w:widowControl w:val="0"/>
              <w:spacing w:after="0"/>
              <w:contextualSpacing/>
              <w:rPr>
                <w:rFonts w:eastAsia="Aptos"/>
              </w:rPr>
            </w:pPr>
            <w:hyperlink r:id="rId39">
              <w:r w:rsidRPr="005800AC">
                <w:rPr>
                  <w:rFonts w:eastAsia="Aptos"/>
                  <w:u w:val="single"/>
                </w:rPr>
                <w:t>https://miastozabrze.pl/miasto/urzad-miejski/wydzialy/wydzial-komunikacji/</w:t>
              </w:r>
            </w:hyperlink>
          </w:p>
        </w:tc>
      </w:tr>
      <w:tr w:rsidR="00252D9E" w14:paraId="5EE722E5" w14:textId="77777777" w:rsidTr="00735F0C">
        <w:tc>
          <w:tcPr>
            <w:tcW w:w="468" w:type="dxa"/>
            <w:tcMar>
              <w:top w:w="28" w:type="dxa"/>
              <w:left w:w="28" w:type="dxa"/>
              <w:bottom w:w="28" w:type="dxa"/>
              <w:right w:w="28" w:type="dxa"/>
            </w:tcMar>
            <w:vAlign w:val="center"/>
          </w:tcPr>
          <w:p w14:paraId="648CCB4A" w14:textId="77777777" w:rsidR="00252D9E" w:rsidRPr="005800AC" w:rsidRDefault="0040491F" w:rsidP="005800AC">
            <w:pPr>
              <w:widowControl w:val="0"/>
              <w:spacing w:after="0"/>
              <w:contextualSpacing/>
              <w:rPr>
                <w:rFonts w:eastAsia="Aptos"/>
              </w:rPr>
            </w:pPr>
            <w:r w:rsidRPr="005800AC">
              <w:rPr>
                <w:rFonts w:eastAsia="Aptos"/>
              </w:rPr>
              <w:t>20.</w:t>
            </w:r>
          </w:p>
        </w:tc>
        <w:tc>
          <w:tcPr>
            <w:tcW w:w="2362" w:type="dxa"/>
            <w:tcMar>
              <w:top w:w="28" w:type="dxa"/>
              <w:left w:w="28" w:type="dxa"/>
              <w:bottom w:w="28" w:type="dxa"/>
              <w:right w:w="28" w:type="dxa"/>
            </w:tcMar>
            <w:vAlign w:val="center"/>
          </w:tcPr>
          <w:p w14:paraId="085FC7A1" w14:textId="77777777" w:rsidR="00252D9E" w:rsidRPr="005800AC" w:rsidRDefault="0040491F" w:rsidP="005800AC">
            <w:pPr>
              <w:widowControl w:val="0"/>
              <w:spacing w:after="0"/>
              <w:contextualSpacing/>
              <w:rPr>
                <w:rFonts w:eastAsia="Aptos"/>
              </w:rPr>
            </w:pPr>
            <w:r w:rsidRPr="005800AC">
              <w:rPr>
                <w:rFonts w:eastAsia="Aptos"/>
              </w:rPr>
              <w:t>Wydział Księgowości Budżetu Miasta</w:t>
            </w:r>
          </w:p>
        </w:tc>
        <w:tc>
          <w:tcPr>
            <w:tcW w:w="851" w:type="dxa"/>
            <w:tcMar>
              <w:top w:w="28" w:type="dxa"/>
              <w:left w:w="28" w:type="dxa"/>
              <w:bottom w:w="28" w:type="dxa"/>
              <w:right w:w="28" w:type="dxa"/>
            </w:tcMar>
            <w:vAlign w:val="center"/>
          </w:tcPr>
          <w:p w14:paraId="5D7A149F" w14:textId="77777777" w:rsidR="00252D9E" w:rsidRPr="005800AC" w:rsidRDefault="0040491F" w:rsidP="005800AC">
            <w:pPr>
              <w:widowControl w:val="0"/>
              <w:spacing w:after="0"/>
              <w:contextualSpacing/>
              <w:rPr>
                <w:rFonts w:eastAsia="Aptos"/>
              </w:rPr>
            </w:pPr>
            <w:r w:rsidRPr="005800AC">
              <w:rPr>
                <w:rFonts w:eastAsia="Aptos"/>
              </w:rPr>
              <w:t>WKB</w:t>
            </w:r>
          </w:p>
        </w:tc>
        <w:tc>
          <w:tcPr>
            <w:tcW w:w="5391" w:type="dxa"/>
            <w:tcMar>
              <w:top w:w="28" w:type="dxa"/>
              <w:left w:w="28" w:type="dxa"/>
              <w:bottom w:w="28" w:type="dxa"/>
              <w:right w:w="28" w:type="dxa"/>
            </w:tcMar>
            <w:vAlign w:val="center"/>
          </w:tcPr>
          <w:p w14:paraId="2F760D40" w14:textId="77777777" w:rsidR="00252D9E" w:rsidRPr="005800AC" w:rsidRDefault="00252D9E" w:rsidP="005800AC">
            <w:pPr>
              <w:widowControl w:val="0"/>
              <w:spacing w:after="0"/>
              <w:contextualSpacing/>
              <w:rPr>
                <w:rFonts w:eastAsia="Aptos"/>
              </w:rPr>
            </w:pPr>
            <w:hyperlink r:id="rId40">
              <w:r w:rsidRPr="005800AC">
                <w:rPr>
                  <w:rFonts w:eastAsia="Aptos"/>
                  <w:u w:val="single"/>
                </w:rPr>
                <w:t>https://miastozabrze.pl/miasto/urzad-miejski/wydzialy/wydzial-ksiegowosci-budzetu-miasta/</w:t>
              </w:r>
            </w:hyperlink>
          </w:p>
        </w:tc>
      </w:tr>
      <w:tr w:rsidR="00252D9E" w14:paraId="488FD048" w14:textId="77777777" w:rsidTr="00735F0C">
        <w:tc>
          <w:tcPr>
            <w:tcW w:w="468" w:type="dxa"/>
            <w:tcMar>
              <w:top w:w="28" w:type="dxa"/>
              <w:left w:w="28" w:type="dxa"/>
              <w:bottom w:w="28" w:type="dxa"/>
              <w:right w:w="28" w:type="dxa"/>
            </w:tcMar>
            <w:vAlign w:val="center"/>
          </w:tcPr>
          <w:p w14:paraId="64329271" w14:textId="77777777" w:rsidR="00252D9E" w:rsidRPr="005800AC" w:rsidRDefault="0040491F" w:rsidP="005800AC">
            <w:pPr>
              <w:widowControl w:val="0"/>
              <w:spacing w:after="0"/>
              <w:contextualSpacing/>
              <w:rPr>
                <w:rFonts w:eastAsia="Aptos"/>
              </w:rPr>
            </w:pPr>
            <w:r w:rsidRPr="005800AC">
              <w:rPr>
                <w:rFonts w:eastAsia="Aptos"/>
              </w:rPr>
              <w:t>21.</w:t>
            </w:r>
          </w:p>
        </w:tc>
        <w:tc>
          <w:tcPr>
            <w:tcW w:w="2362" w:type="dxa"/>
            <w:tcMar>
              <w:top w:w="28" w:type="dxa"/>
              <w:left w:w="28" w:type="dxa"/>
              <w:bottom w:w="28" w:type="dxa"/>
              <w:right w:w="28" w:type="dxa"/>
            </w:tcMar>
            <w:vAlign w:val="center"/>
          </w:tcPr>
          <w:p w14:paraId="0328DE6F" w14:textId="77777777" w:rsidR="00252D9E" w:rsidRPr="005800AC" w:rsidRDefault="0040491F" w:rsidP="005800AC">
            <w:pPr>
              <w:widowControl w:val="0"/>
              <w:spacing w:after="0"/>
              <w:contextualSpacing/>
              <w:rPr>
                <w:rFonts w:eastAsia="Aptos"/>
              </w:rPr>
            </w:pPr>
            <w:r w:rsidRPr="005800AC">
              <w:rPr>
                <w:rFonts w:eastAsia="Aptos"/>
              </w:rPr>
              <w:t>Wydział Księgowości Urzędu</w:t>
            </w:r>
          </w:p>
        </w:tc>
        <w:tc>
          <w:tcPr>
            <w:tcW w:w="851" w:type="dxa"/>
            <w:tcMar>
              <w:top w:w="28" w:type="dxa"/>
              <w:left w:w="28" w:type="dxa"/>
              <w:bottom w:w="28" w:type="dxa"/>
              <w:right w:w="28" w:type="dxa"/>
            </w:tcMar>
            <w:vAlign w:val="center"/>
          </w:tcPr>
          <w:p w14:paraId="51E9F295" w14:textId="77777777" w:rsidR="00252D9E" w:rsidRPr="005800AC" w:rsidRDefault="0040491F" w:rsidP="005800AC">
            <w:pPr>
              <w:widowControl w:val="0"/>
              <w:spacing w:after="0"/>
              <w:contextualSpacing/>
              <w:rPr>
                <w:rFonts w:eastAsia="Aptos"/>
              </w:rPr>
            </w:pPr>
            <w:r w:rsidRPr="005800AC">
              <w:rPr>
                <w:rFonts w:eastAsia="Aptos"/>
              </w:rPr>
              <w:t>KSU</w:t>
            </w:r>
          </w:p>
        </w:tc>
        <w:tc>
          <w:tcPr>
            <w:tcW w:w="5391" w:type="dxa"/>
            <w:tcMar>
              <w:top w:w="28" w:type="dxa"/>
              <w:left w:w="28" w:type="dxa"/>
              <w:bottom w:w="28" w:type="dxa"/>
              <w:right w:w="28" w:type="dxa"/>
            </w:tcMar>
            <w:vAlign w:val="center"/>
          </w:tcPr>
          <w:p w14:paraId="170C290F" w14:textId="77777777" w:rsidR="00252D9E" w:rsidRPr="005800AC" w:rsidRDefault="00252D9E" w:rsidP="005800AC">
            <w:pPr>
              <w:widowControl w:val="0"/>
              <w:spacing w:after="0"/>
              <w:contextualSpacing/>
              <w:rPr>
                <w:rFonts w:eastAsia="Aptos"/>
              </w:rPr>
            </w:pPr>
            <w:hyperlink r:id="rId41">
              <w:r w:rsidRPr="005800AC">
                <w:rPr>
                  <w:rFonts w:eastAsia="Aptos"/>
                  <w:u w:val="single"/>
                </w:rPr>
                <w:t>https://miastozabrze.pl/miasto/urzad-miejski/wydzialy/wydzial-ksiegowosci-urzedu/</w:t>
              </w:r>
            </w:hyperlink>
          </w:p>
        </w:tc>
      </w:tr>
      <w:tr w:rsidR="00252D9E" w14:paraId="44703EF5" w14:textId="77777777" w:rsidTr="00735F0C">
        <w:tc>
          <w:tcPr>
            <w:tcW w:w="468" w:type="dxa"/>
            <w:tcMar>
              <w:top w:w="28" w:type="dxa"/>
              <w:left w:w="28" w:type="dxa"/>
              <w:bottom w:w="28" w:type="dxa"/>
              <w:right w:w="28" w:type="dxa"/>
            </w:tcMar>
            <w:vAlign w:val="center"/>
          </w:tcPr>
          <w:p w14:paraId="50363DF6" w14:textId="77777777" w:rsidR="00252D9E" w:rsidRPr="005800AC" w:rsidRDefault="0040491F" w:rsidP="005800AC">
            <w:pPr>
              <w:widowControl w:val="0"/>
              <w:spacing w:after="0"/>
              <w:contextualSpacing/>
              <w:rPr>
                <w:rFonts w:eastAsia="Aptos"/>
              </w:rPr>
            </w:pPr>
            <w:r w:rsidRPr="005800AC">
              <w:rPr>
                <w:rFonts w:eastAsia="Aptos"/>
              </w:rPr>
              <w:t>22.</w:t>
            </w:r>
          </w:p>
        </w:tc>
        <w:tc>
          <w:tcPr>
            <w:tcW w:w="2362" w:type="dxa"/>
            <w:tcMar>
              <w:top w:w="28" w:type="dxa"/>
              <w:left w:w="28" w:type="dxa"/>
              <w:bottom w:w="28" w:type="dxa"/>
              <w:right w:w="28" w:type="dxa"/>
            </w:tcMar>
            <w:vAlign w:val="center"/>
          </w:tcPr>
          <w:p w14:paraId="4BF3DE1C" w14:textId="36EB3C84" w:rsidR="00252D9E" w:rsidRPr="005800AC" w:rsidRDefault="0040491F" w:rsidP="005800AC">
            <w:pPr>
              <w:widowControl w:val="0"/>
              <w:spacing w:after="0"/>
              <w:contextualSpacing/>
              <w:rPr>
                <w:rFonts w:eastAsia="Aptos"/>
              </w:rPr>
            </w:pPr>
            <w:r w:rsidRPr="005800AC">
              <w:rPr>
                <w:rFonts w:eastAsia="Aptos"/>
              </w:rPr>
              <w:t>Wydział Kultury, Sportu i</w:t>
            </w:r>
            <w:r w:rsidR="00735F0C">
              <w:rPr>
                <w:rFonts w:eastAsia="Aptos"/>
              </w:rPr>
              <w:t> </w:t>
            </w:r>
            <w:r w:rsidRPr="005800AC">
              <w:rPr>
                <w:rFonts w:eastAsia="Aptos"/>
              </w:rPr>
              <w:t>Turystyki</w:t>
            </w:r>
          </w:p>
        </w:tc>
        <w:tc>
          <w:tcPr>
            <w:tcW w:w="851" w:type="dxa"/>
            <w:tcMar>
              <w:top w:w="28" w:type="dxa"/>
              <w:left w:w="28" w:type="dxa"/>
              <w:bottom w:w="28" w:type="dxa"/>
              <w:right w:w="28" w:type="dxa"/>
            </w:tcMar>
            <w:vAlign w:val="center"/>
          </w:tcPr>
          <w:p w14:paraId="659CA68B" w14:textId="77777777" w:rsidR="00252D9E" w:rsidRPr="005800AC" w:rsidRDefault="0040491F" w:rsidP="005800AC">
            <w:pPr>
              <w:widowControl w:val="0"/>
              <w:spacing w:after="0"/>
              <w:contextualSpacing/>
              <w:rPr>
                <w:rFonts w:eastAsia="Aptos"/>
              </w:rPr>
            </w:pPr>
            <w:r w:rsidRPr="005800AC">
              <w:rPr>
                <w:rFonts w:eastAsia="Aptos"/>
              </w:rPr>
              <w:t>AK</w:t>
            </w:r>
          </w:p>
        </w:tc>
        <w:tc>
          <w:tcPr>
            <w:tcW w:w="5391" w:type="dxa"/>
            <w:tcMar>
              <w:top w:w="28" w:type="dxa"/>
              <w:left w:w="28" w:type="dxa"/>
              <w:bottom w:w="28" w:type="dxa"/>
              <w:right w:w="28" w:type="dxa"/>
            </w:tcMar>
            <w:vAlign w:val="center"/>
          </w:tcPr>
          <w:p w14:paraId="45AE228C" w14:textId="77777777" w:rsidR="00252D9E" w:rsidRPr="005800AC" w:rsidRDefault="00252D9E" w:rsidP="005800AC">
            <w:pPr>
              <w:widowControl w:val="0"/>
              <w:spacing w:after="0"/>
              <w:contextualSpacing/>
              <w:rPr>
                <w:rFonts w:eastAsia="Aptos"/>
              </w:rPr>
            </w:pPr>
            <w:hyperlink r:id="rId42">
              <w:r w:rsidRPr="005800AC">
                <w:rPr>
                  <w:rFonts w:eastAsia="Aptos"/>
                  <w:u w:val="single"/>
                </w:rPr>
                <w:t>https://miastozabrze.pl/miasto/urzad-miejski/wydzialy/wydzial-promocji-turystyki-i-sportu/</w:t>
              </w:r>
            </w:hyperlink>
          </w:p>
        </w:tc>
      </w:tr>
      <w:tr w:rsidR="00252D9E" w14:paraId="2ADB5B6B" w14:textId="77777777" w:rsidTr="00735F0C">
        <w:tc>
          <w:tcPr>
            <w:tcW w:w="468" w:type="dxa"/>
            <w:tcMar>
              <w:top w:w="28" w:type="dxa"/>
              <w:left w:w="28" w:type="dxa"/>
              <w:bottom w:w="28" w:type="dxa"/>
              <w:right w:w="28" w:type="dxa"/>
            </w:tcMar>
            <w:vAlign w:val="center"/>
          </w:tcPr>
          <w:p w14:paraId="212C1EA3" w14:textId="77777777" w:rsidR="00252D9E" w:rsidRPr="005800AC" w:rsidRDefault="0040491F" w:rsidP="005800AC">
            <w:pPr>
              <w:widowControl w:val="0"/>
              <w:spacing w:after="0"/>
              <w:contextualSpacing/>
              <w:rPr>
                <w:rFonts w:eastAsia="Aptos"/>
              </w:rPr>
            </w:pPr>
            <w:r w:rsidRPr="005800AC">
              <w:rPr>
                <w:rFonts w:eastAsia="Aptos"/>
              </w:rPr>
              <w:t>23.</w:t>
            </w:r>
          </w:p>
        </w:tc>
        <w:tc>
          <w:tcPr>
            <w:tcW w:w="2362" w:type="dxa"/>
            <w:tcMar>
              <w:top w:w="28" w:type="dxa"/>
              <w:left w:w="28" w:type="dxa"/>
              <w:bottom w:w="28" w:type="dxa"/>
              <w:right w:w="28" w:type="dxa"/>
            </w:tcMar>
            <w:vAlign w:val="center"/>
          </w:tcPr>
          <w:p w14:paraId="34A020B1" w14:textId="77777777" w:rsidR="00252D9E" w:rsidRPr="005800AC" w:rsidRDefault="0040491F" w:rsidP="005800AC">
            <w:pPr>
              <w:widowControl w:val="0"/>
              <w:spacing w:after="0"/>
              <w:contextualSpacing/>
              <w:rPr>
                <w:rFonts w:eastAsia="Aptos"/>
              </w:rPr>
            </w:pPr>
            <w:r w:rsidRPr="005800AC">
              <w:rPr>
                <w:rFonts w:eastAsia="Aptos"/>
              </w:rPr>
              <w:t>Wydział Obrotu Nieruchomościami</w:t>
            </w:r>
          </w:p>
        </w:tc>
        <w:tc>
          <w:tcPr>
            <w:tcW w:w="851" w:type="dxa"/>
            <w:tcMar>
              <w:top w:w="28" w:type="dxa"/>
              <w:left w:w="28" w:type="dxa"/>
              <w:bottom w:w="28" w:type="dxa"/>
              <w:right w:w="28" w:type="dxa"/>
            </w:tcMar>
            <w:vAlign w:val="center"/>
          </w:tcPr>
          <w:p w14:paraId="7E12F918" w14:textId="77777777" w:rsidR="00252D9E" w:rsidRPr="005800AC" w:rsidRDefault="0040491F" w:rsidP="005800AC">
            <w:pPr>
              <w:widowControl w:val="0"/>
              <w:spacing w:after="0"/>
              <w:contextualSpacing/>
              <w:rPr>
                <w:rFonts w:eastAsia="Aptos"/>
              </w:rPr>
            </w:pPr>
            <w:r w:rsidRPr="005800AC">
              <w:rPr>
                <w:rFonts w:eastAsia="Aptos"/>
              </w:rPr>
              <w:t>ON</w:t>
            </w:r>
          </w:p>
        </w:tc>
        <w:tc>
          <w:tcPr>
            <w:tcW w:w="5391" w:type="dxa"/>
            <w:tcMar>
              <w:top w:w="28" w:type="dxa"/>
              <w:left w:w="28" w:type="dxa"/>
              <w:bottom w:w="28" w:type="dxa"/>
              <w:right w:w="28" w:type="dxa"/>
            </w:tcMar>
            <w:vAlign w:val="center"/>
          </w:tcPr>
          <w:p w14:paraId="38EB02E8" w14:textId="77777777" w:rsidR="00252D9E" w:rsidRPr="005800AC" w:rsidRDefault="00252D9E" w:rsidP="005800AC">
            <w:pPr>
              <w:widowControl w:val="0"/>
              <w:spacing w:after="0"/>
              <w:contextualSpacing/>
              <w:rPr>
                <w:rFonts w:eastAsia="Aptos"/>
              </w:rPr>
            </w:pPr>
            <w:hyperlink r:id="rId43">
              <w:r w:rsidRPr="005800AC">
                <w:rPr>
                  <w:rFonts w:eastAsia="Aptos"/>
                  <w:u w:val="single"/>
                </w:rPr>
                <w:t>https://miastozabrze.pl/miasto/urzad-miejski/wydzialy/wydzial-obrotu-nieruchomosciami/</w:t>
              </w:r>
            </w:hyperlink>
          </w:p>
        </w:tc>
      </w:tr>
      <w:tr w:rsidR="00252D9E" w14:paraId="54C8CD96" w14:textId="77777777" w:rsidTr="00735F0C">
        <w:tc>
          <w:tcPr>
            <w:tcW w:w="468" w:type="dxa"/>
            <w:tcMar>
              <w:top w:w="28" w:type="dxa"/>
              <w:left w:w="28" w:type="dxa"/>
              <w:bottom w:w="28" w:type="dxa"/>
              <w:right w:w="28" w:type="dxa"/>
            </w:tcMar>
            <w:vAlign w:val="center"/>
          </w:tcPr>
          <w:p w14:paraId="3C4EE93E" w14:textId="77777777" w:rsidR="00252D9E" w:rsidRPr="005800AC" w:rsidRDefault="0040491F" w:rsidP="005800AC">
            <w:pPr>
              <w:widowControl w:val="0"/>
              <w:spacing w:after="0"/>
              <w:contextualSpacing/>
              <w:rPr>
                <w:rFonts w:eastAsia="Aptos"/>
              </w:rPr>
            </w:pPr>
            <w:r w:rsidRPr="005800AC">
              <w:rPr>
                <w:rFonts w:eastAsia="Aptos"/>
              </w:rPr>
              <w:t>24.</w:t>
            </w:r>
          </w:p>
        </w:tc>
        <w:tc>
          <w:tcPr>
            <w:tcW w:w="2362" w:type="dxa"/>
            <w:tcMar>
              <w:top w:w="28" w:type="dxa"/>
              <w:left w:w="28" w:type="dxa"/>
              <w:bottom w:w="28" w:type="dxa"/>
              <w:right w:w="28" w:type="dxa"/>
            </w:tcMar>
            <w:vAlign w:val="center"/>
          </w:tcPr>
          <w:p w14:paraId="3A56D367" w14:textId="18AAB046" w:rsidR="00252D9E" w:rsidRPr="005800AC" w:rsidRDefault="0040491F" w:rsidP="005800AC">
            <w:pPr>
              <w:widowControl w:val="0"/>
              <w:spacing w:after="0"/>
              <w:contextualSpacing/>
              <w:rPr>
                <w:rFonts w:eastAsia="Aptos"/>
              </w:rPr>
            </w:pPr>
            <w:r w:rsidRPr="005800AC">
              <w:rPr>
                <w:rFonts w:eastAsia="Aptos"/>
              </w:rPr>
              <w:t>Wydział Obsługi Prawnej i</w:t>
            </w:r>
            <w:r w:rsidR="00735F0C">
              <w:t> </w:t>
            </w:r>
            <w:r w:rsidRPr="005800AC">
              <w:rPr>
                <w:rFonts w:eastAsia="Aptos"/>
              </w:rPr>
              <w:t>Bezpieczeństwa Informacji Urzędu</w:t>
            </w:r>
          </w:p>
        </w:tc>
        <w:tc>
          <w:tcPr>
            <w:tcW w:w="851" w:type="dxa"/>
            <w:tcMar>
              <w:top w:w="28" w:type="dxa"/>
              <w:left w:w="28" w:type="dxa"/>
              <w:bottom w:w="28" w:type="dxa"/>
              <w:right w:w="28" w:type="dxa"/>
            </w:tcMar>
            <w:vAlign w:val="center"/>
          </w:tcPr>
          <w:p w14:paraId="2FF8F521" w14:textId="77777777" w:rsidR="00252D9E" w:rsidRPr="005800AC" w:rsidRDefault="0040491F" w:rsidP="005800AC">
            <w:pPr>
              <w:widowControl w:val="0"/>
              <w:spacing w:after="0"/>
              <w:contextualSpacing/>
              <w:rPr>
                <w:rFonts w:eastAsia="Aptos"/>
              </w:rPr>
            </w:pPr>
            <w:r w:rsidRPr="005800AC">
              <w:rPr>
                <w:rFonts w:eastAsia="Aptos"/>
              </w:rPr>
              <w:t>PB</w:t>
            </w:r>
          </w:p>
        </w:tc>
        <w:tc>
          <w:tcPr>
            <w:tcW w:w="5391" w:type="dxa"/>
            <w:tcMar>
              <w:top w:w="28" w:type="dxa"/>
              <w:left w:w="28" w:type="dxa"/>
              <w:bottom w:w="28" w:type="dxa"/>
              <w:right w:w="28" w:type="dxa"/>
            </w:tcMar>
          </w:tcPr>
          <w:p w14:paraId="7CE0BD3D" w14:textId="77777777" w:rsidR="00252D9E" w:rsidRPr="005800AC" w:rsidRDefault="00252D9E" w:rsidP="005800AC">
            <w:pPr>
              <w:widowControl w:val="0"/>
              <w:spacing w:after="0"/>
              <w:contextualSpacing/>
              <w:rPr>
                <w:rFonts w:eastAsia="Aptos"/>
              </w:rPr>
            </w:pPr>
            <w:hyperlink r:id="rId44">
              <w:r w:rsidRPr="005800AC">
                <w:rPr>
                  <w:rFonts w:eastAsia="Aptos"/>
                  <w:u w:val="single"/>
                </w:rPr>
                <w:t>https://miastozabrze.pl/miasto/urzad-miejski/wydzialy/biuro-obslugi-prawnej-i-bezpieczenstwa-informacji/</w:t>
              </w:r>
            </w:hyperlink>
          </w:p>
        </w:tc>
      </w:tr>
      <w:tr w:rsidR="00252D9E" w14:paraId="6ABFB76E" w14:textId="77777777" w:rsidTr="00735F0C">
        <w:tc>
          <w:tcPr>
            <w:tcW w:w="468" w:type="dxa"/>
            <w:tcMar>
              <w:top w:w="28" w:type="dxa"/>
              <w:left w:w="28" w:type="dxa"/>
              <w:bottom w:w="28" w:type="dxa"/>
              <w:right w:w="28" w:type="dxa"/>
            </w:tcMar>
            <w:vAlign w:val="center"/>
          </w:tcPr>
          <w:p w14:paraId="3683DA38" w14:textId="77777777" w:rsidR="00252D9E" w:rsidRPr="005800AC" w:rsidRDefault="0040491F" w:rsidP="005800AC">
            <w:pPr>
              <w:widowControl w:val="0"/>
              <w:spacing w:after="0"/>
              <w:contextualSpacing/>
              <w:rPr>
                <w:rFonts w:eastAsia="Aptos"/>
              </w:rPr>
            </w:pPr>
            <w:r w:rsidRPr="005800AC">
              <w:rPr>
                <w:rFonts w:eastAsia="Aptos"/>
              </w:rPr>
              <w:t>25.</w:t>
            </w:r>
          </w:p>
        </w:tc>
        <w:tc>
          <w:tcPr>
            <w:tcW w:w="2362" w:type="dxa"/>
            <w:tcMar>
              <w:top w:w="28" w:type="dxa"/>
              <w:left w:w="28" w:type="dxa"/>
              <w:bottom w:w="28" w:type="dxa"/>
              <w:right w:w="28" w:type="dxa"/>
            </w:tcMar>
            <w:vAlign w:val="center"/>
          </w:tcPr>
          <w:p w14:paraId="7B57714E" w14:textId="14A7C1DB" w:rsidR="00252D9E" w:rsidRPr="005800AC" w:rsidRDefault="0040491F" w:rsidP="005800AC">
            <w:pPr>
              <w:widowControl w:val="0"/>
              <w:spacing w:after="0"/>
              <w:contextualSpacing/>
              <w:rPr>
                <w:rFonts w:eastAsia="Aptos"/>
              </w:rPr>
            </w:pPr>
            <w:r w:rsidRPr="005800AC">
              <w:rPr>
                <w:rFonts w:eastAsia="Aptos"/>
              </w:rPr>
              <w:t>Wydział Oświaty, Zdrowia i</w:t>
            </w:r>
            <w:r w:rsidR="00735F0C">
              <w:rPr>
                <w:rFonts w:eastAsia="Aptos"/>
              </w:rPr>
              <w:t> </w:t>
            </w:r>
            <w:r w:rsidRPr="005800AC">
              <w:rPr>
                <w:rFonts w:eastAsia="Aptos"/>
              </w:rPr>
              <w:t>Spraw Społecznych</w:t>
            </w:r>
          </w:p>
        </w:tc>
        <w:tc>
          <w:tcPr>
            <w:tcW w:w="851" w:type="dxa"/>
            <w:tcMar>
              <w:top w:w="28" w:type="dxa"/>
              <w:left w:w="28" w:type="dxa"/>
              <w:bottom w:w="28" w:type="dxa"/>
              <w:right w:w="28" w:type="dxa"/>
            </w:tcMar>
            <w:vAlign w:val="center"/>
          </w:tcPr>
          <w:p w14:paraId="64A2AACE" w14:textId="77777777" w:rsidR="00252D9E" w:rsidRPr="005800AC" w:rsidRDefault="0040491F" w:rsidP="005800AC">
            <w:pPr>
              <w:widowControl w:val="0"/>
              <w:spacing w:after="0"/>
              <w:contextualSpacing/>
              <w:rPr>
                <w:rFonts w:eastAsia="Aptos"/>
              </w:rPr>
            </w:pPr>
            <w:r w:rsidRPr="005800AC">
              <w:rPr>
                <w:rFonts w:eastAsia="Aptos"/>
              </w:rPr>
              <w:t>AO</w:t>
            </w:r>
          </w:p>
        </w:tc>
        <w:tc>
          <w:tcPr>
            <w:tcW w:w="5391" w:type="dxa"/>
            <w:tcMar>
              <w:top w:w="28" w:type="dxa"/>
              <w:left w:w="28" w:type="dxa"/>
              <w:bottom w:w="28" w:type="dxa"/>
              <w:right w:w="28" w:type="dxa"/>
            </w:tcMar>
            <w:vAlign w:val="center"/>
          </w:tcPr>
          <w:p w14:paraId="4F7F8936" w14:textId="77777777" w:rsidR="00252D9E" w:rsidRPr="005800AC" w:rsidRDefault="00252D9E" w:rsidP="005800AC">
            <w:pPr>
              <w:widowControl w:val="0"/>
              <w:spacing w:after="0"/>
              <w:contextualSpacing/>
              <w:rPr>
                <w:rFonts w:eastAsia="Aptos"/>
              </w:rPr>
            </w:pPr>
            <w:hyperlink r:id="rId45">
              <w:r w:rsidRPr="005800AC">
                <w:rPr>
                  <w:rFonts w:eastAsia="Aptos"/>
                  <w:u w:val="single"/>
                </w:rPr>
                <w:t>https://miastozabrze.pl/miasto/urzad-miejski/wydzialy/wydzial-ochrony-zdrowia-i-polityki-spolecznej/</w:t>
              </w:r>
            </w:hyperlink>
          </w:p>
        </w:tc>
      </w:tr>
      <w:tr w:rsidR="00252D9E" w14:paraId="608D311A" w14:textId="77777777" w:rsidTr="00735F0C">
        <w:trPr>
          <w:trHeight w:val="444"/>
        </w:trPr>
        <w:tc>
          <w:tcPr>
            <w:tcW w:w="468" w:type="dxa"/>
            <w:tcMar>
              <w:top w:w="28" w:type="dxa"/>
              <w:left w:w="28" w:type="dxa"/>
              <w:bottom w:w="28" w:type="dxa"/>
              <w:right w:w="28" w:type="dxa"/>
            </w:tcMar>
            <w:vAlign w:val="center"/>
          </w:tcPr>
          <w:p w14:paraId="57ECD67E" w14:textId="77777777" w:rsidR="00252D9E" w:rsidRPr="005800AC" w:rsidRDefault="0040491F" w:rsidP="005800AC">
            <w:pPr>
              <w:widowControl w:val="0"/>
              <w:spacing w:after="0"/>
              <w:contextualSpacing/>
              <w:rPr>
                <w:rFonts w:eastAsia="Aptos"/>
              </w:rPr>
            </w:pPr>
            <w:r w:rsidRPr="005800AC">
              <w:rPr>
                <w:rFonts w:eastAsia="Aptos"/>
              </w:rPr>
              <w:t>26.</w:t>
            </w:r>
          </w:p>
        </w:tc>
        <w:tc>
          <w:tcPr>
            <w:tcW w:w="2362" w:type="dxa"/>
            <w:tcMar>
              <w:top w:w="28" w:type="dxa"/>
              <w:left w:w="28" w:type="dxa"/>
              <w:bottom w:w="28" w:type="dxa"/>
              <w:right w:w="28" w:type="dxa"/>
            </w:tcMar>
            <w:vAlign w:val="center"/>
          </w:tcPr>
          <w:p w14:paraId="33ED9051" w14:textId="77777777" w:rsidR="00252D9E" w:rsidRPr="005800AC" w:rsidRDefault="0040491F" w:rsidP="005800AC">
            <w:pPr>
              <w:widowControl w:val="0"/>
              <w:spacing w:after="0"/>
              <w:contextualSpacing/>
              <w:rPr>
                <w:rFonts w:eastAsia="Aptos"/>
              </w:rPr>
            </w:pPr>
            <w:r w:rsidRPr="005800AC">
              <w:rPr>
                <w:rFonts w:eastAsia="Aptos"/>
              </w:rPr>
              <w:t>Wydział Podatków i Opłat Lokalnych</w:t>
            </w:r>
          </w:p>
        </w:tc>
        <w:tc>
          <w:tcPr>
            <w:tcW w:w="851" w:type="dxa"/>
            <w:tcMar>
              <w:top w:w="28" w:type="dxa"/>
              <w:left w:w="28" w:type="dxa"/>
              <w:bottom w:w="28" w:type="dxa"/>
              <w:right w:w="28" w:type="dxa"/>
            </w:tcMar>
            <w:vAlign w:val="center"/>
          </w:tcPr>
          <w:p w14:paraId="3BC64686" w14:textId="77777777" w:rsidR="00252D9E" w:rsidRPr="005800AC" w:rsidRDefault="0040491F" w:rsidP="005800AC">
            <w:pPr>
              <w:widowControl w:val="0"/>
              <w:spacing w:after="0"/>
              <w:contextualSpacing/>
              <w:rPr>
                <w:rFonts w:eastAsia="Aptos"/>
              </w:rPr>
            </w:pPr>
            <w:r w:rsidRPr="005800AC">
              <w:rPr>
                <w:rFonts w:eastAsia="Aptos"/>
              </w:rPr>
              <w:t>WP</w:t>
            </w:r>
          </w:p>
        </w:tc>
        <w:tc>
          <w:tcPr>
            <w:tcW w:w="5391" w:type="dxa"/>
            <w:tcMar>
              <w:top w:w="28" w:type="dxa"/>
              <w:left w:w="28" w:type="dxa"/>
              <w:bottom w:w="28" w:type="dxa"/>
              <w:right w:w="28" w:type="dxa"/>
            </w:tcMar>
            <w:vAlign w:val="center"/>
          </w:tcPr>
          <w:p w14:paraId="408C4704" w14:textId="77777777" w:rsidR="00252D9E" w:rsidRPr="005800AC" w:rsidRDefault="00252D9E" w:rsidP="005800AC">
            <w:pPr>
              <w:widowControl w:val="0"/>
              <w:spacing w:after="0"/>
              <w:contextualSpacing/>
              <w:rPr>
                <w:rFonts w:eastAsia="Aptos"/>
              </w:rPr>
            </w:pPr>
            <w:hyperlink r:id="rId46">
              <w:r w:rsidRPr="005800AC">
                <w:rPr>
                  <w:rFonts w:eastAsia="Aptos"/>
                  <w:u w:val="single"/>
                </w:rPr>
                <w:t>https://miastozabrze.pl/miasto/urzad-miejski/wydzialy/wydzial-podatkow-i-oplat-lokalnych/</w:t>
              </w:r>
            </w:hyperlink>
          </w:p>
        </w:tc>
      </w:tr>
      <w:tr w:rsidR="00252D9E" w14:paraId="1589B4E8" w14:textId="77777777" w:rsidTr="00735F0C">
        <w:trPr>
          <w:trHeight w:val="292"/>
        </w:trPr>
        <w:tc>
          <w:tcPr>
            <w:tcW w:w="468" w:type="dxa"/>
            <w:tcMar>
              <w:top w:w="28" w:type="dxa"/>
              <w:left w:w="28" w:type="dxa"/>
              <w:bottom w:w="28" w:type="dxa"/>
              <w:right w:w="28" w:type="dxa"/>
            </w:tcMar>
            <w:vAlign w:val="center"/>
          </w:tcPr>
          <w:p w14:paraId="23A1ABAE" w14:textId="77777777" w:rsidR="00252D9E" w:rsidRPr="005800AC" w:rsidRDefault="0040491F" w:rsidP="005800AC">
            <w:pPr>
              <w:widowControl w:val="0"/>
              <w:spacing w:after="0"/>
              <w:contextualSpacing/>
              <w:rPr>
                <w:rFonts w:eastAsia="Aptos"/>
              </w:rPr>
            </w:pPr>
            <w:r w:rsidRPr="005800AC">
              <w:rPr>
                <w:rFonts w:eastAsia="Aptos"/>
              </w:rPr>
              <w:t>27.</w:t>
            </w:r>
          </w:p>
        </w:tc>
        <w:tc>
          <w:tcPr>
            <w:tcW w:w="2362" w:type="dxa"/>
            <w:tcMar>
              <w:top w:w="28" w:type="dxa"/>
              <w:left w:w="28" w:type="dxa"/>
              <w:bottom w:w="28" w:type="dxa"/>
              <w:right w:w="28" w:type="dxa"/>
            </w:tcMar>
            <w:vAlign w:val="center"/>
          </w:tcPr>
          <w:p w14:paraId="0C440802" w14:textId="77777777" w:rsidR="00252D9E" w:rsidRPr="005800AC" w:rsidRDefault="0040491F" w:rsidP="005800AC">
            <w:pPr>
              <w:widowControl w:val="0"/>
              <w:spacing w:after="0"/>
              <w:contextualSpacing/>
              <w:rPr>
                <w:rFonts w:eastAsia="Aptos"/>
              </w:rPr>
            </w:pPr>
            <w:r w:rsidRPr="005800AC">
              <w:rPr>
                <w:rFonts w:eastAsia="Aptos"/>
              </w:rPr>
              <w:t>Wydział Realizacji Projektów</w:t>
            </w:r>
          </w:p>
        </w:tc>
        <w:tc>
          <w:tcPr>
            <w:tcW w:w="851" w:type="dxa"/>
            <w:tcMar>
              <w:top w:w="28" w:type="dxa"/>
              <w:left w:w="28" w:type="dxa"/>
              <w:bottom w:w="28" w:type="dxa"/>
              <w:right w:w="28" w:type="dxa"/>
            </w:tcMar>
            <w:vAlign w:val="center"/>
          </w:tcPr>
          <w:p w14:paraId="28F3E761" w14:textId="77777777" w:rsidR="00252D9E" w:rsidRPr="005800AC" w:rsidRDefault="0040491F" w:rsidP="005800AC">
            <w:pPr>
              <w:widowControl w:val="0"/>
              <w:spacing w:after="0"/>
              <w:contextualSpacing/>
              <w:rPr>
                <w:rFonts w:eastAsia="Aptos"/>
              </w:rPr>
            </w:pPr>
            <w:r w:rsidRPr="005800AC">
              <w:rPr>
                <w:rFonts w:eastAsia="Aptos"/>
              </w:rPr>
              <w:t>WRP</w:t>
            </w:r>
          </w:p>
        </w:tc>
        <w:tc>
          <w:tcPr>
            <w:tcW w:w="5391" w:type="dxa"/>
            <w:tcMar>
              <w:top w:w="28" w:type="dxa"/>
              <w:left w:w="28" w:type="dxa"/>
              <w:bottom w:w="28" w:type="dxa"/>
              <w:right w:w="28" w:type="dxa"/>
            </w:tcMar>
            <w:vAlign w:val="center"/>
          </w:tcPr>
          <w:p w14:paraId="300045FD" w14:textId="77777777" w:rsidR="00252D9E" w:rsidRPr="005800AC" w:rsidRDefault="00252D9E" w:rsidP="005800AC">
            <w:pPr>
              <w:widowControl w:val="0"/>
              <w:spacing w:after="0"/>
              <w:contextualSpacing/>
              <w:rPr>
                <w:rFonts w:eastAsia="Aptos"/>
              </w:rPr>
            </w:pPr>
            <w:hyperlink r:id="rId47">
              <w:r w:rsidRPr="005800AC">
                <w:rPr>
                  <w:rFonts w:eastAsia="Aptos"/>
                  <w:u w:val="single"/>
                </w:rPr>
                <w:t>https://miastozabrze.pl/miasto/urzad-miejski/wydzialy/wydzial-realizacji-projektow/</w:t>
              </w:r>
            </w:hyperlink>
          </w:p>
        </w:tc>
      </w:tr>
      <w:tr w:rsidR="00252D9E" w14:paraId="2EEDD785" w14:textId="77777777" w:rsidTr="00735F0C">
        <w:tc>
          <w:tcPr>
            <w:tcW w:w="468" w:type="dxa"/>
            <w:tcMar>
              <w:top w:w="28" w:type="dxa"/>
              <w:left w:w="28" w:type="dxa"/>
              <w:bottom w:w="28" w:type="dxa"/>
              <w:right w:w="28" w:type="dxa"/>
            </w:tcMar>
            <w:vAlign w:val="center"/>
          </w:tcPr>
          <w:p w14:paraId="5EEDF262" w14:textId="77777777" w:rsidR="00252D9E" w:rsidRPr="005800AC" w:rsidRDefault="0040491F" w:rsidP="005800AC">
            <w:pPr>
              <w:widowControl w:val="0"/>
              <w:spacing w:after="0"/>
              <w:contextualSpacing/>
              <w:rPr>
                <w:rFonts w:eastAsia="Aptos"/>
              </w:rPr>
            </w:pPr>
            <w:r w:rsidRPr="005800AC">
              <w:rPr>
                <w:rFonts w:eastAsia="Aptos"/>
              </w:rPr>
              <w:t>28.</w:t>
            </w:r>
          </w:p>
        </w:tc>
        <w:tc>
          <w:tcPr>
            <w:tcW w:w="2362" w:type="dxa"/>
            <w:tcMar>
              <w:top w:w="28" w:type="dxa"/>
              <w:left w:w="28" w:type="dxa"/>
              <w:bottom w:w="28" w:type="dxa"/>
              <w:right w:w="28" w:type="dxa"/>
            </w:tcMar>
            <w:vAlign w:val="center"/>
          </w:tcPr>
          <w:p w14:paraId="69788C17" w14:textId="77777777" w:rsidR="00252D9E" w:rsidRPr="005800AC" w:rsidRDefault="0040491F" w:rsidP="005800AC">
            <w:pPr>
              <w:widowControl w:val="0"/>
              <w:spacing w:after="0"/>
              <w:contextualSpacing/>
              <w:rPr>
                <w:rFonts w:eastAsia="Aptos"/>
              </w:rPr>
            </w:pPr>
            <w:r w:rsidRPr="005800AC">
              <w:rPr>
                <w:rFonts w:eastAsia="Aptos"/>
              </w:rPr>
              <w:t>Wydział Spraw Obywatelskich</w:t>
            </w:r>
          </w:p>
        </w:tc>
        <w:tc>
          <w:tcPr>
            <w:tcW w:w="851" w:type="dxa"/>
            <w:tcMar>
              <w:top w:w="28" w:type="dxa"/>
              <w:left w:w="28" w:type="dxa"/>
              <w:bottom w:w="28" w:type="dxa"/>
              <w:right w:w="28" w:type="dxa"/>
            </w:tcMar>
            <w:vAlign w:val="center"/>
          </w:tcPr>
          <w:p w14:paraId="50A33D2C" w14:textId="77777777" w:rsidR="00252D9E" w:rsidRPr="005800AC" w:rsidRDefault="0040491F" w:rsidP="005800AC">
            <w:pPr>
              <w:widowControl w:val="0"/>
              <w:spacing w:after="0"/>
              <w:contextualSpacing/>
              <w:rPr>
                <w:rFonts w:eastAsia="Aptos"/>
              </w:rPr>
            </w:pPr>
            <w:r w:rsidRPr="005800AC">
              <w:rPr>
                <w:rFonts w:eastAsia="Aptos"/>
              </w:rPr>
              <w:t>SO</w:t>
            </w:r>
          </w:p>
        </w:tc>
        <w:tc>
          <w:tcPr>
            <w:tcW w:w="5391" w:type="dxa"/>
            <w:tcMar>
              <w:top w:w="28" w:type="dxa"/>
              <w:left w:w="28" w:type="dxa"/>
              <w:bottom w:w="28" w:type="dxa"/>
              <w:right w:w="28" w:type="dxa"/>
            </w:tcMar>
            <w:vAlign w:val="center"/>
          </w:tcPr>
          <w:p w14:paraId="216EB3A0" w14:textId="77777777" w:rsidR="00252D9E" w:rsidRPr="005800AC" w:rsidRDefault="00252D9E" w:rsidP="005800AC">
            <w:pPr>
              <w:widowControl w:val="0"/>
              <w:spacing w:after="0"/>
              <w:contextualSpacing/>
              <w:rPr>
                <w:rFonts w:eastAsia="Aptos"/>
              </w:rPr>
            </w:pPr>
            <w:hyperlink r:id="rId48">
              <w:r w:rsidRPr="005800AC">
                <w:rPr>
                  <w:rFonts w:eastAsia="Aptos"/>
                  <w:u w:val="single"/>
                </w:rPr>
                <w:t>https://miastozabrze.pl/miasto/urzad-miejski/wydzialy/wydzial-spraw-obywatelskich/</w:t>
              </w:r>
            </w:hyperlink>
          </w:p>
        </w:tc>
      </w:tr>
      <w:tr w:rsidR="00252D9E" w14:paraId="732573DD" w14:textId="77777777" w:rsidTr="00735F0C">
        <w:tc>
          <w:tcPr>
            <w:tcW w:w="468" w:type="dxa"/>
            <w:tcMar>
              <w:top w:w="28" w:type="dxa"/>
              <w:left w:w="28" w:type="dxa"/>
              <w:bottom w:w="28" w:type="dxa"/>
              <w:right w:w="28" w:type="dxa"/>
            </w:tcMar>
            <w:vAlign w:val="center"/>
          </w:tcPr>
          <w:p w14:paraId="7571CD59" w14:textId="77777777" w:rsidR="00252D9E" w:rsidRPr="005800AC" w:rsidRDefault="0040491F" w:rsidP="005800AC">
            <w:pPr>
              <w:widowControl w:val="0"/>
              <w:spacing w:after="0"/>
              <w:contextualSpacing/>
              <w:rPr>
                <w:rFonts w:eastAsia="Aptos"/>
              </w:rPr>
            </w:pPr>
            <w:r w:rsidRPr="005800AC">
              <w:rPr>
                <w:rFonts w:eastAsia="Aptos"/>
              </w:rPr>
              <w:t>29.</w:t>
            </w:r>
          </w:p>
        </w:tc>
        <w:tc>
          <w:tcPr>
            <w:tcW w:w="2362" w:type="dxa"/>
            <w:tcMar>
              <w:top w:w="28" w:type="dxa"/>
              <w:left w:w="28" w:type="dxa"/>
              <w:bottom w:w="28" w:type="dxa"/>
              <w:right w:w="28" w:type="dxa"/>
            </w:tcMar>
            <w:vAlign w:val="center"/>
          </w:tcPr>
          <w:p w14:paraId="29DFCCD7" w14:textId="77777777" w:rsidR="00252D9E" w:rsidRPr="005800AC" w:rsidRDefault="0040491F" w:rsidP="005800AC">
            <w:pPr>
              <w:widowControl w:val="0"/>
              <w:spacing w:after="0"/>
              <w:contextualSpacing/>
              <w:rPr>
                <w:rFonts w:eastAsia="Aptos"/>
              </w:rPr>
            </w:pPr>
            <w:r w:rsidRPr="005800AC">
              <w:rPr>
                <w:rFonts w:eastAsia="Aptos"/>
              </w:rPr>
              <w:t>Wydział Zarządzania Kryzysowego i Ochrony Ludności</w:t>
            </w:r>
          </w:p>
        </w:tc>
        <w:tc>
          <w:tcPr>
            <w:tcW w:w="851" w:type="dxa"/>
            <w:tcMar>
              <w:top w:w="28" w:type="dxa"/>
              <w:left w:w="28" w:type="dxa"/>
              <w:bottom w:w="28" w:type="dxa"/>
              <w:right w:w="28" w:type="dxa"/>
            </w:tcMar>
            <w:vAlign w:val="center"/>
          </w:tcPr>
          <w:p w14:paraId="09C2112D" w14:textId="77777777" w:rsidR="00252D9E" w:rsidRPr="005800AC" w:rsidRDefault="0040491F" w:rsidP="005800AC">
            <w:pPr>
              <w:widowControl w:val="0"/>
              <w:spacing w:after="0"/>
              <w:contextualSpacing/>
              <w:rPr>
                <w:rFonts w:eastAsia="Aptos"/>
              </w:rPr>
            </w:pPr>
            <w:r w:rsidRPr="005800AC">
              <w:rPr>
                <w:rFonts w:eastAsia="Aptos"/>
              </w:rPr>
              <w:t>ZKOL</w:t>
            </w:r>
          </w:p>
        </w:tc>
        <w:tc>
          <w:tcPr>
            <w:tcW w:w="5391" w:type="dxa"/>
            <w:tcMar>
              <w:top w:w="28" w:type="dxa"/>
              <w:left w:w="28" w:type="dxa"/>
              <w:bottom w:w="28" w:type="dxa"/>
              <w:right w:w="28" w:type="dxa"/>
            </w:tcMar>
            <w:vAlign w:val="center"/>
          </w:tcPr>
          <w:p w14:paraId="7519A03E" w14:textId="77777777" w:rsidR="00252D9E" w:rsidRPr="005800AC" w:rsidRDefault="00252D9E" w:rsidP="005800AC">
            <w:pPr>
              <w:widowControl w:val="0"/>
              <w:spacing w:after="0"/>
              <w:contextualSpacing/>
              <w:rPr>
                <w:rFonts w:eastAsia="Aptos"/>
              </w:rPr>
            </w:pPr>
            <w:hyperlink r:id="rId49">
              <w:r w:rsidRPr="005800AC">
                <w:rPr>
                  <w:rFonts w:eastAsia="Aptos"/>
                  <w:u w:val="single"/>
                </w:rPr>
                <w:t>https://miastozabrze.pl/miasto/urzad-miejski/wydzialy/wydzial-zarzadzania-kryzysowego-i-ochrony-ludnosci/</w:t>
              </w:r>
            </w:hyperlink>
          </w:p>
        </w:tc>
      </w:tr>
      <w:tr w:rsidR="00252D9E" w14:paraId="2EBBCF40" w14:textId="77777777" w:rsidTr="00735F0C">
        <w:tc>
          <w:tcPr>
            <w:tcW w:w="468" w:type="dxa"/>
            <w:tcMar>
              <w:top w:w="28" w:type="dxa"/>
              <w:left w:w="28" w:type="dxa"/>
              <w:bottom w:w="28" w:type="dxa"/>
              <w:right w:w="28" w:type="dxa"/>
            </w:tcMar>
            <w:vAlign w:val="center"/>
          </w:tcPr>
          <w:p w14:paraId="7EDAE389" w14:textId="77777777" w:rsidR="00252D9E" w:rsidRPr="005800AC" w:rsidRDefault="0040491F" w:rsidP="005800AC">
            <w:pPr>
              <w:widowControl w:val="0"/>
              <w:spacing w:after="0"/>
              <w:contextualSpacing/>
              <w:rPr>
                <w:rFonts w:eastAsia="Aptos"/>
              </w:rPr>
            </w:pPr>
            <w:r w:rsidRPr="005800AC">
              <w:rPr>
                <w:rFonts w:eastAsia="Aptos"/>
              </w:rPr>
              <w:t>30.</w:t>
            </w:r>
          </w:p>
        </w:tc>
        <w:tc>
          <w:tcPr>
            <w:tcW w:w="2362" w:type="dxa"/>
            <w:tcMar>
              <w:top w:w="28" w:type="dxa"/>
              <w:left w:w="28" w:type="dxa"/>
              <w:bottom w:w="28" w:type="dxa"/>
              <w:right w:w="28" w:type="dxa"/>
            </w:tcMar>
            <w:vAlign w:val="center"/>
          </w:tcPr>
          <w:p w14:paraId="2E580185" w14:textId="77777777" w:rsidR="00252D9E" w:rsidRPr="005800AC" w:rsidRDefault="0040491F" w:rsidP="005800AC">
            <w:pPr>
              <w:widowControl w:val="0"/>
              <w:spacing w:after="0"/>
              <w:contextualSpacing/>
              <w:rPr>
                <w:rFonts w:eastAsia="Aptos"/>
              </w:rPr>
            </w:pPr>
            <w:r w:rsidRPr="005800AC">
              <w:rPr>
                <w:rFonts w:eastAsia="Aptos"/>
              </w:rPr>
              <w:t>Wydział Zarządzania Mieniem</w:t>
            </w:r>
          </w:p>
        </w:tc>
        <w:tc>
          <w:tcPr>
            <w:tcW w:w="851" w:type="dxa"/>
            <w:tcMar>
              <w:top w:w="28" w:type="dxa"/>
              <w:left w:w="28" w:type="dxa"/>
              <w:bottom w:w="28" w:type="dxa"/>
              <w:right w:w="28" w:type="dxa"/>
            </w:tcMar>
            <w:vAlign w:val="center"/>
          </w:tcPr>
          <w:p w14:paraId="013F23D0" w14:textId="77777777" w:rsidR="00252D9E" w:rsidRPr="005800AC" w:rsidRDefault="0040491F" w:rsidP="005800AC">
            <w:pPr>
              <w:widowControl w:val="0"/>
              <w:spacing w:after="0"/>
              <w:contextualSpacing/>
              <w:rPr>
                <w:rFonts w:eastAsia="Aptos"/>
              </w:rPr>
            </w:pPr>
            <w:r w:rsidRPr="005800AC">
              <w:rPr>
                <w:rFonts w:eastAsia="Aptos"/>
              </w:rPr>
              <w:t>ZM</w:t>
            </w:r>
          </w:p>
        </w:tc>
        <w:tc>
          <w:tcPr>
            <w:tcW w:w="5391" w:type="dxa"/>
            <w:tcMar>
              <w:top w:w="28" w:type="dxa"/>
              <w:left w:w="28" w:type="dxa"/>
              <w:bottom w:w="28" w:type="dxa"/>
              <w:right w:w="28" w:type="dxa"/>
            </w:tcMar>
            <w:vAlign w:val="center"/>
          </w:tcPr>
          <w:p w14:paraId="6E4D8387" w14:textId="77777777" w:rsidR="00252D9E" w:rsidRPr="005800AC" w:rsidRDefault="00252D9E" w:rsidP="005800AC">
            <w:pPr>
              <w:widowControl w:val="0"/>
              <w:spacing w:after="0"/>
              <w:contextualSpacing/>
              <w:rPr>
                <w:rFonts w:eastAsia="Aptos"/>
              </w:rPr>
            </w:pPr>
            <w:hyperlink r:id="rId50">
              <w:r w:rsidRPr="005800AC">
                <w:rPr>
                  <w:rFonts w:eastAsia="Aptos"/>
                  <w:u w:val="single"/>
                </w:rPr>
                <w:t>https://miastozabrze.pl/miasto/urzad-miejski/wydzialy/wydzial-zarzadzania-mieniem/</w:t>
              </w:r>
            </w:hyperlink>
          </w:p>
        </w:tc>
      </w:tr>
      <w:tr w:rsidR="00252D9E" w14:paraId="28DDCF6B" w14:textId="77777777" w:rsidTr="00735F0C">
        <w:tc>
          <w:tcPr>
            <w:tcW w:w="468" w:type="dxa"/>
            <w:tcMar>
              <w:top w:w="28" w:type="dxa"/>
              <w:left w:w="28" w:type="dxa"/>
              <w:bottom w:w="28" w:type="dxa"/>
              <w:right w:w="28" w:type="dxa"/>
            </w:tcMar>
            <w:vAlign w:val="center"/>
          </w:tcPr>
          <w:p w14:paraId="760A9D58" w14:textId="77777777" w:rsidR="00252D9E" w:rsidRPr="005800AC" w:rsidRDefault="0040491F" w:rsidP="005800AC">
            <w:pPr>
              <w:widowControl w:val="0"/>
              <w:spacing w:after="0"/>
              <w:contextualSpacing/>
              <w:rPr>
                <w:rFonts w:eastAsia="Aptos"/>
              </w:rPr>
            </w:pPr>
            <w:r w:rsidRPr="005800AC">
              <w:rPr>
                <w:rFonts w:eastAsia="Aptos"/>
              </w:rPr>
              <w:t>31.</w:t>
            </w:r>
          </w:p>
        </w:tc>
        <w:tc>
          <w:tcPr>
            <w:tcW w:w="2362" w:type="dxa"/>
            <w:tcMar>
              <w:top w:w="28" w:type="dxa"/>
              <w:left w:w="28" w:type="dxa"/>
              <w:bottom w:w="28" w:type="dxa"/>
              <w:right w:w="28" w:type="dxa"/>
            </w:tcMar>
            <w:vAlign w:val="center"/>
          </w:tcPr>
          <w:p w14:paraId="104323AB" w14:textId="77777777" w:rsidR="00252D9E" w:rsidRPr="005800AC" w:rsidRDefault="0040491F" w:rsidP="005800AC">
            <w:pPr>
              <w:widowControl w:val="0"/>
              <w:spacing w:after="0"/>
              <w:contextualSpacing/>
              <w:rPr>
                <w:rFonts w:eastAsia="Aptos"/>
              </w:rPr>
            </w:pPr>
            <w:r w:rsidRPr="005800AC">
              <w:rPr>
                <w:rFonts w:eastAsia="Aptos"/>
              </w:rPr>
              <w:t>Wydział Zarządzania Zasobami Ludzkimi</w:t>
            </w:r>
          </w:p>
        </w:tc>
        <w:tc>
          <w:tcPr>
            <w:tcW w:w="851" w:type="dxa"/>
            <w:tcMar>
              <w:top w:w="28" w:type="dxa"/>
              <w:left w:w="28" w:type="dxa"/>
              <w:bottom w:w="28" w:type="dxa"/>
              <w:right w:w="28" w:type="dxa"/>
            </w:tcMar>
            <w:vAlign w:val="center"/>
          </w:tcPr>
          <w:p w14:paraId="7ABC23C5" w14:textId="77777777" w:rsidR="00252D9E" w:rsidRPr="005800AC" w:rsidRDefault="0040491F" w:rsidP="005800AC">
            <w:pPr>
              <w:widowControl w:val="0"/>
              <w:spacing w:after="0"/>
              <w:contextualSpacing/>
              <w:rPr>
                <w:rFonts w:eastAsia="Aptos"/>
              </w:rPr>
            </w:pPr>
            <w:r w:rsidRPr="005800AC">
              <w:rPr>
                <w:rFonts w:eastAsia="Aptos"/>
              </w:rPr>
              <w:t>ZPU</w:t>
            </w:r>
          </w:p>
        </w:tc>
        <w:tc>
          <w:tcPr>
            <w:tcW w:w="5391" w:type="dxa"/>
            <w:tcMar>
              <w:top w:w="28" w:type="dxa"/>
              <w:left w:w="28" w:type="dxa"/>
              <w:bottom w:w="28" w:type="dxa"/>
              <w:right w:w="28" w:type="dxa"/>
            </w:tcMar>
            <w:vAlign w:val="center"/>
          </w:tcPr>
          <w:p w14:paraId="1EB535CE" w14:textId="77777777" w:rsidR="00252D9E" w:rsidRPr="005800AC" w:rsidRDefault="00252D9E" w:rsidP="005800AC">
            <w:pPr>
              <w:widowControl w:val="0"/>
              <w:spacing w:after="0"/>
              <w:contextualSpacing/>
            </w:pPr>
            <w:hyperlink r:id="rId51">
              <w:r w:rsidRPr="005800AC">
                <w:rPr>
                  <w:rFonts w:eastAsia="Aptos"/>
                  <w:u w:val="single"/>
                </w:rPr>
                <w:t>https://miastozabrze.pl/miasto/urzad-miejski/wydzialy/wydzial-zarzadzania-zasobami-ludzkimi-i-organizacji-pracy-urzedu/</w:t>
              </w:r>
            </w:hyperlink>
          </w:p>
        </w:tc>
      </w:tr>
      <w:tr w:rsidR="00252D9E" w14:paraId="5581BEEE" w14:textId="77777777" w:rsidTr="00735F0C">
        <w:tc>
          <w:tcPr>
            <w:tcW w:w="468" w:type="dxa"/>
            <w:tcMar>
              <w:top w:w="28" w:type="dxa"/>
              <w:left w:w="28" w:type="dxa"/>
              <w:bottom w:w="28" w:type="dxa"/>
              <w:right w:w="28" w:type="dxa"/>
            </w:tcMar>
            <w:vAlign w:val="center"/>
          </w:tcPr>
          <w:p w14:paraId="606AFC75" w14:textId="77777777" w:rsidR="00252D9E" w:rsidRPr="005800AC" w:rsidRDefault="0040491F" w:rsidP="005800AC">
            <w:pPr>
              <w:widowControl w:val="0"/>
              <w:spacing w:after="0"/>
              <w:contextualSpacing/>
              <w:rPr>
                <w:rFonts w:eastAsia="Aptos"/>
              </w:rPr>
            </w:pPr>
            <w:r w:rsidRPr="005800AC">
              <w:rPr>
                <w:rFonts w:eastAsia="Aptos"/>
              </w:rPr>
              <w:t>32.</w:t>
            </w:r>
          </w:p>
        </w:tc>
        <w:tc>
          <w:tcPr>
            <w:tcW w:w="2362" w:type="dxa"/>
            <w:tcMar>
              <w:top w:w="28" w:type="dxa"/>
              <w:left w:w="28" w:type="dxa"/>
              <w:bottom w:w="28" w:type="dxa"/>
              <w:right w:w="28" w:type="dxa"/>
            </w:tcMar>
            <w:vAlign w:val="center"/>
          </w:tcPr>
          <w:p w14:paraId="03640460" w14:textId="77777777" w:rsidR="00252D9E" w:rsidRPr="005800AC" w:rsidRDefault="0040491F" w:rsidP="005800AC">
            <w:pPr>
              <w:widowControl w:val="0"/>
              <w:spacing w:after="0"/>
              <w:contextualSpacing/>
              <w:rPr>
                <w:rFonts w:eastAsia="Aptos"/>
              </w:rPr>
            </w:pPr>
            <w:r w:rsidRPr="005800AC">
              <w:rPr>
                <w:rFonts w:eastAsia="Aptos"/>
              </w:rPr>
              <w:t>Zabrzańskie Centrum Rozwoju Przedsiębiorczości</w:t>
            </w:r>
          </w:p>
        </w:tc>
        <w:tc>
          <w:tcPr>
            <w:tcW w:w="851" w:type="dxa"/>
            <w:tcMar>
              <w:top w:w="28" w:type="dxa"/>
              <w:left w:w="28" w:type="dxa"/>
              <w:bottom w:w="28" w:type="dxa"/>
              <w:right w:w="28" w:type="dxa"/>
            </w:tcMar>
            <w:vAlign w:val="center"/>
          </w:tcPr>
          <w:p w14:paraId="2F08919F" w14:textId="77777777" w:rsidR="00252D9E" w:rsidRPr="005800AC" w:rsidRDefault="0040491F" w:rsidP="005800AC">
            <w:pPr>
              <w:keepNext/>
              <w:widowControl w:val="0"/>
              <w:spacing w:after="0"/>
              <w:contextualSpacing/>
              <w:rPr>
                <w:rFonts w:eastAsia="Aptos"/>
              </w:rPr>
            </w:pPr>
            <w:r w:rsidRPr="005800AC">
              <w:rPr>
                <w:rFonts w:eastAsia="Aptos"/>
              </w:rPr>
              <w:t>ZCRP</w:t>
            </w:r>
          </w:p>
        </w:tc>
        <w:tc>
          <w:tcPr>
            <w:tcW w:w="5391" w:type="dxa"/>
            <w:tcMar>
              <w:top w:w="28" w:type="dxa"/>
              <w:left w:w="28" w:type="dxa"/>
              <w:bottom w:w="28" w:type="dxa"/>
              <w:right w:w="28" w:type="dxa"/>
            </w:tcMar>
            <w:vAlign w:val="center"/>
          </w:tcPr>
          <w:p w14:paraId="76C743D2" w14:textId="77777777" w:rsidR="00252D9E" w:rsidRPr="005800AC" w:rsidRDefault="00252D9E" w:rsidP="005800AC">
            <w:pPr>
              <w:widowControl w:val="0"/>
              <w:spacing w:after="0"/>
              <w:contextualSpacing/>
              <w:rPr>
                <w:rFonts w:eastAsia="Aptos"/>
              </w:rPr>
            </w:pPr>
            <w:hyperlink r:id="rId52">
              <w:r w:rsidRPr="005800AC">
                <w:rPr>
                  <w:rFonts w:eastAsia="Aptos"/>
                  <w:u w:val="single"/>
                </w:rPr>
                <w:t>https://miastozabrze.pl/miasto/urzad-miejski/wydzialy/zabrzanskie-centrum-rozwoju-przedsiebiorczosci/</w:t>
              </w:r>
            </w:hyperlink>
          </w:p>
        </w:tc>
      </w:tr>
    </w:tbl>
    <w:p w14:paraId="6D86A32C" w14:textId="77777777" w:rsidR="00252D9E" w:rsidRDefault="0040491F">
      <w:pPr>
        <w:spacing w:before="120"/>
        <w:rPr>
          <w:i/>
          <w:iCs/>
          <w:color w:val="000000" w:themeColor="text1"/>
          <w:szCs w:val="22"/>
        </w:rPr>
      </w:pPr>
      <w:r>
        <w:rPr>
          <w:i/>
          <w:iCs/>
          <w:color w:val="000000" w:themeColor="text1"/>
          <w:szCs w:val="22"/>
        </w:rPr>
        <w:t>Źródło: Opracowanie własne</w:t>
      </w:r>
    </w:p>
    <w:p w14:paraId="612ED2B5" w14:textId="77777777" w:rsidR="00252D9E" w:rsidRDefault="0040491F">
      <w:pPr>
        <w:rPr>
          <w:szCs w:val="22"/>
        </w:rPr>
      </w:pPr>
      <w:r>
        <w:rPr>
          <w:szCs w:val="22"/>
        </w:rPr>
        <w:lastRenderedPageBreak/>
        <w:t>Wydziały koordynujące działalność miejskich jednostek organizacyjnych:</w:t>
      </w:r>
    </w:p>
    <w:p w14:paraId="5C56502E" w14:textId="77777777" w:rsidR="00252D9E" w:rsidRDefault="0040491F">
      <w:pPr>
        <w:numPr>
          <w:ilvl w:val="0"/>
          <w:numId w:val="14"/>
        </w:numPr>
        <w:spacing w:after="0"/>
        <w:ind w:left="425" w:hanging="357"/>
        <w:rPr>
          <w:szCs w:val="22"/>
        </w:rPr>
      </w:pPr>
      <w:r>
        <w:rPr>
          <w:szCs w:val="22"/>
        </w:rPr>
        <w:t>Wydział Infrastruktury Miejskiej i Transportu Lokalnego nadzoruje:</w:t>
      </w:r>
    </w:p>
    <w:p w14:paraId="764EDA29" w14:textId="77777777" w:rsidR="00252D9E" w:rsidRDefault="0040491F">
      <w:pPr>
        <w:numPr>
          <w:ilvl w:val="0"/>
          <w:numId w:val="30"/>
        </w:numPr>
        <w:spacing w:after="0"/>
        <w:ind w:left="850" w:hanging="357"/>
        <w:rPr>
          <w:szCs w:val="22"/>
        </w:rPr>
      </w:pPr>
      <w:r>
        <w:rPr>
          <w:szCs w:val="22"/>
        </w:rPr>
        <w:t>Zabrzański Kompleks Rekreacji</w:t>
      </w:r>
    </w:p>
    <w:p w14:paraId="4A1454D9" w14:textId="77777777" w:rsidR="00252D9E" w:rsidRDefault="0040491F">
      <w:pPr>
        <w:numPr>
          <w:ilvl w:val="0"/>
          <w:numId w:val="30"/>
        </w:numPr>
        <w:spacing w:after="0"/>
        <w:ind w:left="850" w:hanging="357"/>
        <w:rPr>
          <w:szCs w:val="22"/>
        </w:rPr>
      </w:pPr>
      <w:r>
        <w:rPr>
          <w:szCs w:val="22"/>
        </w:rPr>
        <w:t>Miejski Zarząd Dróg</w:t>
      </w:r>
    </w:p>
    <w:p w14:paraId="0907EFB6" w14:textId="77777777" w:rsidR="00252D9E" w:rsidRDefault="0040491F">
      <w:pPr>
        <w:numPr>
          <w:ilvl w:val="0"/>
          <w:numId w:val="14"/>
        </w:numPr>
        <w:ind w:left="426"/>
        <w:contextualSpacing/>
        <w:rPr>
          <w:szCs w:val="22"/>
        </w:rPr>
      </w:pPr>
      <w:r>
        <w:rPr>
          <w:szCs w:val="22"/>
        </w:rPr>
        <w:t>Wydział Zarządzania Kryzysowego i Ochrony Ludności nadzoruje:</w:t>
      </w:r>
    </w:p>
    <w:p w14:paraId="1083DBA8" w14:textId="77777777" w:rsidR="00252D9E" w:rsidRDefault="0040491F">
      <w:pPr>
        <w:numPr>
          <w:ilvl w:val="0"/>
          <w:numId w:val="30"/>
        </w:numPr>
        <w:spacing w:after="0"/>
        <w:ind w:left="850" w:hanging="357"/>
        <w:rPr>
          <w:szCs w:val="22"/>
        </w:rPr>
      </w:pPr>
      <w:r>
        <w:rPr>
          <w:szCs w:val="22"/>
        </w:rPr>
        <w:t>Straż Miejska</w:t>
      </w:r>
    </w:p>
    <w:p w14:paraId="2D8E7AE6" w14:textId="77777777" w:rsidR="00252D9E" w:rsidRDefault="0040491F">
      <w:pPr>
        <w:numPr>
          <w:ilvl w:val="0"/>
          <w:numId w:val="30"/>
        </w:numPr>
        <w:spacing w:after="0"/>
        <w:ind w:left="850" w:hanging="357"/>
        <w:rPr>
          <w:szCs w:val="22"/>
        </w:rPr>
      </w:pPr>
      <w:r>
        <w:rPr>
          <w:szCs w:val="22"/>
        </w:rPr>
        <w:t>Komenda Miejska Powiatowej Straży Pożarnej</w:t>
      </w:r>
    </w:p>
    <w:p w14:paraId="4E0D8C3E" w14:textId="77777777" w:rsidR="00252D9E" w:rsidRDefault="0040491F">
      <w:pPr>
        <w:numPr>
          <w:ilvl w:val="0"/>
          <w:numId w:val="14"/>
        </w:numPr>
        <w:ind w:left="426"/>
        <w:contextualSpacing/>
        <w:rPr>
          <w:szCs w:val="22"/>
        </w:rPr>
      </w:pPr>
      <w:r>
        <w:rPr>
          <w:szCs w:val="22"/>
        </w:rPr>
        <w:t>Wydział Kultury, Sportu i Turystyki nadzoruje:</w:t>
      </w:r>
    </w:p>
    <w:p w14:paraId="78C9F352" w14:textId="77777777" w:rsidR="00252D9E" w:rsidRDefault="0040491F">
      <w:pPr>
        <w:numPr>
          <w:ilvl w:val="0"/>
          <w:numId w:val="30"/>
        </w:numPr>
        <w:spacing w:after="0"/>
        <w:ind w:left="850" w:hanging="357"/>
        <w:rPr>
          <w:szCs w:val="22"/>
        </w:rPr>
      </w:pPr>
      <w:r>
        <w:rPr>
          <w:szCs w:val="22"/>
        </w:rPr>
        <w:t xml:space="preserve">Centrum Informacji Kulturalnej </w:t>
      </w:r>
    </w:p>
    <w:p w14:paraId="768897F5" w14:textId="77777777" w:rsidR="00252D9E" w:rsidRDefault="0040491F">
      <w:pPr>
        <w:numPr>
          <w:ilvl w:val="0"/>
          <w:numId w:val="30"/>
        </w:numPr>
        <w:spacing w:after="0"/>
        <w:ind w:left="850" w:hanging="357"/>
        <w:rPr>
          <w:szCs w:val="22"/>
        </w:rPr>
      </w:pPr>
      <w:r>
        <w:rPr>
          <w:szCs w:val="22"/>
        </w:rPr>
        <w:t xml:space="preserve">Filharmonia Zabrzańska </w:t>
      </w:r>
    </w:p>
    <w:p w14:paraId="713A85EA" w14:textId="77777777" w:rsidR="00252D9E" w:rsidRDefault="0040491F">
      <w:pPr>
        <w:numPr>
          <w:ilvl w:val="0"/>
          <w:numId w:val="30"/>
        </w:numPr>
        <w:spacing w:after="0"/>
        <w:ind w:left="850" w:hanging="357"/>
        <w:rPr>
          <w:szCs w:val="22"/>
        </w:rPr>
      </w:pPr>
      <w:r>
        <w:rPr>
          <w:szCs w:val="22"/>
        </w:rPr>
        <w:t xml:space="preserve">Muzeum Górnictwa Węglowego </w:t>
      </w:r>
    </w:p>
    <w:p w14:paraId="6D306235" w14:textId="77777777" w:rsidR="00252D9E" w:rsidRDefault="0040491F">
      <w:pPr>
        <w:numPr>
          <w:ilvl w:val="0"/>
          <w:numId w:val="30"/>
        </w:numPr>
        <w:spacing w:after="0"/>
        <w:ind w:left="850" w:hanging="357"/>
        <w:rPr>
          <w:szCs w:val="22"/>
        </w:rPr>
      </w:pPr>
      <w:r>
        <w:rPr>
          <w:szCs w:val="22"/>
        </w:rPr>
        <w:t xml:space="preserve">Miejski Ośrodek Kultury </w:t>
      </w:r>
    </w:p>
    <w:p w14:paraId="7434835C" w14:textId="77777777" w:rsidR="00252D9E" w:rsidRDefault="0040491F">
      <w:pPr>
        <w:numPr>
          <w:ilvl w:val="0"/>
          <w:numId w:val="30"/>
        </w:numPr>
        <w:spacing w:after="0"/>
        <w:ind w:left="850" w:hanging="357"/>
        <w:rPr>
          <w:szCs w:val="22"/>
        </w:rPr>
      </w:pPr>
      <w:r>
        <w:rPr>
          <w:szCs w:val="22"/>
        </w:rPr>
        <w:t xml:space="preserve">Miejska Biblioteka Publiczna w Zabrzu </w:t>
      </w:r>
    </w:p>
    <w:p w14:paraId="1DA06738" w14:textId="77777777" w:rsidR="00252D9E" w:rsidRDefault="0040491F">
      <w:pPr>
        <w:numPr>
          <w:ilvl w:val="0"/>
          <w:numId w:val="30"/>
        </w:numPr>
        <w:spacing w:after="0"/>
        <w:ind w:left="850" w:hanging="357"/>
        <w:rPr>
          <w:szCs w:val="22"/>
        </w:rPr>
      </w:pPr>
      <w:r>
        <w:rPr>
          <w:szCs w:val="22"/>
        </w:rPr>
        <w:t xml:space="preserve">Teatr Nowy w Zabrzu </w:t>
      </w:r>
    </w:p>
    <w:p w14:paraId="2DA4A07E" w14:textId="77777777" w:rsidR="00252D9E" w:rsidRDefault="0040491F">
      <w:pPr>
        <w:numPr>
          <w:ilvl w:val="0"/>
          <w:numId w:val="30"/>
        </w:numPr>
        <w:spacing w:after="0"/>
        <w:ind w:left="850" w:hanging="357"/>
        <w:rPr>
          <w:szCs w:val="22"/>
        </w:rPr>
      </w:pPr>
      <w:r>
        <w:rPr>
          <w:szCs w:val="22"/>
        </w:rPr>
        <w:t xml:space="preserve">Dom Muzyki i Tańca </w:t>
      </w:r>
    </w:p>
    <w:p w14:paraId="1FADD0C0" w14:textId="77777777" w:rsidR="00252D9E" w:rsidRDefault="0040491F">
      <w:pPr>
        <w:numPr>
          <w:ilvl w:val="0"/>
          <w:numId w:val="30"/>
        </w:numPr>
        <w:spacing w:after="0"/>
        <w:ind w:left="850" w:hanging="357"/>
        <w:rPr>
          <w:szCs w:val="22"/>
        </w:rPr>
      </w:pPr>
      <w:r>
        <w:rPr>
          <w:szCs w:val="22"/>
        </w:rPr>
        <w:t>Muzeum Miejskie w Zabrzu</w:t>
      </w:r>
    </w:p>
    <w:p w14:paraId="6A2E1A75" w14:textId="77777777" w:rsidR="00252D9E" w:rsidRDefault="0040491F">
      <w:pPr>
        <w:numPr>
          <w:ilvl w:val="0"/>
          <w:numId w:val="14"/>
        </w:numPr>
        <w:ind w:left="426"/>
        <w:contextualSpacing/>
        <w:rPr>
          <w:szCs w:val="22"/>
        </w:rPr>
      </w:pPr>
      <w:r>
        <w:rPr>
          <w:szCs w:val="22"/>
        </w:rPr>
        <w:t>Wydział Ekologii nadzoruje:</w:t>
      </w:r>
    </w:p>
    <w:p w14:paraId="05B9EA00" w14:textId="77777777" w:rsidR="00252D9E" w:rsidRDefault="0040491F">
      <w:pPr>
        <w:numPr>
          <w:ilvl w:val="0"/>
          <w:numId w:val="30"/>
        </w:numPr>
        <w:spacing w:after="0"/>
        <w:ind w:left="850" w:hanging="357"/>
        <w:rPr>
          <w:szCs w:val="22"/>
        </w:rPr>
      </w:pPr>
      <w:r>
        <w:rPr>
          <w:szCs w:val="22"/>
        </w:rPr>
        <w:t>Miejski Ogród Botaniczny</w:t>
      </w:r>
    </w:p>
    <w:p w14:paraId="4852C044" w14:textId="77777777" w:rsidR="00252D9E" w:rsidRDefault="0040491F">
      <w:pPr>
        <w:numPr>
          <w:ilvl w:val="0"/>
          <w:numId w:val="14"/>
        </w:numPr>
        <w:ind w:left="426"/>
        <w:contextualSpacing/>
        <w:rPr>
          <w:szCs w:val="22"/>
        </w:rPr>
      </w:pPr>
      <w:r>
        <w:rPr>
          <w:szCs w:val="22"/>
        </w:rPr>
        <w:t>Wydział Zarządzania Mieniem nadzoruje:</w:t>
      </w:r>
    </w:p>
    <w:p w14:paraId="29A6C85F" w14:textId="77777777" w:rsidR="00252D9E" w:rsidRDefault="0040491F">
      <w:pPr>
        <w:numPr>
          <w:ilvl w:val="0"/>
          <w:numId w:val="30"/>
        </w:numPr>
        <w:spacing w:after="0"/>
        <w:ind w:left="850" w:hanging="357"/>
        <w:rPr>
          <w:szCs w:val="22"/>
        </w:rPr>
      </w:pPr>
      <w:r>
        <w:rPr>
          <w:szCs w:val="22"/>
        </w:rPr>
        <w:t>Jednostka Gospodarki Nieruchomościami</w:t>
      </w:r>
    </w:p>
    <w:p w14:paraId="7E61ABEA" w14:textId="77777777" w:rsidR="00252D9E" w:rsidRDefault="0040491F">
      <w:pPr>
        <w:numPr>
          <w:ilvl w:val="0"/>
          <w:numId w:val="14"/>
        </w:numPr>
        <w:ind w:left="426"/>
        <w:contextualSpacing/>
        <w:rPr>
          <w:szCs w:val="22"/>
        </w:rPr>
      </w:pPr>
      <w:r>
        <w:rPr>
          <w:szCs w:val="22"/>
        </w:rPr>
        <w:t>Zabrzańskie Centrum Rozwoju Przedsiębiorczości nadzoruje:</w:t>
      </w:r>
    </w:p>
    <w:p w14:paraId="040D342F" w14:textId="77777777" w:rsidR="00252D9E" w:rsidRDefault="0040491F">
      <w:pPr>
        <w:numPr>
          <w:ilvl w:val="0"/>
          <w:numId w:val="30"/>
        </w:numPr>
        <w:spacing w:after="0"/>
        <w:ind w:left="850" w:hanging="357"/>
        <w:rPr>
          <w:szCs w:val="22"/>
        </w:rPr>
      </w:pPr>
      <w:r>
        <w:rPr>
          <w:szCs w:val="22"/>
        </w:rPr>
        <w:t>Powiatowy Urząd Pracy</w:t>
      </w:r>
    </w:p>
    <w:p w14:paraId="0997B270" w14:textId="77777777" w:rsidR="00252D9E" w:rsidRDefault="0040491F">
      <w:pPr>
        <w:numPr>
          <w:ilvl w:val="0"/>
          <w:numId w:val="14"/>
        </w:numPr>
        <w:ind w:left="426"/>
        <w:contextualSpacing/>
        <w:rPr>
          <w:szCs w:val="22"/>
        </w:rPr>
      </w:pPr>
      <w:r>
        <w:rPr>
          <w:szCs w:val="22"/>
        </w:rPr>
        <w:t>Wydział Oświaty, Zdrowia i Spraw Społecznych nadzoruje:</w:t>
      </w:r>
    </w:p>
    <w:p w14:paraId="1BA5317B" w14:textId="77777777" w:rsidR="00252D9E" w:rsidRDefault="0040491F">
      <w:pPr>
        <w:numPr>
          <w:ilvl w:val="0"/>
          <w:numId w:val="30"/>
        </w:numPr>
        <w:spacing w:after="0"/>
        <w:ind w:left="850" w:hanging="357"/>
        <w:rPr>
          <w:szCs w:val="22"/>
        </w:rPr>
      </w:pPr>
      <w:r>
        <w:rPr>
          <w:szCs w:val="22"/>
        </w:rPr>
        <w:t xml:space="preserve">Dom Pomocy Społecznej nr 1 </w:t>
      </w:r>
    </w:p>
    <w:p w14:paraId="2B67F767" w14:textId="77777777" w:rsidR="00252D9E" w:rsidRDefault="0040491F">
      <w:pPr>
        <w:numPr>
          <w:ilvl w:val="0"/>
          <w:numId w:val="30"/>
        </w:numPr>
        <w:spacing w:after="0"/>
        <w:ind w:left="850" w:hanging="357"/>
        <w:rPr>
          <w:szCs w:val="22"/>
        </w:rPr>
      </w:pPr>
      <w:r>
        <w:rPr>
          <w:szCs w:val="22"/>
        </w:rPr>
        <w:t xml:space="preserve">Dom Pomocy Społecznej nr 2 </w:t>
      </w:r>
    </w:p>
    <w:p w14:paraId="4E8AFB57" w14:textId="77777777" w:rsidR="00252D9E" w:rsidRDefault="0040491F">
      <w:pPr>
        <w:numPr>
          <w:ilvl w:val="0"/>
          <w:numId w:val="30"/>
        </w:numPr>
        <w:spacing w:after="0"/>
        <w:ind w:left="850" w:hanging="357"/>
        <w:rPr>
          <w:szCs w:val="22"/>
        </w:rPr>
      </w:pPr>
      <w:r>
        <w:rPr>
          <w:szCs w:val="22"/>
        </w:rPr>
        <w:t xml:space="preserve">Dom Pomocy Społecznej nr 3 </w:t>
      </w:r>
    </w:p>
    <w:p w14:paraId="44D9190A" w14:textId="77777777" w:rsidR="00252D9E" w:rsidRDefault="0040491F">
      <w:pPr>
        <w:numPr>
          <w:ilvl w:val="0"/>
          <w:numId w:val="30"/>
        </w:numPr>
        <w:spacing w:after="0"/>
        <w:ind w:left="850" w:hanging="357"/>
        <w:rPr>
          <w:szCs w:val="22"/>
        </w:rPr>
      </w:pPr>
      <w:r>
        <w:rPr>
          <w:szCs w:val="22"/>
        </w:rPr>
        <w:t xml:space="preserve">Izba Wytrzeźwień </w:t>
      </w:r>
    </w:p>
    <w:p w14:paraId="57A265B4" w14:textId="77777777" w:rsidR="00252D9E" w:rsidRDefault="0040491F">
      <w:pPr>
        <w:numPr>
          <w:ilvl w:val="0"/>
          <w:numId w:val="30"/>
        </w:numPr>
        <w:spacing w:after="0"/>
        <w:ind w:left="850" w:hanging="357"/>
        <w:rPr>
          <w:szCs w:val="22"/>
        </w:rPr>
      </w:pPr>
      <w:r>
        <w:rPr>
          <w:szCs w:val="22"/>
        </w:rPr>
        <w:t xml:space="preserve">Miejski Ośrodek Pomocy Rodzinie </w:t>
      </w:r>
    </w:p>
    <w:p w14:paraId="0C2498C3" w14:textId="77777777" w:rsidR="00252D9E" w:rsidRDefault="0040491F">
      <w:pPr>
        <w:numPr>
          <w:ilvl w:val="0"/>
          <w:numId w:val="30"/>
        </w:numPr>
        <w:spacing w:after="0"/>
        <w:ind w:left="850" w:hanging="357"/>
        <w:rPr>
          <w:szCs w:val="22"/>
        </w:rPr>
      </w:pPr>
      <w:r>
        <w:rPr>
          <w:szCs w:val="22"/>
        </w:rPr>
        <w:t xml:space="preserve">Środowiskowy Dom Samopomocy w Zabrzu </w:t>
      </w:r>
    </w:p>
    <w:p w14:paraId="730539AB" w14:textId="77777777" w:rsidR="00252D9E" w:rsidRDefault="0040491F">
      <w:pPr>
        <w:numPr>
          <w:ilvl w:val="0"/>
          <w:numId w:val="30"/>
        </w:numPr>
        <w:spacing w:after="0"/>
        <w:ind w:left="850" w:hanging="357"/>
        <w:rPr>
          <w:szCs w:val="22"/>
        </w:rPr>
      </w:pPr>
      <w:r>
        <w:rPr>
          <w:szCs w:val="22"/>
        </w:rPr>
        <w:t xml:space="preserve">Żłobek Miejski </w:t>
      </w:r>
    </w:p>
    <w:p w14:paraId="2A82443E" w14:textId="77777777" w:rsidR="00252D9E" w:rsidRDefault="0040491F">
      <w:pPr>
        <w:numPr>
          <w:ilvl w:val="0"/>
          <w:numId w:val="30"/>
        </w:numPr>
        <w:spacing w:after="0"/>
        <w:ind w:left="850" w:hanging="357"/>
        <w:rPr>
          <w:szCs w:val="22"/>
        </w:rPr>
      </w:pPr>
      <w:r>
        <w:rPr>
          <w:szCs w:val="22"/>
        </w:rPr>
        <w:t xml:space="preserve">Zabrzańskie Centrum Świadczeń Rodzinnych </w:t>
      </w:r>
    </w:p>
    <w:p w14:paraId="6280C062" w14:textId="77777777" w:rsidR="00252D9E" w:rsidRDefault="0040491F">
      <w:pPr>
        <w:numPr>
          <w:ilvl w:val="0"/>
          <w:numId w:val="30"/>
        </w:numPr>
        <w:spacing w:after="0"/>
        <w:ind w:left="850" w:hanging="357"/>
        <w:rPr>
          <w:szCs w:val="22"/>
        </w:rPr>
      </w:pPr>
      <w:r>
        <w:rPr>
          <w:szCs w:val="22"/>
        </w:rPr>
        <w:t xml:space="preserve">Centrum Obsługi Placówek Opiekuńczo-Wychowawczych </w:t>
      </w:r>
    </w:p>
    <w:p w14:paraId="006162D8" w14:textId="77777777" w:rsidR="00252D9E" w:rsidRDefault="0040491F">
      <w:pPr>
        <w:numPr>
          <w:ilvl w:val="0"/>
          <w:numId w:val="30"/>
        </w:numPr>
        <w:spacing w:after="0"/>
        <w:ind w:left="850" w:hanging="357"/>
        <w:rPr>
          <w:szCs w:val="22"/>
        </w:rPr>
      </w:pPr>
      <w:r>
        <w:rPr>
          <w:szCs w:val="22"/>
        </w:rPr>
        <w:t>Placówka Opiekuńczo-wychowawcza nr 1 Dom w Zabrzu</w:t>
      </w:r>
    </w:p>
    <w:p w14:paraId="3319B9E2" w14:textId="77777777" w:rsidR="00252D9E" w:rsidRDefault="0040491F">
      <w:pPr>
        <w:numPr>
          <w:ilvl w:val="0"/>
          <w:numId w:val="30"/>
        </w:numPr>
        <w:spacing w:after="0"/>
        <w:ind w:left="850" w:hanging="357"/>
        <w:rPr>
          <w:szCs w:val="22"/>
        </w:rPr>
      </w:pPr>
      <w:r>
        <w:rPr>
          <w:szCs w:val="22"/>
        </w:rPr>
        <w:t>Placówka Opiekuńczo-wychowawcza nr 2 Dom w Zabrzu</w:t>
      </w:r>
    </w:p>
    <w:p w14:paraId="7CFCDC88" w14:textId="77777777" w:rsidR="00252D9E" w:rsidRDefault="0040491F">
      <w:pPr>
        <w:numPr>
          <w:ilvl w:val="0"/>
          <w:numId w:val="30"/>
        </w:numPr>
        <w:spacing w:after="0"/>
        <w:ind w:left="850" w:hanging="357"/>
        <w:rPr>
          <w:szCs w:val="22"/>
        </w:rPr>
      </w:pPr>
      <w:r>
        <w:rPr>
          <w:szCs w:val="22"/>
        </w:rPr>
        <w:t xml:space="preserve">Placówka Opiekuńczo-wychowawcza nr 3 Dom w Zabrzu </w:t>
      </w:r>
    </w:p>
    <w:p w14:paraId="0BA535EF" w14:textId="77777777" w:rsidR="00252D9E" w:rsidRDefault="0040491F">
      <w:pPr>
        <w:numPr>
          <w:ilvl w:val="0"/>
          <w:numId w:val="30"/>
        </w:numPr>
        <w:spacing w:after="0"/>
        <w:ind w:left="850" w:hanging="357"/>
        <w:rPr>
          <w:szCs w:val="22"/>
        </w:rPr>
      </w:pPr>
      <w:r>
        <w:rPr>
          <w:szCs w:val="22"/>
        </w:rPr>
        <w:t xml:space="preserve">Placówka Opiekuńczo-wychowawcza nr 4 Dom w Zabrzu </w:t>
      </w:r>
    </w:p>
    <w:p w14:paraId="5C12D449" w14:textId="77777777" w:rsidR="00252D9E" w:rsidRDefault="0040491F">
      <w:pPr>
        <w:numPr>
          <w:ilvl w:val="0"/>
          <w:numId w:val="30"/>
        </w:numPr>
        <w:spacing w:after="0"/>
        <w:ind w:left="850" w:hanging="357"/>
        <w:rPr>
          <w:szCs w:val="22"/>
        </w:rPr>
      </w:pPr>
      <w:r>
        <w:rPr>
          <w:szCs w:val="22"/>
        </w:rPr>
        <w:t xml:space="preserve">Placówka Opiekuńczo-wychowawcza nr 5 Dom w Zabrzu </w:t>
      </w:r>
    </w:p>
    <w:p w14:paraId="5966D2C7" w14:textId="77777777" w:rsidR="00252D9E" w:rsidRDefault="0040491F">
      <w:pPr>
        <w:numPr>
          <w:ilvl w:val="0"/>
          <w:numId w:val="30"/>
        </w:numPr>
        <w:spacing w:after="0"/>
        <w:ind w:left="850" w:hanging="357"/>
        <w:rPr>
          <w:szCs w:val="22"/>
        </w:rPr>
      </w:pPr>
      <w:r>
        <w:rPr>
          <w:szCs w:val="22"/>
        </w:rPr>
        <w:t xml:space="preserve">Placówka Opiekuńczo-wychowawcza nr 6 Dom w Zabrzu </w:t>
      </w:r>
    </w:p>
    <w:p w14:paraId="58B10976" w14:textId="77777777" w:rsidR="00252D9E" w:rsidRDefault="0040491F">
      <w:pPr>
        <w:numPr>
          <w:ilvl w:val="0"/>
          <w:numId w:val="30"/>
        </w:numPr>
        <w:spacing w:after="0"/>
        <w:ind w:left="850" w:hanging="357"/>
        <w:rPr>
          <w:szCs w:val="22"/>
        </w:rPr>
      </w:pPr>
      <w:r>
        <w:rPr>
          <w:szCs w:val="22"/>
        </w:rPr>
        <w:t xml:space="preserve">Placówka Opiekuńczo-wychowawcza nr 7 Dom w Zabrzu </w:t>
      </w:r>
    </w:p>
    <w:p w14:paraId="1AC4E6A9" w14:textId="77777777" w:rsidR="00252D9E" w:rsidRDefault="0040491F">
      <w:pPr>
        <w:numPr>
          <w:ilvl w:val="0"/>
          <w:numId w:val="30"/>
        </w:numPr>
        <w:spacing w:after="0"/>
        <w:ind w:left="850" w:hanging="357"/>
        <w:rPr>
          <w:szCs w:val="22"/>
        </w:rPr>
      </w:pPr>
      <w:r>
        <w:rPr>
          <w:szCs w:val="22"/>
        </w:rPr>
        <w:t xml:space="preserve">Placówka Opiekuńczo-wychowawcza nr 8 Dom w Zabrzu </w:t>
      </w:r>
    </w:p>
    <w:p w14:paraId="0ED19F5D" w14:textId="77777777" w:rsidR="00252D9E" w:rsidRDefault="0040491F">
      <w:pPr>
        <w:numPr>
          <w:ilvl w:val="0"/>
          <w:numId w:val="30"/>
        </w:numPr>
        <w:spacing w:after="0"/>
        <w:ind w:left="850" w:hanging="357"/>
        <w:rPr>
          <w:szCs w:val="22"/>
        </w:rPr>
      </w:pPr>
      <w:r>
        <w:rPr>
          <w:szCs w:val="22"/>
        </w:rPr>
        <w:t xml:space="preserve">Placówka Opiekuńczo-wychowawcza nr 9 Dom w Zabrzu </w:t>
      </w:r>
    </w:p>
    <w:p w14:paraId="1ADB6E95" w14:textId="77777777" w:rsidR="00252D9E" w:rsidRDefault="0040491F">
      <w:pPr>
        <w:numPr>
          <w:ilvl w:val="0"/>
          <w:numId w:val="30"/>
        </w:numPr>
        <w:spacing w:after="0"/>
        <w:ind w:left="850" w:hanging="357"/>
        <w:rPr>
          <w:szCs w:val="22"/>
        </w:rPr>
      </w:pPr>
      <w:r>
        <w:rPr>
          <w:szCs w:val="22"/>
        </w:rPr>
        <w:t xml:space="preserve">Placówka Opiekuńczo-wychowawcza nr 10 Dom w Zabrzu </w:t>
      </w:r>
    </w:p>
    <w:p w14:paraId="6F2DFBA7" w14:textId="77777777" w:rsidR="00252D9E" w:rsidRDefault="0040491F">
      <w:pPr>
        <w:numPr>
          <w:ilvl w:val="0"/>
          <w:numId w:val="30"/>
        </w:numPr>
        <w:spacing w:after="0"/>
        <w:ind w:left="850" w:hanging="357"/>
        <w:rPr>
          <w:szCs w:val="22"/>
        </w:rPr>
      </w:pPr>
      <w:r>
        <w:rPr>
          <w:szCs w:val="22"/>
        </w:rPr>
        <w:lastRenderedPageBreak/>
        <w:t xml:space="preserve">Centrum Rozwoju Rodziny </w:t>
      </w:r>
    </w:p>
    <w:p w14:paraId="521C3858" w14:textId="77777777" w:rsidR="00252D9E" w:rsidRDefault="0040491F">
      <w:pPr>
        <w:numPr>
          <w:ilvl w:val="0"/>
          <w:numId w:val="30"/>
        </w:numPr>
        <w:spacing w:after="0"/>
        <w:ind w:left="850" w:hanging="357"/>
        <w:rPr>
          <w:szCs w:val="22"/>
        </w:rPr>
      </w:pPr>
      <w:r>
        <w:rPr>
          <w:szCs w:val="22"/>
        </w:rPr>
        <w:t xml:space="preserve">Oświatowe Jednostki Budżetowe </w:t>
      </w:r>
    </w:p>
    <w:p w14:paraId="1FAA596B" w14:textId="77777777" w:rsidR="00252D9E" w:rsidRDefault="0040491F">
      <w:pPr>
        <w:numPr>
          <w:ilvl w:val="0"/>
          <w:numId w:val="30"/>
        </w:numPr>
        <w:spacing w:after="0"/>
        <w:ind w:left="850" w:hanging="357"/>
        <w:rPr>
          <w:szCs w:val="22"/>
        </w:rPr>
      </w:pPr>
      <w:r>
        <w:rPr>
          <w:szCs w:val="22"/>
        </w:rPr>
        <w:t xml:space="preserve">Samodzielny Publiczny Zakład Opieki Zdrowotnej - Centrum Rehabilitacji Dzieci i Młodzieży </w:t>
      </w:r>
    </w:p>
    <w:p w14:paraId="6535225B" w14:textId="77777777" w:rsidR="00252D9E" w:rsidRDefault="0040491F" w:rsidP="00735F0C">
      <w:pPr>
        <w:numPr>
          <w:ilvl w:val="0"/>
          <w:numId w:val="30"/>
        </w:numPr>
        <w:spacing w:after="240"/>
        <w:ind w:left="850" w:hanging="357"/>
        <w:rPr>
          <w:szCs w:val="22"/>
        </w:rPr>
      </w:pPr>
      <w:r>
        <w:rPr>
          <w:szCs w:val="22"/>
        </w:rPr>
        <w:t>Samodzielny Publiczny Zakład Opieki Zdrowotnej - Ośrodek Profilaktyki i Leczenia Uzależnień</w:t>
      </w:r>
    </w:p>
    <w:p w14:paraId="4273D7A6" w14:textId="0D4AFB07" w:rsidR="00252D9E" w:rsidRDefault="0040491F">
      <w:pPr>
        <w:keepNext/>
        <w:spacing w:after="200"/>
        <w:jc w:val="both"/>
        <w:rPr>
          <w:i/>
          <w:iCs/>
          <w:color w:val="000000" w:themeColor="text1"/>
          <w:szCs w:val="22"/>
        </w:rPr>
      </w:pPr>
      <w:bookmarkStart w:id="61" w:name="_Toc198037872"/>
      <w:bookmarkStart w:id="62" w:name="_Toc199418578"/>
      <w:r>
        <w:rPr>
          <w:i/>
          <w:iCs/>
          <w:color w:val="000000" w:themeColor="text1"/>
          <w:szCs w:val="22"/>
        </w:rPr>
        <w:t xml:space="preserve">Rysunek </w:t>
      </w:r>
      <w:r>
        <w:rPr>
          <w:i/>
          <w:iCs/>
          <w:color w:val="000000"/>
          <w:szCs w:val="22"/>
        </w:rPr>
        <w:fldChar w:fldCharType="begin"/>
      </w:r>
      <w:r>
        <w:rPr>
          <w:i/>
          <w:iCs/>
          <w:color w:val="000000"/>
          <w:szCs w:val="22"/>
        </w:rPr>
        <w:instrText xml:space="preserve"> SEQ Rysunek \* ARABIC </w:instrText>
      </w:r>
      <w:r>
        <w:rPr>
          <w:i/>
          <w:iCs/>
          <w:color w:val="000000"/>
          <w:szCs w:val="22"/>
        </w:rPr>
        <w:fldChar w:fldCharType="separate"/>
      </w:r>
      <w:r w:rsidR="00A329BB">
        <w:rPr>
          <w:i/>
          <w:iCs/>
          <w:noProof/>
          <w:color w:val="000000"/>
          <w:szCs w:val="22"/>
        </w:rPr>
        <w:t>7</w:t>
      </w:r>
      <w:r>
        <w:rPr>
          <w:i/>
          <w:iCs/>
          <w:color w:val="000000"/>
          <w:szCs w:val="22"/>
        </w:rPr>
        <w:fldChar w:fldCharType="end"/>
      </w:r>
      <w:r>
        <w:rPr>
          <w:i/>
          <w:iCs/>
          <w:color w:val="000000" w:themeColor="text1"/>
          <w:szCs w:val="22"/>
        </w:rPr>
        <w:t>. SCHEMAT ORGANIZACYJNY NA DZIEŃ 31.12.2024 R.</w:t>
      </w:r>
      <w:bookmarkEnd w:id="61"/>
      <w:bookmarkEnd w:id="62"/>
    </w:p>
    <w:p w14:paraId="7124C5EE" w14:textId="77777777" w:rsidR="00252D9E" w:rsidRDefault="0040491F" w:rsidP="00735F0C">
      <w:pPr>
        <w:keepNext/>
        <w:ind w:left="-851"/>
        <w:rPr>
          <w:szCs w:val="22"/>
        </w:rPr>
      </w:pPr>
      <w:r>
        <w:rPr>
          <w:noProof/>
        </w:rPr>
        <w:drawing>
          <wp:inline distT="0" distB="0" distL="0" distR="0" wp14:anchorId="341ACF74" wp14:editId="5F5A9D40">
            <wp:extent cx="6548515" cy="5692346"/>
            <wp:effectExtent l="0" t="0" r="0" b="3810"/>
            <wp:docPr id="8" name="Symbol zastępczy zawartości 3" descr="Obraz przedstawia schemat organizacyjny Urzędu Miejskiego, w podziale na resorty skupiające wydziały, podległe poszczególnym członkom kierownictwa."/>
            <wp:cNvGraphicFramePr/>
            <a:graphic xmlns:a="http://schemas.openxmlformats.org/drawingml/2006/main">
              <a:graphicData uri="http://schemas.openxmlformats.org/drawingml/2006/picture">
                <pic:pic xmlns:pic="http://schemas.openxmlformats.org/drawingml/2006/picture">
                  <pic:nvPicPr>
                    <pic:cNvPr id="2" name="Symbol zastępczy zawartości 3" descr="Obraz przedstawia schemat organizacyjny Urzędu Miejskiego, w podziale na resorty skupiające wydziały, podległe poszczególnym członkom kierownictwa."/>
                    <pic:cNvPicPr/>
                  </pic:nvPicPr>
                  <pic:blipFill rotWithShape="1">
                    <a:blip r:embed="rId53">
                      <a:extLst>
                        <a:ext uri="{BEBA8EAE-BF5A-486C-A8C5-ECC9F3942E4B}">
                          <a14:imgProps xmlns:a14="http://schemas.microsoft.com/office/drawing/2010/main">
                            <a14:imgLayer r:embed="rId54">
                              <a14:imgEffect>
                                <a14:saturation sat="0"/>
                              </a14:imgEffect>
                            </a14:imgLayer>
                          </a14:imgProps>
                        </a:ext>
                      </a:extLst>
                    </a:blip>
                    <a:srcRect l="11840" r="12944"/>
                    <a:stretch/>
                  </pic:blipFill>
                  <pic:spPr bwMode="auto">
                    <a:xfrm>
                      <a:off x="0" y="0"/>
                      <a:ext cx="6575022" cy="5715387"/>
                    </a:xfrm>
                    <a:prstGeom prst="rect">
                      <a:avLst/>
                    </a:prstGeom>
                    <a:ln>
                      <a:noFill/>
                    </a:ln>
                    <a:extLst>
                      <a:ext uri="{53640926-AAD7-44D8-BBD7-CCE9431645EC}">
                        <a14:shadowObscured xmlns:a14="http://schemas.microsoft.com/office/drawing/2010/main"/>
                      </a:ext>
                    </a:extLst>
                  </pic:spPr>
                </pic:pic>
              </a:graphicData>
            </a:graphic>
          </wp:inline>
        </w:drawing>
      </w:r>
    </w:p>
    <w:p w14:paraId="2ACA385E" w14:textId="77777777" w:rsidR="00252D9E" w:rsidRDefault="0040491F" w:rsidP="00735F0C">
      <w:pPr>
        <w:spacing w:before="240" w:after="200"/>
        <w:rPr>
          <w:i/>
          <w:iCs/>
          <w:color w:val="0E2841" w:themeColor="text2"/>
          <w:szCs w:val="22"/>
        </w:rPr>
        <w:sectPr w:rsidR="00252D9E">
          <w:footerReference w:type="default" r:id="rId55"/>
          <w:pgSz w:w="11906" w:h="16838"/>
          <w:pgMar w:top="1417" w:right="1417" w:bottom="1417" w:left="1417" w:header="0" w:footer="708" w:gutter="0"/>
          <w:cols w:space="708"/>
          <w:formProt w:val="0"/>
          <w:docGrid w:linePitch="360"/>
        </w:sectPr>
      </w:pPr>
      <w:r>
        <w:rPr>
          <w:i/>
          <w:iCs/>
          <w:color w:val="000000" w:themeColor="text1"/>
          <w:szCs w:val="22"/>
        </w:rPr>
        <w:t>Źródło: Regulamin Organizacyjny Urzędu Miejskiego w Zabrzu</w:t>
      </w:r>
    </w:p>
    <w:p w14:paraId="2AE14032"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63" w:name="_Toc199169451"/>
      <w:r>
        <w:rPr>
          <w:rFonts w:eastAsiaTheme="majorEastAsia"/>
          <w:b/>
          <w:bCs/>
          <w:color w:val="000000" w:themeColor="text1"/>
          <w:sz w:val="28"/>
          <w:szCs w:val="28"/>
        </w:rPr>
        <w:lastRenderedPageBreak/>
        <w:t>Realizacja polityk, programów i strategii</w:t>
      </w:r>
      <w:bookmarkStart w:id="64" w:name="_Hlk193448846"/>
      <w:bookmarkEnd w:id="63"/>
    </w:p>
    <w:p w14:paraId="1E689409" w14:textId="77777777" w:rsidR="00252D9E" w:rsidRDefault="0040491F" w:rsidP="009404F5">
      <w:pPr>
        <w:rPr>
          <w:szCs w:val="22"/>
        </w:rPr>
      </w:pPr>
      <w:r>
        <w:rPr>
          <w:szCs w:val="22"/>
        </w:rPr>
        <w:t>W 2024 roku w Zabrzu obowiązywało 40 miejskich dokumentów o charakterze strategicznym i planistycznym. Zestawienie miejskich dokumentów strategicznych wraz z informacją o realizacji ich założeń zawarte są w poniższej tabeli, na podstawie przygotowywanych corocznie sprawozdań przez wydziały/jednostki organizacyjne.</w:t>
      </w:r>
    </w:p>
    <w:p w14:paraId="2D03D6E4" w14:textId="5F4E7886" w:rsidR="00252D9E" w:rsidRDefault="0040491F">
      <w:pPr>
        <w:keepNext/>
        <w:spacing w:before="120"/>
        <w:rPr>
          <w:i/>
          <w:iCs/>
          <w:color w:val="000000" w:themeColor="text1"/>
          <w:szCs w:val="22"/>
        </w:rPr>
      </w:pPr>
      <w:bookmarkStart w:id="65" w:name="_Toc198037914"/>
      <w:bookmarkStart w:id="66" w:name="_Toc199418520"/>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14</w:t>
      </w:r>
      <w:r>
        <w:rPr>
          <w:i/>
          <w:iCs/>
          <w:color w:val="000000"/>
          <w:szCs w:val="22"/>
        </w:rPr>
        <w:fldChar w:fldCharType="end"/>
      </w:r>
      <w:r>
        <w:rPr>
          <w:i/>
          <w:iCs/>
          <w:color w:val="000000" w:themeColor="text1"/>
          <w:szCs w:val="22"/>
        </w:rPr>
        <w:t>. WYKAZ REALIZOWANYCH POLITYK, PROGRAMÓW I STRATEGII OBOWIĄZUJĄCYCH W MIEŚCIE ZABRZE W 2024 ROKU</w:t>
      </w:r>
      <w:bookmarkEnd w:id="65"/>
      <w:bookmarkEnd w:id="66"/>
    </w:p>
    <w:tbl>
      <w:tblPr>
        <w:tblW w:w="5000" w:type="pct"/>
        <w:tblLayout w:type="fixed"/>
        <w:tblCellMar>
          <w:top w:w="57" w:type="dxa"/>
          <w:left w:w="57" w:type="dxa"/>
          <w:bottom w:w="57" w:type="dxa"/>
          <w:right w:w="57" w:type="dxa"/>
        </w:tblCellMar>
        <w:tblLook w:val="04A0" w:firstRow="1" w:lastRow="0" w:firstColumn="1" w:lastColumn="0" w:noHBand="0" w:noVBand="1"/>
      </w:tblPr>
      <w:tblGrid>
        <w:gridCol w:w="427"/>
        <w:gridCol w:w="1973"/>
        <w:gridCol w:w="6662"/>
      </w:tblGrid>
      <w:tr w:rsidR="00252D9E" w14:paraId="68538FE3" w14:textId="77777777" w:rsidTr="00AF1B77">
        <w:trPr>
          <w:trHeight w:val="315"/>
          <w:tblHead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vAlign w:val="center"/>
          </w:tcPr>
          <w:p w14:paraId="0757B67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LP.</w:t>
            </w:r>
          </w:p>
        </w:tc>
        <w:tc>
          <w:tcPr>
            <w:tcW w:w="1975" w:type="dxa"/>
            <w:tcBorders>
              <w:top w:val="single" w:sz="4" w:space="0" w:color="000000"/>
              <w:bottom w:val="single" w:sz="4" w:space="0" w:color="000000"/>
              <w:right w:val="single" w:sz="4" w:space="0" w:color="000000"/>
            </w:tcBorders>
            <w:shd w:val="clear" w:color="auto" w:fill="auto"/>
            <w:tcMar>
              <w:top w:w="85" w:type="dxa"/>
              <w:bottom w:w="85" w:type="dxa"/>
            </w:tcMar>
            <w:vAlign w:val="center"/>
          </w:tcPr>
          <w:p w14:paraId="4AFF60DF"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 xml:space="preserve">NAZWA DOKUMENTU </w:t>
            </w:r>
          </w:p>
        </w:tc>
        <w:tc>
          <w:tcPr>
            <w:tcW w:w="6670" w:type="dxa"/>
            <w:tcBorders>
              <w:top w:val="single" w:sz="4" w:space="0" w:color="000000"/>
              <w:bottom w:val="single" w:sz="4" w:space="0" w:color="000000"/>
              <w:right w:val="single" w:sz="4" w:space="0" w:color="000000"/>
            </w:tcBorders>
            <w:shd w:val="clear" w:color="auto" w:fill="auto"/>
            <w:tcMar>
              <w:top w:w="85" w:type="dxa"/>
              <w:bottom w:w="85" w:type="dxa"/>
            </w:tcMar>
            <w:vAlign w:val="center"/>
          </w:tcPr>
          <w:p w14:paraId="423437F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 xml:space="preserve">INFORMACJE DOTYCZĄCE REALIZACJI DOKUMENTU W ROKU 2024 </w:t>
            </w:r>
          </w:p>
        </w:tc>
      </w:tr>
      <w:tr w:rsidR="00252D9E" w14:paraId="5F1B4464"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68C3E82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1975" w:type="dxa"/>
            <w:tcBorders>
              <w:bottom w:val="single" w:sz="4" w:space="0" w:color="000000"/>
              <w:right w:val="single" w:sz="4" w:space="0" w:color="000000"/>
            </w:tcBorders>
            <w:shd w:val="clear" w:color="auto" w:fill="auto"/>
            <w:tcMar>
              <w:top w:w="85" w:type="dxa"/>
              <w:bottom w:w="85" w:type="dxa"/>
            </w:tcMar>
          </w:tcPr>
          <w:p w14:paraId="3EAE279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Rozwoju Miasta Zabrze 2030</w:t>
            </w:r>
          </w:p>
        </w:tc>
        <w:tc>
          <w:tcPr>
            <w:tcW w:w="6670" w:type="dxa"/>
            <w:tcBorders>
              <w:bottom w:val="single" w:sz="4" w:space="0" w:color="000000"/>
              <w:right w:val="single" w:sz="4" w:space="0" w:color="000000"/>
            </w:tcBorders>
            <w:shd w:val="clear" w:color="auto" w:fill="auto"/>
            <w:tcMar>
              <w:top w:w="85" w:type="dxa"/>
              <w:bottom w:w="85" w:type="dxa"/>
            </w:tcMar>
          </w:tcPr>
          <w:p w14:paraId="3A30A1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Rozwoju Miasta Zabrze 2030” (SRMZ 2030) przyjęta uchwałą nr LIX/7099/18 Rady Miasta Zabrze z 27 sierpnia 2018 r. jest nadrzędnym dokumentem społeczno-gospodarczego rozwoju miasta Zabrze. W SRMZ 2030 zdefiniowano wizję Zabrza jako miasta kreującego swój rozwój oparty na dążeniu do: popularyzowania i utrwalania aktywnych postaw społecznych i świadomego uczestnictwa we współczesnych procesach kulturowych, stworzenia konkurencyjnych specjalizacji różnych branż, w tym innowacyjnej gospodarki, tworzenia przyjaznych przestrzeni miejskich oraz osiągnięcia znaczącej pozycji w Metropolii.</w:t>
            </w:r>
          </w:p>
          <w:p w14:paraId="76BACFF7" w14:textId="77777777" w:rsidR="00252D9E" w:rsidRDefault="0040491F" w:rsidP="00AF1B77">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Strategia Rozwoju Miasta Zabrze 2030 jest najważniejszym dokumentem wyznaczającym kierunki rozwoju miasta. </w:t>
            </w:r>
          </w:p>
          <w:p w14:paraId="77C928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procesów rozwojowych miasta w 2024 roku prowadzona była w ramach czterech obszarów jego funkcjonowania określonych w dokumencie - priorytetów rozwoju:</w:t>
            </w:r>
          </w:p>
          <w:p w14:paraId="7B33B8AD" w14:textId="77777777" w:rsidR="00252D9E" w:rsidRDefault="0040491F">
            <w:pPr>
              <w:widowControl w:val="0"/>
              <w:numPr>
                <w:ilvl w:val="0"/>
                <w:numId w:val="5"/>
              </w:numPr>
              <w:spacing w:after="0"/>
              <w:ind w:left="364" w:hanging="214"/>
              <w:rPr>
                <w:rFonts w:eastAsia="Times New Roman"/>
                <w:color w:val="000000"/>
                <w:kern w:val="0"/>
                <w:szCs w:val="22"/>
                <w:lang w:eastAsia="pl-PL"/>
                <w14:ligatures w14:val="none"/>
              </w:rPr>
            </w:pPr>
            <w:r>
              <w:rPr>
                <w:rFonts w:eastAsia="Times New Roman"/>
                <w:color w:val="000000"/>
                <w:kern w:val="0"/>
                <w:szCs w:val="22"/>
                <w:lang w:eastAsia="pl-PL"/>
                <w14:ligatures w14:val="none"/>
              </w:rPr>
              <w:t>Aktywne społeczeństwo miejskie</w:t>
            </w:r>
          </w:p>
          <w:p w14:paraId="0A40C80D" w14:textId="77777777" w:rsidR="00252D9E" w:rsidRDefault="0040491F">
            <w:pPr>
              <w:widowControl w:val="0"/>
              <w:numPr>
                <w:ilvl w:val="0"/>
                <w:numId w:val="5"/>
              </w:numPr>
              <w:spacing w:after="0"/>
              <w:ind w:left="364" w:hanging="214"/>
              <w:rPr>
                <w:rFonts w:eastAsia="Times New Roman"/>
                <w:color w:val="000000"/>
                <w:kern w:val="0"/>
                <w:szCs w:val="22"/>
                <w:lang w:eastAsia="pl-PL"/>
                <w14:ligatures w14:val="none"/>
              </w:rPr>
            </w:pPr>
            <w:r>
              <w:rPr>
                <w:rFonts w:eastAsia="Times New Roman"/>
                <w:color w:val="000000"/>
                <w:kern w:val="0"/>
                <w:szCs w:val="22"/>
                <w:lang w:eastAsia="pl-PL"/>
                <w14:ligatures w14:val="none"/>
              </w:rPr>
              <w:t>Rozwój i innowacyjność gospodarki</w:t>
            </w:r>
          </w:p>
          <w:p w14:paraId="7247504B" w14:textId="77777777" w:rsidR="00252D9E" w:rsidRDefault="0040491F">
            <w:pPr>
              <w:widowControl w:val="0"/>
              <w:numPr>
                <w:ilvl w:val="0"/>
                <w:numId w:val="5"/>
              </w:numPr>
              <w:spacing w:after="0"/>
              <w:ind w:left="364" w:hanging="214"/>
              <w:rPr>
                <w:rFonts w:eastAsia="Times New Roman"/>
                <w:color w:val="000000"/>
                <w:kern w:val="0"/>
                <w:szCs w:val="22"/>
                <w:lang w:eastAsia="pl-PL"/>
                <w14:ligatures w14:val="none"/>
              </w:rPr>
            </w:pPr>
            <w:r>
              <w:rPr>
                <w:rFonts w:eastAsia="Times New Roman"/>
                <w:color w:val="000000"/>
                <w:kern w:val="0"/>
                <w:szCs w:val="22"/>
                <w:lang w:eastAsia="pl-PL"/>
                <w14:ligatures w14:val="none"/>
              </w:rPr>
              <w:t>Przyjazność przestrzeni miasta</w:t>
            </w:r>
          </w:p>
          <w:p w14:paraId="34E04894" w14:textId="77777777" w:rsidR="00252D9E" w:rsidRDefault="0040491F" w:rsidP="00AF1B77">
            <w:pPr>
              <w:widowControl w:val="0"/>
              <w:numPr>
                <w:ilvl w:val="0"/>
                <w:numId w:val="5"/>
              </w:numPr>
              <w:spacing w:after="60"/>
              <w:ind w:left="362"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Znacząca pozycja metropolitalna</w:t>
            </w:r>
          </w:p>
          <w:p w14:paraId="1B4D2F02" w14:textId="77777777" w:rsidR="00252D9E" w:rsidRDefault="0040491F" w:rsidP="00AF1B77">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Uszczegółowienie priorytetów rozwoju stanowią cele strategiczne i horyzontalne, które wskazują konkretne obszary zamierzonej aktywności miasta. SRMZ 2030 stanowi dokument nadrzędny w stosunku do pozostałych strategii i programów dziedzinowych, które w liczbie 39 obowiązywały w roku 2024 i były realizowane zgonie z określonym zakresem.</w:t>
            </w:r>
          </w:p>
          <w:p w14:paraId="7B1120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P1. Aktywne społeczeństwo miejskie, realizowane były liczne zadania w zakresie:</w:t>
            </w:r>
          </w:p>
          <w:p w14:paraId="5B060D72"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Bezpieczeństwa publicznego i ochrony przeciwpożarowej, wydatkowano ok. 25 mln zł., w tym m.in. wsparcie finansowe służb mundurowych, rozbudowa systemu monitoringu wizyjnego.</w:t>
            </w:r>
          </w:p>
          <w:p w14:paraId="123EC015"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Oświaty, przeznaczono ponad 541 mln zł, w tym utrzymanie 90 oświatowych jednostek, modernizacja placówek, realizacja projektów edukacyjnych, doskonalenie zawodowe nauczycieli.</w:t>
            </w:r>
          </w:p>
          <w:p w14:paraId="0C5BAE2A"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Kultury i sportu, poniesione wydatki w kwocie 94 mln zł, w tym działalność instytucji kultury, sportu i rekreacji, organizacja wydarzeń, przebudowa i modernizacja obiektów.</w:t>
            </w:r>
          </w:p>
          <w:p w14:paraId="34352E24"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Pomocy społecznej, wydatkowano prawie 229 mln zł, m.in. na realizację programów i projektów w zakresie wsparcia osób potrzebujących, działalność pomocową jednostek organizacyjnych, zapewnienie opieki osobom w podeszłym wieku i przewlekle somatycznie chorym, zapewnienie pomocy osobom bezdomnym czy uzależnionym, wsparcie osób z niepełnosprawnościami, </w:t>
            </w:r>
          </w:p>
          <w:p w14:paraId="7737ED59" w14:textId="77777777" w:rsidR="00252D9E" w:rsidRDefault="0040491F" w:rsidP="00AF1B77">
            <w:pPr>
              <w:widowControl w:val="0"/>
              <w:numPr>
                <w:ilvl w:val="0"/>
                <w:numId w:val="9"/>
              </w:numPr>
              <w:spacing w:after="60"/>
              <w:ind w:left="227"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Współpracy z organizacjami pozarządowymi, przekazane środki: 17 mln zł.</w:t>
            </w:r>
          </w:p>
          <w:p w14:paraId="37995A1B" w14:textId="77777777" w:rsidR="00252D9E" w:rsidRDefault="0040491F" w:rsidP="00AF1B77">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P2. Rozwój i innowacyjność gospodarki, realizowano szereg działań w zakresie: pomocy przedsiębiorcom, organizowano szkolenia osób prowadzących działalność gospodarczą lub zainteresowanych jej założeniem, świadczono bezpłatne porady prawne w zakresie działalności gospodarczej. Prowadzono doradztwo w zakresie możliwości uzyskania wsparcia ze środków unijnych. Organizowano spotkania w zakresie tworzeniem ekosystemu startupów w mieście. Miasto organizowało i uczestniczyło wydarzeniach, imprezach, targach branżowych, celem wzmocnienia integracji środowisk gospodarczych. Podpisano umowę na budowę nowego układu drogowego w rejonie ulic Bytomskiej i Szyb Franciszek celem dalszej rozbudowy strefy ekonomicznej. Celem zapewnienia udziału przedstawicieli środowiska gospodarczego w kształtowaniu polityki gospodarczej, a także wspierania rozwoju przedsiębiorczości 5 grudnia 2024 r. powołano Otwarte Forum Przedsiębiorców Nowego Zabrza przy Prezydencie Miasta.</w:t>
            </w:r>
          </w:p>
          <w:p w14:paraId="112291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w ramach priorytetu P3. Przyjazność przestrzeni miasta realizowano następujące działania:</w:t>
            </w:r>
          </w:p>
          <w:p w14:paraId="7634D794"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Zapewnienie Ładu przestrzennego, w tym: prowadzenie działań w ramach planowania przestrzennego, realizacja projektów w zakresie zagospodarowania przestrzennego obszarów miejskich (małej architektury na Placu Wolności, inwestycji w Parku Hutniczym, rewitalizacja obszaru miejskiego w obrębie budynku Admiral Palast), zawarcie umowy na sporządzenie planu ogólnego miasta Zabrze i jej realizacja.</w:t>
            </w:r>
          </w:p>
          <w:p w14:paraId="643F412C"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Gospodarka komunalna i ochrona środowiska wydatkowano ponad 96 mln zł, m.in. na realizację programów i projektów ekologicznych oraz środowiskowych, wzmacnianie dostępności komunikacyjnej miasta (budowa centr przesiadkowych, remonty i modernizacje dróg), bieżące utrzymanie zieleni miejskiej, gospodarkę odpadami, działania z zakresu edukacji ekologicznej</w:t>
            </w:r>
          </w:p>
          <w:p w14:paraId="69B4314A" w14:textId="77777777" w:rsidR="00252D9E" w:rsidRDefault="0040491F" w:rsidP="00AF1B77">
            <w:pPr>
              <w:widowControl w:val="0"/>
              <w:numPr>
                <w:ilvl w:val="0"/>
                <w:numId w:val="9"/>
              </w:numPr>
              <w:spacing w:after="60"/>
              <w:ind w:left="227"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Budownictwo mieszkaniowe: utrzymanie zasobów komunalnych Miasta we właściwym stanie technicznym, modernizacja budynków komunalnych, zadania z zakresu społecznego budownictwa mieszkaniowego.</w:t>
            </w:r>
          </w:p>
          <w:p w14:paraId="40D3CA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P4. Znacząca pozycja metropolitalna</w:t>
            </w:r>
            <w:r>
              <w:rPr>
                <w:szCs w:val="22"/>
              </w:rPr>
              <w:t xml:space="preserve"> </w:t>
            </w:r>
            <w:r>
              <w:rPr>
                <w:rFonts w:eastAsia="Times New Roman"/>
                <w:color w:val="000000"/>
                <w:kern w:val="0"/>
                <w:szCs w:val="22"/>
                <w:lang w:eastAsia="pl-PL"/>
                <w14:ligatures w14:val="none"/>
              </w:rPr>
              <w:t xml:space="preserve">realizowano następujące działania: </w:t>
            </w:r>
          </w:p>
          <w:p w14:paraId="18193D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organizowano wydarzenia, imprezy o zasięgu ponadlokalnym, prowadzono współpracę oraz udzielano wsparcia instytucjom prowadzącym swoją działalność w zakresie turystyki, nauki, kultury i sportu oraz zdrowia, zwiększając rozpoznawalności miasta w tych dziedzinach.</w:t>
            </w:r>
          </w:p>
          <w:p w14:paraId="1B4F7A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w ramach celów horyzontalnych</w:t>
            </w:r>
            <w:r>
              <w:rPr>
                <w:szCs w:val="22"/>
              </w:rPr>
              <w:t xml:space="preserve"> </w:t>
            </w:r>
            <w:r>
              <w:rPr>
                <w:rFonts w:eastAsia="Times New Roman"/>
                <w:color w:val="000000"/>
                <w:kern w:val="0"/>
                <w:szCs w:val="22"/>
                <w:lang w:eastAsia="pl-PL"/>
                <w14:ligatures w14:val="none"/>
              </w:rPr>
              <w:t xml:space="preserve">realizowano następujące działania: </w:t>
            </w:r>
          </w:p>
          <w:p w14:paraId="532E4BB2"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Prowadzona była aktywna polityka na rzecz rodzin, realizowano programy i projekty, udzielając wsparcia dzieciom i rodzicom, realizowano zadania w ramach pieczy zastępczej oraz opiekę w żłobkach, wypłacano świadczenia rodzinne. Łącznie wydatkowano ponad 104 mln zł.</w:t>
            </w:r>
          </w:p>
          <w:p w14:paraId="321ADB4F"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Wdrażano rozwiązania smart city w ramach świadczonych e-sług, rozbudowa platformy eBOK, praca nad rozwojem systemu informatycznego Urzędu, realizacja i udział w projektach informatycznych.</w:t>
            </w:r>
          </w:p>
          <w:p w14:paraId="4B5C31E7" w14:textId="77777777" w:rsidR="00252D9E" w:rsidRDefault="0040491F">
            <w:pPr>
              <w:widowControl w:val="0"/>
              <w:numPr>
                <w:ilvl w:val="0"/>
                <w:numId w:val="9"/>
              </w:numPr>
              <w:spacing w:after="0"/>
              <w:ind w:left="226"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Rewitalizacja - prowadzono szereg zadań i projektów związanych z rewitalizacją obszarów miejskich, m.in. zadania dotyczące rewitalizacja budynków użyteczności publicznej przy ul. K. Miarki oraz przy ul. Tarnopolskiej, rewitalizacja budynku Admiral Palast. Przyjęto do realizacji Gminny Program Rewitalizacji Miasta Zabrze do 2030 r.</w:t>
            </w:r>
          </w:p>
          <w:p w14:paraId="2AF33A58" w14:textId="77777777" w:rsidR="00252D9E" w:rsidRDefault="0040491F" w:rsidP="00AF1B77">
            <w:pPr>
              <w:widowControl w:val="0"/>
              <w:numPr>
                <w:ilvl w:val="0"/>
                <w:numId w:val="9"/>
              </w:numPr>
              <w:spacing w:after="60"/>
              <w:ind w:left="227"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Promocja miasta – przeprowadzono działanie polegające na wykonaniu materiałów promocyjnych oraz organizacji wydarzeń, wydatkowano ponad 0,5 mln zł.</w:t>
            </w:r>
          </w:p>
          <w:p w14:paraId="50120A20" w14:textId="77777777" w:rsidR="00252D9E" w:rsidRDefault="0040491F" w:rsidP="00AF1B77">
            <w:pPr>
              <w:widowControl w:val="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działania i projekty podejmowane przez Miasto Zabrze były realizowane zgodnie z zapisami Strategii Rozwoju Miasta Zabrze 2030. Duże inwestycje i przedsięwzięcia, uzupełniane były inicjatywami lokalnymi i działaniami o mniejszej skali, co miało pozytywny wpływ na zrównoważony rozwój miasta. Zabrze jako jednostka samorządu terytorialnego, kontynuowało politykę opartą na wykorzystywaniu środków z funduszy unijnych, innych środków zagranicznych i krajowych. Pomagało to w realizowaniu celów, takich jak dążenie do podniesieniem poziomu oraz jakości życia mieszkańców.</w:t>
            </w:r>
          </w:p>
        </w:tc>
      </w:tr>
      <w:tr w:rsidR="00252D9E" w14:paraId="0F571FAE" w14:textId="77777777" w:rsidTr="00AF1B77">
        <w:trPr>
          <w:trHeight w:val="49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41B97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w:t>
            </w:r>
          </w:p>
        </w:tc>
        <w:tc>
          <w:tcPr>
            <w:tcW w:w="1975" w:type="dxa"/>
            <w:tcBorders>
              <w:bottom w:val="single" w:sz="4" w:space="0" w:color="000000"/>
              <w:right w:val="single" w:sz="4" w:space="0" w:color="000000"/>
            </w:tcBorders>
            <w:shd w:val="clear" w:color="auto" w:fill="auto"/>
            <w:tcMar>
              <w:top w:w="85" w:type="dxa"/>
              <w:bottom w:w="85" w:type="dxa"/>
            </w:tcMar>
          </w:tcPr>
          <w:p w14:paraId="21848E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Studium uwarunkowań i kierunków zagospodarowania przestrzennego miasta Zabrze</w:t>
            </w:r>
          </w:p>
        </w:tc>
        <w:tc>
          <w:tcPr>
            <w:tcW w:w="6670" w:type="dxa"/>
            <w:tcBorders>
              <w:bottom w:val="single" w:sz="4" w:space="0" w:color="000000"/>
              <w:right w:val="single" w:sz="4" w:space="0" w:color="000000"/>
            </w:tcBorders>
            <w:shd w:val="clear" w:color="auto" w:fill="auto"/>
            <w:tcMar>
              <w:top w:w="85" w:type="dxa"/>
              <w:bottom w:w="85" w:type="dxa"/>
            </w:tcMar>
          </w:tcPr>
          <w:p w14:paraId="7566C09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Główne kierunki zmian w strukturze przestrzennej miasta są spójne z celami strategicznymi określonymi w Strategii Rozwoju Miasta Zabrze, a studium uwarunkowań i kierunków zagospodarowania przestrzennego miasta zapewnia warunki sprzyjające ich realizacji.</w:t>
            </w:r>
          </w:p>
          <w:p w14:paraId="01F809BA" w14:textId="67C1EB13"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Ustalenia dotyczące sposobu kształtowania i rozwoju polityki przestrzennej dokonano z uwzględnieniem zasad określonych w art. 1 ustawy o planowaniu i zagospodarowaniu przestrzennym, przyjmując ład</w:t>
            </w:r>
            <w:r w:rsidR="00AF1B77">
              <w:rPr>
                <w:rFonts w:eastAsia="Times New Roman"/>
                <w:color w:val="000000"/>
                <w:kern w:val="0"/>
                <w:szCs w:val="22"/>
                <w:lang w:eastAsia="pl-PL"/>
                <w14:ligatures w14:val="none"/>
              </w:rPr>
              <w:t> </w:t>
            </w:r>
            <w:r>
              <w:rPr>
                <w:rFonts w:eastAsia="Times New Roman"/>
                <w:color w:val="000000"/>
                <w:kern w:val="0"/>
                <w:szCs w:val="22"/>
                <w:lang w:eastAsia="pl-PL"/>
                <w14:ligatures w14:val="none"/>
              </w:rPr>
              <w:t>przestrzenny i zrównoważony rozwój jako podstawę tych działań.</w:t>
            </w:r>
          </w:p>
          <w:p w14:paraId="2399CB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Przy określeniu kierunków rozwoju uwzględniono uwarunkowania wynikające w szczególności z:</w:t>
            </w:r>
          </w:p>
          <w:p w14:paraId="5E13AC4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wymagań ładu przestrzennego, w tym urbanistyki i architektury;</w:t>
            </w:r>
          </w:p>
          <w:p w14:paraId="33C4FC1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walorów architektonicznych i krajobrazowych;</w:t>
            </w:r>
          </w:p>
          <w:p w14:paraId="2708694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wymagań ochrony środowiska, w tym racjonalnego gospodarowania walorami środowiska naturalnego oraz ochrony gruntów leśnych;</w:t>
            </w:r>
          </w:p>
          <w:p w14:paraId="08BACD7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wymagań ochrony dziedzictwa kulturowego i zabytków oraz dóbr kultury współczesnej;</w:t>
            </w:r>
          </w:p>
          <w:p w14:paraId="01690276" w14:textId="6E6E3EF5"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wymagań ochrony zdrowia oraz bezpieczeństwa ludzi i mienia, a także potrzeb osób </w:t>
            </w:r>
            <w:r w:rsidR="00283BAA">
              <w:rPr>
                <w:rFonts w:eastAsia="Times New Roman"/>
                <w:color w:val="000000"/>
                <w:kern w:val="0"/>
                <w:szCs w:val="22"/>
                <w:lang w:eastAsia="pl-PL"/>
                <w14:ligatures w14:val="none"/>
              </w:rPr>
              <w:t xml:space="preserve">z </w:t>
            </w:r>
            <w:r>
              <w:rPr>
                <w:rFonts w:eastAsia="Times New Roman"/>
                <w:color w:val="000000"/>
                <w:kern w:val="0"/>
                <w:szCs w:val="22"/>
                <w:lang w:eastAsia="pl-PL"/>
                <w14:ligatures w14:val="none"/>
              </w:rPr>
              <w:t>niepełnosprawnościami;</w:t>
            </w:r>
          </w:p>
          <w:p w14:paraId="34900D2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walorów ekonomicznej przestrzeni;</w:t>
            </w:r>
          </w:p>
          <w:p w14:paraId="1554A7E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prawa własności;</w:t>
            </w:r>
          </w:p>
          <w:p w14:paraId="6BB9D9A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potrzeb obronności i bezpieczeństwa państwa;</w:t>
            </w:r>
          </w:p>
          <w:p w14:paraId="53E02C4E" w14:textId="77777777" w:rsidR="00252D9E" w:rsidRDefault="0040491F" w:rsidP="00AF1B77">
            <w:pPr>
              <w:widowControl w:val="0"/>
              <w:numPr>
                <w:ilvl w:val="0"/>
                <w:numId w:val="9"/>
              </w:numPr>
              <w:spacing w:after="6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potrzeb interesu publicznego.</w:t>
            </w:r>
          </w:p>
          <w:p w14:paraId="5A1090F7"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Celem studium jest określenie polityki przestrzennej miasta, w tym lokalnych zasad zagospodarowania przestrzennego w granicach administracyjnych.</w:t>
            </w:r>
          </w:p>
          <w:p w14:paraId="48962B65"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Studium jest dokumentem, w którym uwzględnione zostają zasady określone w koncepcji przestrzennego zagospodarowania kraju, strategii rozwoju i polityki przestrzennej państwa, województwa oraz miasta na obszar gminy.</w:t>
            </w:r>
          </w:p>
          <w:p w14:paraId="440BAF76"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Nowelizacja Ustawy o planowaniu i zagospodarowaniu przestrzennym wprowadziła obowiązek sporządzania planów ogólnych dla gmin, które zastąpią obowiązujące Studia uwarunkowań i kierunków zagospodarowania przestrzennego. 12 września 2024 r. przystąpiono do prac nad sporządzeniem planu ogólnego miasta.</w:t>
            </w:r>
          </w:p>
        </w:tc>
      </w:tr>
      <w:tr w:rsidR="00252D9E" w14:paraId="44CFF76E"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1C6719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1975" w:type="dxa"/>
            <w:tcBorders>
              <w:bottom w:val="single" w:sz="4" w:space="0" w:color="000000"/>
              <w:right w:val="single" w:sz="4" w:space="0" w:color="000000"/>
            </w:tcBorders>
            <w:shd w:val="clear" w:color="auto" w:fill="auto"/>
            <w:tcMar>
              <w:top w:w="85" w:type="dxa"/>
              <w:bottom w:w="85" w:type="dxa"/>
            </w:tcMar>
          </w:tcPr>
          <w:p w14:paraId="3A4CDB3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Gminny Program Rewitalizacji Miasta Zabrze do 2030 roku</w:t>
            </w:r>
          </w:p>
        </w:tc>
        <w:tc>
          <w:tcPr>
            <w:tcW w:w="6670" w:type="dxa"/>
            <w:tcBorders>
              <w:bottom w:val="single" w:sz="4" w:space="0" w:color="000000"/>
              <w:right w:val="single" w:sz="4" w:space="0" w:color="000000"/>
            </w:tcBorders>
            <w:shd w:val="clear" w:color="auto" w:fill="auto"/>
            <w:tcMar>
              <w:top w:w="85" w:type="dxa"/>
              <w:bottom w:w="85" w:type="dxa"/>
            </w:tcMar>
          </w:tcPr>
          <w:p w14:paraId="3181C8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Głównym celem działania w ramach Programu (GPR) w okresie od 1 stycznia 2024 roku do 31 grudnia 2024 roku było tworzenie nowych warunków do prowadzenia rewitalizacji i wzmocnienie potencjału społecznego. W tym okresie zrealizowano procedurę uchwalenia Gminnego Programu Rewitalizacji Miasta Zabrze do 2030 roku i na tej podstawie obszar ujęty w GPR został zarejestrowany w Systemie </w:t>
            </w:r>
            <w:r>
              <w:rPr>
                <w:rFonts w:eastAsia="Times New Roman"/>
                <w:color w:val="000000"/>
                <w:kern w:val="0"/>
                <w:szCs w:val="22"/>
                <w:lang w:eastAsia="pl-PL"/>
                <w14:ligatures w14:val="none"/>
              </w:rPr>
              <w:lastRenderedPageBreak/>
              <w:t xml:space="preserve">Informacji Przestrzennej, co w niektórych przypadkach może stanowić wsparcie w pozyskaniu dofinansowania zewnętrznego UE na transformację na obszarach zdegradowanych. </w:t>
            </w:r>
          </w:p>
          <w:p w14:paraId="5B0457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Gminnym Programie Rewitalizacji Miasta Zabrze do 2030 roku (GPR) wskazano 14 przedsięwzięć podstawowych.</w:t>
            </w:r>
          </w:p>
          <w:p w14:paraId="508B61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Na etapie weryfikacji finansów miasta w odniesieniu do przedsięwzięć wpisanych do GPR, w Wieloletniej Prognozie Finansowej Miasta dopisano przedsięwzięcie pn. „Rewitalizacja obszaru miejskiego w obrębie budynku Admiral Palast w Zabrzu”.  </w:t>
            </w:r>
          </w:p>
          <w:p w14:paraId="0E2C951C" w14:textId="77777777" w:rsidR="00252D9E" w:rsidRDefault="0040491F" w:rsidP="00AF1B77">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W zakresie działania zaplanowano przywrócenie obiektu do użytkowania wraz z nadaniem mu nowych funkcji społeczno-gospodarczo-środowiskowych, zachowania dziedzictwa kulturowego, poprawy wizerunku Miasta.</w:t>
            </w:r>
          </w:p>
          <w:p w14:paraId="5F611B2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Zadania realizowane w 2024 roku w zakresie celów „Gminnego Programu Rewitalizacji Miasta Zabrze do 2030 roku”:</w:t>
            </w:r>
          </w:p>
          <w:p w14:paraId="2B5C7C8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Wykonano renowację elewacji frontowej i docieplenie ściany bocznej i tylnej w budynku przy ul. Bohaterów Warszawskich 7.</w:t>
            </w:r>
          </w:p>
          <w:p w14:paraId="1622A94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„Zielona kopalnia – przebudowa i modernizacja infrastruktury technicznej w zakresie zmniejszenia energochłonności i właściwej gospodarki wodnej w obiektach Muzeum Górnictwa Węglowego” przy ul. 3 Maja 93 </w:t>
            </w:r>
          </w:p>
          <w:p w14:paraId="4AC3E46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Złożono projekt o dofinansowanie pt. „Ochrona i podniesienie atrakcyjności turystycznej podziemnych wyrobisk Muzeum Górnictwa Węglowego w Zabrzu”.</w:t>
            </w:r>
          </w:p>
          <w:p w14:paraId="581E095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Opracowano dokumentację projektową dotyczącą wykonania projektu koncepcyjnego i projektu techniczno-wykonawczego rejonu Strefy K8 na poziomie 320 kopalni Guido w Zabrzu – ul. 3 Maja 93. </w:t>
            </w:r>
          </w:p>
          <w:p w14:paraId="1358A10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Opracowano dokumentację projektową dla przedsięwzięcia „Likwidacja i zabezpieczenie pustek poeksploatacyjnych oraz wyrobisk podziemnych w rejonie użytkowanym przez Muzeum Górnictwa Węglowego w Zabrzu” przy ul. M. Mochnackiego 12.</w:t>
            </w:r>
          </w:p>
          <w:p w14:paraId="4A2738C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Miejski Ośrodek Pomocy Rodzinie w Zabrzu w 2024 roku realizował działania w ramach przedsięwzięcia „Integracja społeczności na obszarach rewitalizowanych”: Programu Aktywności Lokalnej Zandka, Centrum Wsparcia Rodziny – rozwój usług społecznych na terenie Zabrza, Konsultant ds. Osób Niepełnosprawnych, Klub Seniora Zandka, Zespół Pieczy Zastępczej, Zespół Asysty Rodzinnej, Centrum Wsparcia Środowiskowego, Centrum Aktywności Senioralnej. Kwota, którą przeznaczono na działania MOPR w roku 2024 wyniosła ok. 83 tys. zł. </w:t>
            </w:r>
          </w:p>
          <w:p w14:paraId="5DBA07F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Opracowanie dokumentacji projektowej związanej z planowaną przebudową obiektu i adaptacją na nowe cele publiczne i edukacyjne </w:t>
            </w:r>
            <w:r>
              <w:rPr>
                <w:rFonts w:eastAsia="Times New Roman"/>
                <w:color w:val="000000"/>
                <w:kern w:val="0"/>
                <w:szCs w:val="22"/>
                <w:lang w:eastAsia="pl-PL"/>
                <w14:ligatures w14:val="none"/>
              </w:rPr>
              <w:lastRenderedPageBreak/>
              <w:t>projektu „Rewitalizacja obiektu byłej szkoły w Zabrzu ul. ks. Józefa Londzina 2”.</w:t>
            </w:r>
          </w:p>
        </w:tc>
      </w:tr>
      <w:tr w:rsidR="00252D9E" w14:paraId="2697065B"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7953FD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4.</w:t>
            </w:r>
          </w:p>
        </w:tc>
        <w:tc>
          <w:tcPr>
            <w:tcW w:w="1975" w:type="dxa"/>
            <w:tcBorders>
              <w:bottom w:val="single" w:sz="4" w:space="0" w:color="000000"/>
              <w:right w:val="single" w:sz="4" w:space="0" w:color="000000"/>
            </w:tcBorders>
            <w:shd w:val="clear" w:color="auto" w:fill="auto"/>
            <w:tcMar>
              <w:top w:w="85" w:type="dxa"/>
              <w:bottom w:w="85" w:type="dxa"/>
            </w:tcMar>
          </w:tcPr>
          <w:p w14:paraId="2643DA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Rozwiązywania Problemów Społecznych Miasta Zabrze na lata 2023 - 2032</w:t>
            </w:r>
          </w:p>
        </w:tc>
        <w:tc>
          <w:tcPr>
            <w:tcW w:w="6670" w:type="dxa"/>
            <w:tcBorders>
              <w:bottom w:val="single" w:sz="4" w:space="0" w:color="000000"/>
              <w:right w:val="single" w:sz="4" w:space="0" w:color="000000"/>
            </w:tcBorders>
            <w:shd w:val="clear" w:color="auto" w:fill="auto"/>
            <w:tcMar>
              <w:top w:w="85" w:type="dxa"/>
              <w:bottom w:w="85" w:type="dxa"/>
            </w:tcMar>
          </w:tcPr>
          <w:p w14:paraId="1426445A" w14:textId="77777777" w:rsidR="00252D9E" w:rsidRDefault="0040491F" w:rsidP="00AF1B77">
            <w:pPr>
              <w:widowControl w:val="0"/>
              <w:spacing w:after="60"/>
              <w:ind w:left="79"/>
              <w:rPr>
                <w:szCs w:val="22"/>
              </w:rPr>
            </w:pPr>
            <w:r>
              <w:rPr>
                <w:szCs w:val="22"/>
              </w:rPr>
              <w:t xml:space="preserve"> Strategia Rozwiązywania Problemów Społecznych to dokument, którego realizacja wymaga współpracy z wieloma interesariuszami. Główne obszary strategii skupiają się na rodzinie, rynku pracy, ochronie zdrowia i zdrowym starzeniu się, bezpieczeństwie publicznym, mieszkalnictwie, asymilacji obcokrajowców oraz współdziałaniu. Istotnym elementem realizacji założeń i celów strategii jest monitoring jej wdrażania, prowadzony przez kilka Wydziałów Urzędu Miejskiego oraz jednostki miejskie, w szczególności przez Miejski Ośrodek Pomocy Rodzinie, </w:t>
            </w:r>
            <w:r>
              <w:rPr>
                <w:color w:val="000000" w:themeColor="text1"/>
                <w:szCs w:val="22"/>
              </w:rPr>
              <w:t>Wydział Oświaty, Zdrowia i Spraw Społecznych</w:t>
            </w:r>
            <w:r>
              <w:rPr>
                <w:szCs w:val="22"/>
              </w:rPr>
              <w:t>, Powiatowy Urzędu Pracy, Wydział Zarządzania Mieniem, Zabrzańskie Centrum Rozwoju Przedsiębiorczości, Komendę Miejską Policji, Wydział Ekologii, Wydział Kultury, Sportu i Turystyki oraz Wydział Zarządzania Kryzysowego i Ochrony Ludności.</w:t>
            </w:r>
          </w:p>
          <w:p w14:paraId="1B18F49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Realizacja w obszarze Rodzina: </w:t>
            </w:r>
          </w:p>
          <w:p w14:paraId="276BC156" w14:textId="77777777" w:rsidR="00252D9E" w:rsidRDefault="0040491F" w:rsidP="00AF1B77">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W roku 2024 r. liczba rodzin korzystających z systemu pomocy społecznej zmalała w stosunku do wartości z ubiegłego roku i wynosiła 1 960 rodzin. Świadczenia rodzinne pobierały w ubiegłym roku 10 064 osoby, a dodatki mieszkaniowe otrzymało 6 827 os. W obszarze pieczy zastępczej liczba dzieci i pełnoletnich wychowanków wyniosła 620 osób. 151 rodzin skorzystało z opieki wytchnieniowej, a 281 osób z usługi asystenta osobistego osoby z niepełnosprawnością. Ponad 2 tyś. osób skorzystało ze wsparcia i poradnictwa w leczeniu uzależnień.</w:t>
            </w:r>
          </w:p>
          <w:p w14:paraId="6BE4C57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Rynek pracy:</w:t>
            </w:r>
          </w:p>
          <w:p w14:paraId="4278ACDE" w14:textId="77777777" w:rsidR="00252D9E" w:rsidRDefault="0040491F" w:rsidP="00AF1B77">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Liczba osób bezrobotnych, które skorzystały z instrumentów rynku pracy, na które składają się m.in.: szkolenia, staże, prace interwencyjne, roboty publiczne oraz dofinansowania zatrudnienia w ubiegłym roku wyniosła 627 w tym 23 osoby z niepełnosprawnościami. Zrealizowano 100 szkoleń dla osób bezrobotnych. 390 osób uczestniczyło w pracach społecznie użytecznych. W obszarze edukacji wzrosła liczba osób dorosłych podejmujących naukę w formach szkolnych i pozaszkolnych do 1025.</w:t>
            </w:r>
          </w:p>
          <w:p w14:paraId="2A8C888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Ochrona zdrowia:</w:t>
            </w:r>
          </w:p>
          <w:p w14:paraId="6C5D9E1E" w14:textId="77777777" w:rsidR="00252D9E" w:rsidRDefault="0040491F" w:rsidP="00AF1B77">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Na 10 000 mieszkańców liczba lekarzy specjalistów wyniosła 100,7, zaś łóżek szpitalnych – 75,5. Na jedna przychodnię przypada średnio 4 808 osób. 3 400 osób objęto programami zdrowotnymi i profilaktycznymi. Liczba seniorów działających w grupach samopomocowych, stowarzyszeniach i klubach wzrosła do 102 os. 299 osób z niepełnosprawnością korzystało w 2024 r. ze zorganizowanych </w:t>
            </w:r>
            <w:r>
              <w:rPr>
                <w:rFonts w:eastAsia="Times New Roman"/>
                <w:color w:val="000000"/>
                <w:kern w:val="0"/>
                <w:szCs w:val="22"/>
                <w:lang w:eastAsia="pl-PL"/>
                <w14:ligatures w14:val="none"/>
              </w:rPr>
              <w:lastRenderedPageBreak/>
              <w:t>form wsparcia środowiskowego.</w:t>
            </w:r>
          </w:p>
          <w:p w14:paraId="5E87DC4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Bezpieczeństwo:</w:t>
            </w:r>
          </w:p>
          <w:p w14:paraId="1D19B774" w14:textId="77777777" w:rsidR="00252D9E" w:rsidRDefault="0040491F" w:rsidP="00AF1B77">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odnotowano 3 289 przestępstw w tym 0,93% z udziałem osób nieletnich oraz 25 145 wykroczeń. W imprezach masowych w 2024 r. wzięły udział 360 543 osoby. Wykrywalność wykroczeń osiągnęła poziom 96% natomiast przestępstw - 65% i nieznacznie spadła w stosunku do wartości z 2023 roku. Wzrosła natomiast do 319 liczba rodzin objętych pomocą w związku z symptomami przemocy domowej. Wydano 319 Niebieskich Kart.</w:t>
            </w:r>
          </w:p>
          <w:p w14:paraId="7E9FB10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Mieszkalnictwo:</w:t>
            </w:r>
          </w:p>
          <w:p w14:paraId="4F587712" w14:textId="77777777" w:rsidR="00252D9E" w:rsidRDefault="0040491F" w:rsidP="00AF1B77">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ilość mieszkań przypadających na 1 000 mieszkańców wyniosła 63,98 mieszkań. Wydano 66 pozwoleń na budowę mieszkań i budynków. W mieście pozostawały do dyspozycji 9 793 mieszkania komunalne. 3 716 osób oczekiwało na mieszkanie. Wartość zadłużenia czynszowego dla mieszkań będących w zasobach gminy wyniosła ponad 82,3 mln zł. Pięć instytucji zajmowało się na terenie miasta wsparciem osób bezdomnych, a w 2024 r. z noclegowni i schronisk skorzystało 146 osób.</w:t>
            </w:r>
          </w:p>
          <w:p w14:paraId="0FDCD9AA" w14:textId="77777777" w:rsidR="00252D9E" w:rsidRDefault="0040491F">
            <w:pPr>
              <w:widowControl w:val="0"/>
              <w:spacing w:after="0"/>
              <w:ind w:left="80"/>
              <w:rPr>
                <w:szCs w:val="22"/>
              </w:rPr>
            </w:pPr>
            <w:r>
              <w:rPr>
                <w:szCs w:val="22"/>
              </w:rPr>
              <w:t>Podsumowując, w 2024 r. realizując cele Strategii, skupiono się przede wszystkim na: wzmocnieniu funkcjonowania rodziny, rozwoju profesjonalnej pomocy społecznej, integracji społecznej osób z niepełnosprawnościami, podniesieniu jakości i dostępności usług społecznych, aktywizacji mieszkańców w obszarze rynku pracy oraz w zakresie podnoszenia kwalifikacji zawodowych, dbałości o poprawę zdrowia i zdrowe starzenie się, rozwoju bezpieczeństwa w przestrzeni publicznej oraz efektywne udzielanie pomocy w sytuacjach kryzysowych, wspieranie rozwoju mieszkalnictwa oraz minimalizacja problemu ubóstwa energetycznego, asymilacja obcokrajowców w społeczności lokalnej, a także  szerszej partycypacji obywateli w życiu społecznym.</w:t>
            </w:r>
          </w:p>
        </w:tc>
      </w:tr>
      <w:tr w:rsidR="00252D9E" w14:paraId="377250CB"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0ADBA2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5.</w:t>
            </w:r>
          </w:p>
        </w:tc>
        <w:tc>
          <w:tcPr>
            <w:tcW w:w="1975" w:type="dxa"/>
            <w:tcBorders>
              <w:bottom w:val="single" w:sz="4" w:space="0" w:color="000000"/>
              <w:right w:val="single" w:sz="4" w:space="0" w:color="000000"/>
            </w:tcBorders>
            <w:shd w:val="clear" w:color="auto" w:fill="auto"/>
            <w:tcMar>
              <w:top w:w="85" w:type="dxa"/>
              <w:bottom w:w="85" w:type="dxa"/>
            </w:tcMar>
          </w:tcPr>
          <w:p w14:paraId="26F059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ochrony środowiska dla Miasta Zabrze do roku 2024 z perspektywą do roku 2028</w:t>
            </w:r>
          </w:p>
        </w:tc>
        <w:tc>
          <w:tcPr>
            <w:tcW w:w="6670" w:type="dxa"/>
            <w:tcBorders>
              <w:bottom w:val="single" w:sz="4" w:space="0" w:color="000000"/>
              <w:right w:val="single" w:sz="4" w:space="0" w:color="000000"/>
            </w:tcBorders>
            <w:shd w:val="clear" w:color="auto" w:fill="auto"/>
            <w:tcMar>
              <w:top w:w="85" w:type="dxa"/>
              <w:bottom w:w="85" w:type="dxa"/>
            </w:tcMar>
          </w:tcPr>
          <w:p w14:paraId="6DB861E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2024 roku wszystkie działania związane z ochroną środowiska Miasto Zabrze prowadziło zgodnie z celami Programu ochrony środowiska, określającymi ochronę ogółu elementów przyrodniczych w tym: powierzchni ziemi, kopalin, wód, powietrza, krajobrazu, klimatu i różnorodności biologicznej. Działania skierowane były również na dochowanie standardów jakości środowiska rozumianych jako </w:t>
            </w:r>
            <w:r>
              <w:rPr>
                <w:szCs w:val="22"/>
              </w:rPr>
              <w:t>dopuszczalne poziomy substancji lub energii w środowisku jako całości lub jego poszczególnych elementach</w:t>
            </w:r>
            <w:r>
              <w:rPr>
                <w:rFonts w:eastAsia="Times New Roman"/>
                <w:color w:val="000000"/>
                <w:kern w:val="0"/>
                <w:szCs w:val="22"/>
                <w:lang w:eastAsia="pl-PL"/>
                <w14:ligatures w14:val="none"/>
              </w:rPr>
              <w:t>.</w:t>
            </w:r>
          </w:p>
          <w:p w14:paraId="55918AFA" w14:textId="77777777" w:rsidR="00252D9E" w:rsidRDefault="0040491F" w:rsidP="004A4FCE">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POŚ jest podstawowym dokumentem koordynującym działania na rzecz ochrony środowiska w mieście. </w:t>
            </w:r>
          </w:p>
          <w:p w14:paraId="4B8D768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Powietrze atmosferyczne:</w:t>
            </w:r>
          </w:p>
          <w:p w14:paraId="0D0A0858" w14:textId="76BD03F3" w:rsidR="00252D9E" w:rsidRDefault="0040491F" w:rsidP="004A4FCE">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 xml:space="preserve">W 2024 roku zrealizowano 324 wnioski w ramach programu udzielania dofinasowania do zmiany systemu ogrzewania w lokalach mieszkalnych, udzielając dofinansowania w kwocie ponad 891 tys. zł. Prowadzono inwestycje: termomodernizacja budynku zaplecza sportowego MKS Zaborze przy ul. Wyciska 5A, Termomodernizacja budynku Przedszkola nr 41 ul. Nyska 21. W ramach podpisanego porozumienia na terenie Miasta Zabrze został uruchomiony Punkt Konsultacyjno-Informacyjny WFOŚiGW - Program Priorytetowy „Czyste powietrze”. Liczba przyjętych i przekazanych do WFOŚiGW wniosków w 2024 r. – 154 szt. Straż Miejska przeprowadziła 271 kontroli palenisk domowych w Zabrzu. Prowadzano działania wspierające korzystanie z ekologicznych źródeł ciepła i OZE </w:t>
            </w:r>
            <w:r w:rsidR="004A4FCE">
              <w:rPr>
                <w:rFonts w:eastAsia="Times New Roman"/>
                <w:color w:val="000000"/>
                <w:kern w:val="0"/>
                <w:szCs w:val="22"/>
                <w:lang w:eastAsia="pl-PL"/>
                <w14:ligatures w14:val="none"/>
              </w:rPr>
              <w:t xml:space="preserve">- </w:t>
            </w:r>
            <w:r>
              <w:rPr>
                <w:rFonts w:eastAsia="Times New Roman"/>
                <w:color w:val="000000"/>
                <w:kern w:val="0"/>
                <w:szCs w:val="22"/>
                <w:lang w:eastAsia="pl-PL"/>
                <w14:ligatures w14:val="none"/>
              </w:rPr>
              <w:t>realizacja projektów: „Ciepłe mieszkanie I” – zrealizowano 282 zadania, „Ciepłe mieszkanie II” – zrealizowano 2 zadania. Wspólnie z GZM realizowano rządowy Projekt Stop Smog. Miasto brało udział w zintegrowanym projekcie LIFE “Śląskie. Przywracamy błękit”.</w:t>
            </w:r>
          </w:p>
          <w:p w14:paraId="54EEDAE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Realizacja w obszarze Ochrona i jakość wód: </w:t>
            </w:r>
          </w:p>
          <w:p w14:paraId="6A4FCB71" w14:textId="77777777" w:rsidR="00252D9E" w:rsidRDefault="0040491F" w:rsidP="004A4FCE">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bieżącą kontrolę jakości wody pitnej oraz monitoring ścieków komunalnych i przemysłowych. Zarządzanie kanalizacją sanitarną i deszczową.</w:t>
            </w:r>
          </w:p>
          <w:p w14:paraId="123CA8D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Gospodarki odpadami:</w:t>
            </w:r>
          </w:p>
          <w:p w14:paraId="3C26CE99"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Miasto zapewniało odbiór bezpośrednio od właścicieli nieruchomości odpadów komunalnych zmieszanych oraz </w:t>
            </w:r>
            <w:r>
              <w:rPr>
                <w:szCs w:val="22"/>
              </w:rPr>
              <w:t>segregowanych</w:t>
            </w:r>
            <w:r>
              <w:rPr>
                <w:rFonts w:eastAsia="Times New Roman"/>
                <w:color w:val="000000"/>
                <w:kern w:val="0"/>
                <w:szCs w:val="22"/>
                <w:lang w:eastAsia="pl-PL"/>
                <w14:ligatures w14:val="none"/>
              </w:rPr>
              <w:t>, frakcji: papier, metale i tworzywa sztuczne oraz odpady opakowaniowe wielomateriałowe, szkło, bioodpady, odpady budowlane i rozbiórkowe z gospodarstw domowych do wysokości określonego limitu, odpady wielkogabarytowe. W ramach umowy zapewniono odbiór/zbieranie odpadów komunalnych za pośrednictwem MPSZOK oraz odbiór z wyznaczonych obiektów baterii oraz przeterminowanych leków.</w:t>
            </w:r>
          </w:p>
          <w:p w14:paraId="37D092C8" w14:textId="77777777" w:rsidR="00252D9E" w:rsidRDefault="0040491F" w:rsidP="004A4FCE">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Na terenie miasta Zabrze w roku 2024 przy ul. Cmentarnej 19 F funkcjonował punkt selektywnej zbiórki odpadów komunalnych (PSZOK). W roku 2024 odebrano 28 755,2000 Mg niesegregowanych odpadów komunalnych. Z terenu miasta usunięto 240,4 Mg odpadów komunalnych z 83 miejsc nie przeznaczonych do ich składowania i magazynowania tzw. „dzikich wysypisk”. Prowadzono realizację „Programu oczyszczania Kraju z Azbestu na lata 2009-2032”.  Prowadzono akcję informacyjną o możliwości uzyskania pomocy finansowej na realizację prac związanych z usuwaniem wyrobów zawierających azbest. Sporządzono aktualizację inwentaryzacji wyrobów zawierających azbest na terenie Zabrza i uporządkowano Bazę Azbestową miasta.</w:t>
            </w:r>
          </w:p>
          <w:p w14:paraId="579BDC4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Realizacja w obszarze Różnorodności biologicznej:</w:t>
            </w:r>
          </w:p>
          <w:p w14:paraId="115E2633" w14:textId="77777777" w:rsidR="00252D9E" w:rsidRDefault="0040491F" w:rsidP="004A4FCE">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prace związane z bieżącym utrzymaniem zieleni miejskiej, bieżąca wycinka i pielęgnacja drzew, nasadzenia drzew i krzewów na terenie gminy, ochrona pomników przyrody. W 2024 roku złożono wniosek o dofinansowanie projektu w zakresie bioróżnorodności (realizacja działań w 7 lokalizacjach) pod nazwą „Ochrona, odtwarzanie i wzmacnianie potencjału wspierającego bioróżnorodność w terenach zieleni w Zabrzu.”</w:t>
            </w:r>
          </w:p>
          <w:p w14:paraId="63EC31E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w obszarze Zmniejszenie uciążliwości hałasu:</w:t>
            </w:r>
          </w:p>
          <w:p w14:paraId="7743D178" w14:textId="77777777" w:rsidR="00252D9E" w:rsidRDefault="0040491F" w:rsidP="004A4FCE">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działania w zakresie zmiany organizacji ruchu na drogach, budowy i przebudowy dróg oraz przebudowy i modernizacji infrastruktury tramwajowej i kolejowej.</w:t>
            </w:r>
          </w:p>
          <w:p w14:paraId="7FC7E5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Pozostałe działania:</w:t>
            </w:r>
          </w:p>
          <w:p w14:paraId="32B391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Organizowano akcje, konkursy, warsztaty w zakresie edukacji ekologicznej. Prowadzono edukację mieszkańców dot. minimalizacji wytwarzania odpadów (zajęcia w szkołach, konsultacje społeczne), promowanie produktów wykonanych z surowców wtórnych.</w:t>
            </w:r>
          </w:p>
          <w:p w14:paraId="58184DED" w14:textId="598C2D91"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pozwoleń, wydano m.in. 202 decyzje administracyjne w zakresie udzielenia zezwoleń na usunięcie 2950 drzew oraz krzewów, 29 decyzji o środowiskowych uwarunkowaniach, 18 decyzji z zakresu geologii, 6 opinii do planów ruchu zakładów górniczych.</w:t>
            </w:r>
          </w:p>
        </w:tc>
      </w:tr>
      <w:tr w:rsidR="00252D9E" w14:paraId="261303CA"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792517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6.</w:t>
            </w:r>
          </w:p>
        </w:tc>
        <w:tc>
          <w:tcPr>
            <w:tcW w:w="1975" w:type="dxa"/>
            <w:tcBorders>
              <w:bottom w:val="single" w:sz="4" w:space="0" w:color="000000"/>
              <w:right w:val="single" w:sz="4" w:space="0" w:color="000000"/>
            </w:tcBorders>
            <w:shd w:val="clear" w:color="auto" w:fill="auto"/>
            <w:tcMar>
              <w:top w:w="85" w:type="dxa"/>
              <w:bottom w:w="85" w:type="dxa"/>
            </w:tcMar>
          </w:tcPr>
          <w:p w14:paraId="034C14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adaptacji Miasta Zabrze do zmian klimatu do roku 2030</w:t>
            </w:r>
          </w:p>
        </w:tc>
        <w:tc>
          <w:tcPr>
            <w:tcW w:w="6670" w:type="dxa"/>
            <w:tcBorders>
              <w:bottom w:val="single" w:sz="4" w:space="0" w:color="000000"/>
              <w:right w:val="single" w:sz="4" w:space="0" w:color="000000"/>
            </w:tcBorders>
            <w:shd w:val="clear" w:color="auto" w:fill="auto"/>
            <w:tcMar>
              <w:top w:w="85" w:type="dxa"/>
              <w:bottom w:w="85" w:type="dxa"/>
            </w:tcMar>
          </w:tcPr>
          <w:p w14:paraId="18B2BDAA" w14:textId="07308CA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Adaptacji miasta Zabrze do zmian klimatu do roku 2030 wskazuje wizję, cel nadrzędny oraz cele szczegółowe jakie powinny zostać osiągnięte poprzez realizację wybranych działań adaptacyjnych w czterech najbardziej wrażliwych sektorach: gospodarki wodnej, terenów zabudowy mieszkaniowej o wysokiej intensywności, transportu i energetyki. Plan ma na celu przystosowanie Miasta do zmian klimatu, zmniejszenie jego podatności na zjawiska ekstremalne oraz zwiększenie potencjału do radzenia sobie ze skutkami tych zjawisk i ich pochodnych. Dla zrealizowania priorytetów ekologicznych wskazano działania adaptacyjne</w:t>
            </w:r>
            <w:r w:rsidR="004A4FCE">
              <w:rPr>
                <w:rFonts w:eastAsia="Times New Roman"/>
                <w:color w:val="000000"/>
                <w:kern w:val="0"/>
                <w:szCs w:val="22"/>
                <w:lang w:eastAsia="pl-PL"/>
                <w14:ligatures w14:val="none"/>
              </w:rPr>
              <w:t>,</w:t>
            </w:r>
            <w:r>
              <w:rPr>
                <w:rFonts w:eastAsia="Times New Roman"/>
                <w:color w:val="000000"/>
                <w:kern w:val="0"/>
                <w:szCs w:val="22"/>
                <w:lang w:eastAsia="pl-PL"/>
                <w14:ligatures w14:val="none"/>
              </w:rPr>
              <w:t xml:space="preserve"> przy czym należy podkreślić, że większość działań wykracza poza rok 2024 i realizowane są w sposób ciągły. </w:t>
            </w:r>
          </w:p>
          <w:p w14:paraId="1C22DC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Wśród działań wyróżniono 3 grupy:</w:t>
            </w:r>
          </w:p>
          <w:p w14:paraId="006D59D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Działania organizacyjne dotyczą zmian w prawie miejscowym w zakresie np. planowania przestrzennego, organizacji przestrzeni publicznej, tworzenia wytycznych postępowania w sytuacjach wystąpienia zagrożeń klimatycznych, usprawnienia funkcjonowania służb miejskich bądź systemów ostrzegania przed zagrożeniami.</w:t>
            </w:r>
          </w:p>
          <w:p w14:paraId="7E1D715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Działania informacyjno-edukacyjne są to działania wspierające, podnoszące społeczną świadomość klimatyczną i propagujące dobre </w:t>
            </w:r>
            <w:r>
              <w:rPr>
                <w:rFonts w:eastAsia="Times New Roman"/>
                <w:color w:val="000000"/>
                <w:kern w:val="0"/>
                <w:szCs w:val="22"/>
                <w:lang w:eastAsia="pl-PL"/>
                <w14:ligatures w14:val="none"/>
              </w:rPr>
              <w:lastRenderedPageBreak/>
              <w:t>praktyki adaptacyjne. Pozwalają one uodpornić miasto i jego mieszkańców poprzez odpowiednie programy edukacyjne i zintensyfikowane działania informacyjne.</w:t>
            </w:r>
          </w:p>
          <w:p w14:paraId="4A90F7D5" w14:textId="77777777" w:rsidR="00252D9E" w:rsidRDefault="0040491F" w:rsidP="004A4FCE">
            <w:pPr>
              <w:widowControl w:val="0"/>
              <w:numPr>
                <w:ilvl w:val="0"/>
                <w:numId w:val="9"/>
              </w:numPr>
              <w:spacing w:after="6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Działania techniczne są to działania o charakterze inwestycyjnym obejmujące budowę nowej lub modernizację istniejącej infrastruktury, która przyczynia się do ochrony miasta przed negatywnymi skutkami zmian klimatu.</w:t>
            </w:r>
          </w:p>
          <w:p w14:paraId="36808F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Wdrażanie Planu Adaptacji jest procesem wymagającym zaangażowania wielu podmiotów działających w Mieście. Niezbędny jest również udziału mieszkańców miasta oraz organizacji społecznych, w szczególności działających na rzecz ochrony środowiska grup społecznych. Należy także oczekiwać włączenia w realizacje planu środowiska naukowego i przedsiębiorców. </w:t>
            </w:r>
          </w:p>
          <w:p w14:paraId="7D199B1D" w14:textId="77777777" w:rsidR="00252D9E" w:rsidRDefault="0040491F" w:rsidP="004A4FCE">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t>Działania określone w planie realizowane są sukcesywnie, ich horyzont czasowy został określony do roku 2030.</w:t>
            </w:r>
          </w:p>
          <w:p w14:paraId="5A609A1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Działania zrealizowane:</w:t>
            </w:r>
          </w:p>
          <w:p w14:paraId="4704A6F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dokumentach strategicznych uwzględniono zmiany klimatu,</w:t>
            </w:r>
          </w:p>
          <w:p w14:paraId="1885610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realizowano dokument pn. „Plan działań na rzecz zrównoważonej energii i klimatu (SECAP)”,</w:t>
            </w:r>
          </w:p>
          <w:p w14:paraId="4FE88F4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programy związane z dofinansowaniem mieszkańcom wymiany źródeł ciepła i inwestycji związanych z termomodernizacja budynków mieszkalnych,</w:t>
            </w:r>
          </w:p>
          <w:p w14:paraId="27CD7E0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przeprowadzono termomodernizacje obiektów użyteczności publicznej,</w:t>
            </w:r>
          </w:p>
          <w:p w14:paraId="1169516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edukację ekologiczną,</w:t>
            </w:r>
          </w:p>
          <w:p w14:paraId="1063A080" w14:textId="19D2CE26"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działania związane z poprawą jakości terenów zielonych,</w:t>
            </w:r>
          </w:p>
          <w:p w14:paraId="5911130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rozbudowano system dróg rowerowych,</w:t>
            </w:r>
          </w:p>
          <w:p w14:paraId="7F150801" w14:textId="77777777" w:rsidR="00252D9E" w:rsidRDefault="0040491F" w:rsidP="004A4FCE">
            <w:pPr>
              <w:widowControl w:val="0"/>
              <w:numPr>
                <w:ilvl w:val="0"/>
                <w:numId w:val="9"/>
              </w:numPr>
              <w:spacing w:after="6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zmodernizowano infrastrukturę tramwajową.</w:t>
            </w:r>
          </w:p>
          <w:p w14:paraId="64E0FB3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rozpoczęto proces przygotowania stosowanej uchwały w sprawie uznania istniejącego dokumentu: "Planu adaptacji do zmian klimatu dla Miasta Zabrze do roku 2030" za Miejski Plan Adaptacji (MPA) w myśl ustawy Prawo ochrony środowiska. Podjęcie uchwały nastąpiło na początku 2025 r.</w:t>
            </w:r>
          </w:p>
        </w:tc>
      </w:tr>
      <w:tr w:rsidR="00252D9E" w14:paraId="6CF70729"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28531C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7.</w:t>
            </w:r>
          </w:p>
        </w:tc>
        <w:tc>
          <w:tcPr>
            <w:tcW w:w="1975" w:type="dxa"/>
            <w:tcBorders>
              <w:bottom w:val="single" w:sz="4" w:space="0" w:color="000000"/>
              <w:right w:val="single" w:sz="4" w:space="0" w:color="000000"/>
            </w:tcBorders>
            <w:shd w:val="clear" w:color="auto" w:fill="auto"/>
            <w:tcMar>
              <w:top w:w="85" w:type="dxa"/>
              <w:bottom w:w="85" w:type="dxa"/>
            </w:tcMar>
          </w:tcPr>
          <w:p w14:paraId="0AD462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Powiatowy program zapobiegania przestępczości oraz ochrony bezpieczeństwa obywateli i porządku </w:t>
            </w:r>
            <w:r>
              <w:rPr>
                <w:rFonts w:eastAsia="Times New Roman"/>
                <w:color w:val="000000"/>
                <w:kern w:val="0"/>
                <w:szCs w:val="22"/>
                <w:lang w:eastAsia="pl-PL"/>
                <w14:ligatures w14:val="none"/>
              </w:rPr>
              <w:lastRenderedPageBreak/>
              <w:t>publicznego na lata 2024-2026</w:t>
            </w:r>
          </w:p>
        </w:tc>
        <w:tc>
          <w:tcPr>
            <w:tcW w:w="6670" w:type="dxa"/>
            <w:tcBorders>
              <w:bottom w:val="single" w:sz="4" w:space="0" w:color="000000"/>
              <w:right w:val="single" w:sz="4" w:space="0" w:color="000000"/>
            </w:tcBorders>
            <w:shd w:val="clear" w:color="auto" w:fill="auto"/>
            <w:tcMar>
              <w:top w:w="85" w:type="dxa"/>
              <w:bottom w:w="85" w:type="dxa"/>
            </w:tcMar>
          </w:tcPr>
          <w:p w14:paraId="10C0CD15" w14:textId="7F50A617" w:rsidR="00252D9E" w:rsidRDefault="0040491F">
            <w:pPr>
              <w:widowControl w:val="0"/>
              <w:spacing w:after="0"/>
              <w:rPr>
                <w:szCs w:val="22"/>
              </w:rPr>
            </w:pPr>
            <w:r>
              <w:rPr>
                <w:rFonts w:eastAsia="Times New Roman"/>
                <w:color w:val="000000"/>
                <w:kern w:val="0"/>
                <w:szCs w:val="22"/>
                <w:lang w:eastAsia="pl-PL"/>
                <w14:ligatures w14:val="none"/>
              </w:rPr>
              <w:lastRenderedPageBreak/>
              <w:t xml:space="preserve">Realizacja </w:t>
            </w:r>
            <w:r>
              <w:rPr>
                <w:szCs w:val="22"/>
              </w:rPr>
              <w:t xml:space="preserve">„Powiatowego Programu Zapobiegania Przestępczości oraz Ochrony Bezpieczeństwa Obywateli i Porządku Publicznego na lata 2024 – 2026 w obszarze bezpieczeństwa, w roku 2024, wpłynęła na poprawę stanu porządku i bezpieczeństwa publicznego. Podejmowane działania były ukierunkowane głównie na zapobieganie przestępczości przy jednoczesnym wzroście poczucia bezpieczeństwa mieszkańców i osób przebywających czasowo na terenie miasta. Podejmowane w ramach </w:t>
            </w:r>
            <w:r>
              <w:rPr>
                <w:szCs w:val="22"/>
              </w:rPr>
              <w:lastRenderedPageBreak/>
              <w:t>programu działania miały również na celu skoordynowanie działania wszystkich służb, straży i inspekcji działających w ramach miejskiej administracji zespolonej. Oceniając efektywność Programu można uznać, że zaangażowanie współpracujących ze sobą podmiotów pozwoliło na zrealizowanie zakładanych celów. Głównymi podmiotami realizującymi Powiatowy Program były: Komenda Miejska Policji oraz Straż Miejska</w:t>
            </w:r>
            <w:r w:rsidR="004A4FCE">
              <w:rPr>
                <w:szCs w:val="22"/>
              </w:rPr>
              <w:t>.</w:t>
            </w:r>
          </w:p>
          <w:p w14:paraId="4F8856C0" w14:textId="77777777" w:rsidR="00252D9E" w:rsidRDefault="0040491F">
            <w:pPr>
              <w:widowControl w:val="0"/>
              <w:spacing w:after="0"/>
              <w:rPr>
                <w:szCs w:val="22"/>
              </w:rPr>
            </w:pPr>
            <w:r>
              <w:rPr>
                <w:szCs w:val="22"/>
              </w:rPr>
              <w:t xml:space="preserve">Zabrzańska policja w ramach realizacji założeń Programu prowadziła czynności operacyjno-rozpoznawcze polegające na rozpoznawaniu, zapobieganiu i wykrywaniu przestępstw i wykroczeń. </w:t>
            </w:r>
          </w:p>
          <w:p w14:paraId="3C74DF76" w14:textId="77777777" w:rsidR="00252D9E" w:rsidRDefault="0040491F">
            <w:pPr>
              <w:widowControl w:val="0"/>
              <w:spacing w:after="0"/>
              <w:rPr>
                <w:szCs w:val="22"/>
              </w:rPr>
            </w:pPr>
            <w:r>
              <w:rPr>
                <w:szCs w:val="22"/>
              </w:rPr>
              <w:t>W celu ograniczenia przestępczości i przeciwdziałania demoralizacji policjanci uczestniczyli w spotkaniach z dziećmi, młodzieżą, rodzicami oraz z pedagogami.</w:t>
            </w:r>
          </w:p>
          <w:p w14:paraId="6AAD984B" w14:textId="77777777" w:rsidR="00252D9E" w:rsidRDefault="0040491F">
            <w:pPr>
              <w:widowControl w:val="0"/>
              <w:spacing w:after="0"/>
              <w:rPr>
                <w:szCs w:val="22"/>
              </w:rPr>
            </w:pPr>
            <w:r>
              <w:rPr>
                <w:szCs w:val="22"/>
              </w:rPr>
              <w:t>Na terenie miasta Zabrze, w 2024 r. odnotowano 43 wypadki drogowe oraz 1661 kolizji, w których 1 osoba zginęła, a 46 osób zostało rannych. W porównaniu do 2023 roku odnotowano: spadek liczby wypadków o 17, spadek liczby osób rannych o 33 i wzrost liczby kolizji o 180.</w:t>
            </w:r>
          </w:p>
          <w:p w14:paraId="20B85AB4" w14:textId="77777777" w:rsidR="00252D9E" w:rsidRDefault="0040491F">
            <w:pPr>
              <w:widowControl w:val="0"/>
              <w:spacing w:after="0"/>
              <w:rPr>
                <w:szCs w:val="22"/>
              </w:rPr>
            </w:pPr>
            <w:r>
              <w:rPr>
                <w:szCs w:val="22"/>
              </w:rPr>
              <w:t>Przeprowadzonych zostało 29 działań w ramach akcji „Trzeźwość”, 25 działań w ramach akcji „Prędkość” oraz 33 działania „Bezpieczny Pieszy”. Wykonano także149 kontroli autokarów przewożących dzieci i młodzież. W obszarze zagadnieniowym „Uzależnienia – narkotyki, nowe narkotyki i alkohol” przeprowadzono łącznie 72 spotkania profilaktyczne, w których uczestniczyło blisko 1,5 tys. osób. Natomiast w temacie „Cyberzagrożenia” odbyły się 153 spotkania profilaktyczne, w których uczestniczyło ponad 3 tys. osób. Ponadto w obszarze zagadnieniowym „Mowa nienawiści, w tym hejt, przestępstwa z nienawiści”, przeprowadzono łącznie 22 spotkania profilaktyczne, w których uczestniczyło blisko pół tysiąca osób.</w:t>
            </w:r>
          </w:p>
          <w:p w14:paraId="5B7C5C9E" w14:textId="77777777" w:rsidR="00252D9E" w:rsidRDefault="0040491F">
            <w:pPr>
              <w:widowControl w:val="0"/>
              <w:spacing w:after="0"/>
              <w:rPr>
                <w:szCs w:val="22"/>
              </w:rPr>
            </w:pPr>
            <w:r>
              <w:rPr>
                <w:szCs w:val="22"/>
              </w:rPr>
              <w:t>W 2024 roku patrole Straży Miejskiej w Zabrzu pełniły służbę w patrolach zmotoryzowanych jak i pieszych, przeprowadzając kontrole prewencyjne na terenie miasta. Działania te odbywały się całodobowo, przez wszystkie dni roku. Dodatkowo Straż Miejska w ramach corocznej akcji „Bezpieczne Ferie 2024” podejmowała wzmożone działania, zwracając szczególną uwagę na dzieci i młodzież, która pozostała w mieście.</w:t>
            </w:r>
          </w:p>
          <w:p w14:paraId="4CFA0033" w14:textId="77777777" w:rsidR="00252D9E" w:rsidRDefault="0040491F">
            <w:pPr>
              <w:widowControl w:val="0"/>
              <w:spacing w:after="0"/>
              <w:rPr>
                <w:szCs w:val="22"/>
              </w:rPr>
            </w:pPr>
            <w:r>
              <w:rPr>
                <w:szCs w:val="22"/>
              </w:rPr>
              <w:t>W jednostce straży miejskiej funkcjonuje podział zadaniowy na patrole wyspecjalizowane w zakresie działań prewencyjnych, drogowych i ekologicznych. W wyniku takiej organizacji możliwe jest efektywne i profesjonalne reagowanie na zaistniałe sytuacje czy zdarzenia na terenie miasta.</w:t>
            </w:r>
          </w:p>
          <w:p w14:paraId="2DE68676" w14:textId="77777777" w:rsidR="00252D9E" w:rsidRDefault="0040491F">
            <w:pPr>
              <w:widowControl w:val="0"/>
              <w:spacing w:after="0"/>
              <w:rPr>
                <w:szCs w:val="22"/>
              </w:rPr>
            </w:pPr>
            <w:r>
              <w:rPr>
                <w:szCs w:val="22"/>
              </w:rPr>
              <w:t xml:space="preserve">Pracownicy Straży Miejskiej w trakcie dyżurów pozostawali w stałym kontakcie z dyżurnymi policji, straży pożarnej, pracownikami centrum zarządzania kryzysowego oraz podmiotami świadczącymi usługi na rzecz </w:t>
            </w:r>
            <w:r>
              <w:rPr>
                <w:szCs w:val="22"/>
              </w:rPr>
              <w:lastRenderedPageBreak/>
              <w:t>mieszkańców, takimi jak przedsiębiorstwo wodociągów i kanalizacji, pogotowie energetyczne, pogotowie gazowe i inne. Pozwalało to na szybką reakcję, i właściwy przepływ informacji pomiędzy formacjami, w celu zapobiegania sytuacjom kryzysowym, a także zagrażającym życiu i zdrowiu.</w:t>
            </w:r>
          </w:p>
          <w:p w14:paraId="7FC11FD9" w14:textId="77777777" w:rsidR="00252D9E" w:rsidRDefault="0040491F">
            <w:pPr>
              <w:widowControl w:val="0"/>
              <w:spacing w:after="0"/>
              <w:rPr>
                <w:szCs w:val="22"/>
              </w:rPr>
            </w:pPr>
            <w:r>
              <w:rPr>
                <w:szCs w:val="22"/>
              </w:rPr>
              <w:t>W 2024 roku strażnicy podjęli 2 981 interwencji związanych ze spożywaniem alkoholu oraz usiłowaniem spożycia alkoholu. W wyniku tych działań 148 osób zostało doprowadzonych do izby wytrzeźwień, bądź miejsca zamieszkania. Podjętych zostało również 7 793 interwencji dotyczących bezpieczeństwa w ruchu drogowym.</w:t>
            </w:r>
          </w:p>
          <w:p w14:paraId="2EEFD6DF" w14:textId="77777777" w:rsidR="00252D9E" w:rsidRDefault="0040491F">
            <w:pPr>
              <w:widowControl w:val="0"/>
              <w:spacing w:after="0"/>
              <w:rPr>
                <w:szCs w:val="22"/>
              </w:rPr>
            </w:pPr>
            <w:r>
              <w:rPr>
                <w:szCs w:val="22"/>
              </w:rPr>
              <w:t>Komenda Miejska Państwowej Straży Pożarnej w Zabrzu w 2024 roku promowała sześć kampanii społecznych, uczestnicząc łącznie w 93 spotkaniach prewencyjnych.</w:t>
            </w:r>
          </w:p>
          <w:p w14:paraId="4212F9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Całość przedsięwzięć realizowanych w 2024 r. w ramach Programu zapobiegania przestępczości oraz ochrony bezpieczeństwa obywateli i porządku publicznego finansowana była ze środków własnych pochodzących z budżetu miasta Zabrze oraz środków finansowych podmiotów włączonych w realizację programu. Na podstawie bieżących analiz bezpieczeństwa miasta, dokonywane były zmiany w metodach i sposobie realizacji programu z uwzględnieniem zmian kosztów ich realizacji.</w:t>
            </w:r>
          </w:p>
        </w:tc>
      </w:tr>
      <w:tr w:rsidR="00252D9E" w14:paraId="09BE1A6F"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5BDA9D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8.</w:t>
            </w:r>
          </w:p>
        </w:tc>
        <w:tc>
          <w:tcPr>
            <w:tcW w:w="1975" w:type="dxa"/>
            <w:tcBorders>
              <w:bottom w:val="single" w:sz="4" w:space="0" w:color="000000"/>
              <w:right w:val="single" w:sz="4" w:space="0" w:color="000000"/>
            </w:tcBorders>
            <w:shd w:val="clear" w:color="auto" w:fill="auto"/>
            <w:tcMar>
              <w:top w:w="85" w:type="dxa"/>
              <w:bottom w:w="85" w:type="dxa"/>
            </w:tcMar>
          </w:tcPr>
          <w:p w14:paraId="6CE520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Smart Zabrze 2030</w:t>
            </w:r>
          </w:p>
        </w:tc>
        <w:tc>
          <w:tcPr>
            <w:tcW w:w="6670" w:type="dxa"/>
            <w:tcBorders>
              <w:bottom w:val="single" w:sz="4" w:space="0" w:color="000000"/>
              <w:right w:val="single" w:sz="4" w:space="0" w:color="000000"/>
            </w:tcBorders>
            <w:shd w:val="clear" w:color="auto" w:fill="auto"/>
            <w:tcMar>
              <w:top w:w="85" w:type="dxa"/>
              <w:bottom w:w="85" w:type="dxa"/>
            </w:tcMar>
          </w:tcPr>
          <w:p w14:paraId="2D18380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prowadzone były prace związane z planowaniem i realizacją projektów z obszaru Smart Zabrze 2030 zgodnie z jej celami i kierunkami:</w:t>
            </w:r>
          </w:p>
          <w:p w14:paraId="152B2CA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Kontynuowano prace rozwojowe na platformie eBOK (Elektroniczne Biuro Obsługi Klienta). Platforma została rozbudowana o nowe funkcjonalności w ramach zadania „Wdrożenie usług na platformie eBOK” w ramach realizacji projektu pn.: „Miasto Przestrzenią Rozwoju” w ramach programu Rozwój Lokalny, współfinansowanego ze środków Norweskiego Mechanizmu Finansowego 2014 – 2021. W ramach tego projektu na Platformie eBOK dodane zostały nowe należności z tytułu podatków i opłat lokalnych wraz z możliwością dokonania elektronicznej płatności. Dodatkowo została udostępniona funkcjonalność elektronicznych formularzy, która pozwala użytkownikowi w łatwy i przyjazny sposób wypełnić i przesłać formularze podatkowe za pośrednictwem platformy eBOK.</w:t>
            </w:r>
          </w:p>
          <w:p w14:paraId="345CEC05"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Na platformie eBOK przeprowadzono również po raz drugi w 2024 roku glosowanie w ramach Budżetu Obywatelskiego. Zgłoszonych zostało 75 projektów, na które łącznie za pośrednictwem platformy głos oddało 21 150 mieszkańców Zabrza. Planowany jest dalszy rozwój platformy, opierając się na zdobytym doświadczaniu przy wdrażaniu rozwiązań informatycznych oraz głosach mieszkańców.</w:t>
            </w:r>
          </w:p>
          <w:p w14:paraId="6BD73E2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 xml:space="preserve"> Przygotowano i opublikowano nowe zbiory danych na platformie otwartych danych GZM i rządowej. Miasto Zabrze brało udział w pracach w projekcie GZM Data Store - "Otwarte dane GZM bazą do wdrożenia usług publicznych adresowanych dla mieszkańców oraz inwestorów na obszarze Górnośląsko-Zagłębiowskiej Metropolii.” dofinansowanego ze środków Rządowego Funduszu Polski Ład.</w:t>
            </w:r>
          </w:p>
          <w:p w14:paraId="3B774850"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związku z zainicjowaną współpracą pomiędzy Ministerstwem Cyfryzacji i GZM zbiory danych zostały opublikowane na platformie GZM (https://otwartedane.metropoliagzm.pl) oraz jednocześnie na stronie rządowej (dane.gov.pl) poprzez integracje platform.</w:t>
            </w:r>
          </w:p>
          <w:p w14:paraId="6A1DF41C"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celu ciągłego poszerzania zakresu danych publikowanych w otwartych formatach, współpraca z GZM będzie kontynuowana.</w:t>
            </w:r>
          </w:p>
          <w:p w14:paraId="1A2AC83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Rozwijana była także współpraca między administracjami.</w:t>
            </w:r>
          </w:p>
          <w:p w14:paraId="764FAAFD"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Na podstawie porozumienia zawartego pomiędzy Ministrem Cyfryzacji, Prezydentem Miasta Zabrze oraz Bankiem Gospodarstwa Krajowego na pilotażowe wdrożenie Platformy e Płatności w roku 2024 udostępniane były usługi płatności elektronicznych w aplikacji i portalu mObywatel. Mieszkańcy Zabrza mają dostęp na urządzeniach mobilnych w aplikacji mObywatel i w portalu internetowym mObywatel do informacji o bieżących zobowiązaniach z tytułu podatku od nieruchomości oraz opłaty za wywóz odpadów komunalnych.</w:t>
            </w:r>
            <w:r>
              <w:rPr>
                <w:szCs w:val="22"/>
              </w:rPr>
              <w:t xml:space="preserve"> </w:t>
            </w:r>
          </w:p>
          <w:p w14:paraId="695F90E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Realizowano prace na rzecz integracji systemów różnych firm i podmiotów publicznych. W ramach porozumienia o współpracy z Głównym Urzędem Nadzoru Budowlanego zrealizowana została pilotażowa integracja testowego systemu EZD PUW Urzędu Miejskiego w Zabrzu z systemem SOPAB, który pozwala na elektroniczne tworzenie i obsługę wszystkich niezbędnych dokumentów w zakresie procesu budowlanego. Integracja pozwoli na wymianę automatyczną dokumentów pomiędzy urzędami co spowoduje redukcję korespondencji listowej oraz konieczności wprowadzania dokumentacji oddzielnie do każdego systemu.</w:t>
            </w:r>
          </w:p>
          <w:p w14:paraId="1247352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Podjęte zostały działania mające na celu wzmocnienie cyberbezpieczeństwa. W roku 2024 Miasto Zabrze uzyskało w ramach projektu grantowego pn. „Cyberbezpieczny Samorząd”, środki z Funduszy Europejskich na Rozwój Cyfrowy 2021-2027 (FERC). Celem projektu jest wsparcie rozwoju cyfrowego Urzędu Miejskiego w Zabrzu i dwóch jednostek miejskich: Powiatowego Urzędu Pracy oraz Miejskiego Ośrodka Pomocy Rodzinie poprzez wzmocnienie cyfrowej odporności na zagrożenia. W ramach tego działania w roku 2024 został zrealizowany zakup: macierzy NAS dla Urzędu Miejskiego </w:t>
            </w:r>
            <w:r>
              <w:rPr>
                <w:rFonts w:eastAsia="Times New Roman"/>
                <w:color w:val="000000"/>
                <w:kern w:val="0"/>
                <w:szCs w:val="22"/>
                <w:lang w:eastAsia="pl-PL"/>
                <w14:ligatures w14:val="none"/>
              </w:rPr>
              <w:lastRenderedPageBreak/>
              <w:t>w Zabrzu oraz dla Powiatowego Urzędu Pracy w Zabrzu, analizatora logów dla PUP, dysków do macierzy dla MOPR. Pozostałe zadania realizowane będą w kolejnych dwóch latach.</w:t>
            </w:r>
          </w:p>
          <w:p w14:paraId="2E338690" w14:textId="5AF21E57" w:rsidR="00252D9E" w:rsidRPr="007664B7" w:rsidRDefault="0040491F" w:rsidP="007664B7">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celu dalszego rozwoju cyfryzacji przygotowano i złożono wniosek o dofinansowanie projektu pn. „Cyfrowe Miasto e-Zabrze”. Projekt obejmuje cyfryzację procesów back-office na szczeblu lokalnym oraz tworzenie i rozwój e-usług publicznych w pełni dostępnych online na rzecz mieszkańców, jak również rozwój wymiany danych między urzędem a instytucjami publicznymi/jednostkami podległymi. Efektem realizacji przedsięwzięcia będzie optymalizacja procesów w</w:t>
            </w:r>
            <w:r>
              <w:rPr>
                <w:szCs w:val="22"/>
              </w:rPr>
              <w:t> </w:t>
            </w:r>
            <w:r>
              <w:rPr>
                <w:rFonts w:eastAsia="Times New Roman"/>
                <w:color w:val="000000"/>
                <w:kern w:val="0"/>
                <w:szCs w:val="22"/>
                <w:lang w:eastAsia="pl-PL"/>
                <w14:ligatures w14:val="none"/>
              </w:rPr>
              <w:t>administracji publicznej oraz podniesienie jakości świadczonych e- usług na rzecz obywateli.</w:t>
            </w:r>
            <w:bookmarkStart w:id="67" w:name="_Hlk198111580"/>
            <w:bookmarkEnd w:id="67"/>
          </w:p>
        </w:tc>
      </w:tr>
      <w:tr w:rsidR="00252D9E" w14:paraId="5C325C65"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5D08B8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9.</w:t>
            </w:r>
          </w:p>
        </w:tc>
        <w:tc>
          <w:tcPr>
            <w:tcW w:w="1975" w:type="dxa"/>
            <w:tcBorders>
              <w:bottom w:val="single" w:sz="4" w:space="0" w:color="000000"/>
              <w:right w:val="single" w:sz="4" w:space="0" w:color="000000"/>
            </w:tcBorders>
            <w:shd w:val="clear" w:color="auto" w:fill="auto"/>
            <w:tcMar>
              <w:top w:w="85" w:type="dxa"/>
              <w:bottom w:w="85" w:type="dxa"/>
            </w:tcMar>
          </w:tcPr>
          <w:p w14:paraId="32A6EF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Zrównoważonej Mobilności Miejskiej dla Miasta Zabrze na lata 2017-2026</w:t>
            </w:r>
          </w:p>
        </w:tc>
        <w:tc>
          <w:tcPr>
            <w:tcW w:w="6670" w:type="dxa"/>
            <w:tcBorders>
              <w:bottom w:val="single" w:sz="4" w:space="0" w:color="000000"/>
              <w:right w:val="single" w:sz="4" w:space="0" w:color="000000"/>
            </w:tcBorders>
            <w:shd w:val="clear" w:color="auto" w:fill="auto"/>
            <w:tcMar>
              <w:top w:w="85" w:type="dxa"/>
              <w:bottom w:w="85" w:type="dxa"/>
            </w:tcMar>
          </w:tcPr>
          <w:p w14:paraId="492C0BB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Realizacja Planu w 2024 roku przebiegała zgodnie z wyznaczonymi celami strategicznymi: utrzymanie płynności ruchu drogowego w mieście we wszystkich kierunkach tranzytowych oraz usprawnienie płynności ruchu w osi północ-południe, poprawa jakości transportu publicznego i rowerowego, utrzymanie i poprawa stanu technicznego dróg publicznych. </w:t>
            </w:r>
          </w:p>
          <w:p w14:paraId="39C9A20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Opis działalności za 2024 r. z realizacji Planu:</w:t>
            </w:r>
          </w:p>
          <w:p w14:paraId="075AA64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Oddano do użytkowania 2 przystanki kolejowe na linii Gliwice – Bytom.</w:t>
            </w:r>
          </w:p>
          <w:p w14:paraId="3BA9348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Oddano do użytkowania 2 centra przesiadkowe – przy ul. Goethego oraz przy ul. Krakowskiej.</w:t>
            </w:r>
          </w:p>
          <w:p w14:paraId="654FFC5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Zrealizowano drogi rowerowe na przebudowywanych odcinkach dróg.</w:t>
            </w:r>
          </w:p>
          <w:p w14:paraId="4891BB9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System Roweru Metropolitalnego – 80 stacji wypożyczeń.</w:t>
            </w:r>
          </w:p>
          <w:p w14:paraId="19D6DCC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Opracowanie Koncepcji budowy ciągu pieszo-rowerowego wzdłuż rzeki Bytomki na terenie Miasta Zabrze</w:t>
            </w:r>
          </w:p>
          <w:p w14:paraId="62E0DCB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Usprawnienie ruchu drogowego poprzez oddanie w 2024 roku przebudowanego wiaduktu w ciągu ul. Roosevelta i mostu w ciągu ul. Trębackiej.</w:t>
            </w:r>
          </w:p>
          <w:p w14:paraId="677F4BB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Przebudowa ul. Chłopskiej.</w:t>
            </w:r>
          </w:p>
          <w:p w14:paraId="1987938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Budowa i przebudowa dróg lokalnych w dzielnicy Biskupice - Część 1 - budowa łącznika ul. Kossaka z ul. Drzymały.</w:t>
            </w:r>
          </w:p>
          <w:p w14:paraId="01336DC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Remont ulicy 11 Listopada.</w:t>
            </w:r>
          </w:p>
          <w:p w14:paraId="2D07F71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Budowa układu drogowego w rejonie skrzyżowania ulic Mielżyńskiego i Szkubacza – inwestycja firmy Fortress Logistics Park Zabrze Sp. z o.o.</w:t>
            </w:r>
          </w:p>
          <w:p w14:paraId="259EE7E1"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wybudowano nowe drogi oraz przebudowano i poprawiono stan techniczny istniejących dróg publicznych i obiektów inżynierskich na terenie miasta na łączną kwotę ok. 30,3 mln zł.</w:t>
            </w:r>
          </w:p>
        </w:tc>
      </w:tr>
      <w:tr w:rsidR="00252D9E" w14:paraId="766590DA"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130F72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w:t>
            </w:r>
          </w:p>
        </w:tc>
        <w:tc>
          <w:tcPr>
            <w:tcW w:w="1975" w:type="dxa"/>
            <w:tcBorders>
              <w:bottom w:val="single" w:sz="4" w:space="0" w:color="000000"/>
              <w:right w:val="single" w:sz="4" w:space="0" w:color="000000"/>
            </w:tcBorders>
            <w:shd w:val="clear" w:color="auto" w:fill="auto"/>
            <w:tcMar>
              <w:top w:w="85" w:type="dxa"/>
              <w:bottom w:w="85" w:type="dxa"/>
            </w:tcMar>
          </w:tcPr>
          <w:p w14:paraId="52BAF91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Polityka Rowerowa </w:t>
            </w:r>
            <w:r>
              <w:rPr>
                <w:rFonts w:eastAsia="Times New Roman"/>
                <w:color w:val="000000"/>
                <w:kern w:val="0"/>
                <w:szCs w:val="22"/>
                <w:lang w:eastAsia="pl-PL"/>
                <w14:ligatures w14:val="none"/>
              </w:rPr>
              <w:lastRenderedPageBreak/>
              <w:t>Miasta Zabrze</w:t>
            </w:r>
          </w:p>
        </w:tc>
        <w:tc>
          <w:tcPr>
            <w:tcW w:w="6670" w:type="dxa"/>
            <w:tcBorders>
              <w:bottom w:val="single" w:sz="4" w:space="0" w:color="000000"/>
              <w:right w:val="single" w:sz="4" w:space="0" w:color="000000"/>
            </w:tcBorders>
            <w:shd w:val="clear" w:color="auto" w:fill="auto"/>
            <w:tcMar>
              <w:top w:w="85" w:type="dxa"/>
              <w:bottom w:w="85" w:type="dxa"/>
            </w:tcMar>
          </w:tcPr>
          <w:p w14:paraId="69F22B56" w14:textId="77777777" w:rsidR="00252D9E" w:rsidRDefault="0040491F" w:rsidP="00546FF8">
            <w:pPr>
              <w:widowControl w:val="0"/>
              <w:spacing w:after="6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 xml:space="preserve">Polityka Rowerowa Miasta Zabrze to dokument, który powstał w celu </w:t>
            </w:r>
            <w:r>
              <w:rPr>
                <w:rFonts w:eastAsia="Times New Roman"/>
                <w:color w:val="000000"/>
                <w:kern w:val="0"/>
                <w:szCs w:val="22"/>
                <w:lang w:eastAsia="pl-PL"/>
                <w14:ligatures w14:val="none"/>
              </w:rPr>
              <w:lastRenderedPageBreak/>
              <w:t xml:space="preserve">usystematyzowania działań na rzecz rozwoju infrastruktury rowerowej na terenie miasta. Polityka ma odpowiedzieć na zapotrzebowanie społeczne, jakim jest stworzenie warunków dla bezpiecznego ruchu rowerowego na terenie Zabrza. Głównym celem strategicznym jest zwiększenie udziału ruchu rowerowego w ogólnej liczbie podróży. Wyznaczono również szereg celów cząstkowych i bieżących oraz określono jakie działania należy podjąć celem ich realizacji. </w:t>
            </w:r>
          </w:p>
          <w:p w14:paraId="0A756F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Główne działania realizujące „Polityki rowerowej” to: </w:t>
            </w:r>
          </w:p>
          <w:p w14:paraId="5642E1CE"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Rozwój miejskiej sieci dróg rowerowych. </w:t>
            </w:r>
          </w:p>
          <w:p w14:paraId="5EDD7C0B" w14:textId="77777777" w:rsidR="00252D9E" w:rsidRDefault="0040491F" w:rsidP="00546FF8">
            <w:pPr>
              <w:widowControl w:val="0"/>
              <w:spacing w:after="60"/>
              <w:ind w:left="221"/>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wybudowanych zostało ok. 1,16 km ciągów pieszo-rowerowych, a łączna długość dróg rowerowych i ciągów pieszo-rowerowych wynosiła 41,56 km.</w:t>
            </w:r>
          </w:p>
          <w:p w14:paraId="71EC9486"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Wdrażanie systemu wypożyczalni rowerów wspólnie z GZM – System Roweru Metropolitalnego. Uruchomionych zostało 8 stacji rowerowych na terenie miasta Zabrze w ramach realizacji I fazy systemu oraz wyznaczono lokalizację i uruchomiono pozostałe 72 stacje w ramach II fazy realizacji systemu. Prowadzono działania w zakresie aktualizacji możliwego do realizacji przebiegu Velostrady nr 4 (połączenie Gliwice-Katowice) w ramach Metropolitalnej Sieci Tras Rowerowych.</w:t>
            </w:r>
          </w:p>
          <w:p w14:paraId="1C0AD36A"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realizacji „Centrów Przesiadkowych w Zabrzu” oddano do użytku parkingi Bike&amp;Ride oraz ciągi pieszo-rowerowe.</w:t>
            </w:r>
          </w:p>
          <w:p w14:paraId="665D515D"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Opracowanie „Koncepcji budowy ciągu pieszo-rowerowego wzdłuż rzeki Bytomki na terenie Miasta Zabrze.</w:t>
            </w:r>
          </w:p>
          <w:p w14:paraId="25073E0B"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Opiniowanie i wdrażanie opracowanej koncepcji „Systemu tras rowerowych na terenie miasta Zabrze” w zakresie: szkieletu układu dróg rowerowych do realizacji, istniejących ścieżek rowerowych, posiadanych projektów dróg rowerowych i ciągów pieszo-rowerowych, koncepcji połączeń rowerowych, istniejących szlaków rowerowych wytyczonych po jezdniach, istniejących ciągów pieszo-rowerowych, systemu tras rowerowych w Metropolii.</w:t>
            </w:r>
          </w:p>
          <w:p w14:paraId="21E3FCFF"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Utworzenie połączeń rowerowych, które prowadziłyby z dzielnic do centrum miasta. W pierwszej kolejności realizowana jest trasa północ – południe łącząca północne i południowe dzielnice miasta.</w:t>
            </w:r>
          </w:p>
          <w:p w14:paraId="426D83AD"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Stosowanie podczas budowy ścieżek rowerowych materiałów jak najbardziej bezpiecznych i komfortowych dla rowerzystów. </w:t>
            </w:r>
          </w:p>
          <w:p w14:paraId="7E6150CC" w14:textId="77777777" w:rsidR="00252D9E" w:rsidRDefault="0040491F" w:rsidP="00546FF8">
            <w:pPr>
              <w:widowControl w:val="0"/>
              <w:numPr>
                <w:ilvl w:val="0"/>
                <w:numId w:val="9"/>
              </w:numPr>
              <w:spacing w:after="60"/>
              <w:ind w:left="221"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Popularyzacja transportu rowerowego jako ekologicznej i prozdrowotnej alternatywy dla transportu samochodowego oraz popularyzacja turystyki i rekreacji rowerowej. </w:t>
            </w:r>
          </w:p>
        </w:tc>
      </w:tr>
      <w:tr w:rsidR="00252D9E" w14:paraId="3C70D218"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172E70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11.</w:t>
            </w:r>
          </w:p>
        </w:tc>
        <w:tc>
          <w:tcPr>
            <w:tcW w:w="1975" w:type="dxa"/>
            <w:tcBorders>
              <w:bottom w:val="single" w:sz="4" w:space="0" w:color="000000"/>
              <w:right w:val="single" w:sz="4" w:space="0" w:color="000000"/>
            </w:tcBorders>
            <w:shd w:val="clear" w:color="auto" w:fill="auto"/>
            <w:tcMar>
              <w:top w:w="85" w:type="dxa"/>
              <w:bottom w:w="85" w:type="dxa"/>
            </w:tcMar>
          </w:tcPr>
          <w:p w14:paraId="20156CF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działań na rzecz zrównoważonej energii i klimatu (SECAP) dla miasta Zabrze</w:t>
            </w:r>
          </w:p>
        </w:tc>
        <w:tc>
          <w:tcPr>
            <w:tcW w:w="6670" w:type="dxa"/>
            <w:tcBorders>
              <w:bottom w:val="single" w:sz="4" w:space="0" w:color="000000"/>
              <w:right w:val="single" w:sz="4" w:space="0" w:color="000000"/>
            </w:tcBorders>
            <w:shd w:val="clear" w:color="auto" w:fill="auto"/>
            <w:tcMar>
              <w:top w:w="85" w:type="dxa"/>
              <w:bottom w:w="85" w:type="dxa"/>
            </w:tcMar>
          </w:tcPr>
          <w:p w14:paraId="71029B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działań na rzecz zrównoważonej energii i klimatu (SECAP) to dokument, w którym przedstawiono bilans końcowego zużycia energii i emisji CO</w:t>
            </w:r>
            <w:r>
              <w:rPr>
                <w:rFonts w:eastAsia="Times New Roman"/>
                <w:color w:val="000000"/>
                <w:kern w:val="0"/>
                <w:szCs w:val="22"/>
                <w:vertAlign w:val="subscript"/>
                <w:lang w:eastAsia="pl-PL"/>
                <w14:ligatures w14:val="none"/>
              </w:rPr>
              <w:t>2</w:t>
            </w:r>
            <w:r>
              <w:rPr>
                <w:rFonts w:eastAsia="Times New Roman"/>
                <w:color w:val="000000"/>
                <w:kern w:val="0"/>
                <w:szCs w:val="22"/>
                <w:lang w:eastAsia="pl-PL"/>
                <w14:ligatures w14:val="none"/>
              </w:rPr>
              <w:t xml:space="preserve"> w mieście w układzie sektorów i typów energii dla roku bazowego 1992, dla którego zgromadzono najwięcej rzetelnych informacji na temat zużycia energii w mieście, roku kontrolnego 2018 oraz prognozę dla roku 2030. </w:t>
            </w:r>
          </w:p>
          <w:p w14:paraId="0C17075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Cztery strategiczne cele realizacji SECAP dla miasta Zabrze to:</w:t>
            </w:r>
          </w:p>
          <w:p w14:paraId="6A8112E1" w14:textId="77777777" w:rsidR="00252D9E" w:rsidRDefault="0040491F">
            <w:pPr>
              <w:widowControl w:val="0"/>
              <w:numPr>
                <w:ilvl w:val="0"/>
                <w:numId w:val="19"/>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Mitygacja – ograniczenie emisji CO2 do roku 2030 o co najmniej 40%.</w:t>
            </w:r>
          </w:p>
          <w:p w14:paraId="74BE3B1F" w14:textId="77777777" w:rsidR="00252D9E" w:rsidRDefault="0040491F">
            <w:pPr>
              <w:widowControl w:val="0"/>
              <w:numPr>
                <w:ilvl w:val="0"/>
                <w:numId w:val="19"/>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Adaptacja – przygotowanie miasta do występowania zagrożeń klimatycznych.</w:t>
            </w:r>
          </w:p>
          <w:p w14:paraId="40EEF7FE" w14:textId="77777777" w:rsidR="00252D9E" w:rsidRDefault="0040491F">
            <w:pPr>
              <w:widowControl w:val="0"/>
              <w:numPr>
                <w:ilvl w:val="0"/>
                <w:numId w:val="19"/>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Mobilność – zapewnienie dostępu do zrównoważonej mobilności.</w:t>
            </w:r>
          </w:p>
          <w:p w14:paraId="2AAC9C1F" w14:textId="77777777" w:rsidR="00252D9E" w:rsidRDefault="0040491F">
            <w:pPr>
              <w:widowControl w:val="0"/>
              <w:numPr>
                <w:ilvl w:val="0"/>
                <w:numId w:val="19"/>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Zaangażowanie społeczności – zrównoważony rozwój lokalnej społeczności.</w:t>
            </w:r>
          </w:p>
          <w:p w14:paraId="3AEE2ABA" w14:textId="77777777" w:rsidR="00252D9E" w:rsidRDefault="0040491F">
            <w:pPr>
              <w:widowControl w:val="0"/>
              <w:spacing w:after="0"/>
              <w:ind w:left="148"/>
              <w:rPr>
                <w:rFonts w:eastAsia="Times New Roman"/>
                <w:color w:val="000000"/>
                <w:kern w:val="0"/>
                <w:szCs w:val="22"/>
                <w:lang w:eastAsia="pl-PL"/>
                <w14:ligatures w14:val="none"/>
              </w:rPr>
            </w:pPr>
            <w:r>
              <w:rPr>
                <w:rFonts w:eastAsia="Times New Roman"/>
                <w:color w:val="000000"/>
                <w:kern w:val="0"/>
                <w:szCs w:val="22"/>
                <w:lang w:eastAsia="pl-PL"/>
                <w14:ligatures w14:val="none"/>
              </w:rPr>
              <w:t>SECAP ma charakter dokumentu otwartego, jego wymagane raportowanie i weryfikowanie, w perspektywie kolejnych 10 lat, daje szansę na dostosowywanie go w tym okresie do zmieniających się warunków, rozwijających technologii i potrzeb miasta.</w:t>
            </w:r>
          </w:p>
          <w:p w14:paraId="5DE9F6C3" w14:textId="77777777" w:rsidR="00252D9E" w:rsidRDefault="0040491F">
            <w:pPr>
              <w:widowControl w:val="0"/>
              <w:spacing w:after="0"/>
              <w:ind w:left="148"/>
              <w:rPr>
                <w:rFonts w:eastAsia="Times New Roman"/>
                <w:color w:val="000000"/>
                <w:kern w:val="0"/>
                <w:szCs w:val="22"/>
                <w:lang w:eastAsia="pl-PL"/>
                <w14:ligatures w14:val="none"/>
              </w:rPr>
            </w:pPr>
            <w:r>
              <w:rPr>
                <w:rFonts w:eastAsia="Times New Roman"/>
                <w:color w:val="000000"/>
                <w:kern w:val="0"/>
                <w:szCs w:val="22"/>
                <w:lang w:eastAsia="pl-PL"/>
                <w14:ligatures w14:val="none"/>
              </w:rPr>
              <w:t>W wyniku realizacji projektów przyjętych w SECAP przewiduje się zmniejszenie emisji CO</w:t>
            </w:r>
            <w:r>
              <w:rPr>
                <w:rFonts w:eastAsia="Times New Roman"/>
                <w:color w:val="000000"/>
                <w:kern w:val="0"/>
                <w:szCs w:val="22"/>
                <w:vertAlign w:val="subscript"/>
                <w:lang w:eastAsia="pl-PL"/>
                <w14:ligatures w14:val="none"/>
              </w:rPr>
              <w:t>2</w:t>
            </w:r>
            <w:r>
              <w:rPr>
                <w:rFonts w:eastAsia="Times New Roman"/>
                <w:color w:val="000000"/>
                <w:kern w:val="0"/>
                <w:szCs w:val="22"/>
                <w:lang w:eastAsia="pl-PL"/>
                <w14:ligatures w14:val="none"/>
              </w:rPr>
              <w:t xml:space="preserve"> do roku 2030 o 46 324,38 kg oraz redukcję końcowego zużycia energii o 102 853,44 MWh.</w:t>
            </w:r>
          </w:p>
          <w:p w14:paraId="73AC84D5" w14:textId="77777777" w:rsidR="00252D9E" w:rsidRDefault="0040491F">
            <w:pPr>
              <w:widowControl w:val="0"/>
              <w:spacing w:after="0"/>
              <w:ind w:left="148"/>
              <w:rPr>
                <w:rFonts w:eastAsia="Times New Roman"/>
                <w:color w:val="000000"/>
                <w:kern w:val="0"/>
                <w:szCs w:val="22"/>
                <w:lang w:eastAsia="pl-PL"/>
                <w14:ligatures w14:val="none"/>
              </w:rPr>
            </w:pPr>
            <w:r>
              <w:rPr>
                <w:rFonts w:eastAsia="Times New Roman"/>
                <w:color w:val="000000"/>
                <w:kern w:val="0"/>
                <w:szCs w:val="22"/>
                <w:lang w:eastAsia="pl-PL"/>
                <w14:ligatures w14:val="none"/>
              </w:rPr>
              <w:t>Raport z realizacji działań ujętych w SECAP przeprowadzany jest w odstępach 2 letnich. Monitoring poszczególnych projektów został przeprowadzony w 2023 r. Kolejny monitoring przewidziano zgodnie z harmonogramem na 2025 r. Przeprowadzony monitoring wskazuje na właściwe tempo realizacji Planu, które pozwoli na osiągnięcie pożądanego efektu do 2030 r.</w:t>
            </w:r>
          </w:p>
        </w:tc>
      </w:tr>
      <w:tr w:rsidR="00252D9E" w14:paraId="210C2A28"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F38C02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w:t>
            </w:r>
          </w:p>
        </w:tc>
        <w:tc>
          <w:tcPr>
            <w:tcW w:w="1975" w:type="dxa"/>
            <w:tcBorders>
              <w:bottom w:val="single" w:sz="4" w:space="0" w:color="000000"/>
              <w:right w:val="single" w:sz="4" w:space="0" w:color="000000"/>
            </w:tcBorders>
            <w:shd w:val="clear" w:color="auto" w:fill="auto"/>
            <w:tcMar>
              <w:top w:w="85" w:type="dxa"/>
              <w:bottom w:w="85" w:type="dxa"/>
            </w:tcMar>
          </w:tcPr>
          <w:p w14:paraId="4F3085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gospodarki niskoemisyjnej dla Miasta Zabrze na lata 2015 - 2020 z uwzględnieniem horyzontu długoterminowego do 2030 r.</w:t>
            </w:r>
          </w:p>
        </w:tc>
        <w:tc>
          <w:tcPr>
            <w:tcW w:w="6670" w:type="dxa"/>
            <w:tcBorders>
              <w:bottom w:val="single" w:sz="4" w:space="0" w:color="000000"/>
              <w:right w:val="single" w:sz="4" w:space="0" w:color="000000"/>
            </w:tcBorders>
            <w:shd w:val="clear" w:color="auto" w:fill="auto"/>
            <w:tcMar>
              <w:top w:w="85" w:type="dxa"/>
              <w:bottom w:w="85" w:type="dxa"/>
            </w:tcMar>
          </w:tcPr>
          <w:p w14:paraId="137B06E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gospodarki niskoemisyjnej jako lokalny dokument o charakterze strategiczno-operacyjnym, który określał wizję rozwoju miasta, stanowiącą podstawę dla określenia celów wynikających z realizacji unijnej i krajowej polityki niskoemisyjnej. PGN stanowił plan realizacji zadań inwestycyjnych i nieinwestycyjnych miasta związanych z gospodarką w perspektywie do roku 2030. Od roku 2021 realizowany jest Plan działań na rzecz zrównoważonej energii i klimatu (SECAP).</w:t>
            </w:r>
          </w:p>
          <w:p w14:paraId="71C4AC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Wdrożenie SECAP oznaczało dla miasta realizację gospodarki niskoemisyjnej w znacznie szerszym zakresie niż przewidywał PGN. Z tego względu – od chwili uchwalenia i przyjęcia przez Radę Miasta Zabrze dokumentu SECAP, nie ma już potrzeby monitorowania i sprawozdawania wyników realizacji PGN, gdyż SECAP całkowicie przejął jego funkcję. Proces ewaluacji SECAP stanowić będzie również ocenę efektów realizacji gospodarki niskoemisyjnej miasta.</w:t>
            </w:r>
          </w:p>
        </w:tc>
      </w:tr>
      <w:tr w:rsidR="00252D9E" w14:paraId="1632240B"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6ABA14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13.</w:t>
            </w:r>
          </w:p>
        </w:tc>
        <w:tc>
          <w:tcPr>
            <w:tcW w:w="1975" w:type="dxa"/>
            <w:tcBorders>
              <w:bottom w:val="single" w:sz="4" w:space="0" w:color="000000"/>
              <w:right w:val="single" w:sz="4" w:space="0" w:color="000000"/>
            </w:tcBorders>
            <w:shd w:val="clear" w:color="auto" w:fill="auto"/>
            <w:tcMar>
              <w:top w:w="85" w:type="dxa"/>
              <w:bottom w:w="85" w:type="dxa"/>
            </w:tcMar>
          </w:tcPr>
          <w:p w14:paraId="7FC389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Wieloletni program gospodarowania mieszkaniowym zasobem Miasta Zabrze na lata 2021-2025</w:t>
            </w:r>
          </w:p>
        </w:tc>
        <w:tc>
          <w:tcPr>
            <w:tcW w:w="6670" w:type="dxa"/>
            <w:tcBorders>
              <w:bottom w:val="single" w:sz="4" w:space="0" w:color="000000"/>
              <w:right w:val="single" w:sz="4" w:space="0" w:color="000000"/>
            </w:tcBorders>
            <w:shd w:val="clear" w:color="auto" w:fill="auto"/>
            <w:tcMar>
              <w:top w:w="85" w:type="dxa"/>
              <w:bottom w:w="85" w:type="dxa"/>
            </w:tcMar>
          </w:tcPr>
          <w:p w14:paraId="0B7E9C57" w14:textId="77777777" w:rsidR="00252D9E" w:rsidRDefault="0040491F">
            <w:pPr>
              <w:widowControl w:val="0"/>
              <w:spacing w:after="0"/>
              <w:rPr>
                <w:color w:val="000000"/>
                <w:kern w:val="0"/>
                <w:szCs w:val="22"/>
              </w:rPr>
            </w:pPr>
            <w:r>
              <w:rPr>
                <w:color w:val="000000"/>
                <w:kern w:val="0"/>
                <w:szCs w:val="22"/>
              </w:rPr>
              <w:t>Wieloletni program gospodarowania mieszkaniowym zasobem Miasta Zabrze na lata 2021-2025 stanowi średniookresowy dokument planistyczny wspierający Prezydenta Miasta w racjonalnym i efektywnym gospodarowaniu zasobem mieszkaniowym.</w:t>
            </w:r>
          </w:p>
          <w:p w14:paraId="134068EF" w14:textId="77777777" w:rsidR="00252D9E" w:rsidRDefault="0040491F">
            <w:pPr>
              <w:widowControl w:val="0"/>
              <w:spacing w:after="0"/>
              <w:rPr>
                <w:color w:val="000000"/>
                <w:kern w:val="0"/>
                <w:szCs w:val="22"/>
              </w:rPr>
            </w:pPr>
            <w:r>
              <w:rPr>
                <w:color w:val="000000"/>
                <w:kern w:val="0"/>
                <w:szCs w:val="22"/>
              </w:rPr>
              <w:t>Jednym z kluczowych aspektów wieloletniego programu gospodarowania jest wskazanie optymalnej formuły organizacji zarządzania komunalnymi nieruchomościami mieszkaniowymi.</w:t>
            </w:r>
          </w:p>
          <w:p w14:paraId="29065C90" w14:textId="77777777" w:rsidR="00252D9E" w:rsidRDefault="0040491F">
            <w:pPr>
              <w:widowControl w:val="0"/>
              <w:spacing w:after="0"/>
              <w:rPr>
                <w:color w:val="000000"/>
                <w:kern w:val="0"/>
                <w:szCs w:val="22"/>
              </w:rPr>
            </w:pPr>
            <w:r>
              <w:rPr>
                <w:color w:val="000000"/>
                <w:kern w:val="0"/>
                <w:szCs w:val="22"/>
              </w:rPr>
              <w:t>Realizacja w 2024 r. Wieloletniego programu gospodarowania następowała w oparciu o wypracowane już w latach poprzednich zasady prawidłowego zarządzania nieruchomościami, mając jednakże na uwadze zmieniające się lokalne uwarunkowania społeczno-gospodarcze, w szczególności finansowe, infrastrukturalne i techniczno-organizacyjne.</w:t>
            </w:r>
          </w:p>
          <w:p w14:paraId="7419BB94" w14:textId="77777777" w:rsidR="00252D9E" w:rsidRDefault="0040491F">
            <w:pPr>
              <w:widowControl w:val="0"/>
              <w:spacing w:after="0"/>
              <w:rPr>
                <w:color w:val="000000"/>
                <w:kern w:val="0"/>
                <w:szCs w:val="22"/>
              </w:rPr>
            </w:pPr>
            <w:r>
              <w:rPr>
                <w:color w:val="000000"/>
                <w:kern w:val="0"/>
                <w:szCs w:val="22"/>
              </w:rPr>
              <w:t>Działania podejmowane w kierunku efektywnego gospodarowania zasobem nieruchomości skupione były w głównej mierze na:</w:t>
            </w:r>
          </w:p>
          <w:p w14:paraId="1A3E109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monitorowaniu zmian w wielkości zasobu mieszkaniowego,</w:t>
            </w:r>
          </w:p>
          <w:p w14:paraId="5A0FDD4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pozyskiwaniu i dostarczaniu lokali mieszkalnych w ramach najmu socjalnego,</w:t>
            </w:r>
          </w:p>
          <w:p w14:paraId="2DA7E36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poprawie standardu budynków i lokali mieszkalnych,</w:t>
            </w:r>
          </w:p>
          <w:p w14:paraId="1CCAAEC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pozyskiwaniu zewnętrznych środków finansowych na poprawę stanów technicznych nieruchomości,</w:t>
            </w:r>
          </w:p>
          <w:p w14:paraId="269F8DB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wskazywaniu i przeznaczaniu nieruchomości do sprzedaży,</w:t>
            </w:r>
          </w:p>
          <w:p w14:paraId="520B75C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sprawowaniu bieżącego nadzoru nad terminowością regulowania opłat czynszowych oraz windykacją zaległości.</w:t>
            </w:r>
          </w:p>
          <w:p w14:paraId="1CB208CB"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oceny stopnia realizacji zadań wynikających z Wieloletniego programu gospodarowania mieszkaniowym zasobem Miasta Zabrze na lata 2021-2025 dokonano analizy:</w:t>
            </w:r>
          </w:p>
          <w:p w14:paraId="750821B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wielkości zasobu mieszkaniowego,</w:t>
            </w:r>
          </w:p>
          <w:p w14:paraId="5403799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potrzeb oraz planu remontów i modernizacji,</w:t>
            </w:r>
          </w:p>
          <w:p w14:paraId="245CBAE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realizacji wyroków eksmisyjnych,</w:t>
            </w:r>
          </w:p>
          <w:p w14:paraId="147BCF7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sprzedaży lokali mieszkalnych.</w:t>
            </w:r>
          </w:p>
          <w:p w14:paraId="6CD3F3DB"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Przeprowadzona analiza wielkości zasobu mieszkaniowego wykazała stopniowe zmniejszanie zasobu mieszkaniowego, w głównej mierze w wyniku sprzedaży lokali na rzecz najemców.</w:t>
            </w:r>
          </w:p>
          <w:p w14:paraId="1A3F05A8"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Stan gminnego zasobu mieszkaniowego aktualny na dzień 31.12.2024 r.</w:t>
            </w:r>
          </w:p>
          <w:p w14:paraId="7EC8C37C"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to 9 793 lokali mieszkalnych o łącznej powierzchni 445 168,26 m</w:t>
            </w:r>
            <w:r>
              <w:rPr>
                <w:rFonts w:eastAsia="Times New Roman"/>
                <w:color w:val="000000"/>
                <w:kern w:val="0"/>
                <w:szCs w:val="22"/>
                <w:vertAlign w:val="superscript"/>
                <w:lang w:eastAsia="pl-PL"/>
                <w14:ligatures w14:val="none"/>
              </w:rPr>
              <w:t>2</w:t>
            </w:r>
            <w:r>
              <w:rPr>
                <w:rFonts w:eastAsia="Times New Roman"/>
                <w:color w:val="000000"/>
                <w:kern w:val="0"/>
                <w:szCs w:val="22"/>
                <w:lang w:eastAsia="pl-PL"/>
                <w14:ligatures w14:val="none"/>
              </w:rPr>
              <w:t>, co było wartością mniejszą do roku ubiegłego, kiedy to do gminnego zasobu mieszkaniowego należało 10 060 lokali mieszkalnych o łącznej powierzchni 456 426,68 m</w:t>
            </w:r>
            <w:r>
              <w:rPr>
                <w:rFonts w:eastAsia="Times New Roman"/>
                <w:color w:val="000000"/>
                <w:kern w:val="0"/>
                <w:szCs w:val="22"/>
                <w:vertAlign w:val="superscript"/>
                <w:lang w:eastAsia="pl-PL"/>
                <w14:ligatures w14:val="none"/>
              </w:rPr>
              <w:t>2</w:t>
            </w:r>
            <w:r>
              <w:rPr>
                <w:rFonts w:eastAsia="Times New Roman"/>
                <w:color w:val="000000"/>
                <w:kern w:val="0"/>
                <w:szCs w:val="22"/>
                <w:lang w:eastAsia="pl-PL"/>
                <w14:ligatures w14:val="none"/>
              </w:rPr>
              <w:t>.</w:t>
            </w:r>
          </w:p>
          <w:p w14:paraId="77007ADB"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Miasto Zabrze corocznie określa potrzeby remontowe i przygotowuje plan remontów i modernizacji. W oparciu o przyznane w budżecie miasta środki finansowe w pierwszej kolejności wykonywane były </w:t>
            </w:r>
            <w:r>
              <w:rPr>
                <w:rFonts w:eastAsia="Times New Roman"/>
                <w:color w:val="000000"/>
                <w:kern w:val="0"/>
                <w:szCs w:val="22"/>
                <w:lang w:eastAsia="pl-PL"/>
                <w14:ligatures w14:val="none"/>
              </w:rPr>
              <w:lastRenderedPageBreak/>
              <w:t>roboty budowlane i rozbiórki, których konieczność wykonania wynikała z decyzji Powiatowego Inspektora Nadzoru Budowlanego. Istotne było również usuwanie stanów awaryjnych zagrażających bezpieczeństwu mieszkańców i substancji budynku oraz poprawa standardu mieszkań.</w:t>
            </w:r>
          </w:p>
          <w:p w14:paraId="187D339F" w14:textId="1582DEF4" w:rsidR="00252D9E" w:rsidRDefault="0040491F" w:rsidP="007664B7">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Na dzień 31.12.2024 r. na najem socjalny oczekiwało 2 295 gospodarstw domowych, w tym 1 691 uprawnionych do jego otrzymania na podstawie wyroku sądu orzekającego eksmisję z zajmowanego lokalu. Pozostałe osoby oczekują na przyznanie lokalu będącego przedmiotem najmu socjalnego na podstawie uchwały nr XXX/497/21 Rady Miasta Zabrze z dnia 22.02.2021 r. w sprawie zasad wynajmowania lokali mieszkalnych wchodzących w skład mieszkaniowego zasobu miasta. Zgodnie z założeniami programu kontynuowano sprzedaż lokali mieszkalnych na rzecz ich najemców. W roku 2024 dokonano sprzedaży 222 lokali mieszkalnych. </w:t>
            </w:r>
          </w:p>
        </w:tc>
      </w:tr>
      <w:tr w:rsidR="00252D9E" w14:paraId="54C1BC08"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1C9D86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14.</w:t>
            </w:r>
          </w:p>
        </w:tc>
        <w:tc>
          <w:tcPr>
            <w:tcW w:w="1975" w:type="dxa"/>
            <w:tcBorders>
              <w:bottom w:val="single" w:sz="4" w:space="0" w:color="000000"/>
              <w:right w:val="single" w:sz="4" w:space="0" w:color="000000"/>
            </w:tcBorders>
            <w:shd w:val="clear" w:color="auto" w:fill="auto"/>
            <w:tcMar>
              <w:top w:w="85" w:type="dxa"/>
              <w:bottom w:w="85" w:type="dxa"/>
            </w:tcMar>
          </w:tcPr>
          <w:p w14:paraId="623221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wykorzystania zasobu nieruchomości Skarbu Państwa na lata 2022-2024</w:t>
            </w:r>
          </w:p>
        </w:tc>
        <w:tc>
          <w:tcPr>
            <w:tcW w:w="6670" w:type="dxa"/>
            <w:tcBorders>
              <w:bottom w:val="single" w:sz="4" w:space="0" w:color="000000"/>
              <w:right w:val="single" w:sz="4" w:space="0" w:color="000000"/>
            </w:tcBorders>
            <w:shd w:val="clear" w:color="auto" w:fill="auto"/>
            <w:tcMar>
              <w:top w:w="85" w:type="dxa"/>
              <w:bottom w:w="85" w:type="dxa"/>
            </w:tcMar>
          </w:tcPr>
          <w:p w14:paraId="384D55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realizacja założonego programu przedstawionego w Planie wykorzystania zasobu nieruchomości Skarbu Państwa na lata 2022-2024 była prowadzona zgodnie z ustaleniami wynikającymi z dokumentu zatwierdzonego przez Wojewodę Śląskiego. Na podstawie przyjętych zasad dotyczących formy udostępniania oraz sposobu zagospodarowania nieruchomości zapadały indywidualne rozstrzygnięcia w stosunku do konkretnych nieruchomości zasobu Skarbu Państwa. W ramach racjonalnej gospodarki środkami budżetowymi oraz w celu przejrzystości pobieranych opłat stosuje się zarządzenia Prezydenta Miasta Zabrze wykonującego zadania z zakresu administracji rządowej w sprawie ustalenia wysokości stawek czynszu dzierżawy i najmu.</w:t>
            </w:r>
          </w:p>
          <w:p w14:paraId="09E149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celu dokonania oceny stopnia realizacji dokumentu wyróżnia się dwie kategorie: wielkość zasobu nieruchomości Skarbu Państwa oraz ilość i powierzchnia nieruchomości stanowiących własność Skarbu Państwa oddanych w użytkowanie wieczyste.</w:t>
            </w:r>
          </w:p>
          <w:p w14:paraId="22DBFD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Analiza wielkości zasobu nieruchomości Skarbu Państwa obejmuje wykazanie procentowego przyrostu lub spadku ogólnej powierzchni gruntów stanowiących własność Skarbu Państwa, które nie zostały oddane w użytkowanie wieczyste, w przełożeniu na ilość działek w zasobie. W 2024 r. powierzchnia gruntów stanowiących własność Skarbu Państwa, które nie zostały oddane w użytkowanie wieczyste spadła o ponad 33%, co stanowi spadek ilości działek pozostających w zasobie nieruchomości Skarbu Państwa o ponad 38% w porównaniu z danymi z 2021 r.</w:t>
            </w:r>
          </w:p>
          <w:p w14:paraId="6C8F69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Analiza nieruchomości stanowiących własność Skarbu Państwa oddanych w użytkowanie wieczyste obejmuje wykazanie procentowego przyrostu lub spadku ogólnej powierzchni i ilości nieruchomości oddanych </w:t>
            </w:r>
            <w:r>
              <w:rPr>
                <w:rFonts w:eastAsia="Times New Roman"/>
                <w:color w:val="000000"/>
                <w:kern w:val="0"/>
                <w:szCs w:val="22"/>
                <w:lang w:eastAsia="pl-PL"/>
                <w14:ligatures w14:val="none"/>
              </w:rPr>
              <w:lastRenderedPageBreak/>
              <w:t>w użytkowanie wieczyste. W 2024 r. powierzchnia gruntów stanowiących własność Skarbu Państwa oddanych w użytkowanie wieczyste zmniejszyła się o 0,05%, co stanowi spadek ilości działek w tej grupie o 2,32% w porównaniu z danymi wg stanu na 31.12.2021 r.</w:t>
            </w:r>
          </w:p>
        </w:tc>
      </w:tr>
      <w:tr w:rsidR="00252D9E" w14:paraId="63533BA1"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2757680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15.</w:t>
            </w:r>
          </w:p>
        </w:tc>
        <w:tc>
          <w:tcPr>
            <w:tcW w:w="1975" w:type="dxa"/>
            <w:tcBorders>
              <w:bottom w:val="single" w:sz="4" w:space="0" w:color="000000"/>
              <w:right w:val="single" w:sz="4" w:space="0" w:color="000000"/>
            </w:tcBorders>
            <w:shd w:val="clear" w:color="auto" w:fill="auto"/>
            <w:tcMar>
              <w:top w:w="85" w:type="dxa"/>
              <w:bottom w:w="85" w:type="dxa"/>
            </w:tcMar>
          </w:tcPr>
          <w:p w14:paraId="5F3ECEA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tworzenia ekosystemu startupów w Zabrzu z obszarów medycyny i pokrewnych</w:t>
            </w:r>
          </w:p>
        </w:tc>
        <w:tc>
          <w:tcPr>
            <w:tcW w:w="6670" w:type="dxa"/>
            <w:tcBorders>
              <w:bottom w:val="single" w:sz="4" w:space="0" w:color="000000"/>
              <w:right w:val="single" w:sz="4" w:space="0" w:color="000000"/>
            </w:tcBorders>
            <w:shd w:val="clear" w:color="auto" w:fill="auto"/>
            <w:tcMar>
              <w:top w:w="85" w:type="dxa"/>
              <w:bottom w:w="85" w:type="dxa"/>
            </w:tcMar>
          </w:tcPr>
          <w:p w14:paraId="078B9F8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Strategii tworzenia ekosystemu startupów w Zabrzu w 2024 roku opierała się na dwóch głównych działaniach:</w:t>
            </w:r>
          </w:p>
          <w:p w14:paraId="127418B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Prowadzenie animacji środowiska startupowego w Zabrzu.</w:t>
            </w:r>
          </w:p>
          <w:p w14:paraId="0AE43AE9"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2024 w ramach działań na rzecz rozwoju ekosystemu startupowego w Zabrzu została zainicjowana współpraca z kluczowymi interesariuszami z miasta oraz całego kraju, koncentrując się na sektorze medycyny i powiązanych branżach technologicznych.</w:t>
            </w:r>
          </w:p>
          <w:p w14:paraId="70B4B2BD"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procesie animowania współpracy wzięły udział następujące podmioty: Szpital Miejski w Zabrzu, Wydział Inżynierii Biomedycznej Politechniki Śląskiej i European Health Tech Innovation Center, Arena Zabrze, Fundacja Rozwoju Kardiochirurgii im. Profesora Zbigniewa Religii, Śląski Park Technologii Medycznych Kardio-Med Silesia, Przedsiębiorcy z sektora medycznego, Zabrzańskie Centrum Rozwoju Przedsiębiorczości.</w:t>
            </w:r>
          </w:p>
          <w:p w14:paraId="5F3A026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Organizacja wydarzeń społecznych – MedTech Meetup.</w:t>
            </w:r>
          </w:p>
          <w:p w14:paraId="4F7B3276"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Klubie Biznesowym Areny Zabrze zorganizowano spotkania MedTech Meetup, które zgromadziły przedstawicieli środowiska startupowego, naukowego i biznesowego. W spotkaniach uczestniczyły osoby z całego kraju, mając okazję</w:t>
            </w:r>
            <w:r>
              <w:rPr>
                <w:szCs w:val="22"/>
              </w:rPr>
              <w:t xml:space="preserve"> </w:t>
            </w:r>
            <w:r>
              <w:rPr>
                <w:rFonts w:eastAsia="Times New Roman"/>
                <w:color w:val="000000"/>
                <w:kern w:val="0"/>
                <w:szCs w:val="22"/>
                <w:lang w:eastAsia="pl-PL"/>
                <w14:ligatures w14:val="none"/>
              </w:rPr>
              <w:t>wymienić się wiedzą na temat najnowszych trendów w medycynie i technologii.</w:t>
            </w:r>
          </w:p>
          <w:p w14:paraId="444BBB2C"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Podczas wydarzeń odbyły się prelekcje, warsztaty i sesje networkingowe, które znacząco przyczyniły się do integracji środowiska oraz promowania Zabrza jako ważnego ośrodka innowacji medycznych.</w:t>
            </w:r>
          </w:p>
          <w:p w14:paraId="28586C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działania prowadzone w ramach rozwoju ekosystemu startupowego w Zabrzu przyniosły efekty w postaci zacieśnienia współpracy między sektorem nauki, medycyny i biznesu.</w:t>
            </w:r>
          </w:p>
        </w:tc>
      </w:tr>
      <w:tr w:rsidR="00252D9E" w14:paraId="4FB8C565"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0B23880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w:t>
            </w:r>
          </w:p>
        </w:tc>
        <w:tc>
          <w:tcPr>
            <w:tcW w:w="1975" w:type="dxa"/>
            <w:tcBorders>
              <w:bottom w:val="single" w:sz="4" w:space="0" w:color="000000"/>
              <w:right w:val="single" w:sz="4" w:space="0" w:color="000000"/>
            </w:tcBorders>
            <w:shd w:val="clear" w:color="auto" w:fill="auto"/>
            <w:tcMar>
              <w:top w:w="85" w:type="dxa"/>
              <w:bottom w:w="85" w:type="dxa"/>
            </w:tcMar>
          </w:tcPr>
          <w:p w14:paraId="6D2718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Opieki nad Zabytkami Miasta Zabrze na lata 2023 -2026</w:t>
            </w:r>
          </w:p>
        </w:tc>
        <w:tc>
          <w:tcPr>
            <w:tcW w:w="6670" w:type="dxa"/>
            <w:tcBorders>
              <w:bottom w:val="single" w:sz="4" w:space="0" w:color="000000"/>
              <w:right w:val="single" w:sz="4" w:space="0" w:color="000000"/>
            </w:tcBorders>
            <w:shd w:val="clear" w:color="auto" w:fill="auto"/>
            <w:tcMar>
              <w:top w:w="85" w:type="dxa"/>
              <w:bottom w:w="85" w:type="dxa"/>
            </w:tcMar>
          </w:tcPr>
          <w:p w14:paraId="0FD6DB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Program Opieki nad Zabytkami realizowany jest przez różne komórki organizacyjne Urzędu Miejskiego w Zabrzu oraz przez podległe im jednostki, w tym instytucje kultury. Zabytki w Zabrzu mają różnorodny status pod względem własności, a także form ochrony konserwatorskiej; jedynie część stanowi wyłączną własność gminy. W wielu przypadkach są to obiekty, w których miasto ma jedynie udziały częściowe. Pod względem ochrony konserwatorskiej najliczniejszą grupę stanowią obiekty ujęte jedynie w Gminnej Ewidencji Zabytków miasta Zabrze oraz obiekty objęte ochroną w zapisach miejscowych planów </w:t>
            </w:r>
            <w:r>
              <w:rPr>
                <w:rFonts w:eastAsia="Times New Roman"/>
                <w:color w:val="000000"/>
                <w:kern w:val="0"/>
                <w:szCs w:val="22"/>
                <w:lang w:eastAsia="pl-PL"/>
                <w14:ligatures w14:val="none"/>
              </w:rPr>
              <w:lastRenderedPageBreak/>
              <w:t>zagospodarowania przestrzennego. Mniejsza grupa – to obiekty indywidualnie wpisane do rejestru zabytków. Takie zróżnicowanie form ochrony konserwatorskiej oraz struktury własnościowej zabytków utrudnia kompleksowe zarządzanie przedsięwzięciami zmierzającymi do poprawy stanu ich zachowania. Miasto podejmuje wiele działań służących zachowaniu dziedzictwa kulturowego, w tym dofinansowuje prace prowadzone przy zabytkach wpisanych do rejestru zabytków, które nie stanowią jego wyłącznej własności.</w:t>
            </w:r>
          </w:p>
          <w:p w14:paraId="409C5D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priorytetów strategicznych Programu w 2024 roku:</w:t>
            </w:r>
          </w:p>
          <w:p w14:paraId="49B9E56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I „Zarządzanie zasobem dziedzictwa kulturowego miasta” podejmowano działania organizacyjne i prawne związane z ochroną lokalnych zabytków. Prowadzono prace przy aktualizacji „Studium uwarunkowań i kierunków zagospodarowania przestrzennego miasta Zabrze”, z uwzględnieniem problematyki ochrony dziedzictwa kulturowego. Wydział Realizacji Projektów monitorował możliwości pozyskiwania zewnętrznych środków finansowych. Pozyskano środki na rewitalizację obiektów zabytkowych, m.in. wymianę stolarki w budynku dawnego ratusza w Mikulczycach, przy ul. Tarnopolskiej 80.</w:t>
            </w:r>
          </w:p>
          <w:p w14:paraId="7BA3B94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II „Ochrona krajobrazu kulturowego oraz rewaloryzacja substancji zabytkowej miasta” kontynuowano bieżące naprawy i prace konserwatorskie w obiektach zabytkowych stanowiących wyłączną własności miasta i współfinansowano remonty obiektów, w których miasto posiada częściowe udziały.  Wykonano prace w 20 budynkach, w tym zakończono prace remontowe dawnego ratusza przy ul. Karola Miarki 5. Gmina Zabrze równocześnie udzielała dotacji na remonty obiektów wpisanych do rejestru zabytków, których właścicielami są osoby fizyczne lub firmy.</w:t>
            </w:r>
          </w:p>
          <w:p w14:paraId="5308A0FA"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przyznano dotacje w łącznej kwocie blisko 1,5 mln zł dla 4 zabytkowych obiektów, na następujące zadania:</w:t>
            </w:r>
          </w:p>
          <w:p w14:paraId="0D148724" w14:textId="77777777" w:rsidR="00252D9E" w:rsidRDefault="0040491F">
            <w:pPr>
              <w:widowControl w:val="0"/>
              <w:numPr>
                <w:ilvl w:val="0"/>
                <w:numId w:val="20"/>
              </w:numPr>
              <w:spacing w:after="0"/>
              <w:ind w:left="512" w:hanging="285"/>
              <w:rPr>
                <w:rFonts w:eastAsia="Times New Roman"/>
                <w:color w:val="000000"/>
                <w:kern w:val="0"/>
                <w:szCs w:val="22"/>
                <w:lang w:eastAsia="pl-PL"/>
                <w14:ligatures w14:val="none"/>
              </w:rPr>
            </w:pPr>
            <w:r>
              <w:rPr>
                <w:rFonts w:eastAsia="Times New Roman"/>
                <w:color w:val="000000"/>
                <w:kern w:val="0"/>
                <w:szCs w:val="22"/>
                <w:lang w:eastAsia="pl-PL"/>
                <w14:ligatures w14:val="none"/>
              </w:rPr>
              <w:t>„Zespół zabudowy Kopalni Ludwik rok 1912. Hala warsztatowa z kuźnią. Prace konserwatorskie, zabezpieczenie i utrwalenie substancji zabytku, stabilizacja konstrukcyjna budynku - IV etap. Wymiana stolarki okiennej na elewacji południowej – część zachodnia. Remont ścian wewnętrznych budynku kuźni – przy ul. Hagera 43 w Zabrzu” - wypłacona kwota dotacji: 240 tys. zł.</w:t>
            </w:r>
          </w:p>
          <w:p w14:paraId="67912E44" w14:textId="77777777" w:rsidR="00252D9E" w:rsidRDefault="0040491F">
            <w:pPr>
              <w:widowControl w:val="0"/>
              <w:numPr>
                <w:ilvl w:val="0"/>
                <w:numId w:val="20"/>
              </w:numPr>
              <w:spacing w:after="0"/>
              <w:ind w:left="512" w:hanging="285"/>
              <w:rPr>
                <w:rFonts w:eastAsia="Times New Roman"/>
                <w:color w:val="000000"/>
                <w:kern w:val="0"/>
                <w:szCs w:val="22"/>
                <w:lang w:eastAsia="pl-PL"/>
                <w14:ligatures w14:val="none"/>
              </w:rPr>
            </w:pPr>
            <w:r>
              <w:rPr>
                <w:rFonts w:eastAsia="Times New Roman"/>
                <w:color w:val="000000"/>
                <w:kern w:val="0"/>
                <w:szCs w:val="22"/>
                <w:lang w:eastAsia="pl-PL"/>
                <w14:ligatures w14:val="none"/>
              </w:rPr>
              <w:t>„Przywrócenie historycznego kształtu i charakteru elewacji dawnego budynku szatni-łaźni i przewiązki, część I, przy ul. Hagera 43 w Zabrzu” - wypłacona kwota dotacji: ponad 605 tys. zł.</w:t>
            </w:r>
          </w:p>
          <w:p w14:paraId="47A8DDC4" w14:textId="77777777" w:rsidR="00252D9E" w:rsidRDefault="0040491F">
            <w:pPr>
              <w:widowControl w:val="0"/>
              <w:numPr>
                <w:ilvl w:val="0"/>
                <w:numId w:val="20"/>
              </w:numPr>
              <w:spacing w:after="0"/>
              <w:ind w:left="512" w:hanging="285"/>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„Prace remontowo-konserwatorskie elewacji bocznych i tylnej kościoła św. Anny w Zabrzu. Etap II - elewacja wschodnia” - </w:t>
            </w:r>
            <w:r>
              <w:rPr>
                <w:rFonts w:eastAsia="Times New Roman"/>
                <w:color w:val="000000"/>
                <w:kern w:val="0"/>
                <w:szCs w:val="22"/>
                <w:lang w:eastAsia="pl-PL"/>
                <w14:ligatures w14:val="none"/>
              </w:rPr>
              <w:lastRenderedPageBreak/>
              <w:t>wypłacona kwota dotacji: 588 tys. zł.</w:t>
            </w:r>
          </w:p>
          <w:p w14:paraId="345073BB" w14:textId="77777777" w:rsidR="00252D9E" w:rsidRDefault="0040491F">
            <w:pPr>
              <w:widowControl w:val="0"/>
              <w:numPr>
                <w:ilvl w:val="0"/>
                <w:numId w:val="20"/>
              </w:numPr>
              <w:spacing w:after="0"/>
              <w:ind w:left="512" w:hanging="285"/>
              <w:rPr>
                <w:rFonts w:eastAsia="Times New Roman"/>
                <w:color w:val="000000"/>
                <w:kern w:val="0"/>
                <w:szCs w:val="22"/>
                <w:lang w:eastAsia="pl-PL"/>
                <w14:ligatures w14:val="none"/>
              </w:rPr>
            </w:pPr>
            <w:r>
              <w:rPr>
                <w:rFonts w:eastAsia="Times New Roman"/>
                <w:color w:val="000000"/>
                <w:kern w:val="0"/>
                <w:szCs w:val="22"/>
                <w:lang w:eastAsia="pl-PL"/>
                <w14:ligatures w14:val="none"/>
              </w:rPr>
              <w:t>„Wzmocnienie konstrukcji dachu budynku kościoła św. Józefa w Zabrzu, ul. Roosevelta 102. Etap I” - wypłacona kwota dotacji: blisko 48 tys. zł.</w:t>
            </w:r>
          </w:p>
          <w:p w14:paraId="0D74AA5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Priorytetu III – „Promocja dziedzictwa kulturowego i pielęgnowanie tożsamości regionalnej” - kontynuowano organizowanie cyklicznych konferencji. Zorganizowano także inne wydarzenia poświęcone dziedzictwu kulturowemu, takie jak: święto Miasta „Skarbnikowe Gody”, Industriadę oraz Europejskie Dni Dziedzictwa. W działania aktywnie włączyły się placówki oświatowe - szkoły i przedszkola, Miejski Ośrodek Kultury, Młodzieżowe Domy Kultury i Dzielnicowe Ośrodki Kultury, oddziały Miejskiej Biblioteki Publicznej, a także Miejski Ośrodek Pomocy Rodzinie i Dom Pomocy Społecznej.</w:t>
            </w:r>
          </w:p>
        </w:tc>
      </w:tr>
      <w:tr w:rsidR="00252D9E" w14:paraId="09F7F863" w14:textId="77777777" w:rsidTr="00AF1B77">
        <w:trPr>
          <w:trHeight w:val="12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7E7987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17.</w:t>
            </w:r>
          </w:p>
        </w:tc>
        <w:tc>
          <w:tcPr>
            <w:tcW w:w="1975" w:type="dxa"/>
            <w:tcBorders>
              <w:bottom w:val="single" w:sz="4" w:space="0" w:color="000000"/>
              <w:right w:val="single" w:sz="4" w:space="0" w:color="000000"/>
            </w:tcBorders>
            <w:shd w:val="clear" w:color="auto" w:fill="auto"/>
            <w:tcMar>
              <w:top w:w="85" w:type="dxa"/>
              <w:bottom w:w="85" w:type="dxa"/>
            </w:tcMar>
          </w:tcPr>
          <w:p w14:paraId="1740373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Roczny Program Współpracy Miasta Zabrze z organizacjami pozarządowymi oraz podmiotami, o których mowa w art. 3 ust. 3 ustawy o działalności pożytku publicznego i o wolontariacie</w:t>
            </w:r>
          </w:p>
        </w:tc>
        <w:tc>
          <w:tcPr>
            <w:tcW w:w="6670" w:type="dxa"/>
            <w:tcBorders>
              <w:bottom w:val="single" w:sz="4" w:space="0" w:color="000000"/>
              <w:right w:val="single" w:sz="4" w:space="0" w:color="000000"/>
            </w:tcBorders>
            <w:shd w:val="clear" w:color="auto" w:fill="auto"/>
            <w:tcMar>
              <w:top w:w="85" w:type="dxa"/>
              <w:bottom w:w="85" w:type="dxa"/>
            </w:tcMar>
          </w:tcPr>
          <w:p w14:paraId="15928210" w14:textId="33424D04"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został przyjęty przez Radę Miasta Zabrze uchwałą nr LXXIII/976/23 z dnia 30 października 2023 r. Program ten stanowił podstawowy dokument określający zasady współpracy w 2024 roku pomiędzy samorządem lokalnym</w:t>
            </w:r>
            <w:r w:rsidR="00847A97">
              <w:rPr>
                <w:rFonts w:eastAsia="Times New Roman"/>
                <w:color w:val="000000"/>
                <w:kern w:val="0"/>
                <w:szCs w:val="22"/>
                <w:lang w:eastAsia="pl-PL"/>
                <w14:ligatures w14:val="none"/>
              </w:rPr>
              <w:t xml:space="preserve">, </w:t>
            </w:r>
            <w:r>
              <w:rPr>
                <w:rFonts w:eastAsia="Times New Roman"/>
                <w:color w:val="000000"/>
                <w:kern w:val="0"/>
                <w:szCs w:val="22"/>
                <w:lang w:eastAsia="pl-PL"/>
                <w14:ligatures w14:val="none"/>
              </w:rPr>
              <w:t>a organizacjami pozarządowymi oraz innymi podmiotami prowadzącymi działalność pożytku publicznego, działającymi na jego terenie lub na rzecz jego mieszkańców.</w:t>
            </w:r>
          </w:p>
          <w:p w14:paraId="30944DD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Programie szczegółowo określono zasady współdziałania stron, w tym zadania, które mogą być realizowane w wyniku współpracy, a także precyzyjnie wskazano cele, formy oraz priorytetowe obszary współpracy Miasta Zabrze z podmiotami trzeciego sektora.</w:t>
            </w:r>
          </w:p>
          <w:p w14:paraId="447A38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Na 31 grudnia 2024 roku w rejestrze ewidencjonowanych było 366 podmiotów NGO, w tym:</w:t>
            </w:r>
            <w:r>
              <w:rPr>
                <w:szCs w:val="22"/>
              </w:rPr>
              <w:t xml:space="preserve"> </w:t>
            </w:r>
            <w:r>
              <w:rPr>
                <w:rFonts w:eastAsia="Times New Roman"/>
                <w:color w:val="000000"/>
                <w:kern w:val="0"/>
                <w:szCs w:val="22"/>
                <w:lang w:eastAsia="pl-PL"/>
                <w14:ligatures w14:val="none"/>
              </w:rPr>
              <w:t>69 fundacji, 183 stowarzyszeń rejestrowych (KRS) i 47 stowarzyszeń zwykłych, 61 klubów sportowych oraz 6 spółdzielni socjalnych.</w:t>
            </w:r>
          </w:p>
          <w:p w14:paraId="1FE961F6" w14:textId="77777777" w:rsidR="00252D9E" w:rsidRDefault="0040491F">
            <w:pPr>
              <w:widowControl w:val="0"/>
              <w:spacing w:after="0"/>
              <w:rPr>
                <w:szCs w:val="22"/>
              </w:rPr>
            </w:pPr>
            <w:r>
              <w:rPr>
                <w:szCs w:val="22"/>
              </w:rPr>
              <w:t>Łączna kwota przeznaczona z budżetu Miasta Zabrze na finansowanie zadań publicznych realizowanych na podstawie umów zawartych w ramach otwartych konkursów ofert, w tym umów wieloletnich, jak również umów zawartych w trybie art. 19a ustawy z dnia 24 kwietnia 2003 r. o działalności pożytku publicznego i o wolontariacie, w ramach tzw. „małych grantów”, w roku 2024 wyniosła 17 048 457,96 zł.</w:t>
            </w:r>
          </w:p>
          <w:p w14:paraId="575FCD3E" w14:textId="77777777" w:rsidR="00252D9E" w:rsidRDefault="0040491F">
            <w:pPr>
              <w:widowControl w:val="0"/>
              <w:spacing w:after="0"/>
              <w:rPr>
                <w:szCs w:val="22"/>
              </w:rPr>
            </w:pPr>
            <w:r>
              <w:rPr>
                <w:szCs w:val="22"/>
              </w:rPr>
              <w:t xml:space="preserve">Kwota ta została przeznaczona na wspieranie organizacji pozarządowych oraz innych podmiotów działających w obszarze pożytku publicznego, które złożyły oferty w ramach ogłoszonych konkursów i spełniły warunki określone w obowiązujących przepisach prawa. W ramach powyższej kwoty przewidziano finansowanie zróżnicowanych przedsięwzięć, mających na celu realizację zadań publicznych w takich obszarach jak: pomoc społeczna, kultura, edukacja, ochrona zdrowia, ekologia, </w:t>
            </w:r>
            <w:r>
              <w:rPr>
                <w:szCs w:val="22"/>
              </w:rPr>
              <w:lastRenderedPageBreak/>
              <w:t xml:space="preserve">aktywizacja zawodowa i społeczna, a także inne obszary, które mają na celu podnoszenie jakości życia mieszkańców Zabrza oraz rozwój lokalnej społeczności. </w:t>
            </w:r>
          </w:p>
          <w:p w14:paraId="1151AA2E" w14:textId="77777777" w:rsidR="00252D9E" w:rsidRDefault="0040491F">
            <w:pPr>
              <w:widowControl w:val="0"/>
              <w:spacing w:after="0"/>
              <w:rPr>
                <w:szCs w:val="22"/>
              </w:rPr>
            </w:pPr>
            <w:r>
              <w:rPr>
                <w:szCs w:val="22"/>
              </w:rPr>
              <w:t>Środki te stanowiły istotny element polityki miasta, mającej na celu wspieranie sektora organizacji pozarządowych, jako kluczowego podmiotu w realizacji usług publicznych na poziomie lokalnym.</w:t>
            </w:r>
          </w:p>
          <w:p w14:paraId="04FA5459" w14:textId="77777777" w:rsidR="00252D9E" w:rsidRDefault="0040491F">
            <w:pPr>
              <w:widowControl w:val="0"/>
              <w:spacing w:after="0"/>
              <w:rPr>
                <w:szCs w:val="22"/>
              </w:rPr>
            </w:pPr>
            <w:r>
              <w:rPr>
                <w:szCs w:val="22"/>
              </w:rPr>
              <w:t>W odpowiedzi na 13 ogłoszonych konkursów ofert na realizację zadań publicznych w roku 2024, organizacje pozarządowe zgłosiły 190 projektów w ramach otwartych konkursów ofert. Finansowanie przyznano 182 ofertom, z czego 175 ofertom w ramach wspierania oraz 7 ofertom w ramach powierzenia realizacji zadań publicznych. Oferty te zostały zgłoszone przez 129 organizacji pozarządowych.</w:t>
            </w:r>
          </w:p>
          <w:p w14:paraId="12827F33" w14:textId="4E9F394C" w:rsidR="00252D9E" w:rsidRDefault="0040491F">
            <w:pPr>
              <w:widowControl w:val="0"/>
              <w:spacing w:after="0"/>
              <w:rPr>
                <w:szCs w:val="22"/>
              </w:rPr>
            </w:pPr>
            <w:r>
              <w:rPr>
                <w:szCs w:val="22"/>
              </w:rPr>
              <w:t xml:space="preserve">W 2024 roku 153 podmioty zostały wsparte finansowo w ramach 210 projektów realizowanych w oparciu o otwarte konkursy ofert oraz umowy zawarte zgodnie z art. 19a ustawy o działalności pożytku publicznego </w:t>
            </w:r>
            <w:r w:rsidR="003E565A">
              <w:rPr>
                <w:szCs w:val="22"/>
              </w:rPr>
              <w:t>i wolontariacie</w:t>
            </w:r>
            <w:r>
              <w:rPr>
                <w:szCs w:val="22"/>
              </w:rPr>
              <w:t>. Wsparcie w łącznej kwocie 17 mln zł udzielono w pięciu dziecinach:</w:t>
            </w:r>
          </w:p>
          <w:p w14:paraId="3356891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Kultura i dziedzictwo – kwota dotacji: 121 960,00 zł,</w:t>
            </w:r>
          </w:p>
          <w:p w14:paraId="19D60EB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Sport– kwota dotacji: 2 211 600,00 zł,</w:t>
            </w:r>
          </w:p>
          <w:p w14:paraId="43FFA11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Ochrona zdrowia i pomoc społeczna – kwota dotacji: 13 299 397,96 zł,</w:t>
            </w:r>
          </w:p>
          <w:p w14:paraId="40D450B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Krajoznawstwo i turystyka – kwota dotacji: 45 500,00 zł,</w:t>
            </w:r>
          </w:p>
          <w:p w14:paraId="2C2A4AE3" w14:textId="77777777" w:rsidR="00252D9E" w:rsidRDefault="0040491F">
            <w:pPr>
              <w:widowControl w:val="0"/>
              <w:numPr>
                <w:ilvl w:val="0"/>
                <w:numId w:val="9"/>
              </w:numPr>
              <w:spacing w:after="0"/>
              <w:ind w:left="219" w:hanging="156"/>
              <w:rPr>
                <w:szCs w:val="22"/>
              </w:rPr>
            </w:pPr>
            <w:r>
              <w:rPr>
                <w:rFonts w:eastAsia="Times New Roman"/>
                <w:color w:val="000000"/>
                <w:kern w:val="0"/>
                <w:szCs w:val="22"/>
                <w:lang w:eastAsia="pl-PL"/>
                <w14:ligatures w14:val="none"/>
              </w:rPr>
              <w:t>Ochrona zwierząt – kwota dotacji: 1 370 000,00 zł.</w:t>
            </w:r>
          </w:p>
          <w:p w14:paraId="6D87B357" w14:textId="77777777" w:rsidR="00252D9E" w:rsidRDefault="0040491F">
            <w:pPr>
              <w:widowControl w:val="0"/>
              <w:spacing w:after="0"/>
              <w:ind w:left="63"/>
              <w:rPr>
                <w:szCs w:val="22"/>
              </w:rPr>
            </w:pPr>
            <w:r>
              <w:rPr>
                <w:szCs w:val="22"/>
              </w:rPr>
              <w:t>Trzeci sektor pełnił kluczową rolę jako partner w realizacji wielu zadań publicznych. Wsparcie udzielone przez miasto umożliwiło organizacjom pozarządowym efektywne funkcjonowanie, integrację w ramach środowiska NGO oraz pozyskiwanie niezbędnych środków do realizacji celów statutowych, co przyczynia się do wzrostu aktywności społecznej oraz rozwoju społeczności lokalnej.</w:t>
            </w:r>
          </w:p>
        </w:tc>
      </w:tr>
      <w:tr w:rsidR="00252D9E" w14:paraId="14780C62" w14:textId="77777777" w:rsidTr="004A4FCE">
        <w:trPr>
          <w:trHeight w:val="136"/>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090091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18.</w:t>
            </w:r>
          </w:p>
        </w:tc>
        <w:tc>
          <w:tcPr>
            <w:tcW w:w="1975" w:type="dxa"/>
            <w:tcBorders>
              <w:bottom w:val="single" w:sz="4" w:space="0" w:color="000000"/>
              <w:right w:val="single" w:sz="4" w:space="0" w:color="000000"/>
            </w:tcBorders>
            <w:shd w:val="clear" w:color="auto" w:fill="auto"/>
            <w:tcMar>
              <w:top w:w="85" w:type="dxa"/>
              <w:bottom w:w="85" w:type="dxa"/>
            </w:tcMar>
          </w:tcPr>
          <w:p w14:paraId="75CB99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wspierania edukacji uzdolnionych dzieci i młodzieży pobierających naukę na terenie Miasta Zabrze</w:t>
            </w:r>
          </w:p>
        </w:tc>
        <w:tc>
          <w:tcPr>
            <w:tcW w:w="6670" w:type="dxa"/>
            <w:tcBorders>
              <w:bottom w:val="single" w:sz="4" w:space="0" w:color="000000"/>
              <w:right w:val="single" w:sz="4" w:space="0" w:color="000000"/>
            </w:tcBorders>
            <w:shd w:val="clear" w:color="auto" w:fill="auto"/>
            <w:tcMar>
              <w:top w:w="85" w:type="dxa"/>
              <w:bottom w:w="85" w:type="dxa"/>
            </w:tcMar>
          </w:tcPr>
          <w:p w14:paraId="1EDC8F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Szczegółowe warunki udzielania stypendiów dla uzdolnionych uczniów określa Uchwała Nr XI/126/19 Rady Miasta Zabrze z dnia 26 sierpnia 2019 r. w sprawie określenia szczegółowych warunków udzielania stypendiów dla uzdolnionych uczniów w ramach Programu wspierania edukacji uzdolnionych dzieci i młodzieży pobierających naukę na terenie Miasta Zabrze. W 2024 r. wpłynęło 25 wniosków o przyznanie stypendium, wszystkie dotyczyły uczniów szkół ponadpodstawowych. Wnioski były rozpatrywane przez Stypendialną Komisję Rekomendacyjną, do której zadań należy ocena formalna i merytoryczna wniosków oraz przedstawienie Prezydentowi Miasta Zabrze kandydatów do uzyskania stypendium. Stypendium przyznaje Prezydent Miasta Zabrze.</w:t>
            </w:r>
          </w:p>
          <w:p w14:paraId="0E775EA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roku 2024 przyznano 15 stypendiów dla szczególnie uzdolnionych uczniów, którym wypłacono łącznie 69 800 tys. zł.</w:t>
            </w:r>
          </w:p>
        </w:tc>
      </w:tr>
      <w:tr w:rsidR="00252D9E" w14:paraId="1DE14024" w14:textId="77777777" w:rsidTr="00AF1B77">
        <w:trPr>
          <w:trHeight w:val="4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5C7FD6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19.</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2F644A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Miejski Program Wsparcia Osób Bezdomnych oraz Zagrożonych Bezdomnością </w:t>
            </w: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3596E0C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Miejski Program Wsparcia Osób Bezdomnych oraz Zagrożonych Bezdomnością realizują bądź wspierają następujące instytucje:</w:t>
            </w:r>
          </w:p>
          <w:p w14:paraId="783B377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Miejski Ośrodek Pomocy Rodzinie w Zabrzu,</w:t>
            </w:r>
          </w:p>
          <w:p w14:paraId="12CBE15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Towarzystwo Pomocy im. św. Brata Alberta,</w:t>
            </w:r>
          </w:p>
          <w:p w14:paraId="3291A6D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Stowarzyszenie” Żyj i daj żyć”,</w:t>
            </w:r>
          </w:p>
          <w:p w14:paraId="18BA823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Zabrzańskie Centrum Świadczeń Rodzinnych,</w:t>
            </w:r>
          </w:p>
          <w:p w14:paraId="46213D7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Izba Wytrzeźwień,</w:t>
            </w:r>
          </w:p>
          <w:p w14:paraId="044093E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Miejska Komisja Rozwiązywania Problemów Alkoholowych,</w:t>
            </w:r>
          </w:p>
          <w:p w14:paraId="3C7757F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Policja,</w:t>
            </w:r>
          </w:p>
          <w:p w14:paraId="497778E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Straż Miejska.</w:t>
            </w:r>
          </w:p>
          <w:p w14:paraId="0765F04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Realizatorzy programu korzystają ze wsparcia następujący instytucji:</w:t>
            </w:r>
          </w:p>
          <w:p w14:paraId="6CC00D7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Caritas,</w:t>
            </w:r>
          </w:p>
          <w:p w14:paraId="1ED16C1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Ośrodek Profilaktyki i Leczenia Uzależnień,</w:t>
            </w:r>
          </w:p>
          <w:p w14:paraId="632D854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Klub Abstynenta „Nowe Życie”,</w:t>
            </w:r>
          </w:p>
          <w:p w14:paraId="645FC2F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Stacja Pogotowia Ratunkowego,</w:t>
            </w:r>
          </w:p>
          <w:p w14:paraId="48C7A8C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Powiatowy Urząd Pracy,</w:t>
            </w:r>
          </w:p>
          <w:p w14:paraId="2EA3418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Wydział Oświaty, Zdrowia i Spraw Społecznych UM,</w:t>
            </w:r>
          </w:p>
          <w:p w14:paraId="481579F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Powiatowy zespół ds. Orzekania Niepełnosprawności,</w:t>
            </w:r>
          </w:p>
          <w:p w14:paraId="7AF59D3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Centrum Organizacji Pozarządowych.</w:t>
            </w:r>
          </w:p>
          <w:p w14:paraId="3B9E7E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Najbardziej podstawowe działania skupiają się na zapewnieniu bezpieczeństwa - schronienia osobom potrzebującym, które mają do dyspozycji następujące palcówki:</w:t>
            </w:r>
          </w:p>
          <w:p w14:paraId="4A768DD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Noclegownia ul. Trocera 63,</w:t>
            </w:r>
          </w:p>
          <w:p w14:paraId="412BBCC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Ogrzewalnia dla Osób Bezdomnych ul. Stalmacha 7,</w:t>
            </w:r>
          </w:p>
          <w:p w14:paraId="45F70CE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Schronisko dla Bezdomnych Mężczyzn ul. Kochanowskiego 26,</w:t>
            </w:r>
          </w:p>
          <w:p w14:paraId="31B7644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Schronisko dla Bezdomnych Kobiet ul. Ofiar Katynia 48,</w:t>
            </w:r>
          </w:p>
          <w:p w14:paraId="638F71A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Dom dla matek z małoletnimi dziećmi i kobiet w ciąży ul. Ofiar Katynia 48,</w:t>
            </w:r>
          </w:p>
          <w:p w14:paraId="1108F14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Dom Pokora – Szkoła Nowego Życia Stowarzyszenia "Żyj i daj Żyć” ul. Pawliczka 16.</w:t>
            </w:r>
          </w:p>
          <w:p w14:paraId="1F1D4587"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Miasto zawarło również umowę z Chrześcijańskim Stowarzyszeniem Dobroczynnym z siedzibą w Kluczach na realizację zadania publicznego pod tytułem „Zapewnienie osobom bezdomnym schronienia oraz kompleksowej pomocy w wychodzeniu z bezdomności, przeciwdziałanie przemocy rodzinie - schronienie dla kobiet i mężczyzn w tym osób niepełnosprawnych zdolnych do samoobsługi w schronisku dla osób bezdomnych oraz i w schronisku dla osób bezdomnych z usługami opiekuńczymi”. Oferta Stowarzyszenia uzupełniała system wsparcia osób bezdomnych realizowany na terenie Zabrza. Dodatkowo MOPR    prowadził 4 mieszkania treningowe dysponujące łącznie 14 miejscami, </w:t>
            </w:r>
            <w:r>
              <w:rPr>
                <w:rFonts w:eastAsia="Times New Roman"/>
                <w:color w:val="000000"/>
                <w:kern w:val="0"/>
                <w:szCs w:val="22"/>
                <w:lang w:eastAsia="pl-PL"/>
                <w14:ligatures w14:val="none"/>
              </w:rPr>
              <w:lastRenderedPageBreak/>
              <w:t xml:space="preserve">przy ul. Pośpiecha oraz ul. Bytomskiej.  </w:t>
            </w:r>
          </w:p>
          <w:p w14:paraId="410114E0"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z bezpośredniego wsparcia skorzystało 195 osób, dodatkowo pracownicy socjalni utrzymywali kontakt z 30 osobami, które przebywały w przestrzeni miejskiej. Wszczęto 532 postępowania i wydano 758 decyzji administracyjnych, spisano 55 kontraktów socjalnych oraz przeprowadzono 24 wywiady na potwierdzenie prawa do świadczeń zdrowotnych.</w:t>
            </w:r>
          </w:p>
          <w:p w14:paraId="618A9E21"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z 7 placówek noclegowych skorzystały 422 osoby.</w:t>
            </w:r>
          </w:p>
        </w:tc>
      </w:tr>
      <w:tr w:rsidR="00252D9E" w14:paraId="28AF6793" w14:textId="77777777" w:rsidTr="00AF1B77">
        <w:trPr>
          <w:trHeight w:val="4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65666A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20.</w:t>
            </w:r>
          </w:p>
        </w:tc>
        <w:tc>
          <w:tcPr>
            <w:tcW w:w="1975" w:type="dxa"/>
            <w:tcBorders>
              <w:top w:val="single" w:sz="4" w:space="0" w:color="000000"/>
              <w:bottom w:val="single" w:sz="4" w:space="0" w:color="000000"/>
              <w:right w:val="single" w:sz="4" w:space="0" w:color="000000"/>
            </w:tcBorders>
            <w:shd w:val="clear" w:color="auto" w:fill="auto"/>
            <w:tcMar>
              <w:top w:w="85" w:type="dxa"/>
              <w:bottom w:w="85" w:type="dxa"/>
            </w:tcMar>
          </w:tcPr>
          <w:p w14:paraId="252331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Wspierania Rodziny i Rozwoju Pieczy Zastępczej w latach 2024-2026</w:t>
            </w:r>
          </w:p>
        </w:tc>
        <w:tc>
          <w:tcPr>
            <w:tcW w:w="6670" w:type="dxa"/>
            <w:tcBorders>
              <w:top w:val="single" w:sz="4" w:space="0" w:color="000000"/>
              <w:bottom w:val="single" w:sz="4" w:space="0" w:color="000000"/>
              <w:right w:val="single" w:sz="4" w:space="0" w:color="000000"/>
            </w:tcBorders>
            <w:shd w:val="clear" w:color="auto" w:fill="auto"/>
            <w:tcMar>
              <w:top w:w="85" w:type="dxa"/>
              <w:bottom w:w="85" w:type="dxa"/>
            </w:tcMar>
          </w:tcPr>
          <w:p w14:paraId="522CAB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W ramach realizacji Programu wspierania rodziny i rozwoju pieczy zastępczej w 2024 roku prowadzono działania w zakresie celów strategicznych:</w:t>
            </w:r>
          </w:p>
          <w:p w14:paraId="16BAF84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Wielokierunkowa praca z rodzinami niewydolnymi w zakresie sprawowania funkcji opiekuńczo -wychowawczej oraz przeciwdziałanie ich dysfunkcjonalności.   </w:t>
            </w:r>
          </w:p>
          <w:p w14:paraId="1DD2B16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Wielokierunkowa praca z rodzinami biologicznymi dzieci umieszczonych w rodzinnej i instytucjonalnej pieczy zastępczej.</w:t>
            </w:r>
          </w:p>
          <w:p w14:paraId="36EC837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Rozwój i wsparcie rodzinnych form pieczy zastępczej. </w:t>
            </w:r>
          </w:p>
          <w:p w14:paraId="2A7BB41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Wspieranie procesu usamodzielnienia pełnoletnich wychowanków pieczy zastępczej.</w:t>
            </w:r>
          </w:p>
          <w:p w14:paraId="66B96E23"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Rozwój i utrzymanie poziomu świadczonych usług na terenie miasta Zabrze w zakresie instytucjonalnej pieczy zastępczej.</w:t>
            </w:r>
          </w:p>
          <w:p w14:paraId="72C317FE"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Działania skupiły się na realizacji następujących zadań:</w:t>
            </w:r>
          </w:p>
          <w:p w14:paraId="417C5EF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Zespół Asysty Rodzinnej - prowadził działania mające na celu wspierania rodziny we wzmacnianiu jej podstawowych funkcji m.in. poprzez profesjonalną pomoc środowiskową. W 2024 roku 9 asystentów rodziny objęło pomocą łącznie 133 rodziny, w tym 12 rodzin, których dzieci pozostawały w instytucjonalnej lub rodzinnej pieczy zastępczej. Łącznie we wszystkich rodzinach przebywało 324 dzieci. W 2024 r. rodziny korzystały z pomocy 69 asystentów. Średni czas pracy asystenta z rodziną wyniósł 21 miesięcy.</w:t>
            </w:r>
          </w:p>
          <w:p w14:paraId="5B53EE9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Zespół Świetlic Środowiskowych - z oferty 5 świetlic środowiskowych Miejskiego Ośrodka Pomocy Rodzinie w Zabrzu skorzystało 150 dzieci w wieku od 5 do 15 lat.</w:t>
            </w:r>
            <w:r>
              <w:rPr>
                <w:szCs w:val="22"/>
              </w:rPr>
              <w:t xml:space="preserve"> L</w:t>
            </w:r>
            <w:r>
              <w:rPr>
                <w:rFonts w:eastAsia="Times New Roman"/>
                <w:color w:val="000000"/>
                <w:kern w:val="0"/>
                <w:szCs w:val="22"/>
                <w:lang w:eastAsia="pl-PL"/>
                <w14:ligatures w14:val="none"/>
              </w:rPr>
              <w:t>iczba zatrudnionych pracowników świetlic wynosiła 11 osób. Ich pracę wpierało 5 wolontariuszy.</w:t>
            </w:r>
          </w:p>
          <w:p w14:paraId="3DF4EDE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Zespół ds. Pieczy Zastępczej – w mieście funkcjonowało 222 form rodzinnej pieczy zastępczej, w których przebywało łącznie 397 dzieci i pełnoletnich wychowanków. W 2024 r. zostało zawiązanych 27 nowych form rodzinnej pieczy zastępczej, a 57 dzieci opuściło rodzinną pieczę zastępczą.</w:t>
            </w:r>
          </w:p>
          <w:p w14:paraId="7858531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Wsparcie dla usamodzielniających się wychowanków – prowadzono </w:t>
            </w:r>
            <w:r>
              <w:rPr>
                <w:rFonts w:eastAsia="Times New Roman"/>
                <w:color w:val="000000"/>
                <w:kern w:val="0"/>
                <w:szCs w:val="22"/>
                <w:lang w:eastAsia="pl-PL"/>
                <w14:ligatures w14:val="none"/>
              </w:rPr>
              <w:lastRenderedPageBreak/>
              <w:t>pracę z osobami usamodzielnianymi opuszczającymi rodzinną i</w:t>
            </w:r>
            <w:r>
              <w:rPr>
                <w:szCs w:val="22"/>
              </w:rPr>
              <w:t> </w:t>
            </w:r>
            <w:r>
              <w:rPr>
                <w:rFonts w:eastAsia="Times New Roman"/>
                <w:color w:val="000000"/>
                <w:kern w:val="0"/>
                <w:szCs w:val="22"/>
                <w:lang w:eastAsia="pl-PL"/>
                <w14:ligatures w14:val="none"/>
              </w:rPr>
              <w:t>instytucjonalną pieczę zastępczą. W 2024 r. wsparciem pracowników socjalnych zostało objętych 76 osób usamodzielnianych, które skorzystały z pomocy w formie świadczeń pieniężnych oraz niepieniężnych.</w:t>
            </w:r>
          </w:p>
          <w:p w14:paraId="6F79A4A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Instytucjonalna piecza zastępcza - Centrum Obsługi Placówek Opiekuńczo Wychowawczych w Zabrzu. W 10 placówkach opiekuńczo – wychowawczych administrowanych przez Centrum Obsługi Placówek Opiekuńczo Wychowawczych w Zabrzu w 2024 r. przebywało łącznie 109 dzieci. Instytucjonalną pieczę zastępczą na terenie miasta Zabrze opuściło 9 dzieci przed ukończeniem 18-tego roku życia.</w:t>
            </w:r>
          </w:p>
        </w:tc>
      </w:tr>
      <w:tr w:rsidR="00252D9E" w14:paraId="6B484B33"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6C254D7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21.</w:t>
            </w:r>
          </w:p>
        </w:tc>
        <w:tc>
          <w:tcPr>
            <w:tcW w:w="1975" w:type="dxa"/>
            <w:tcBorders>
              <w:bottom w:val="single" w:sz="4" w:space="0" w:color="000000"/>
              <w:right w:val="single" w:sz="4" w:space="0" w:color="000000"/>
            </w:tcBorders>
            <w:shd w:val="clear" w:color="auto" w:fill="auto"/>
            <w:tcMar>
              <w:top w:w="85" w:type="dxa"/>
              <w:bottom w:w="85" w:type="dxa"/>
            </w:tcMar>
          </w:tcPr>
          <w:p w14:paraId="6E18B6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Pomocy Bezrobotnym i Pracodawcom</w:t>
            </w:r>
          </w:p>
        </w:tc>
        <w:tc>
          <w:tcPr>
            <w:tcW w:w="6670" w:type="dxa"/>
            <w:tcBorders>
              <w:bottom w:val="single" w:sz="4" w:space="0" w:color="000000"/>
              <w:right w:val="single" w:sz="4" w:space="0" w:color="000000"/>
            </w:tcBorders>
            <w:shd w:val="clear" w:color="auto" w:fill="auto"/>
            <w:tcMar>
              <w:top w:w="85" w:type="dxa"/>
              <w:bottom w:w="85" w:type="dxa"/>
            </w:tcMar>
          </w:tcPr>
          <w:p w14:paraId="450FCDF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ramach realizacji Programu w 2024 roku zorganizowano spotkania z pracodawcami i partnerami rynku pracy na temat usług i instrumentów rynku pracy oraz zakresu oferowanej przez urząd pomocy. W roku sprawozdawczym zorganizowano również 5 posiedzeń Powiatowej Rady Rynku Pracy. Udział w nich brali m.in. przedstawiciele stowarzyszeń, szkół i przedsiębiorstw, organizacji pożytku publicznego jak również Radni Miasta. Podczas spotkań rozmawiano m.in. o aktualnej sytuacji na zabrzańskim rynku pracy, kierunkach kształcenia, nowych instrumentach rynku pracy. Dodatkowo w ramach zadania organizowano giełdy pracy oraz spotkania rekrutacyjne. </w:t>
            </w:r>
          </w:p>
          <w:p w14:paraId="29D1A8DF" w14:textId="1191712A"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Doradcy PUP angażowali się we wzmocnienie potencjału zawodowego klientów urzędu oraz brali czynny udział w działaniach pomocnych przy zawodowym ukierunkowaniu młodzieży, poprzez np.: organizację wydarzeń dla młodzieży, czy organizację warsztatów dla dzieci i młodzieży szkół podstawowych i ponadpodstawowych dotyczących preorientacji zawodowej.</w:t>
            </w:r>
          </w:p>
        </w:tc>
      </w:tr>
      <w:tr w:rsidR="00252D9E" w14:paraId="5CFCB419"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F79DBB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w:t>
            </w:r>
          </w:p>
        </w:tc>
        <w:tc>
          <w:tcPr>
            <w:tcW w:w="1975" w:type="dxa"/>
            <w:tcBorders>
              <w:bottom w:val="single" w:sz="4" w:space="0" w:color="000000"/>
              <w:right w:val="single" w:sz="4" w:space="0" w:color="000000"/>
            </w:tcBorders>
            <w:shd w:val="clear" w:color="auto" w:fill="auto"/>
            <w:tcMar>
              <w:top w:w="85" w:type="dxa"/>
              <w:bottom w:w="85" w:type="dxa"/>
            </w:tcMar>
          </w:tcPr>
          <w:p w14:paraId="10EEBC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aktywizacji zawodowej osób niepełnosprawnych finansowany ze środków PFRON</w:t>
            </w:r>
          </w:p>
        </w:tc>
        <w:tc>
          <w:tcPr>
            <w:tcW w:w="6670" w:type="dxa"/>
            <w:tcBorders>
              <w:bottom w:val="single" w:sz="4" w:space="0" w:color="000000"/>
              <w:right w:val="single" w:sz="4" w:space="0" w:color="000000"/>
            </w:tcBorders>
            <w:shd w:val="clear" w:color="auto" w:fill="auto"/>
            <w:tcMar>
              <w:top w:w="85" w:type="dxa"/>
              <w:bottom w:w="85" w:type="dxa"/>
            </w:tcMar>
          </w:tcPr>
          <w:p w14:paraId="31C027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Plan roczny realizowany był w 2024 przez Powiatowy Urząd Pracy w Zabrzu, na podstawie uchwały nr LXXX/1054/24 Rady Miasta Zabrze z dnia 18 marca 2024 r. Przyznane środki z Państwowego Funduszu Rehabilitacji Osób Niepełnosprawnych w kwocie 117 000 zł zostały przeznaczone na następujące formy pomocy: </w:t>
            </w:r>
          </w:p>
          <w:p w14:paraId="33B4408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finansowanie wydatków na instrumenty lub usługi rynku pracy określone w ustawie o promocji zatrudnienia i instytucjach rynku pracy w odniesieniu do osób niepełnosprawnych zarejestrowanych jako poszukujące pracy nie pozostające w zatrudnieniu - 16 400 zł,</w:t>
            </w:r>
          </w:p>
          <w:p w14:paraId="251D72E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finansowanie kosztów szkolenia i przekwalifikowania zawodowego osób niepełnosprawnych - 10 600 zł,</w:t>
            </w:r>
          </w:p>
          <w:p w14:paraId="75CD262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dokonywanie zwrotu kosztów wyposażenia stanowiska pracy osoby niepełnosprawnej – dla dwóch stanowisk - 90 000 zł.</w:t>
            </w:r>
          </w:p>
          <w:p w14:paraId="5A3CE4F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Podsumowując, na realizację programu wydatkowano środki w kwocie 53 258,50 zł, w tym:</w:t>
            </w:r>
          </w:p>
          <w:p w14:paraId="6D294A1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758,50 zł na finansowanie wydatków na instrumenty lub usługi rynku pracy określone w ustawie o promocji zatrudnienia i instytucjach rynku pracy (rodzaj wydatku: stypendia szkoleniowe),</w:t>
            </w:r>
          </w:p>
          <w:p w14:paraId="640D786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45 000 zł na zwrot kosztów wyposażenia stanowiska pracy,</w:t>
            </w:r>
          </w:p>
          <w:p w14:paraId="30FC6007" w14:textId="62C41CB5" w:rsidR="00252D9E" w:rsidRPr="00847A97" w:rsidRDefault="0040491F" w:rsidP="00847A97">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7 500 zł na finansowanie kosztów szkolenia i przekwalifikowania zawodowego.</w:t>
            </w:r>
          </w:p>
        </w:tc>
      </w:tr>
      <w:tr w:rsidR="00252D9E" w14:paraId="686CF029"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65960ED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23.</w:t>
            </w:r>
          </w:p>
        </w:tc>
        <w:tc>
          <w:tcPr>
            <w:tcW w:w="1975" w:type="dxa"/>
            <w:tcBorders>
              <w:bottom w:val="single" w:sz="4" w:space="0" w:color="000000"/>
              <w:right w:val="single" w:sz="4" w:space="0" w:color="000000"/>
            </w:tcBorders>
            <w:shd w:val="clear" w:color="auto" w:fill="auto"/>
            <w:tcMar>
              <w:top w:w="85" w:type="dxa"/>
              <w:bottom w:w="85" w:type="dxa"/>
            </w:tcMar>
          </w:tcPr>
          <w:p w14:paraId="48C3BC7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Promocji Zatrudnienia i Aktywizacji Rynku Pracy Miasta Zabrze na lata 2022-2027</w:t>
            </w:r>
          </w:p>
        </w:tc>
        <w:tc>
          <w:tcPr>
            <w:tcW w:w="6670" w:type="dxa"/>
            <w:tcBorders>
              <w:bottom w:val="single" w:sz="4" w:space="0" w:color="000000"/>
              <w:right w:val="single" w:sz="4" w:space="0" w:color="000000"/>
            </w:tcBorders>
            <w:shd w:val="clear" w:color="auto" w:fill="auto"/>
            <w:tcMar>
              <w:top w:w="85" w:type="dxa"/>
              <w:bottom w:w="85" w:type="dxa"/>
            </w:tcMar>
          </w:tcPr>
          <w:p w14:paraId="18233A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realizowany był 2024 r. w zakresie promocji zatrudnienia, łagodzenia skutków bezrobocia oraz aktywizacji zawodowej. Biorąc pod uwagę sytuację na zabrzańskim rynku pracy oraz jej charakterystykę, wyznaczono następujące zadania, których realizację zaplanowano na lata 2022-2027:</w:t>
            </w:r>
          </w:p>
          <w:p w14:paraId="1A766CAC" w14:textId="77777777" w:rsidR="00252D9E" w:rsidRDefault="0040491F">
            <w:pPr>
              <w:widowControl w:val="0"/>
              <w:numPr>
                <w:ilvl w:val="0"/>
                <w:numId w:val="21"/>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Dostosowanie kwalifikacji osób bezrobotnych oraz pracujących do zmian zachodzących na rynku pracy.</w:t>
            </w:r>
          </w:p>
          <w:p w14:paraId="4C33D08F" w14:textId="77777777" w:rsidR="00252D9E" w:rsidRDefault="0040491F">
            <w:pPr>
              <w:widowControl w:val="0"/>
              <w:numPr>
                <w:ilvl w:val="0"/>
                <w:numId w:val="21"/>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Wsparcie przedsiębiorczości i samozatrudnienia.</w:t>
            </w:r>
          </w:p>
          <w:p w14:paraId="7AD4E220" w14:textId="77777777" w:rsidR="00252D9E" w:rsidRDefault="0040491F">
            <w:pPr>
              <w:widowControl w:val="0"/>
              <w:numPr>
                <w:ilvl w:val="0"/>
                <w:numId w:val="21"/>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Aktywizacja zawodowa osób bezrobotnych ze szczególnym uwzględnieniem osób w szczególnej sytuacji na rynku pracy oraz osób zagrożonych wykluczeniem społecznym.</w:t>
            </w:r>
          </w:p>
          <w:p w14:paraId="53F3E035" w14:textId="77777777" w:rsidR="00252D9E" w:rsidRDefault="0040491F">
            <w:pPr>
              <w:widowControl w:val="0"/>
              <w:numPr>
                <w:ilvl w:val="0"/>
                <w:numId w:val="21"/>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Doskonalenie usług Urzędu Pracy.</w:t>
            </w:r>
          </w:p>
          <w:p w14:paraId="4DED3163" w14:textId="77777777" w:rsidR="00252D9E" w:rsidRDefault="0040491F">
            <w:pPr>
              <w:widowControl w:val="0"/>
              <w:numPr>
                <w:ilvl w:val="0"/>
                <w:numId w:val="21"/>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Rozwój dialogu społecznego i partnerstw na lokalnym rynku pracy.</w:t>
            </w:r>
          </w:p>
          <w:p w14:paraId="1F8C7E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Dodatkowo każdemu z zadań przypisano szereg działań mających przyczynić się do osiągnięcia wskaźników określonych w dokumencie. Na koniec każdego kwartału wskaźniki podlegają szczegółowej analizie.</w:t>
            </w:r>
          </w:p>
          <w:p w14:paraId="6BDED9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Wartości wskaźników realizacji programu w 2024 roku:</w:t>
            </w:r>
          </w:p>
          <w:p w14:paraId="5F4C241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osób bezrobotnych korzystających z kursów zawodowych, studiów podyplomowych – 146.</w:t>
            </w:r>
          </w:p>
          <w:p w14:paraId="0711D04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Liczba osób poszukujących pracy, w tym osób pracujących 45+, korzystających z kursów zawodowych, studiów podyplomowych – 33. </w:t>
            </w:r>
          </w:p>
          <w:p w14:paraId="51706E5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pracodawców korzystających ze środków KFS – 141.</w:t>
            </w:r>
          </w:p>
          <w:p w14:paraId="6146CA9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niezrealizowanych wolnych miejsc pracy powyżej 30 dni – 343</w:t>
            </w:r>
          </w:p>
          <w:p w14:paraId="73D5DBE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osób, które otrzymały jednorazowe środki na działalność gospodarczą – 106.</w:t>
            </w:r>
          </w:p>
          <w:p w14:paraId="6E62858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osób zarejestrowanych będących w szczególnej sytuacji na rynku pracy – 1 635.</w:t>
            </w:r>
          </w:p>
          <w:p w14:paraId="54A9B76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usług poradnictwa zawodowego indywidualnego i grupowego – 1 333.</w:t>
            </w:r>
          </w:p>
          <w:p w14:paraId="0DEDD42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zrealizowanych aktywnych form przeciwdziałania bezrobociu – 12</w:t>
            </w:r>
          </w:p>
          <w:p w14:paraId="77F04E3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zgłaszanych przez podmioty wolnych miejsc realizacji PSU – 70.</w:t>
            </w:r>
          </w:p>
          <w:p w14:paraId="58F60F8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Liczba zrealizowanych spotkań, działań dedykowanych wsparciu poradnictwa zawodowego dzieci i młodzieży – 42.</w:t>
            </w:r>
          </w:p>
          <w:p w14:paraId="72BE0BF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pracowników biorących udział w szkoleniach dedykowanym pracownikom PUP – 39.</w:t>
            </w:r>
          </w:p>
          <w:p w14:paraId="7FDD50A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Liczba aktywnych porozumień – 20.</w:t>
            </w:r>
          </w:p>
        </w:tc>
      </w:tr>
      <w:tr w:rsidR="00252D9E" w14:paraId="350483DB"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64643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24.</w:t>
            </w:r>
          </w:p>
        </w:tc>
        <w:tc>
          <w:tcPr>
            <w:tcW w:w="1975" w:type="dxa"/>
            <w:tcBorders>
              <w:bottom w:val="single" w:sz="4" w:space="0" w:color="000000"/>
              <w:right w:val="single" w:sz="4" w:space="0" w:color="000000"/>
            </w:tcBorders>
            <w:shd w:val="clear" w:color="auto" w:fill="auto"/>
            <w:tcMar>
              <w:top w:w="85" w:type="dxa"/>
              <w:bottom w:w="85" w:type="dxa"/>
            </w:tcMar>
          </w:tcPr>
          <w:p w14:paraId="40A08F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Kompleksowej terapii i rehabilitacji osób w wieku 0-25 z terenu Miasta Zabrze na lata 2022 – 2024</w:t>
            </w:r>
          </w:p>
        </w:tc>
        <w:tc>
          <w:tcPr>
            <w:tcW w:w="6670" w:type="dxa"/>
            <w:tcBorders>
              <w:bottom w:val="single" w:sz="4" w:space="0" w:color="000000"/>
              <w:right w:val="single" w:sz="4" w:space="0" w:color="000000"/>
            </w:tcBorders>
            <w:shd w:val="clear" w:color="auto" w:fill="auto"/>
            <w:tcMar>
              <w:top w:w="85" w:type="dxa"/>
              <w:bottom w:w="85" w:type="dxa"/>
            </w:tcMar>
          </w:tcPr>
          <w:p w14:paraId="6AB7DBDE" w14:textId="77777777" w:rsidR="00252D9E" w:rsidRDefault="0040491F">
            <w:pPr>
              <w:widowControl w:val="0"/>
              <w:spacing w:after="0"/>
              <w:rPr>
                <w:szCs w:val="22"/>
              </w:rPr>
            </w:pPr>
            <w:r>
              <w:rPr>
                <w:rFonts w:eastAsia="Times New Roman"/>
                <w:color w:val="000000"/>
                <w:kern w:val="0"/>
                <w:szCs w:val="22"/>
                <w:lang w:eastAsia="pl-PL"/>
                <w14:ligatures w14:val="none"/>
              </w:rPr>
              <w:t>Celem głównym Programu była poprawa stanu psychofizycznego, minimum o 15%, mierzona testami diagnostycznymi odpowiednimi do zaburzeń u minimum 25% osób w przedziale wiekowym 0-25 lat, uczestniczących w programie, poprzez wdrożenie wczesnej diagnostyki i terapii zaburzeń rozwojowych, diagnozy psychologicznej i logopedycznej oraz rehabilitacji, a także zapewnienie ciągłości procesu kompleksowej terapii na terenie miasta.</w:t>
            </w:r>
            <w:r>
              <w:rPr>
                <w:szCs w:val="22"/>
              </w:rPr>
              <w:t xml:space="preserve"> </w:t>
            </w:r>
          </w:p>
          <w:p w14:paraId="2A7ABE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Program był realizowany od 2022 roku do 2024 roku. </w:t>
            </w:r>
          </w:p>
          <w:p w14:paraId="41D9A9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 zadania skorzystało 300 dzieci, wykonano ok. 6 600 świadczeń zdrowotnych z zakresu kompleksowej terapii i rehabilitacji.</w:t>
            </w:r>
          </w:p>
          <w:p w14:paraId="564876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program został ogłoszony Zarządzeniem Prezydenta Miasta Zabrze, w wyniku procedury konkursowej wyłoniono realizatora zadania, którym został SP ZOZ Centrum Rehabilitacji Dzieci i Młodzieży. Pierwszym etapem kompleksowej rehabilitacji pacjenta było specjalistyczne badanie polegające na wczesnej diagnozie dzieci z zaburzeniami mowy pochodzenia organicznego lub psychogennego. Prowadzono skuteczną terapię neurologopedyczną. Terapia psychologiczna obejmowała konsultacje psychologiczne, w tym wywiad specjalisty z rodzicem, badanie psychologiczne, obserwację, psychoedukację oraz rozmowy o charakterze wsparcia dla rodziców. Poprzez bezpośredni udział rodzica w procesie rehabilitacji utrwalano prawidłowe nawyki zdrowotne i terapeutyczne, udzielano porad w zakresie sposobu wykonywania ćwiczeń w domu, informowano o ryzykach wynikających z wielu nieprzemyślanych działań. Celem głównym Programu była poprawa stanu psychofizycznego mierzona odpowiednimi do zaburzeń testami diagnostycznymi. Cel ten osiągnięto na poziomie ok. 35%.</w:t>
            </w:r>
          </w:p>
        </w:tc>
      </w:tr>
      <w:tr w:rsidR="00252D9E" w14:paraId="14DD11AF"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094329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w:t>
            </w:r>
          </w:p>
        </w:tc>
        <w:tc>
          <w:tcPr>
            <w:tcW w:w="1975" w:type="dxa"/>
            <w:tcBorders>
              <w:bottom w:val="single" w:sz="4" w:space="0" w:color="000000"/>
              <w:right w:val="single" w:sz="4" w:space="0" w:color="000000"/>
            </w:tcBorders>
            <w:shd w:val="clear" w:color="auto" w:fill="auto"/>
            <w:tcMar>
              <w:top w:w="85" w:type="dxa"/>
              <w:bottom w:w="85" w:type="dxa"/>
            </w:tcMar>
          </w:tcPr>
          <w:p w14:paraId="709420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Gminny Program Profilaktyki Rozwiązywania Problemów Alkoholowych i Przeciwdziałania Narkomanii na lata 2022-2024</w:t>
            </w:r>
          </w:p>
        </w:tc>
        <w:tc>
          <w:tcPr>
            <w:tcW w:w="6670" w:type="dxa"/>
            <w:tcBorders>
              <w:bottom w:val="single" w:sz="4" w:space="0" w:color="000000"/>
              <w:right w:val="single" w:sz="4" w:space="0" w:color="000000"/>
            </w:tcBorders>
            <w:shd w:val="clear" w:color="auto" w:fill="auto"/>
            <w:tcMar>
              <w:top w:w="85" w:type="dxa"/>
              <w:bottom w:w="85" w:type="dxa"/>
            </w:tcMar>
          </w:tcPr>
          <w:p w14:paraId="7D9E6B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Gminny Program Profilaktyki Rozwiązywania Problemów Alkoholowych i Przeciwdziałania Narkomanii realizowany był w 2024 r. w zakresie:</w:t>
            </w:r>
          </w:p>
          <w:p w14:paraId="419243D1"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działalności profilaktycznej, m.in.: finansowanie i dofinansowanie programów profilaktycznych dla dzieci i młodzieży, a także ich rodziców oraz nauczycieli i pedagogów w szkołach, świetlicach, placówkach oświatowych, w szczególności zrealizowano m.in. programy. Przeprowadzono szkolenia różnych grup zawodowych, stykających się z problemem uzależnień.</w:t>
            </w:r>
            <w:r>
              <w:rPr>
                <w:szCs w:val="22"/>
              </w:rPr>
              <w:t xml:space="preserve"> </w:t>
            </w:r>
            <w:r>
              <w:rPr>
                <w:rFonts w:eastAsia="Times New Roman"/>
                <w:color w:val="000000"/>
                <w:kern w:val="0"/>
                <w:szCs w:val="22"/>
                <w:lang w:eastAsia="pl-PL"/>
                <w14:ligatures w14:val="none"/>
              </w:rPr>
              <w:t xml:space="preserve">Organizowano seminaria, </w:t>
            </w:r>
            <w:r>
              <w:rPr>
                <w:rFonts w:eastAsia="Times New Roman"/>
                <w:color w:val="000000"/>
                <w:kern w:val="0"/>
                <w:szCs w:val="22"/>
                <w:lang w:eastAsia="pl-PL"/>
                <w14:ligatures w14:val="none"/>
              </w:rPr>
              <w:lastRenderedPageBreak/>
              <w:t>kongresy, debaty i pikniki na temat profilaktyki i rozwiązywania problemów uzależnień i udział w lokalnych, regionalnych, ogólnopolskich akcjach i kampaniach trzeźwościowych i antynarkotykowych. Zapewniono opiekę dzieciom i młodzieży z rodzin zagrożonych wykluczeniem społecznym oraz rodzin z problemem alkoholowym i narkotykowym.</w:t>
            </w:r>
          </w:p>
          <w:p w14:paraId="2340792D"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zadań zgodnych z ustawą o zdrowiu publicznym - został ogłoszony konkurs na realizatora zadania publicznego z zakresu zdrowia publicznego na zwiększenie dostępności jakości pomocy profilaktyczno-terapeutycznej dla osób z problemem uzależnień, ich rodzin oraz promocja zdrowego stylu życia dla mieszkańców z terenu miasta Zabrze. Na realizację tego celu przeznaczono 806 tys. zł. W wyniku procedury konkursowej wyłoniono jednego realizatora: Samodzielny Publiczny Zakład Opieki Zdrowotnej i Leczenia Uzależnień, Zabrze, ul. Park Hutniczy 6.</w:t>
            </w:r>
          </w:p>
          <w:p w14:paraId="7B757B6D"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zadań z zakresu uzależnień behawioralnych: Zabrzańskie Dni Profilaktyki, Warsztaty dla rodziców pt.: „Cyberprzemoc i uzależnienia od Internetu oraz ekranów” w ramach działalności Punktu Konsultacyjnego Pomarańczowej Linii. </w:t>
            </w:r>
          </w:p>
          <w:p w14:paraId="650CFAC2"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zadań dotyczących zmniejszenia natężenia problemów już istniejących, które realizowane były przez Miejską Komisję Rozwiązywania Problemów Alkoholowych i jej zespoły problemowe, Miejski Zespół Interdyscyplinarny, Zespół Interwencji Kryzysowej,</w:t>
            </w:r>
          </w:p>
          <w:p w14:paraId="3DFCCF8D"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zadań przeciwdziałania uzależnieniom, które realizowane były poprzez prowadzenie punktu konsultacyjnego w Izbie Wytrzeźwień i Centrum Obsługi Placówek Opiekuńczo-Wychowawczych, poprzez realizację Programu readaptacji społecznej oraz zapewniając schronienie osobom uzależnionym-bezdomnym, a także poprzez wsparcie stowarzyszeń abstynenckich,</w:t>
            </w:r>
          </w:p>
          <w:p w14:paraId="26B31D5B"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zadań dotyczących leczenia, rehabilitacji oraz reintegracji społecznej - prowadzono działalność profilaktyczną Wczesnej Interwencji dla dzieci z podejrzeniem FAS – Płodowym Zespołem Alkoholowym dla ich rodziców i opiekunów. Prowadzono działania informacyjne o możliwościach leczenia odwykowego i jego skuteczności oraz zapobiegania negatywnym następstwom nadużywania alkoholu i używania substancji psychoaktywnych, motywowania osób uzależnionych do leczenia i kierowanie wniosków do sądu o wszczęcie postępowania w sprawie obowiązku poddania się leczeniu odwykowemu.</w:t>
            </w:r>
          </w:p>
          <w:p w14:paraId="4079EA53"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zadań dotyczących przeciwdziałania nietrzeźwości na drogach – realizacja programów profilaktycznych w szkołach nauki jazdy, </w:t>
            </w:r>
            <w:r>
              <w:rPr>
                <w:rFonts w:eastAsia="Times New Roman"/>
                <w:color w:val="000000"/>
                <w:kern w:val="0"/>
                <w:szCs w:val="22"/>
                <w:lang w:eastAsia="pl-PL"/>
                <w14:ligatures w14:val="none"/>
              </w:rPr>
              <w:lastRenderedPageBreak/>
              <w:t>m.in. dla kierowców zawodowych, współpraca z Policją.</w:t>
            </w:r>
          </w:p>
          <w:p w14:paraId="201F49D2"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zadań na rzecz ograniczenia populacji osób pijących ryzykownie i szkodliwie. Wdrażanie do podstawowej opieki zdrowotnej programów wczesnego rozpoznawania i interwencji wobec osób pijących alkohol ryzykownie i szkodliwie.</w:t>
            </w:r>
          </w:p>
          <w:p w14:paraId="6B5FC4B2"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Wskaźnik procentowy wykonania finansowego na realizację Gminnego Programu Profilaktyki, Rozwiązywania Problemów Alkoholowych i Przeciwdziałania Narkomanii za rok 2024 r. wyniósł 95,6 %.</w:t>
            </w:r>
          </w:p>
          <w:p w14:paraId="5409BE79"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Wydatki wykonano w wysokość ponad 4,5 mln zł, w tym dotacje ok. 1,6 mln zł.</w:t>
            </w:r>
          </w:p>
        </w:tc>
      </w:tr>
      <w:tr w:rsidR="00252D9E" w14:paraId="28CF419D" w14:textId="77777777" w:rsidTr="00AF1B77">
        <w:trPr>
          <w:trHeight w:val="519"/>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7FFC25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26.</w:t>
            </w:r>
          </w:p>
        </w:tc>
        <w:tc>
          <w:tcPr>
            <w:tcW w:w="1975" w:type="dxa"/>
            <w:tcBorders>
              <w:bottom w:val="single" w:sz="4" w:space="0" w:color="000000"/>
              <w:right w:val="single" w:sz="4" w:space="0" w:color="000000"/>
            </w:tcBorders>
            <w:shd w:val="clear" w:color="auto" w:fill="auto"/>
            <w:tcMar>
              <w:top w:w="85" w:type="dxa"/>
              <w:bottom w:w="85" w:type="dxa"/>
            </w:tcMar>
          </w:tcPr>
          <w:p w14:paraId="073242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Lokalny program działań w zakresie ochrony zdrowia psychicznego dla mieszkańców Miasta Zabrze na lata 2017 - 2027</w:t>
            </w:r>
          </w:p>
        </w:tc>
        <w:tc>
          <w:tcPr>
            <w:tcW w:w="6670" w:type="dxa"/>
            <w:tcBorders>
              <w:bottom w:val="single" w:sz="4" w:space="0" w:color="000000"/>
              <w:right w:val="single" w:sz="4" w:space="0" w:color="000000"/>
            </w:tcBorders>
            <w:shd w:val="clear" w:color="auto" w:fill="auto"/>
            <w:tcMar>
              <w:top w:w="85" w:type="dxa"/>
              <w:bottom w:w="85" w:type="dxa"/>
            </w:tcMar>
          </w:tcPr>
          <w:p w14:paraId="2E3C0FA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Działania prowadzone w ramach realizacji Programu w 2024 roku: </w:t>
            </w:r>
          </w:p>
          <w:p w14:paraId="5131145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powołanie Zespołu koordynującego realizację Programu przy Urzędzie Miejskim w Zabrzu,</w:t>
            </w:r>
          </w:p>
          <w:p w14:paraId="62E640E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organizowanie cyklicznych spotkań Zespołu, na których poruszane były problemy mieszkańców miasta Zabrze dotyczące zdrowia publicznego i sposoby ich rozwiązywania,</w:t>
            </w:r>
          </w:p>
          <w:p w14:paraId="3655661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podejmowanie inicjatyw na rzecz zdrowia psychicznego mieszkańców miasta Zabrze,</w:t>
            </w:r>
          </w:p>
          <w:p w14:paraId="053B523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monitorowanie działań związanych z ochroną zdrowia psychicznego,</w:t>
            </w:r>
          </w:p>
          <w:p w14:paraId="4FCD95C4" w14:textId="77777777" w:rsidR="00252D9E" w:rsidRDefault="0040491F">
            <w:pPr>
              <w:widowControl w:val="0"/>
              <w:numPr>
                <w:ilvl w:val="0"/>
                <w:numId w:val="9"/>
              </w:numPr>
              <w:spacing w:after="0"/>
              <w:ind w:left="221" w:hanging="159"/>
              <w:rPr>
                <w:rFonts w:eastAsia="Times New Roman"/>
                <w:color w:val="000000"/>
                <w:kern w:val="0"/>
                <w:szCs w:val="22"/>
                <w:lang w:eastAsia="pl-PL"/>
                <w14:ligatures w14:val="none"/>
              </w:rPr>
            </w:pPr>
            <w:r>
              <w:rPr>
                <w:rFonts w:eastAsia="Times New Roman"/>
                <w:color w:val="000000"/>
                <w:kern w:val="0"/>
                <w:szCs w:val="22"/>
                <w:lang w:eastAsia="pl-PL"/>
                <w14:ligatures w14:val="none"/>
              </w:rPr>
              <w:t>współpraca z prasą, mediami, instytucjami, stowarzyszeniami w zakresie zdrowia psychicznego, podejmowanie wspólnych działań.</w:t>
            </w:r>
          </w:p>
          <w:p w14:paraId="1CF76A3B"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Ponadto, odbywały się spotkania Zespołu koordynującego realizację Programu, podczas których były omawiane przedsięwzięcia z zakresu zdrowia psychicznego.</w:t>
            </w:r>
          </w:p>
          <w:p w14:paraId="5AB30DBB" w14:textId="295D3B68"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zakresie przyjaznego i wspierającego środowiska lokalnego miasto w 2024 roku realizowało zadania na rzecz seniorów (świetlice, spotkania integracyjne, wycieczki, konferencje, uniwersytet III wieku), na rzecz osób uzależnionych od alkoholu (grupy wsparcia, wyjazdy terapeutyczne). Rozwijano formy rozrywki i rekreacji dla mieszkańców (pikniki, koncerty, festyny, rozwój infrastruktury – budowa, remont, modernizacja placów zabaw, parków, placów zabaw, siłowni plenerowych, ścieżek rowerowych, rowery miejskie). W zakresie wspierania rodzin w kształtowaniu warunków sprzyjających zdrowemu rozwojowi, profilaktyce i promocji zdrowia psychicznego w Mieście prowadzono działania na rzecz dzieci poprzez akcje w przedszkolach i</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szkołach, organizowano konferencje o emocjach, prowadzono zajęcia dla dzieci i rodziców w Centrum Rozwoju Rodziny. Promocja zdrowia psychicznego i profilaktyka zaburzeń psychicznych w środowisku szkolnym była realizowana przez współpracę Miasta z Poradnią Psychologiczno-Pedagogiczną oraz szkołami.</w:t>
            </w:r>
          </w:p>
          <w:p w14:paraId="2222B6E5"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Kontynuowano realizację projektu mediacji rówieśniczych - mającego na celu łagodzenie konfliktów pomiędzy uczniami w szkołach.</w:t>
            </w:r>
          </w:p>
        </w:tc>
      </w:tr>
      <w:tr w:rsidR="00252D9E" w14:paraId="47DF6B96"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214F6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27.</w:t>
            </w:r>
          </w:p>
        </w:tc>
        <w:tc>
          <w:tcPr>
            <w:tcW w:w="1975" w:type="dxa"/>
            <w:tcBorders>
              <w:bottom w:val="single" w:sz="4" w:space="0" w:color="000000"/>
              <w:right w:val="single" w:sz="4" w:space="0" w:color="000000"/>
            </w:tcBorders>
            <w:shd w:val="clear" w:color="auto" w:fill="auto"/>
            <w:tcMar>
              <w:top w:w="85" w:type="dxa"/>
              <w:bottom w:w="85" w:type="dxa"/>
            </w:tcMar>
          </w:tcPr>
          <w:p w14:paraId="693CD8F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Miejski Program Przeciwdziałania Przemocy w Rodzinie oraz Ochrony Ofiar Przemocy w Rodzinie na lata 2021-2025</w:t>
            </w:r>
          </w:p>
        </w:tc>
        <w:tc>
          <w:tcPr>
            <w:tcW w:w="6670" w:type="dxa"/>
            <w:tcBorders>
              <w:bottom w:val="single" w:sz="4" w:space="0" w:color="000000"/>
              <w:right w:val="single" w:sz="4" w:space="0" w:color="000000"/>
            </w:tcBorders>
            <w:shd w:val="clear" w:color="auto" w:fill="auto"/>
            <w:tcMar>
              <w:top w:w="85" w:type="dxa"/>
              <w:bottom w:w="85" w:type="dxa"/>
            </w:tcMar>
          </w:tcPr>
          <w:p w14:paraId="5E5CE4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był realizowany w 2024 roku poprzez następujące działania:</w:t>
            </w:r>
          </w:p>
          <w:p w14:paraId="2CBDDCB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zadań Zespołu interdyscyplinarnego.</w:t>
            </w:r>
          </w:p>
          <w:p w14:paraId="0AC891AD"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2024 r. odbyło się 6 spotkań Zespołu Interdyscyplinarnego. W oparciu o Ustawę o Przeciwdziałaniu Przemocy Domowej przedstawiciele jednostek organizacyjnych Pomocy Społecznej, Policji, Oświaty, Ochrony Zdrowia oraz Miejskiej Komisji Rozwiązywania Problemów Alkoholowych (MKRPA), w związku z uzasadnionym podejrzeniem przemocy w rodzinie na bieżąco realizowali działania związane z procedurą Niebieskie Karty. </w:t>
            </w:r>
          </w:p>
          <w:p w14:paraId="4B895ABC"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Praca odbywała się w grupach diagnostyczno-pomocowych mających za zadanie diagnozę sytuacji, rozeznanie potrzeb konkretnej rodziny i opracowanie indywidualnego planu pomocy. Liczba sporządzonych niebieskich kart w 2024 r wyniosła 319, a procedurą NK objętych zostało 319 rodzin.</w:t>
            </w:r>
          </w:p>
          <w:p w14:paraId="6F6AC3A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zadań Zespołu Interwencji Kryzysowej (ZIK).</w:t>
            </w:r>
          </w:p>
          <w:p w14:paraId="6DE19478" w14:textId="77777777" w:rsidR="00252D9E" w:rsidRDefault="0040491F">
            <w:pPr>
              <w:widowControl w:val="0"/>
              <w:spacing w:after="0"/>
              <w:ind w:left="219"/>
              <w:rPr>
                <w:rFonts w:eastAsia="Times New Roman"/>
                <w:color w:val="000000"/>
                <w:kern w:val="0"/>
                <w:szCs w:val="22"/>
                <w:lang w:eastAsia="pl-PL"/>
                <w14:ligatures w14:val="none"/>
              </w:rPr>
            </w:pPr>
            <w:r>
              <w:rPr>
                <w:rFonts w:eastAsia="Times New Roman"/>
                <w:color w:val="000000"/>
                <w:kern w:val="0"/>
                <w:szCs w:val="22"/>
                <w:lang w:eastAsia="pl-PL"/>
                <w14:ligatures w14:val="none"/>
              </w:rPr>
              <w:t>Ze wsparcia Zespołu w sytuacji przemocy domowej skorzystały 53 osoby, w formie konsultacji indywidualnych pomocy psychologicznej lub interwencji kryzysowej. Program korekcyjno-edukacyjnego dla osób stosujących przemoc domową realizowało 8 os., ukończyły 4 os.</w:t>
            </w:r>
          </w:p>
          <w:p w14:paraId="0209AA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Ponadto we wtorki i czwartki czynny był Punkt Konsultacyjny dla mieszkańców Zabrza, gdzie była możliwość uzyskania informacji na temat zjawiska przemocy oraz wszystkich formach wsparcia instytucjonalnego dla osób dotkniętych przemocą domową.</w:t>
            </w:r>
          </w:p>
        </w:tc>
      </w:tr>
      <w:tr w:rsidR="00252D9E" w14:paraId="688F7E56" w14:textId="77777777" w:rsidTr="00AF1B77">
        <w:trPr>
          <w:trHeight w:val="197"/>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612F26F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68F6E1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Lokalny program pomocy społecznej - Program osłonowy w zakresie dożywiania na terenie Miasta Zabrze na lata 2024 -2026.</w:t>
            </w: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6244D3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Podstawowym celem programu jest zapewnienie ciepłego posiłku dzieciom, uczniom i młodzieży oraz objęcie pomocą osób dorosłych, zwłaszcza osób starszych, chorych, niepełnosprawnych i samotnych.  </w:t>
            </w:r>
          </w:p>
          <w:p w14:paraId="0583EF3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Ze środków przekazywanych w ramach Programu gmina udzieliła pomocy, w szczególności, dzieciom do czasu podjęcia nauki w szkole podstawowej, uczniom do czasu ukończenia szkoły ponadgimnazjalnej, osobom i rodzinom znajdującym się w sytuacjach wymienionych w art. 7 ustawy z dnia 12 marca 2004 r. o pomocy społecznej, w szczególności osobom chorym, niepełnosprawnym, w podeszłym wieku, samotnym. Osoby te zostały objęte wsparciem w formie posiłku lub świadczenia pieniężnego na zakup posiłku lub żywności.</w:t>
            </w:r>
          </w:p>
          <w:p w14:paraId="317DC87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Miejski Ośrodek Pomocy Rodzinie w Zabrzu realizował program rządowy „Posiłek w szkole i w domu”. Na realizację powyższego programu przeznaczono w 2024 r. ogółem ponad 4,2 mln zł.</w:t>
            </w:r>
          </w:p>
          <w:p w14:paraId="41800D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Program „Posiłek w szkole i w domu” był realizowany od stycznia </w:t>
            </w:r>
            <w:r>
              <w:rPr>
                <w:rFonts w:eastAsia="Times New Roman"/>
                <w:color w:val="000000"/>
                <w:kern w:val="0"/>
                <w:szCs w:val="22"/>
                <w:lang w:eastAsia="pl-PL"/>
                <w14:ligatures w14:val="none"/>
              </w:rPr>
              <w:lastRenderedPageBreak/>
              <w:t>do grudnia 2024 r. Pomoc w formie zasiłku celowego udzielono 850 osobom. Natomiast z pomocy w formie posiłku skorzystało 1 397 osób. W ramach współpracy z Kuchnią Rodzina Caritas Diecezji Gliwickiej zawarto umowę na przygotowywanie i wydawanie gorących posiłków osobom dorosłym w jadłodajniach. Posiłek był dowożony osobom, które nie były w stanie dotrzeć do punktu wydawania obiadów. Na terenie miasta funkcjonowało w 2024 r. siedem punktów serwujących posiłek. Założone cele programu zostały osiągnięte. Osoby, które kwalifikowały się do otrzymania pomocy finansowej na zakup żywności, zostały objęte tą formą wsparcia.</w:t>
            </w:r>
          </w:p>
        </w:tc>
      </w:tr>
      <w:tr w:rsidR="00252D9E" w14:paraId="7CE69FC5" w14:textId="77777777" w:rsidTr="00AF1B77">
        <w:trPr>
          <w:trHeight w:val="72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63EE997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29.</w:t>
            </w:r>
          </w:p>
        </w:tc>
        <w:tc>
          <w:tcPr>
            <w:tcW w:w="1975" w:type="dxa"/>
            <w:tcBorders>
              <w:top w:val="single" w:sz="4" w:space="0" w:color="000000"/>
              <w:bottom w:val="single" w:sz="4" w:space="0" w:color="000000"/>
              <w:right w:val="single" w:sz="4" w:space="0" w:color="000000"/>
            </w:tcBorders>
            <w:shd w:val="clear" w:color="auto" w:fill="auto"/>
            <w:tcMar>
              <w:top w:w="85" w:type="dxa"/>
              <w:bottom w:w="85" w:type="dxa"/>
            </w:tcMar>
          </w:tcPr>
          <w:p w14:paraId="538307A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Program osłonowy w zakresie wsparcia seniorów na terenie Miasta Zabrze na rok 2024 </w:t>
            </w:r>
          </w:p>
        </w:tc>
        <w:tc>
          <w:tcPr>
            <w:tcW w:w="6670" w:type="dxa"/>
            <w:tcBorders>
              <w:top w:val="single" w:sz="4" w:space="0" w:color="000000"/>
              <w:bottom w:val="single" w:sz="4" w:space="0" w:color="000000"/>
              <w:right w:val="single" w:sz="4" w:space="0" w:color="000000"/>
            </w:tcBorders>
            <w:shd w:val="clear" w:color="auto" w:fill="auto"/>
            <w:tcMar>
              <w:top w:w="85" w:type="dxa"/>
              <w:bottom w:w="85" w:type="dxa"/>
            </w:tcMar>
          </w:tcPr>
          <w:p w14:paraId="64C8A6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Celem programu jest poprawa bezpieczeństwa oraz możliwości samodzielnego funkcjonowania w miejscu zamieszkania osób starszych przez zwiększenie dostępu do tzw. „opieki na odległość” oraz wsparcie gminy w realizacji usług opiekuńczych. </w:t>
            </w:r>
          </w:p>
          <w:p w14:paraId="00AEDFA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roku realizowano następujące zadania:</w:t>
            </w:r>
          </w:p>
          <w:p w14:paraId="4FC6512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rozeznanie potrzeb seniorów,</w:t>
            </w:r>
          </w:p>
          <w:p w14:paraId="0624E07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złożenie do Wojewody Śląskiego wniosku o środki,</w:t>
            </w:r>
          </w:p>
          <w:p w14:paraId="4FC45EF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koordynacja, monitorowanie i nadzór nad realizacją programu,</w:t>
            </w:r>
          </w:p>
          <w:p w14:paraId="3B7B2D5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przygotowanie niezbędnej dokumentacji,</w:t>
            </w:r>
          </w:p>
          <w:p w14:paraId="7F879B7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bieżące informowanie seniorów i ich rodzin o Programie,</w:t>
            </w:r>
          </w:p>
          <w:p w14:paraId="10638F1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rozeznanie możliwości i podpisanie stosownych umów z firmą realizującą program, tj. dostarczającej opaski bezpieczeństwa oraz usługę obsługi systemu,</w:t>
            </w:r>
          </w:p>
          <w:p w14:paraId="5675A9E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realizacja zgłoszeń,</w:t>
            </w:r>
          </w:p>
          <w:p w14:paraId="7B037AA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skompletowanie dokumentacji u seniorów oraz wydanie im opasek bezpieczeństwa,</w:t>
            </w:r>
          </w:p>
          <w:p w14:paraId="4F86196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bieżące udzielanie wsparcia seniorom w zakresie użytkowania opasek,</w:t>
            </w:r>
          </w:p>
          <w:p w14:paraId="668AA86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stała współpraca z firmą wykonującą usługę,</w:t>
            </w:r>
          </w:p>
          <w:p w14:paraId="706AE1D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odbieranie od seniorów opasek i przekazywanie ww. firmie opasek celem ich serwisowania,</w:t>
            </w:r>
          </w:p>
          <w:p w14:paraId="4F66C2F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przygotowanie sprawozdania z realizacji programu.</w:t>
            </w:r>
          </w:p>
          <w:p w14:paraId="3452005B" w14:textId="31E9E398"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Na podstawie uchwały nr LXXVII/1016/24 Rady Miasta Zabrze z dnia 15.01.2024 r. Miejski Ośrodek Pomocy Rodzinie w Zabrzu realizował i koordynował program „Korpus Wsparcia Seniorów” na rok 2024 – Moduł II. Seniorom udzielono wsparcia w zakresie poprawy poczucia bezpieczeństwa oraz możliwości samodzielnego funkcjonowania w</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 xml:space="preserve">miejscu zamieszkania poprzez dostęp do „opasek bezpieczeństwa” oraz dostęp do usługi sprawowania całodobowej opieki na odległość przez centrum monitoringu. W ramach Modułu II program w sposób znaczący przyczynił się do zapewnienia wsparcia w zakresie poprawy </w:t>
            </w:r>
            <w:r>
              <w:rPr>
                <w:rFonts w:eastAsia="Times New Roman"/>
                <w:color w:val="000000"/>
                <w:kern w:val="0"/>
                <w:szCs w:val="22"/>
                <w:lang w:eastAsia="pl-PL"/>
                <w14:ligatures w14:val="none"/>
              </w:rPr>
              <w:lastRenderedPageBreak/>
              <w:t>bezpieczeństwa oraz możliwości samodzielnego funkcjonowania Seniorów w miejscach zamieszkania. Rzeczywista liczba zgłoszeń do</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dyspozytora centrum monitoringu przy użyciu opasek bezpieczeństwa wyniosła 997, w tym 985 zakończyły się udzieleniem wsparcia przez telefon, bądź prośbą o interwencję osób z otoczenia. Natomiast w przypadku 12 zgłoszeń wezwano służby interwencyjne. W</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roku 2024 opłacono łącznie 1771 miesięcznych abonamentów za</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usługę.</w:t>
            </w:r>
          </w:p>
          <w:p w14:paraId="48E4643F"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Gmina przeznaczyła na realizację programu kwotę ponad 87 tys. zł.  W roku 2024 ze wsparcia w ramach Modułu II skorzystało 189 zabrzańskich Seniorów.</w:t>
            </w:r>
          </w:p>
        </w:tc>
      </w:tr>
      <w:tr w:rsidR="00252D9E" w14:paraId="44C1DE0B"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68C55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30.</w:t>
            </w:r>
          </w:p>
        </w:tc>
        <w:tc>
          <w:tcPr>
            <w:tcW w:w="1975" w:type="dxa"/>
            <w:tcBorders>
              <w:bottom w:val="single" w:sz="4" w:space="0" w:color="000000"/>
              <w:right w:val="single" w:sz="4" w:space="0" w:color="000000"/>
            </w:tcBorders>
            <w:shd w:val="clear" w:color="auto" w:fill="auto"/>
            <w:tcMar>
              <w:top w:w="85" w:type="dxa"/>
              <w:bottom w:w="85" w:type="dxa"/>
            </w:tcMar>
          </w:tcPr>
          <w:p w14:paraId="40B649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potrzeb w zakresie wykonywania prac społecznie użytecznych w Zabrzu na rok 2024</w:t>
            </w:r>
          </w:p>
        </w:tc>
        <w:tc>
          <w:tcPr>
            <w:tcW w:w="6670" w:type="dxa"/>
            <w:tcBorders>
              <w:bottom w:val="single" w:sz="4" w:space="0" w:color="000000"/>
              <w:right w:val="single" w:sz="4" w:space="0" w:color="000000"/>
            </w:tcBorders>
            <w:shd w:val="clear" w:color="auto" w:fill="auto"/>
            <w:tcMar>
              <w:top w:w="85" w:type="dxa"/>
              <w:bottom w:w="85" w:type="dxa"/>
            </w:tcMar>
          </w:tcPr>
          <w:p w14:paraId="2C2A081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Plan był realizowany zgodnie z założeniami. Prace społecznie użyteczne mają na celu kształtowanie podstaw i przywracanie zdolności pełnienia ról społecznych i zawodowych.</w:t>
            </w:r>
          </w:p>
          <w:p w14:paraId="638481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roku 2024 zrealizowano ustalenia zapisane w trójstronnym porozumieniu w sprawie programu prac społecznie użytecznych przez instytucje uczestniczące. Poprzez nawiązanie stałych kontaktów i bieżącą wymianę informacji uczestników porozumienia wypracowano metody pozwalające na sprawną komunikację dającą możliwość na poznanie swoich zadań jak również zadań podmiotów co przełożyło się na jakość świadczonej obsługi. Dzięki programowi osoby bezrobotne miały możliwość zdobycia doświadczenia zawodowego oraz poprawienie swojej sytuacji finansowej.</w:t>
            </w:r>
          </w:p>
          <w:p w14:paraId="6D7127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roku 2024 budżet programu planowany był na poziomie 328 720 zł. Na koniec roku wydatkowanie wyniosło 266 926,30 zł. Wydatkowanie MOPR Zabrze wyniosło 106 770,52 zł. PUP Zabrze refundował kwotę 160 155,78 zł.  </w:t>
            </w:r>
          </w:p>
          <w:p w14:paraId="29142A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Uczestnikami były osoby bezrobotne bez prawa do zasiłku, osoby uczestniczące w kontrakcie socjalnym, lokalnym programie pomocy społecznej lub indywidualnym programie wychodzenia z bezdomności, jednocześnie korzystające ze świadczeń pomocy społecznej.  </w:t>
            </w:r>
          </w:p>
          <w:p w14:paraId="05B20DAA" w14:textId="7743F59B"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Plan prac społecznie użytecznych w 2024 roku zakładał stworzenie 70 miejsc wykonywania prac w 51 podmiotach na terenie miasta. Prace wykonywane były między innymi w jednostkach miejskich oraz w organizacjach z zakresu III sektora.  Zawarto i podpisano trójstronne porozumienia pomiędzy podmiotem realizującym Plan, MOPR Zabrze, PUP Zabrze. Skierowania były wydawane osobom spełniającym kryteria uczestnictwa w Powiatowym Urzędzie Pracy. Osoba bezrobotna była zobowiązana do wykonywania prac społecznie użytecznych w określonym miejscu i czasie w wymiarze 40 godzin miesięcznie, za jedną roboczo godzinę otrzymywała świadczenie w wysokości 12,20 zł. </w:t>
            </w:r>
            <w:r>
              <w:rPr>
                <w:rFonts w:eastAsia="Times New Roman"/>
                <w:color w:val="000000"/>
                <w:kern w:val="0"/>
                <w:szCs w:val="22"/>
                <w:lang w:eastAsia="pl-PL"/>
                <w14:ligatures w14:val="none"/>
              </w:rPr>
              <w:lastRenderedPageBreak/>
              <w:t>W ciągu roku wypracowano około 28 tys. roboczo godzin. Prace</w:t>
            </w:r>
            <w:r w:rsidR="00DD12FA">
              <w:rPr>
                <w:rFonts w:eastAsia="Times New Roman"/>
                <w:color w:val="000000"/>
                <w:kern w:val="0"/>
                <w:szCs w:val="22"/>
                <w:lang w:eastAsia="pl-PL"/>
                <w14:ligatures w14:val="none"/>
              </w:rPr>
              <w:t> </w:t>
            </w:r>
            <w:r>
              <w:rPr>
                <w:rFonts w:eastAsia="Times New Roman"/>
                <w:color w:val="000000"/>
                <w:kern w:val="0"/>
                <w:szCs w:val="22"/>
                <w:lang w:eastAsia="pl-PL"/>
                <w14:ligatures w14:val="none"/>
              </w:rPr>
              <w:t xml:space="preserve">społecznie użyteczne obejmowały prace sezonowe, porządkowe, konserwatorskie i remontowe. Prace te miały na celu aktywizację oraz zmotywowanie osób bezrobotnych do regularnego i systematycznego schematu dnia, stwarzały również możliwość kontaktu z potencjalnymi pracodawcami. </w:t>
            </w:r>
          </w:p>
          <w:p w14:paraId="1AC2F8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Wg stanu na 30 listopada 2024 roku w bazie danych figurowało 77 osób spełniających kryteria uczestnictwa, a w ciągu całego roku tych osób figurowało 161. W pracach wzięło udział 116 osób, m.in. w przedszkolach 19, w stowarzyszeniach 18, w szkołach 33, w pozostałych jednostkach miejskich 44. Zatrudnienie w oparciu o umowę o pracę, zlecenie, dzieło, w postaci robót publicznych i stażu podjęło 5 osób. Pod koniec programu było 5 miejsc wolnych z powodu braku osób bezrobotnych spełniających odpowiednie kryteria stawiane przez jednostki oraz rezygnacji jednostki. Wpływ na to miał również spadek stopy bezrobocia i zwiększona ilość ofert pracy dla pracowników o niskich kwalifikacjach zawodowych.</w:t>
            </w:r>
          </w:p>
        </w:tc>
      </w:tr>
      <w:tr w:rsidR="00252D9E" w14:paraId="247C29F1" w14:textId="77777777" w:rsidTr="00AF1B77">
        <w:trPr>
          <w:trHeight w:val="48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5C7021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31.</w:t>
            </w:r>
          </w:p>
        </w:tc>
        <w:tc>
          <w:tcPr>
            <w:tcW w:w="1975" w:type="dxa"/>
            <w:tcBorders>
              <w:bottom w:val="single" w:sz="4" w:space="0" w:color="000000"/>
              <w:right w:val="single" w:sz="4" w:space="0" w:color="000000"/>
            </w:tcBorders>
            <w:shd w:val="clear" w:color="auto" w:fill="auto"/>
            <w:tcMar>
              <w:top w:w="85" w:type="dxa"/>
              <w:bottom w:w="85" w:type="dxa"/>
            </w:tcMar>
          </w:tcPr>
          <w:p w14:paraId="54BEBC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ograniczeń w dostarczaniu ciepła na okres 2023-2025</w:t>
            </w:r>
          </w:p>
        </w:tc>
        <w:tc>
          <w:tcPr>
            <w:tcW w:w="6670" w:type="dxa"/>
            <w:tcBorders>
              <w:bottom w:val="single" w:sz="4" w:space="0" w:color="000000"/>
              <w:right w:val="single" w:sz="4" w:space="0" w:color="000000"/>
            </w:tcBorders>
            <w:shd w:val="clear" w:color="auto" w:fill="auto"/>
            <w:tcMar>
              <w:top w:w="85" w:type="dxa"/>
              <w:bottom w:w="85" w:type="dxa"/>
            </w:tcMar>
          </w:tcPr>
          <w:p w14:paraId="3440D8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Plan dotyczy ograniczenia dostawy ciepła w ściśle określonych przypadkach. Ograniczenia w dostawie ciepła do odbiorców zasilanych z Fortum Silesia S.A. oraz kotłowni osiedlowych i lokalnych mogą zostać wprowadzone wyłącznie po wyczerpaniu wszelkich możliwych środków służących zaspokojeniu potrzeb odbiorców i przy dołożeniu najwyższej staranności w zakresie zapewnienia maksymalnej dostawy ciepła z Fortum Silesia S.A. jak i źródeł własnych. </w:t>
            </w:r>
          </w:p>
          <w:p w14:paraId="36B8ACD1"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Plan wiąże się z obniżaniem mocy cieplnej dostarczanej odbiorcom, a nawet przerwaniem dostawy ciepła. Plan Ograniczeń dotyczy przypadków wystąpienia:</w:t>
            </w:r>
          </w:p>
          <w:p w14:paraId="65CAA9A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zagrożenia bezpieczeństwa energetycznego państwa polegającego na długookresowym braku równowagi na rynku paliwowo-energetycznym,</w:t>
            </w:r>
          </w:p>
          <w:p w14:paraId="2ADAB8A5"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zagrożenia bezpieczeństwa osób,</w:t>
            </w:r>
          </w:p>
          <w:p w14:paraId="23EA510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znacznych strat materialnych.</w:t>
            </w:r>
          </w:p>
          <w:p w14:paraId="6F33777F"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okresie od 1 września do 31 maja ochronie przed wprowadzanymi ograniczeniami w dostarczaniu ciepła podlegają odbiorcy pobierający ciepło na potrzeby gospodarstw domowych, szpitale, żłobki, przedszkola oraz inne obiekty użyteczności publicznej określone przez Wojewodę.</w:t>
            </w:r>
          </w:p>
        </w:tc>
      </w:tr>
      <w:tr w:rsidR="00252D9E" w14:paraId="2857D440" w14:textId="77777777" w:rsidTr="00AF1B77">
        <w:trPr>
          <w:trHeight w:val="72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A61BE1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32.</w:t>
            </w:r>
          </w:p>
        </w:tc>
        <w:tc>
          <w:tcPr>
            <w:tcW w:w="1975" w:type="dxa"/>
            <w:tcBorders>
              <w:bottom w:val="single" w:sz="4" w:space="0" w:color="000000"/>
              <w:right w:val="single" w:sz="4" w:space="0" w:color="000000"/>
            </w:tcBorders>
            <w:shd w:val="clear" w:color="auto" w:fill="auto"/>
            <w:tcMar>
              <w:top w:w="85" w:type="dxa"/>
              <w:bottom w:w="85" w:type="dxa"/>
            </w:tcMar>
          </w:tcPr>
          <w:p w14:paraId="22C76E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Projekt założeń do planu zaopatrzenia w ciepło, energię elektryczną i paliwa gazowe na obszarze </w:t>
            </w:r>
            <w:r>
              <w:rPr>
                <w:rFonts w:eastAsia="Times New Roman"/>
                <w:color w:val="000000"/>
                <w:kern w:val="0"/>
                <w:szCs w:val="22"/>
                <w:lang w:eastAsia="pl-PL"/>
                <w14:ligatures w14:val="none"/>
              </w:rPr>
              <w:lastRenderedPageBreak/>
              <w:t>Miasta Zabrze</w:t>
            </w:r>
          </w:p>
        </w:tc>
        <w:tc>
          <w:tcPr>
            <w:tcW w:w="6670" w:type="dxa"/>
            <w:tcBorders>
              <w:bottom w:val="single" w:sz="4" w:space="0" w:color="000000"/>
              <w:right w:val="single" w:sz="4" w:space="0" w:color="000000"/>
            </w:tcBorders>
            <w:shd w:val="clear" w:color="auto" w:fill="auto"/>
            <w:tcMar>
              <w:top w:w="85" w:type="dxa"/>
              <w:bottom w:w="85" w:type="dxa"/>
            </w:tcMar>
          </w:tcPr>
          <w:p w14:paraId="57DD4F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 xml:space="preserve"> Podstawowym celem Projektu założeń oraz Aktualizacji Projektu jest dostarczenie informacji o obecnym zaopatrzeniu miasta w ciepło, energię elektryczną i paliwa gazowe, a także docelowym stanie miasta w zakresie prognoz i koncepcji zaopatrzenia w ciepło, energię elektryczną i paliwa gazowe. Projekt założeń umożliwia prowadzenie </w:t>
            </w:r>
            <w:r>
              <w:rPr>
                <w:rFonts w:eastAsia="Times New Roman"/>
                <w:color w:val="000000"/>
                <w:kern w:val="0"/>
                <w:szCs w:val="22"/>
                <w:lang w:eastAsia="pl-PL"/>
                <w14:ligatures w14:val="none"/>
              </w:rPr>
              <w:lastRenderedPageBreak/>
              <w:t xml:space="preserve">właściwej polityki energetycznej na szczeblu lokalnym, tzn. takiej, która zapewni bezpieczeństwo techniczne i ekonomiczne w zakresie dostawy energii odbiorcom, a zarazem uwzględnia ochronę środowiska. </w:t>
            </w:r>
          </w:p>
          <w:p w14:paraId="604217A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Na podstawie przeprowadzonych analiz oraz biorąc pod uwagę Założenia polityki energetycznej państwa, zapisy gminnych, regionalnych dokumentów planistycznych i strategicznych, zaproponowano cele polityki energetycznej miasta w obszarze realizacji obowiązku organizowania i planowania zaopatrzenia w ciepło, energię elektryczną i paliwa gazowe oraz działań mających na celu racjonalizację zużycia energii i promocję rozwiązań zmniejszających zużycie energii.</w:t>
            </w:r>
          </w:p>
          <w:p w14:paraId="6291974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Projekt założeń był realizowany poprzez cele strategiczne:</w:t>
            </w:r>
          </w:p>
          <w:p w14:paraId="0664D76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Zapewnienie w perspektywie wieloletniej bezpieczeństwa dostaw energii i jej nośników dla odbiorców z terenu miasta z zachowaniem akceptowalnych parametrów ekologicznych i ekonomicznych:</w:t>
            </w:r>
          </w:p>
          <w:p w14:paraId="65A78F9C"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Kontynuacja działań w kierunku zapewnienia bezpieczeństwa i poprawy warunków dostawy ciepła systemowego i obniżenia jego kosztów (ZPEC; FORTUM; Miasto + inne podmioty współpracujące).</w:t>
            </w:r>
          </w:p>
          <w:p w14:paraId="683D38AC"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Zakup energii elektrycznej oraz paliwa gazowego w układzie rynkowym dla jednostek podległych miastu - kontynuacja.</w:t>
            </w:r>
          </w:p>
          <w:p w14:paraId="0FB418F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Zabezpieczenie dostaw energii i jej nośników na potrzeby nowej, rozwijającej się zabudowy na terenie Zabrza.</w:t>
            </w:r>
          </w:p>
          <w:p w14:paraId="0B2FA171"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Koordynacja planowania przestrzennego miasta oraz procesów administracyjnych w celu zapewnienia realizacji zaopatrzenia w nośniki energii nowych jej użytkowników na warunkach ustalonych w dokumentach planistycznych (Miasto).</w:t>
            </w:r>
          </w:p>
          <w:p w14:paraId="3D51255F"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Zapewnienie oświetlenia ulicznego nowych tras komunikacyjnych i obszarów z niedostatecznym oświetleniem (Miasto).</w:t>
            </w:r>
          </w:p>
          <w:p w14:paraId="6D1385A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Poprawa i stymulowanie poprawy efektywności energetycznej na wszystkich etapach procesu zaopatrzenia w energię odbiorców.</w:t>
            </w:r>
          </w:p>
          <w:p w14:paraId="20FA3C58"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Zarządzanie zużyciem i kosztami energii w jednostkach miejskich </w:t>
            </w:r>
          </w:p>
          <w:p w14:paraId="3AE9C121"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Stymulowanie racjonalizacji i likwidacji przestarzałych i niskosprawnych źródeł ogrzewania węglowego – likwidacja „niskiej emisji”.</w:t>
            </w:r>
          </w:p>
          <w:p w14:paraId="34A2DB91"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Podniesienie efektywności systemów dystrybucji energii i jej nośników poprzez kontynuację modernizacji systemu w zakresie sieci dystrybucyjnych i zasilających.</w:t>
            </w:r>
          </w:p>
          <w:p w14:paraId="66CE1593"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Podniesienie efektywności użytkowania ciepła poprzez ograniczanie zużycia energii użytecznej w ramach działań związanych z termomodernizacją budynków mieszkalnych wielorodzinnych i obiektów miejskich oraz wspieraniem działań termomodernizacyjnych i modernizacji systemów grzewczych </w:t>
            </w:r>
            <w:r>
              <w:rPr>
                <w:rFonts w:eastAsia="Times New Roman"/>
                <w:color w:val="000000"/>
                <w:kern w:val="0"/>
                <w:szCs w:val="22"/>
                <w:lang w:eastAsia="pl-PL"/>
                <w14:ligatures w14:val="none"/>
              </w:rPr>
              <w:lastRenderedPageBreak/>
              <w:t>w zabudowie jednorodzinnej.</w:t>
            </w:r>
          </w:p>
          <w:p w14:paraId="0B1EA8AF" w14:textId="77777777" w:rsidR="00252D9E" w:rsidRDefault="0040491F">
            <w:pPr>
              <w:widowControl w:val="0"/>
              <w:numPr>
                <w:ilvl w:val="0"/>
                <w:numId w:val="22"/>
              </w:numPr>
              <w:spacing w:after="0"/>
              <w:ind w:left="518" w:hanging="291"/>
              <w:rPr>
                <w:rFonts w:eastAsia="Times New Roman"/>
                <w:color w:val="000000"/>
                <w:kern w:val="0"/>
                <w:szCs w:val="22"/>
                <w:lang w:eastAsia="pl-PL"/>
                <w14:ligatures w14:val="none"/>
              </w:rPr>
            </w:pPr>
            <w:r>
              <w:rPr>
                <w:rFonts w:eastAsia="Times New Roman"/>
                <w:color w:val="000000"/>
                <w:kern w:val="0"/>
                <w:szCs w:val="22"/>
                <w:lang w:eastAsia="pl-PL"/>
                <w14:ligatures w14:val="none"/>
              </w:rPr>
              <w:t>Sukcesywna dalsza modernizacja systemu oświetlenia ulicznego.</w:t>
            </w:r>
          </w:p>
          <w:p w14:paraId="3239F3D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Rozwijanie wykorzystania odnawialnych źródeł energii w oparciu o lokalne możliwości w zakresie planowania i finansowania budowy odnawialnych źródeł energii w obiektach miejskich.</w:t>
            </w:r>
          </w:p>
          <w:p w14:paraId="744CC77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Edukacja i promocja w obszarze szeroko rozumianej efektywności energetycznej i rozwijania wykorzystania lokalnych i odnawialnych źródeł energii. W zakresie promocji działań miejskich w obszarze efektywności energetycznej i odnawialnych źródeł energii poprzez zamieszczanie informacji w środkach masowego przekazu na temat zrealizowanych działań i ich efektów.</w:t>
            </w:r>
          </w:p>
          <w:p w14:paraId="408CEED5"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zakresie „Zarządzanie zużyciem i kosztami energii w jednostkach miejskich w 2023 r. Miasto Zabrze przystąpiło do porozumień z Górnośląsko-Zagłębiowską Metropolią:</w:t>
            </w:r>
          </w:p>
          <w:p w14:paraId="79B329AE" w14:textId="77777777" w:rsidR="00252D9E" w:rsidRDefault="0040491F">
            <w:pPr>
              <w:widowControl w:val="0"/>
              <w:numPr>
                <w:ilvl w:val="0"/>
                <w:numId w:val="23"/>
              </w:numPr>
              <w:spacing w:after="0"/>
              <w:ind w:left="376" w:hanging="202"/>
              <w:rPr>
                <w:rFonts w:eastAsia="Times New Roman"/>
                <w:color w:val="000000"/>
                <w:kern w:val="0"/>
                <w:szCs w:val="22"/>
                <w:lang w:eastAsia="pl-PL"/>
                <w14:ligatures w14:val="none"/>
              </w:rPr>
            </w:pPr>
            <w:r>
              <w:rPr>
                <w:rFonts w:eastAsia="Times New Roman"/>
                <w:color w:val="000000"/>
                <w:kern w:val="0"/>
                <w:szCs w:val="22"/>
                <w:lang w:eastAsia="pl-PL"/>
                <w14:ligatures w14:val="none"/>
              </w:rPr>
              <w:t>„Porozumienia o przygotowaniu i przeprowadzeniu wspólnego postępowania o udzielenie zamówienia na zakup energii elektrycznej w latach 2024 i 2025 r.”</w:t>
            </w:r>
          </w:p>
          <w:p w14:paraId="69530347" w14:textId="77777777" w:rsidR="00252D9E" w:rsidRDefault="0040491F">
            <w:pPr>
              <w:widowControl w:val="0"/>
              <w:numPr>
                <w:ilvl w:val="0"/>
                <w:numId w:val="23"/>
              </w:numPr>
              <w:spacing w:after="0"/>
              <w:ind w:left="376" w:hanging="202"/>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„Porozumienia o przygotowaniu i przeprowadzeniu wspólnego postępowania o udzielenie zamówienia na kompleksowy zakup paliwa gazowego w latach 2024 i 2025 r.” </w:t>
            </w:r>
          </w:p>
          <w:p w14:paraId="30B199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Celem Wspólnej Grupy zakupowej paliwa gazowego była racjonalizacja kosztów działalności samorządu terytorialnego w postaci wymiernych oszczędności finansowych.</w:t>
            </w:r>
          </w:p>
        </w:tc>
      </w:tr>
      <w:tr w:rsidR="00252D9E" w14:paraId="1C964112" w14:textId="77777777" w:rsidTr="00AF1B77">
        <w:trPr>
          <w:trHeight w:val="2201"/>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C7653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33.</w:t>
            </w:r>
          </w:p>
        </w:tc>
        <w:tc>
          <w:tcPr>
            <w:tcW w:w="1975" w:type="dxa"/>
            <w:tcBorders>
              <w:bottom w:val="single" w:sz="4" w:space="0" w:color="000000"/>
              <w:right w:val="single" w:sz="4" w:space="0" w:color="000000"/>
            </w:tcBorders>
            <w:shd w:val="clear" w:color="auto" w:fill="auto"/>
            <w:tcMar>
              <w:top w:w="85" w:type="dxa"/>
              <w:bottom w:w="85" w:type="dxa"/>
            </w:tcMar>
          </w:tcPr>
          <w:p w14:paraId="725DBFB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„Rodzina na 5+”</w:t>
            </w:r>
          </w:p>
        </w:tc>
        <w:tc>
          <w:tcPr>
            <w:tcW w:w="6670" w:type="dxa"/>
            <w:tcBorders>
              <w:bottom w:val="single" w:sz="4" w:space="0" w:color="000000"/>
              <w:right w:val="single" w:sz="4" w:space="0" w:color="000000"/>
            </w:tcBorders>
            <w:shd w:val="clear" w:color="auto" w:fill="auto"/>
            <w:tcMar>
              <w:top w:w="85" w:type="dxa"/>
              <w:bottom w:w="85" w:type="dxa"/>
            </w:tcMar>
          </w:tcPr>
          <w:p w14:paraId="1191AC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Celem Programu” Rodzina na 5+” jest zwiększenie dostępności do dóbr kultury, imprez sportowych i rekreacji poprzez stworzenie i rozwijanie katalogu ulg dla osób uprawnionych. Mieszkańcy Zabrza korzystający z programu, najczęściej uczęszczają na Zabrzański basen. W drugiej kolejności chętnie korzystają z Miejskiego Ośrodka Sportu i Rekreacji w Zabrzu. Z programu skorzystały łącznie 2 303 rodziny. W 2024 roku do Programu Rodzina na 5+ przystąpiły 164 rodziny.</w:t>
            </w:r>
          </w:p>
        </w:tc>
      </w:tr>
      <w:tr w:rsidR="00252D9E" w14:paraId="08FB8A96"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B4B15D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34.</w:t>
            </w:r>
          </w:p>
        </w:tc>
        <w:tc>
          <w:tcPr>
            <w:tcW w:w="1975" w:type="dxa"/>
            <w:tcBorders>
              <w:bottom w:val="single" w:sz="4" w:space="0" w:color="000000"/>
              <w:right w:val="single" w:sz="4" w:space="0" w:color="000000"/>
            </w:tcBorders>
            <w:shd w:val="clear" w:color="auto" w:fill="auto"/>
            <w:tcMar>
              <w:top w:w="85" w:type="dxa"/>
              <w:bottom w:w="85" w:type="dxa"/>
            </w:tcMar>
          </w:tcPr>
          <w:p w14:paraId="1A9101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„Zabrzański Senior 65+”</w:t>
            </w:r>
          </w:p>
        </w:tc>
        <w:tc>
          <w:tcPr>
            <w:tcW w:w="6670" w:type="dxa"/>
            <w:tcBorders>
              <w:bottom w:val="single" w:sz="4" w:space="0" w:color="000000"/>
              <w:right w:val="single" w:sz="4" w:space="0" w:color="000000"/>
            </w:tcBorders>
            <w:shd w:val="clear" w:color="auto" w:fill="auto"/>
            <w:tcMar>
              <w:top w:w="85" w:type="dxa"/>
              <w:bottom w:w="85" w:type="dxa"/>
            </w:tcMar>
          </w:tcPr>
          <w:p w14:paraId="47F9B1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Celem programu jest podniesienie poziomu aktywności oraz zwiększenie dostępności dla osób, które ukończyły 65 rok życia, między innymi w zakresie usług rekreacyjnych, sportowych, kulturalnych i innych, a także ukształtowanie pozytywnego wizerunku osób starszych w społeczeństwie między innymi poprzez zapewnienie większej dostępności usług, w tym stworzenie i rozwijanie katalogu ulg dla osób uprawnionych. </w:t>
            </w:r>
          </w:p>
          <w:p w14:paraId="511E0D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2024 roku prowadzono działania związane z kontynuacją i promocją Programu. Współpracowano z przedsiębiorstwami, instytucjami w celu zwiększenia liczby ofert z bonifikatą dla seniorów. Dzięki realizacji </w:t>
            </w:r>
            <w:r>
              <w:rPr>
                <w:rFonts w:eastAsia="Times New Roman"/>
                <w:color w:val="000000"/>
                <w:kern w:val="0"/>
                <w:szCs w:val="22"/>
                <w:lang w:eastAsia="pl-PL"/>
                <w14:ligatures w14:val="none"/>
              </w:rPr>
              <w:lastRenderedPageBreak/>
              <w:t>programu Ogólnopolska Karta Seniora znacznie zwiększyła się możliwość korzystania z ulg na terenie całego kraju. Karta ta wydawana jest na podstawie podpisanego porozumienia za Stowarzyszeniem MANKO seniorom którzy ukończyli 60 rok życia, są mieszkańcami miasta Zabrze. Na dzień 31.12.2024 r. wydano 625 kart. W roku 2024 seniorzy uczestniczyli w dniach osób niepełnosprawnych i wolontariatu. Na dzień 31.12.2024 roku jest podpisanych 35 porozumień z partnerami programu „Zabrzański Senior 65+”.</w:t>
            </w:r>
          </w:p>
        </w:tc>
      </w:tr>
      <w:tr w:rsidR="00252D9E" w14:paraId="0C29E096" w14:textId="77777777" w:rsidTr="00AF1B77">
        <w:trPr>
          <w:trHeight w:val="96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50049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35.</w:t>
            </w:r>
          </w:p>
        </w:tc>
        <w:tc>
          <w:tcPr>
            <w:tcW w:w="1975" w:type="dxa"/>
            <w:tcBorders>
              <w:bottom w:val="single" w:sz="4" w:space="0" w:color="000000"/>
              <w:right w:val="single" w:sz="4" w:space="0" w:color="000000"/>
            </w:tcBorders>
            <w:shd w:val="clear" w:color="auto" w:fill="auto"/>
            <w:tcMar>
              <w:top w:w="85" w:type="dxa"/>
              <w:bottom w:w="85" w:type="dxa"/>
            </w:tcMar>
          </w:tcPr>
          <w:p w14:paraId="6705FA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opieki nad zwierzętami bezdomnymi oraz zapobiegania bezdomności zwierząt na terenie Miasta Zabrze na rok 2024</w:t>
            </w:r>
          </w:p>
        </w:tc>
        <w:tc>
          <w:tcPr>
            <w:tcW w:w="6670" w:type="dxa"/>
            <w:tcBorders>
              <w:bottom w:val="single" w:sz="4" w:space="0" w:color="000000"/>
              <w:right w:val="single" w:sz="4" w:space="0" w:color="000000"/>
            </w:tcBorders>
            <w:shd w:val="clear" w:color="auto" w:fill="auto"/>
            <w:tcMar>
              <w:top w:w="85" w:type="dxa"/>
              <w:bottom w:w="85" w:type="dxa"/>
            </w:tcMar>
          </w:tcPr>
          <w:p w14:paraId="6B6434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Podjęte w roku 2024 działania w ramach realizacji Programu zaspokoiły potrzebę Miasta Zabrze w zakresie opieki nad zwierzętami bezdomnymi oraz zapobiegania bezdomności zwierząt na terenie Miasta Zabrze. Zgodnie z zapisami ustawy o ochronie zwierząt na radzie gminy spoczywa obowiązek określenia Programu w drodze uchwały corocznie do 31 marca. Program obowiązujący w roku 2024, został przekazany do zaopiniowania Powiatowemu Lekarzowi Weterynarii, organizacjom społecznym, których statutowym celem jest ochrona zwierząt oraz zarządcom obwodów łowieckich działających na obszarze Miasta Zabrze. Rada Miasta Zabrze podjęła uchwałę w dniu 20.02.2024 r.</w:t>
            </w:r>
          </w:p>
          <w:p w14:paraId="7E3C593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ramach Programu ograniczono ryzyko narażenia zdrowia i życia mieszkańców oraz zwiększono ich bezpieczeństwo. Przyczyniły się do tego następujące działania:</w:t>
            </w:r>
          </w:p>
          <w:p w14:paraId="6C36A91B" w14:textId="77777777" w:rsidR="00252D9E" w:rsidRDefault="0040491F">
            <w:pPr>
              <w:widowControl w:val="0"/>
              <w:numPr>
                <w:ilvl w:val="0"/>
                <w:numId w:val="18"/>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zapewnienie opieki zwierzętom bezdomnym w schronisku miejskim,</w:t>
            </w:r>
          </w:p>
          <w:p w14:paraId="080257D7" w14:textId="77777777" w:rsidR="00252D9E" w:rsidRDefault="0040491F">
            <w:pPr>
              <w:widowControl w:val="0"/>
              <w:numPr>
                <w:ilvl w:val="0"/>
                <w:numId w:val="18"/>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opieka nad kotami wolno żyjącymi,</w:t>
            </w:r>
          </w:p>
          <w:p w14:paraId="5CF07D4A" w14:textId="77777777" w:rsidR="00252D9E" w:rsidRDefault="0040491F">
            <w:pPr>
              <w:widowControl w:val="0"/>
              <w:numPr>
                <w:ilvl w:val="0"/>
                <w:numId w:val="18"/>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interwencyjne odławianie bezdomnych zwierząt,</w:t>
            </w:r>
          </w:p>
          <w:p w14:paraId="110363D7" w14:textId="77777777" w:rsidR="00252D9E" w:rsidRDefault="0040491F">
            <w:pPr>
              <w:widowControl w:val="0"/>
              <w:numPr>
                <w:ilvl w:val="0"/>
                <w:numId w:val="18"/>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kastracja i sterylizacja zwierząt przebywających w schronisku,</w:t>
            </w:r>
          </w:p>
          <w:p w14:paraId="4A19EE6B" w14:textId="77777777" w:rsidR="00252D9E" w:rsidRDefault="0040491F">
            <w:pPr>
              <w:widowControl w:val="0"/>
              <w:numPr>
                <w:ilvl w:val="0"/>
                <w:numId w:val="18"/>
              </w:numPr>
              <w:spacing w:after="0"/>
              <w:ind w:left="363" w:hanging="215"/>
              <w:rPr>
                <w:rFonts w:eastAsia="Times New Roman"/>
                <w:color w:val="000000"/>
                <w:kern w:val="0"/>
                <w:szCs w:val="22"/>
                <w:lang w:eastAsia="pl-PL"/>
                <w14:ligatures w14:val="none"/>
              </w:rPr>
            </w:pPr>
            <w:r>
              <w:rPr>
                <w:rFonts w:eastAsia="Times New Roman"/>
                <w:color w:val="000000"/>
                <w:kern w:val="0"/>
                <w:szCs w:val="22"/>
                <w:lang w:eastAsia="pl-PL"/>
                <w14:ligatures w14:val="none"/>
              </w:rPr>
              <w:t>poszukiwanie właścicieli dla bezdomnych zwierząt.</w:t>
            </w:r>
          </w:p>
          <w:p w14:paraId="5FDC6B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Ponadto zapewniono miejsce w gospodarstwie rolnym dla zwierząt gospodarskich oraz całodobową opiekę weterynaryjną w przypadkach zdarzeń drogowych z udziałem zwierząt.</w:t>
            </w:r>
          </w:p>
          <w:p w14:paraId="260FCF97" w14:textId="77777777" w:rsidR="00252D9E" w:rsidRDefault="0040491F">
            <w:pPr>
              <w:widowControl w:val="0"/>
              <w:spacing w:after="0"/>
              <w:rPr>
                <w:rFonts w:eastAsia="Times New Roman"/>
                <w:color w:val="000000"/>
                <w:kern w:val="0"/>
                <w:szCs w:val="22"/>
                <w:u w:color="000000"/>
                <w14:ligatures w14:val="none"/>
              </w:rPr>
            </w:pPr>
            <w:r>
              <w:rPr>
                <w:rFonts w:eastAsia="Times New Roman"/>
                <w:color w:val="000000"/>
                <w:kern w:val="0"/>
                <w:szCs w:val="22"/>
                <w:u w:color="000000"/>
                <w14:ligatures w14:val="none"/>
              </w:rPr>
              <w:t xml:space="preserve">Realizując Program podjęto działania, w ramach których zapewniono bezdomnym zwierzętom całodobową opiekę w schronisku miejskim, a także ograniczono liczbę bezdomnych zwierząt. Zwierzęta przebywające w schronisku miały zapewnione odpowiednie warunki bytowania, dostęp do wody zdatnej do picia, dwukrotne karmienie oraz opiekę weterynaryjną. </w:t>
            </w:r>
            <w:r>
              <w:rPr>
                <w:rFonts w:eastAsia="Aptos"/>
                <w:kern w:val="0"/>
                <w:szCs w:val="22"/>
                <w14:ligatures w14:val="none"/>
              </w:rPr>
              <w:t xml:space="preserve">W ramach zawartej umowy na prowadzenie schroniska, na podstawie zgłoszeń bezpośrednio od mieszkańców lub za pośrednictwem Straży Miejskiej, interwencyjnie odławiano zwierzęta. Zwierzęta trafiające do schroniska po odbytej kwarantannie oraz wykluczeniu innych chorób bądź po ich wyleczeniu, poddawane były obligatoryjnej kastracji i sterylizacji. Zwierzęta przyjmowane do schroniska miejskiego były również czipowane, celem ich łatwiejszej </w:t>
            </w:r>
            <w:r>
              <w:rPr>
                <w:rFonts w:eastAsia="Aptos"/>
                <w:kern w:val="0"/>
                <w:szCs w:val="22"/>
                <w14:ligatures w14:val="none"/>
              </w:rPr>
              <w:lastRenderedPageBreak/>
              <w:t xml:space="preserve">identyfikacji w przyszłości.   </w:t>
            </w:r>
          </w:p>
          <w:p w14:paraId="479B908C" w14:textId="77777777" w:rsidR="00252D9E" w:rsidRDefault="0040491F">
            <w:pPr>
              <w:widowControl w:val="0"/>
              <w:spacing w:after="0"/>
              <w:rPr>
                <w:rFonts w:eastAsia="Aptos"/>
                <w:kern w:val="0"/>
                <w:szCs w:val="22"/>
                <w14:ligatures w14:val="none"/>
              </w:rPr>
            </w:pPr>
            <w:r>
              <w:rPr>
                <w:rFonts w:eastAsia="Aptos"/>
                <w:kern w:val="0"/>
                <w:szCs w:val="22"/>
                <w14:ligatures w14:val="none"/>
              </w:rPr>
              <w:t>Dzięki prowadzeniu akcji promujących adopcje zwierząt (umieszczano na stronie internetowej informacje dot. zwierząt przeznaczonych do adopcji, organizowano zajęcia edukacyjne w przedszkolach, szkołach i bibliotekach), zwiększono liczbę adopcji zwierząt przebywających w schronisku miejskim. Podejmowano także działania wspomagające właścicieli, którzy poszukiwali zagubione zwierzęta.</w:t>
            </w:r>
          </w:p>
          <w:p w14:paraId="360529A5" w14:textId="77777777" w:rsidR="00252D9E" w:rsidRDefault="0040491F">
            <w:pPr>
              <w:widowControl w:val="0"/>
              <w:spacing w:after="0"/>
              <w:jc w:val="both"/>
              <w:rPr>
                <w:rFonts w:eastAsia="Aptos"/>
                <w:kern w:val="0"/>
                <w:szCs w:val="22"/>
                <w14:ligatures w14:val="none"/>
              </w:rPr>
            </w:pPr>
            <w:r>
              <w:rPr>
                <w:rFonts w:eastAsia="Aptos"/>
                <w:kern w:val="0"/>
                <w:szCs w:val="22"/>
                <w14:ligatures w14:val="none"/>
              </w:rPr>
              <w:t>Powyższe działania pozwoliły osiągnąć następujące rezultaty:</w:t>
            </w:r>
          </w:p>
          <w:p w14:paraId="7F1B702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objętych opieką w schronisku miejskim – 888.</w:t>
            </w:r>
          </w:p>
          <w:p w14:paraId="5AAAD13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które znalazły nowy dom – 305.</w:t>
            </w:r>
          </w:p>
          <w:p w14:paraId="6628788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które wróciły do swoich właścicieli – 156.</w:t>
            </w:r>
          </w:p>
          <w:p w14:paraId="39A5B00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przebywających w schronisku objętych kastracją i sterylizacją – 204.</w:t>
            </w:r>
          </w:p>
          <w:p w14:paraId="24600C7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oznakowanych elektronicznie – 276.</w:t>
            </w:r>
          </w:p>
          <w:p w14:paraId="13C9E82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wyjazdów interwencyjnych związanych ze zwierzętami – 755.</w:t>
            </w:r>
          </w:p>
          <w:p w14:paraId="43DAD96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przyjętych do schroniska – 464.</w:t>
            </w:r>
          </w:p>
          <w:p w14:paraId="3DD2629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Ilość zwierząt odłowionych z terenu Miasta Zabrze – 337.</w:t>
            </w:r>
          </w:p>
          <w:p w14:paraId="4B1BFF9C" w14:textId="77777777" w:rsidR="00252D9E" w:rsidRDefault="0040491F">
            <w:pPr>
              <w:widowControl w:val="0"/>
              <w:spacing w:after="0"/>
              <w:rPr>
                <w:rFonts w:eastAsia="Aptos"/>
                <w:kern w:val="0"/>
                <w:szCs w:val="22"/>
                <w14:ligatures w14:val="none"/>
              </w:rPr>
            </w:pPr>
            <w:r>
              <w:rPr>
                <w:rFonts w:eastAsia="Aptos"/>
                <w:kern w:val="0"/>
                <w:szCs w:val="22"/>
                <w14:ligatures w14:val="none"/>
              </w:rPr>
              <w:t>Na postawie odrębnej umowy (otwarty konkurs ofert na przyznanie dotacji) zapewniono opiekę wolno żyjącym kotom. Dzięki prowadzonym działaniom wzrosła świadomość mieszkańców w zakresie odpowiedniego traktowania zwierząt. Kwota wydatkowana w roku 2024 przez Miasto na ww. działania wyniosła 1 469 580 zł.</w:t>
            </w:r>
          </w:p>
        </w:tc>
      </w:tr>
      <w:tr w:rsidR="00252D9E" w14:paraId="3A5E22C0" w14:textId="77777777" w:rsidTr="00AF1B77">
        <w:trPr>
          <w:trHeight w:val="511"/>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3D9996F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36.</w:t>
            </w:r>
          </w:p>
        </w:tc>
        <w:tc>
          <w:tcPr>
            <w:tcW w:w="1975" w:type="dxa"/>
            <w:tcBorders>
              <w:bottom w:val="single" w:sz="4" w:space="0" w:color="000000"/>
              <w:right w:val="single" w:sz="4" w:space="0" w:color="000000"/>
            </w:tcBorders>
            <w:shd w:val="clear" w:color="auto" w:fill="auto"/>
            <w:tcMar>
              <w:top w:w="85" w:type="dxa"/>
              <w:bottom w:w="85" w:type="dxa"/>
            </w:tcMar>
          </w:tcPr>
          <w:p w14:paraId="4841253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Wieloletni Plan Rozwoju i Modernizacji Urządzeń Wodociągowych i Urządzeń Kanalizacyjnych w latach 2021-2024 (ZPWiK)</w:t>
            </w:r>
          </w:p>
        </w:tc>
        <w:tc>
          <w:tcPr>
            <w:tcW w:w="6670" w:type="dxa"/>
            <w:tcBorders>
              <w:bottom w:val="single" w:sz="4" w:space="0" w:color="000000"/>
              <w:right w:val="single" w:sz="4" w:space="0" w:color="000000"/>
            </w:tcBorders>
            <w:shd w:val="clear" w:color="auto" w:fill="auto"/>
            <w:tcMar>
              <w:top w:w="85" w:type="dxa"/>
              <w:bottom w:w="85" w:type="dxa"/>
            </w:tcMar>
          </w:tcPr>
          <w:p w14:paraId="063EBF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Strategicznym zamierzeniem Zarządu Spółki ZPWiK jest bezpieczeństwo dostaw wody i odbioru ścieków oraz dbałość o świadczone usługi na rzecz mieszkańców Zabrza.</w:t>
            </w:r>
          </w:p>
          <w:p w14:paraId="304459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Dla osiągnięcia celu w 2024 r. podjęte zostały przedsięwzięcia inwestycyjne oraz remontowe, których dwa główne kierunki dotyczyły niezawodności dostawy, poprawy jakości i optymalizacji strat wody, oraz porządkowania gospodarki ściekowej (odbiór i oczyszczanie ścieków).</w:t>
            </w:r>
          </w:p>
          <w:p w14:paraId="4934F2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Celami jakościowymi zrealizowanych w 2024 r. inwestycji były: bezpieczeństwo dostaw wody i odbioru ścieków, konkurencyjność Gminy, funkcjonalność infrastruktury, pewność-niezawodność działania,</w:t>
            </w:r>
          </w:p>
          <w:p w14:paraId="0F45E0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komfort życia mieszkańców.</w:t>
            </w:r>
          </w:p>
          <w:p w14:paraId="06BD7801"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nakłady poniesione przez ZPWiK na inwestycje rzeczowe wyniosły 12,5 mln zł.</w:t>
            </w:r>
          </w:p>
          <w:p w14:paraId="2DB16986" w14:textId="77777777" w:rsidR="00252D9E" w:rsidRDefault="0040491F">
            <w:pPr>
              <w:widowControl w:val="0"/>
              <w:spacing w:after="0"/>
              <w:ind w:left="63"/>
              <w:rPr>
                <w:rFonts w:eastAsia="Times New Roman"/>
                <w:color w:val="000000"/>
                <w:kern w:val="0"/>
                <w:szCs w:val="22"/>
                <w:lang w:eastAsia="pl-PL"/>
                <w14:ligatures w14:val="none"/>
              </w:rPr>
            </w:pPr>
            <w:r>
              <w:rPr>
                <w:rFonts w:eastAsia="Times New Roman"/>
                <w:color w:val="000000"/>
                <w:kern w:val="0"/>
                <w:szCs w:val="22"/>
                <w:lang w:eastAsia="pl-PL"/>
                <w14:ligatures w14:val="none"/>
              </w:rPr>
              <w:t>Zakończone zadania inwestycyjne w 2024 r.:</w:t>
            </w:r>
          </w:p>
          <w:p w14:paraId="0A2A052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Renowacja kanalizacji sanitarnej - ul. Mielżyńskiego/Saturna 2, ul. 11 Listopada 10-29, ul. Curie-Skłodowskiej garaże. </w:t>
            </w:r>
          </w:p>
          <w:p w14:paraId="0913BFD3"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Sieć wodociągowa ul. Srebrna DEMEX. </w:t>
            </w:r>
          </w:p>
          <w:p w14:paraId="55B2A64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Rozdział kanalizacji deszczowej i sanitarnej wraz z montażem </w:t>
            </w:r>
            <w:r>
              <w:rPr>
                <w:rFonts w:eastAsia="Times New Roman"/>
                <w:color w:val="000000"/>
                <w:kern w:val="0"/>
                <w:szCs w:val="22"/>
                <w:lang w:eastAsia="pl-PL"/>
                <w14:ligatures w14:val="none"/>
              </w:rPr>
              <w:lastRenderedPageBreak/>
              <w:t xml:space="preserve">zbiorników bezodpływowych na oczyszczalni Śródmieście. </w:t>
            </w:r>
          </w:p>
          <w:p w14:paraId="41A25E4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Wymiana odcinka kanalizacji sanitarnej ul. Al. Korfantego.  </w:t>
            </w:r>
          </w:p>
          <w:p w14:paraId="0D073A7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Wymiana odcinka sieci wodociągowej - ul. Makoszowska/Legnicka. </w:t>
            </w:r>
          </w:p>
          <w:p w14:paraId="6959851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Renowacja kanalizacji sanitarnej - ul. Andersa 71, ul. Gen. de Gaulle’a.</w:t>
            </w:r>
          </w:p>
          <w:p w14:paraId="2A53E29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Przebudowa sieci wodociągowej w ul. Buchenwaldczyków. </w:t>
            </w:r>
          </w:p>
          <w:p w14:paraId="6F28211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Budowa sieci wodociągowej w ul. Gogolińskiej. </w:t>
            </w:r>
          </w:p>
          <w:p w14:paraId="7189E9E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Wymiana kraty schodkowej w oczyszczalni ścieków Śródmieście. </w:t>
            </w:r>
          </w:p>
          <w:p w14:paraId="52DE796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Przebudowa przepompowni ścieków Andersa.</w:t>
            </w:r>
            <w:r>
              <w:rPr>
                <w:rFonts w:eastAsia="Times New Roman"/>
                <w:color w:val="000000"/>
                <w:kern w:val="0"/>
                <w:szCs w:val="22"/>
                <w:lang w:eastAsia="pl-PL"/>
                <w14:ligatures w14:val="none"/>
              </w:rPr>
              <w:tab/>
              <w:t xml:space="preserve"> </w:t>
            </w:r>
          </w:p>
          <w:p w14:paraId="3BE4AA2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Rozbiórka kiosków (2 szt.) oraz budowa kiosku na zbiorniku wody na terenie hydroforni Sobieski.</w:t>
            </w:r>
          </w:p>
          <w:p w14:paraId="4E60816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Montaż cyfrowego systemu telewizji przemysłowej na obiektach SUW Grzybowice oraz SUW Mikulczyce.</w:t>
            </w:r>
          </w:p>
          <w:p w14:paraId="6751CB3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Przebudowa kotłowni gazowej w budynku administracyjnym na terenie oczyszczalni ścieków Śródmieście.</w:t>
            </w:r>
            <w:r>
              <w:rPr>
                <w:rFonts w:eastAsia="Times New Roman"/>
                <w:color w:val="000000"/>
                <w:kern w:val="0"/>
                <w:szCs w:val="22"/>
                <w:lang w:eastAsia="pl-PL"/>
                <w14:ligatures w14:val="none"/>
              </w:rPr>
              <w:tab/>
            </w:r>
          </w:p>
          <w:p w14:paraId="47EF26D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Zabudowa kotła gazowego w SUW Grzybowice wraz z przebudową zewnętrznej instalacji gazowej.</w:t>
            </w:r>
          </w:p>
          <w:p w14:paraId="3CB323EF"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Wykonanie pomostu roboczego wraz z zejściem do zbiorników wody, SUW Grzybowice.</w:t>
            </w:r>
          </w:p>
          <w:p w14:paraId="3F766962"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Montaż pompy głębinowej, SUW Grzybowice. </w:t>
            </w:r>
          </w:p>
          <w:p w14:paraId="3CB59B1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Wymiana szafy zasilająco- sterowniczej w przepompowni ścieków Tarnopolska oraz wpięcie do systemu wizualizacji.</w:t>
            </w:r>
          </w:p>
          <w:p w14:paraId="1E0C5817"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Wymiana modemów w komorach wodomierzowych – 3 szt. </w:t>
            </w:r>
          </w:p>
          <w:p w14:paraId="5A9C38CE"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Zabudowa szlabanu w oczyszczalni ścieków Mikulczyce.</w:t>
            </w:r>
          </w:p>
          <w:p w14:paraId="363C177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2024 r. Spółka zakupiła środki trwałe o łącznej wartości ponad 4,1 mln zł oraz wartości niematerialne i prawne o łącznej wartości 261,6 tys. zł. Wykonano również prace remontowe na kwotę ponad 9,4 mln zł.</w:t>
            </w:r>
          </w:p>
        </w:tc>
      </w:tr>
      <w:tr w:rsidR="00252D9E" w14:paraId="3E835C49" w14:textId="77777777" w:rsidTr="00AF1B77">
        <w:trPr>
          <w:trHeight w:val="300"/>
        </w:trPr>
        <w:tc>
          <w:tcPr>
            <w:tcW w:w="427" w:type="dxa"/>
            <w:tcBorders>
              <w:left w:val="single" w:sz="4" w:space="0" w:color="000000"/>
              <w:bottom w:val="single" w:sz="4" w:space="0" w:color="000000"/>
              <w:right w:val="single" w:sz="4" w:space="0" w:color="000000"/>
            </w:tcBorders>
            <w:shd w:val="clear" w:color="auto" w:fill="auto"/>
            <w:tcMar>
              <w:top w:w="85" w:type="dxa"/>
              <w:bottom w:w="85" w:type="dxa"/>
            </w:tcMar>
          </w:tcPr>
          <w:p w14:paraId="486801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37.</w:t>
            </w:r>
          </w:p>
        </w:tc>
        <w:tc>
          <w:tcPr>
            <w:tcW w:w="1975" w:type="dxa"/>
            <w:tcBorders>
              <w:bottom w:val="single" w:sz="4" w:space="0" w:color="000000"/>
              <w:right w:val="single" w:sz="4" w:space="0" w:color="000000"/>
            </w:tcBorders>
            <w:shd w:val="clear" w:color="auto" w:fill="auto"/>
            <w:tcMar>
              <w:top w:w="85" w:type="dxa"/>
              <w:bottom w:w="85" w:type="dxa"/>
            </w:tcMar>
          </w:tcPr>
          <w:p w14:paraId="591839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Rozwoju na lata 2022-2024 (ZPEC)</w:t>
            </w:r>
          </w:p>
        </w:tc>
        <w:tc>
          <w:tcPr>
            <w:tcW w:w="6670" w:type="dxa"/>
            <w:tcBorders>
              <w:bottom w:val="single" w:sz="4" w:space="0" w:color="000000"/>
              <w:right w:val="single" w:sz="4" w:space="0" w:color="000000"/>
            </w:tcBorders>
            <w:shd w:val="clear" w:color="auto" w:fill="auto"/>
            <w:tcMar>
              <w:top w:w="85" w:type="dxa"/>
              <w:bottom w:w="85" w:type="dxa"/>
            </w:tcMar>
          </w:tcPr>
          <w:p w14:paraId="116015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Plan Rozwoju to dokument, w którym przedstawione zostały przedsięwzięcia w zakresie rozwoju ZPEC, pozyskania nowych odbiorców ciepła oraz przedsięwzięcia racjonalizujące zużycie ciepła u odbiorców, a także modernizacje i inwestycje oraz szacunkowe koszty ich realizacji w poszczególnych latach. Plan rozwoju obejmuje źródła finansowania oraz planowane nakłady. W 2024 r. na działalność inwestycyjno-remontową Zabrzańskie Przedsiębiorstwo Energetyki Cieplnej Sp. z o.o., wydatkowało środki finansowe:</w:t>
            </w:r>
          </w:p>
          <w:p w14:paraId="2E2639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na nakłady inwestycyjne + zlecone: 3 829 846,80 zł,</w:t>
            </w:r>
          </w:p>
          <w:p w14:paraId="0B7E87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 na remonty własne: 32 547,26 zł, </w:t>
            </w:r>
          </w:p>
          <w:p w14:paraId="1015669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Wykonano wszystkie prace warunkujące dostawę ciepła do odbiorców. Prowadzono również projekty przyłączy, sieci i węzłów ciepłowniczych, które były realizowane w 2024 roku i będą wykonywane w latach późniejszych. Podstawowym założeniem Przedsiębiorstwa w realizacji </w:t>
            </w:r>
            <w:r>
              <w:rPr>
                <w:rFonts w:eastAsia="Times New Roman"/>
                <w:color w:val="000000"/>
                <w:kern w:val="0"/>
                <w:szCs w:val="22"/>
                <w:lang w:eastAsia="pl-PL"/>
                <w14:ligatures w14:val="none"/>
              </w:rPr>
              <w:lastRenderedPageBreak/>
              <w:t xml:space="preserve">Planu Robót jest efektywne wykorzystanie posiadanych środków finansowych na cele inwestycyjne i remontowe oraz stosowanie najnowszych technologii w budowie nowych, modernizowaniu i remontowaniu istniejących składników majątku Spółki. Zadania inwestycyjne realizowane w 2024 roku obejmowały zarówno budowę nowych sieci ciepłowniczych preizolowanych, jak i modernizację sieci ciepłowniczych już istniejących – przebudowa sieci ciepłowniczych kanałowych na preizolowane. </w:t>
            </w:r>
          </w:p>
          <w:p w14:paraId="200DE8D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Przedsięwzięcia realizowane przez ZPEC w 2024 roku obejmowały:</w:t>
            </w:r>
          </w:p>
          <w:p w14:paraId="50A9E069"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zaplecza magazynowo-warsztatowego ZPEC Sp. z o.o. na ul. Cmentarnej.</w:t>
            </w:r>
          </w:p>
          <w:p w14:paraId="2012FC5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Przebudowę odcinka kanałowej sieci ciepłowniczej przy Al. Wojciecha Korfantego w Zabrzu – II etap.</w:t>
            </w:r>
          </w:p>
          <w:p w14:paraId="1367EB3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Wykonanie przyłącza sieci ciepłowniczej do budynku przy ul. Jordana 74 a i c w Zabrzu.</w:t>
            </w:r>
          </w:p>
          <w:p w14:paraId="14B7E47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Wykonanie przyłącza do budynku przy ul. Szymanowskiego 4-4a.</w:t>
            </w:r>
          </w:p>
          <w:p w14:paraId="6DC38AC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Wykonanie przyłącza do budynku przy ul. Jordana 78.</w:t>
            </w:r>
          </w:p>
          <w:p w14:paraId="01AF07C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Wykonanie przyłącza do budynku mieszkalnego w Zabrzu przy ul. Szkolnej, Chojnickiego, Rejtana.</w:t>
            </w:r>
          </w:p>
          <w:p w14:paraId="32CAF65A"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budynku przy ul. Wyciska 7.</w:t>
            </w:r>
          </w:p>
          <w:p w14:paraId="2F599AFD"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czterech budynków przy ul. Niepokólczyckiego 33, 33A, 35, 35A.</w:t>
            </w:r>
          </w:p>
          <w:p w14:paraId="1B9BA08C"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hali magazynowej FORTRESS przy ul. Mielżyńskiego.</w:t>
            </w:r>
          </w:p>
          <w:p w14:paraId="3C6ADD0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Przyłączenie do sieci ciepłowniczej obiektu LMJ </w:t>
            </w:r>
          </w:p>
          <w:p w14:paraId="6AADF190"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obiektu przemysłowego DA Estate przy ul. 3 Maja 89.</w:t>
            </w:r>
          </w:p>
          <w:p w14:paraId="2E191EF8"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obiektu praktyki lekarskiej „KARDIO”, ul. 3 Maja 89 c.</w:t>
            </w:r>
          </w:p>
          <w:p w14:paraId="14C5DB06"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Przyłączenie do sieci ciepłowniczej trzech budynków, ul. Koźlika.</w:t>
            </w:r>
          </w:p>
          <w:p w14:paraId="0570413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Na 2024 roku zaplanowano również wykonanie budowy 4 węzłów ciepłowniczych przy ul. Niepokólczyckiego. Węzły zostały uruchomione w grudniu 2024 r. ze względu na przedłużenie terminu wykonania robót po stronie Inwestora budynków termin odbioru został przesunięty na styczeń 2025 r. W roku 2024 dokonano również prac remontowych na kotłowniach oraz remonty trzech komór ciepłowniczych.</w:t>
            </w:r>
          </w:p>
        </w:tc>
      </w:tr>
      <w:tr w:rsidR="00252D9E" w14:paraId="74235D59" w14:textId="77777777" w:rsidTr="00AF1B77">
        <w:trPr>
          <w:trHeight w:val="4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50782C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38.</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2D6009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rozwoju ZBM-TBS Sp. z o.o.  na lata 2021-2030 (ZBM-TBS)</w:t>
            </w: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585508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Opis działalności za 2024 r. z realizacji dokumentu strategicznego – stan realizacji celów strategicznych:</w:t>
            </w:r>
          </w:p>
          <w:p w14:paraId="5142B1D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Utrzymanie długoterminowej stabilności finansowej – zrealizowano.</w:t>
            </w:r>
          </w:p>
          <w:p w14:paraId="06ADB35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2) Zapewnienie ciągłości i wystarczalności źródeł finansowania </w:t>
            </w:r>
            <w:r>
              <w:rPr>
                <w:rFonts w:eastAsia="Times New Roman"/>
                <w:color w:val="000000"/>
                <w:kern w:val="0"/>
                <w:szCs w:val="22"/>
                <w:lang w:eastAsia="pl-PL"/>
                <w14:ligatures w14:val="none"/>
              </w:rPr>
              <w:lastRenderedPageBreak/>
              <w:t>dla inwestycji – zrealizowano.</w:t>
            </w:r>
          </w:p>
          <w:p w14:paraId="50C4E9F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 Zapewnienie płynności finansowej – zrealizowano.</w:t>
            </w:r>
          </w:p>
          <w:p w14:paraId="2D5083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 Poprawa stanu infrastruktury techn. i informatycznej – zrealizowano.</w:t>
            </w:r>
          </w:p>
          <w:p w14:paraId="04DBEA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 Doskonalenie procesów marketingowych w obszarze podstawowej oraz proekologicznej/prospołecznej działalności – zrealizowano.</w:t>
            </w:r>
          </w:p>
          <w:p w14:paraId="03C579C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 Wykreowanie i upowszechnienie wizerunku Spółki, jako przedsiębiorstwa odpowiedzialnego społecznie i działającego. na podstawie zasad zrównoważonego rozwoju – zrealizowano.</w:t>
            </w:r>
          </w:p>
          <w:p w14:paraId="49DCDBB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 Monitorowanie i analiza ryzyk – zrealizowano.</w:t>
            </w:r>
          </w:p>
          <w:p w14:paraId="38E51B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 Zwiększenie zadowolenia klientów – zrealizowano.</w:t>
            </w:r>
          </w:p>
          <w:p w14:paraId="48683C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 Poprawa pozycji konkurencyjnej na lokalnym rynku – zrealizowano.</w:t>
            </w:r>
          </w:p>
          <w:p w14:paraId="61EC6A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 Doskonalenie kompetencji zasobów ludzkich – zrealizowano.</w:t>
            </w:r>
          </w:p>
          <w:p w14:paraId="45D0C02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Realizacja inwestycji strategicznej pn. Budowa osiedla Helenka przy ulicy Niepokólczyckiego w Zabrzu – ETAP I – 4 budynki mieszkalne wielorodzinne – zrealizowano.</w:t>
            </w:r>
          </w:p>
          <w:p w14:paraId="74686F02" w14:textId="07B20A62"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12) Realizacja inwestycji pn. Budowa budynków wielorodzinnych - </w:t>
            </w:r>
            <w:r w:rsidR="00847A97">
              <w:rPr>
                <w:rFonts w:eastAsia="Times New Roman"/>
                <w:color w:val="000000"/>
                <w:kern w:val="0"/>
                <w:szCs w:val="22"/>
                <w:lang w:eastAsia="pl-PL"/>
                <w14:ligatures w14:val="none"/>
              </w:rPr>
              <w:t xml:space="preserve">Osiedle Słoneczna Dolina </w:t>
            </w:r>
            <w:r>
              <w:rPr>
                <w:rFonts w:eastAsia="Times New Roman"/>
                <w:color w:val="000000"/>
                <w:kern w:val="0"/>
                <w:szCs w:val="22"/>
                <w:lang w:eastAsia="pl-PL"/>
                <w14:ligatures w14:val="none"/>
              </w:rPr>
              <w:t xml:space="preserve">- </w:t>
            </w:r>
            <w:r w:rsidR="00847A97">
              <w:rPr>
                <w:rFonts w:eastAsia="Times New Roman"/>
                <w:color w:val="000000"/>
                <w:kern w:val="0"/>
                <w:szCs w:val="22"/>
                <w:lang w:eastAsia="pl-PL"/>
                <w14:ligatures w14:val="none"/>
              </w:rPr>
              <w:t>z</w:t>
            </w:r>
            <w:r>
              <w:rPr>
                <w:rFonts w:eastAsia="Times New Roman"/>
                <w:color w:val="000000"/>
                <w:kern w:val="0"/>
                <w:szCs w:val="22"/>
                <w:lang w:eastAsia="pl-PL"/>
                <w14:ligatures w14:val="none"/>
              </w:rPr>
              <w:t xml:space="preserve">realizowano </w:t>
            </w:r>
            <w:r w:rsidR="00847A97">
              <w:rPr>
                <w:rFonts w:eastAsia="Times New Roman"/>
                <w:color w:val="000000"/>
                <w:kern w:val="0"/>
                <w:szCs w:val="22"/>
                <w:lang w:eastAsia="pl-PL"/>
                <w14:ligatures w14:val="none"/>
              </w:rPr>
              <w:t>(</w:t>
            </w:r>
            <w:r>
              <w:rPr>
                <w:rFonts w:eastAsia="Times New Roman"/>
                <w:color w:val="000000"/>
                <w:kern w:val="0"/>
                <w:szCs w:val="22"/>
                <w:lang w:eastAsia="pl-PL"/>
                <w14:ligatures w14:val="none"/>
              </w:rPr>
              <w:t>częściowo</w:t>
            </w:r>
            <w:r w:rsidR="00847A97">
              <w:rPr>
                <w:rFonts w:eastAsia="Times New Roman"/>
                <w:color w:val="000000"/>
                <w:kern w:val="0"/>
                <w:szCs w:val="22"/>
                <w:lang w:eastAsia="pl-PL"/>
                <w14:ligatures w14:val="none"/>
              </w:rPr>
              <w:t>)</w:t>
            </w:r>
            <w:r>
              <w:rPr>
                <w:rFonts w:eastAsia="Times New Roman"/>
                <w:color w:val="000000"/>
                <w:kern w:val="0"/>
                <w:szCs w:val="22"/>
                <w:lang w:eastAsia="pl-PL"/>
                <w14:ligatures w14:val="none"/>
              </w:rPr>
              <w:t>.</w:t>
            </w:r>
          </w:p>
          <w:p w14:paraId="367EFEF8" w14:textId="3CFD59AF"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r w:rsidR="00B85B83">
              <w:rPr>
                <w:rFonts w:eastAsia="Times New Roman"/>
                <w:color w:val="000000"/>
                <w:kern w:val="0"/>
                <w:szCs w:val="22"/>
                <w:lang w:eastAsia="pl-PL"/>
                <w14:ligatures w14:val="none"/>
              </w:rPr>
              <w:t>3</w:t>
            </w:r>
            <w:r>
              <w:rPr>
                <w:rFonts w:eastAsia="Times New Roman"/>
                <w:color w:val="000000"/>
                <w:kern w:val="0"/>
                <w:szCs w:val="22"/>
                <w:lang w:eastAsia="pl-PL"/>
                <w14:ligatures w14:val="none"/>
              </w:rPr>
              <w:t>) Planowanie nowych inwestycji strategicznych – zrealizowano.</w:t>
            </w:r>
          </w:p>
          <w:p w14:paraId="41083D45" w14:textId="1A0858F3"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r w:rsidR="00B85B83">
              <w:rPr>
                <w:rFonts w:eastAsia="Times New Roman"/>
                <w:color w:val="000000"/>
                <w:kern w:val="0"/>
                <w:szCs w:val="22"/>
                <w:lang w:eastAsia="pl-PL"/>
                <w14:ligatures w14:val="none"/>
              </w:rPr>
              <w:t>4</w:t>
            </w:r>
            <w:r>
              <w:rPr>
                <w:rFonts w:eastAsia="Times New Roman"/>
                <w:color w:val="000000"/>
                <w:kern w:val="0"/>
                <w:szCs w:val="22"/>
                <w:lang w:eastAsia="pl-PL"/>
                <w14:ligatures w14:val="none"/>
              </w:rPr>
              <w:t>) Kreowanie wartości dla władz miasta poprzez współrealizację miejskich priorytetów strategicznych – zrealizowano.</w:t>
            </w:r>
          </w:p>
        </w:tc>
      </w:tr>
      <w:tr w:rsidR="00252D9E" w14:paraId="067B5A2F" w14:textId="77777777" w:rsidTr="00AF1B77">
        <w:trPr>
          <w:trHeight w:val="497"/>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0BC1250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39.</w:t>
            </w:r>
          </w:p>
        </w:tc>
        <w:tc>
          <w:tcPr>
            <w:tcW w:w="1975" w:type="dxa"/>
            <w:tcBorders>
              <w:top w:val="single" w:sz="4" w:space="0" w:color="000000"/>
              <w:bottom w:val="single" w:sz="4" w:space="0" w:color="000000"/>
              <w:right w:val="single" w:sz="4" w:space="0" w:color="000000"/>
            </w:tcBorders>
            <w:shd w:val="clear" w:color="auto" w:fill="auto"/>
            <w:tcMar>
              <w:top w:w="85" w:type="dxa"/>
              <w:bottom w:w="85" w:type="dxa"/>
            </w:tcMar>
          </w:tcPr>
          <w:p w14:paraId="0BB573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Rozwoju Miejskiego Ośrodka Sportu i Rekreacji w Zabrzu sp. z o.o. - krótko i długookresowa (MOSiR)</w:t>
            </w:r>
          </w:p>
        </w:tc>
        <w:tc>
          <w:tcPr>
            <w:tcW w:w="6670" w:type="dxa"/>
            <w:tcBorders>
              <w:top w:val="single" w:sz="4" w:space="0" w:color="000000"/>
              <w:bottom w:val="single" w:sz="4" w:space="0" w:color="000000"/>
              <w:right w:val="single" w:sz="4" w:space="0" w:color="000000"/>
            </w:tcBorders>
            <w:shd w:val="clear" w:color="auto" w:fill="auto"/>
            <w:tcMar>
              <w:top w:w="85" w:type="dxa"/>
              <w:bottom w:w="85" w:type="dxa"/>
            </w:tcMar>
          </w:tcPr>
          <w:p w14:paraId="4B09A67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Strategia Rozwoju Miejskiego Ośrodka Sportu i Rekreacji w Zabrzu sp. z o.o.  oparta jest na realizacji wyznaczonych działań i projektów zbieżnych z głównym celem strategicznym tj. przywróceniem spółce stabilności ekonomicznej oraz wzmocnieniem potencjału umożliwiającego samodzielny jej rozwój. MOSiR łączy działalność misyjną, realizując zadania własne gminy z działalnością komercyjną związaną z dostarczeniem wartości istotnych dla mieszkańców Zabrza. Realizacja celów krótkookresowych w 2024 r.:</w:t>
            </w:r>
          </w:p>
          <w:p w14:paraId="4C43C014"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Zakończono dofinansowane zadanie „Remont sali do siatkówki/koszykówki wraz z wymianą nawierzchni i modernizacją oświetlenia sali w Hali Widowiskowo Sportowej w Zabrzu ul. Matejki 6”. Rozliczanie podatku od nieruchomości w trybie art. 66 ordynacji podatkowej.</w:t>
            </w:r>
          </w:p>
          <w:p w14:paraId="5E2C967B"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Wykonywano bieżącą aktualizację oferty zajęć stałych i cenników oraz wydarzeń i aktywności dla społeczności Zabrza mając na uwadze sytuację ekonomiczną Spółki.</w:t>
            </w:r>
          </w:p>
          <w:p w14:paraId="6F95D701" w14:textId="77777777" w:rsidR="00252D9E" w:rsidRDefault="0040491F">
            <w:pPr>
              <w:widowControl w:val="0"/>
              <w:numPr>
                <w:ilvl w:val="0"/>
                <w:numId w:val="9"/>
              </w:numPr>
              <w:spacing w:after="0"/>
              <w:ind w:left="219" w:hanging="156"/>
              <w:rPr>
                <w:rFonts w:eastAsia="Times New Roman"/>
                <w:color w:val="000000"/>
                <w:kern w:val="0"/>
                <w:szCs w:val="22"/>
                <w:lang w:eastAsia="pl-PL"/>
                <w14:ligatures w14:val="none"/>
              </w:rPr>
            </w:pPr>
            <w:r>
              <w:rPr>
                <w:rFonts w:eastAsia="Times New Roman"/>
                <w:color w:val="000000"/>
                <w:kern w:val="0"/>
                <w:szCs w:val="22"/>
                <w:lang w:eastAsia="pl-PL"/>
                <w14:ligatures w14:val="none"/>
              </w:rPr>
              <w:t>Prowadzono stały monitoring oraz dostosowywanie struktury organizacyjnej i zatrudnienia uzależnione od sytuacji rynkowej i finansowej Spółki.</w:t>
            </w:r>
          </w:p>
          <w:p w14:paraId="626637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Realizacja projektu pn.: „Budowa elektrowni fotowoltaicznej o mocy 1,72 MWp wraz z infrastrukturą techniczną na terenie zamkniętego </w:t>
            </w:r>
            <w:r>
              <w:rPr>
                <w:rFonts w:eastAsia="Times New Roman"/>
                <w:color w:val="000000"/>
                <w:kern w:val="0"/>
                <w:szCs w:val="22"/>
                <w:lang w:eastAsia="pl-PL"/>
                <w14:ligatures w14:val="none"/>
              </w:rPr>
              <w:lastRenderedPageBreak/>
              <w:t>składowiska odpadów innych niż niebezpieczne i obojętne w Zabrzu przy ul. Cmentarnej 19”. Została opracowana koncepcja programowo – przestrzenna, zakończono etap dokumentacyjny, uzyskując niezbędne ekspertyzy, decyzje środowiskowe i warunki zabudowy. W grudniu 2023 r. podpisano umowę</w:t>
            </w:r>
            <w:r>
              <w:rPr>
                <w:szCs w:val="22"/>
              </w:rPr>
              <w:t xml:space="preserve"> </w:t>
            </w:r>
            <w:r>
              <w:rPr>
                <w:rFonts w:eastAsia="Times New Roman"/>
                <w:color w:val="000000"/>
                <w:kern w:val="0"/>
                <w:szCs w:val="22"/>
                <w:lang w:eastAsia="pl-PL"/>
                <w14:ligatures w14:val="none"/>
              </w:rPr>
              <w:t>z WFOŚiGW w Katowicach, o dofinansowanie budowy farmy fotowoltaicznej. Rozpoczęcie realizacji projektu zostało zaplanowane na 2025 r.</w:t>
            </w:r>
          </w:p>
        </w:tc>
      </w:tr>
      <w:tr w:rsidR="00252D9E" w14:paraId="01751C0E" w14:textId="77777777" w:rsidTr="00AF1B77">
        <w:trPr>
          <w:trHeight w:val="629"/>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5" w:type="dxa"/>
              <w:bottom w:w="85" w:type="dxa"/>
            </w:tcMar>
          </w:tcPr>
          <w:p w14:paraId="453F78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40.</w:t>
            </w:r>
          </w:p>
        </w:tc>
        <w:tc>
          <w:tcPr>
            <w:tcW w:w="1975" w:type="dxa"/>
            <w:tcBorders>
              <w:top w:val="single" w:sz="4" w:space="0" w:color="000000"/>
              <w:bottom w:val="single" w:sz="4" w:space="0" w:color="000000"/>
              <w:right w:val="single" w:sz="4" w:space="0" w:color="000000"/>
            </w:tcBorders>
            <w:shd w:val="clear" w:color="auto" w:fill="auto"/>
            <w:tcMar>
              <w:top w:w="85" w:type="dxa"/>
              <w:bottom w:w="85" w:type="dxa"/>
            </w:tcMar>
          </w:tcPr>
          <w:p w14:paraId="2F01350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Program ochrony środowiska przed hałasem dla miasta Zabrze na lata 2018-2023</w:t>
            </w:r>
          </w:p>
        </w:tc>
        <w:tc>
          <w:tcPr>
            <w:tcW w:w="6670" w:type="dxa"/>
            <w:tcBorders>
              <w:top w:val="single" w:sz="4" w:space="0" w:color="000000"/>
              <w:bottom w:val="single" w:sz="4" w:space="0" w:color="000000"/>
              <w:right w:val="single" w:sz="4" w:space="0" w:color="000000"/>
            </w:tcBorders>
            <w:shd w:val="clear" w:color="auto" w:fill="auto"/>
            <w:tcMar>
              <w:top w:w="85" w:type="dxa"/>
              <w:bottom w:w="85" w:type="dxa"/>
            </w:tcMar>
          </w:tcPr>
          <w:p w14:paraId="5C5D46E1" w14:textId="77777777" w:rsidR="00252D9E" w:rsidRDefault="0040491F">
            <w:pPr>
              <w:keepNext/>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Program obejmował okres od 2018 r. do 30 czerwca 2024 r. Celem strategicznym Programu było zmniejszenie uciążliwości hałasu dla mieszkańców i środowiska poprzez obniżenie jego poziomu co najmniej do poziomu obowiązujących standardów. Celem operacyjnym Programu było wskazanie działań mających za zadanie zmniejszenie uciążliwości hałasowej do wartości co najmniej dopuszczalnych, na terenach, na których występują przekroczenia. W zakresie działań zrealizowano 9 zaplanowanych przedsięwzięć w całości, 2 przedsięwzięcia zrealizowano częściowo, w jednym przypadku odstąpiono od realizacji, a realizację 2 kolejnych inwestycji przeniesiono do nowego programu, obejmującego lata 2024 - 2029, sporządzonego przez Marszałka Województwa Śląskiego. Nowy program ochrony środowiska przed hałasem (dla terenu miasta Zabrze), na kolejne 5 lat, zawiera 5 inwestycji/działań ograniczających hałas drogowy oraz 9 inwestycji/działań ograniczających hałas szynowy. W roku 2024 r. zrealizowano zadanie inwestycyjne - Przebudowa ul. Chłopskiej w Zabrzu. W zakresie zadania Przebudowa infrastruktury tramwajowej w Zabrzu wzdłuż ul. Wolności od ul. Galla do ul. Kondratowicza, w 2024 r. wykonano wymianę torowiska w ciągu ul. Wolności, na odcinku od ul. Galla do salonu Renault, a dalsza część zadania planowana jest do wykonania do końca III kwartału 2025 r.  </w:t>
            </w:r>
          </w:p>
        </w:tc>
      </w:tr>
    </w:tbl>
    <w:p w14:paraId="04C1F14C" w14:textId="7A3D26E7" w:rsidR="00252D9E" w:rsidRDefault="0040491F" w:rsidP="007A1D37">
      <w:pPr>
        <w:spacing w:before="120"/>
        <w:rPr>
          <w:i/>
          <w:iCs/>
          <w:color w:val="000000" w:themeColor="text1"/>
          <w:szCs w:val="22"/>
        </w:rPr>
        <w:sectPr w:rsidR="00252D9E">
          <w:footerReference w:type="default" r:id="rId56"/>
          <w:pgSz w:w="11906" w:h="16838"/>
          <w:pgMar w:top="1417" w:right="1417" w:bottom="1417" w:left="1417" w:header="0" w:footer="708" w:gutter="0"/>
          <w:cols w:space="708"/>
          <w:formProt w:val="0"/>
          <w:docGrid w:linePitch="360"/>
        </w:sectPr>
      </w:pPr>
      <w:r>
        <w:rPr>
          <w:i/>
          <w:iCs/>
          <w:color w:val="000000" w:themeColor="text1"/>
          <w:szCs w:val="22"/>
        </w:rPr>
        <w:t xml:space="preserve">Źródło: Opracowanie własne </w:t>
      </w:r>
      <w:r w:rsidR="007A1D37">
        <w:rPr>
          <w:i/>
          <w:iCs/>
          <w:color w:val="000000" w:themeColor="text1"/>
          <w:szCs w:val="22"/>
        </w:rPr>
        <w:t>na podstawie danych z komórek organizacyjnych Urzędu Miejskiego w Zabrzu</w:t>
      </w:r>
    </w:p>
    <w:p w14:paraId="1F52AA88"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68" w:name="_Toc199169452"/>
      <w:bookmarkEnd w:id="64"/>
      <w:r>
        <w:rPr>
          <w:rFonts w:eastAsiaTheme="majorEastAsia"/>
          <w:b/>
          <w:bCs/>
          <w:color w:val="000000" w:themeColor="text1"/>
          <w:sz w:val="28"/>
          <w:szCs w:val="28"/>
        </w:rPr>
        <w:lastRenderedPageBreak/>
        <w:t>Społeczna jakość życia</w:t>
      </w:r>
      <w:bookmarkEnd w:id="68"/>
    </w:p>
    <w:p w14:paraId="4164F20A" w14:textId="77777777" w:rsidR="00252D9E" w:rsidRDefault="0040491F">
      <w:pPr>
        <w:keepNext/>
        <w:keepLines/>
        <w:numPr>
          <w:ilvl w:val="1"/>
          <w:numId w:val="1"/>
        </w:numPr>
        <w:spacing w:before="120"/>
        <w:ind w:left="425" w:hanging="425"/>
        <w:outlineLvl w:val="1"/>
        <w:rPr>
          <w:rFonts w:eastAsiaTheme="majorEastAsia"/>
          <w:color w:val="000000" w:themeColor="text1"/>
          <w:sz w:val="26"/>
          <w:szCs w:val="26"/>
        </w:rPr>
      </w:pPr>
      <w:bookmarkStart w:id="69" w:name="_Toc199169453"/>
      <w:r>
        <w:rPr>
          <w:rFonts w:eastAsiaTheme="majorEastAsia"/>
          <w:color w:val="000000" w:themeColor="text1"/>
          <w:sz w:val="26"/>
          <w:szCs w:val="26"/>
        </w:rPr>
        <w:t>Ludność</w:t>
      </w:r>
      <w:bookmarkEnd w:id="69"/>
    </w:p>
    <w:p w14:paraId="58A640E3" w14:textId="77777777" w:rsidR="00252D9E" w:rsidRDefault="0040491F">
      <w:pPr>
        <w:rPr>
          <w:szCs w:val="22"/>
        </w:rPr>
      </w:pPr>
      <w:r>
        <w:rPr>
          <w:szCs w:val="22"/>
        </w:rPr>
        <w:t xml:space="preserve">W 2024 roku liczba osób zameldowanych w Zabrzu wyniosła 142 528, w tym zameldowania na pobyt stały - 140 698 osób, a czasowy meldunek posiadało 1 991 osób. W poniższej tabeli przedstawiono liczbę zameldowanych w rozbiciu dzielnicowym w Zabrzu. </w:t>
      </w:r>
    </w:p>
    <w:p w14:paraId="7D141F20" w14:textId="33E8725E" w:rsidR="00252D9E" w:rsidRDefault="0040491F">
      <w:pPr>
        <w:keepNext/>
        <w:jc w:val="both"/>
        <w:rPr>
          <w:i/>
          <w:iCs/>
          <w:color w:val="000000" w:themeColor="text1"/>
          <w:szCs w:val="22"/>
        </w:rPr>
      </w:pPr>
      <w:bookmarkStart w:id="70" w:name="_Toc199418521"/>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15</w:t>
      </w:r>
      <w:r>
        <w:rPr>
          <w:i/>
          <w:iCs/>
          <w:color w:val="000000"/>
          <w:szCs w:val="22"/>
        </w:rPr>
        <w:fldChar w:fldCharType="end"/>
      </w:r>
      <w:r>
        <w:rPr>
          <w:i/>
          <w:iCs/>
          <w:color w:val="000000" w:themeColor="text1"/>
          <w:szCs w:val="22"/>
        </w:rPr>
        <w:t>. LICZBA OSÓB ZAMELDOWANYCH W ZABRZU W ROKU 2024</w:t>
      </w:r>
      <w:bookmarkEnd w:id="70"/>
    </w:p>
    <w:tbl>
      <w:tblPr>
        <w:tblStyle w:val="Tabela-Siatka"/>
        <w:tblW w:w="9072" w:type="dxa"/>
        <w:tblLayout w:type="fixed"/>
        <w:tblCellMar>
          <w:top w:w="57" w:type="dxa"/>
          <w:left w:w="57" w:type="dxa"/>
          <w:bottom w:w="57" w:type="dxa"/>
          <w:right w:w="57" w:type="dxa"/>
        </w:tblCellMar>
        <w:tblLook w:val="04A0" w:firstRow="1" w:lastRow="0" w:firstColumn="1" w:lastColumn="0" w:noHBand="0" w:noVBand="1"/>
      </w:tblPr>
      <w:tblGrid>
        <w:gridCol w:w="3509"/>
        <w:gridCol w:w="1731"/>
        <w:gridCol w:w="1846"/>
        <w:gridCol w:w="1986"/>
      </w:tblGrid>
      <w:tr w:rsidR="00252D9E" w14:paraId="75F27B63" w14:textId="77777777">
        <w:trPr>
          <w:trHeight w:val="449"/>
          <w:tblHeader/>
        </w:trPr>
        <w:tc>
          <w:tcPr>
            <w:tcW w:w="3508" w:type="dxa"/>
            <w:vAlign w:val="center"/>
          </w:tcPr>
          <w:p w14:paraId="07FB0697" w14:textId="77777777" w:rsidR="00252D9E" w:rsidRDefault="0040491F">
            <w:pPr>
              <w:widowControl w:val="0"/>
              <w:spacing w:after="0"/>
              <w:rPr>
                <w:b/>
                <w:bCs/>
                <w:szCs w:val="22"/>
              </w:rPr>
            </w:pPr>
            <w:r>
              <w:rPr>
                <w:rFonts w:eastAsia="Aptos"/>
                <w:b/>
                <w:bCs/>
                <w:szCs w:val="22"/>
              </w:rPr>
              <w:t>DZIELNICA</w:t>
            </w:r>
          </w:p>
        </w:tc>
        <w:tc>
          <w:tcPr>
            <w:tcW w:w="1731" w:type="dxa"/>
            <w:vAlign w:val="center"/>
          </w:tcPr>
          <w:p w14:paraId="44387AFD" w14:textId="77777777" w:rsidR="00252D9E" w:rsidRDefault="0040491F">
            <w:pPr>
              <w:widowControl w:val="0"/>
              <w:spacing w:after="0"/>
              <w:rPr>
                <w:b/>
                <w:bCs/>
                <w:szCs w:val="22"/>
              </w:rPr>
            </w:pPr>
            <w:r>
              <w:rPr>
                <w:rFonts w:eastAsia="Aptos"/>
                <w:b/>
                <w:bCs/>
                <w:szCs w:val="22"/>
              </w:rPr>
              <w:t>Liczba osób zameldowanych</w:t>
            </w:r>
          </w:p>
        </w:tc>
        <w:tc>
          <w:tcPr>
            <w:tcW w:w="1846" w:type="dxa"/>
            <w:vAlign w:val="center"/>
          </w:tcPr>
          <w:p w14:paraId="45D3153A" w14:textId="77777777" w:rsidR="00252D9E" w:rsidRDefault="0040491F">
            <w:pPr>
              <w:widowControl w:val="0"/>
              <w:spacing w:after="0"/>
              <w:rPr>
                <w:b/>
                <w:bCs/>
                <w:szCs w:val="22"/>
              </w:rPr>
            </w:pPr>
            <w:r>
              <w:rPr>
                <w:rFonts w:eastAsia="Aptos"/>
                <w:b/>
                <w:bCs/>
                <w:szCs w:val="22"/>
              </w:rPr>
              <w:t>Zameldowania na pobyt stały</w:t>
            </w:r>
          </w:p>
        </w:tc>
        <w:tc>
          <w:tcPr>
            <w:tcW w:w="1986" w:type="dxa"/>
            <w:vAlign w:val="center"/>
          </w:tcPr>
          <w:p w14:paraId="4DE21954" w14:textId="77777777" w:rsidR="00252D9E" w:rsidRDefault="0040491F">
            <w:pPr>
              <w:widowControl w:val="0"/>
              <w:spacing w:after="0"/>
              <w:rPr>
                <w:b/>
                <w:bCs/>
                <w:szCs w:val="22"/>
              </w:rPr>
            </w:pPr>
            <w:r>
              <w:rPr>
                <w:rFonts w:eastAsia="Aptos"/>
                <w:b/>
                <w:bCs/>
                <w:szCs w:val="22"/>
              </w:rPr>
              <w:t>Zameldowania na pobyt czasowy</w:t>
            </w:r>
          </w:p>
        </w:tc>
      </w:tr>
      <w:tr w:rsidR="00252D9E" w14:paraId="3C1F15A9" w14:textId="77777777">
        <w:trPr>
          <w:trHeight w:val="159"/>
        </w:trPr>
        <w:tc>
          <w:tcPr>
            <w:tcW w:w="3508" w:type="dxa"/>
            <w:vAlign w:val="center"/>
          </w:tcPr>
          <w:p w14:paraId="727476EE" w14:textId="77777777" w:rsidR="00252D9E" w:rsidRDefault="0040491F">
            <w:pPr>
              <w:widowControl w:val="0"/>
              <w:spacing w:after="0"/>
              <w:rPr>
                <w:szCs w:val="22"/>
              </w:rPr>
            </w:pPr>
            <w:r>
              <w:rPr>
                <w:rFonts w:eastAsia="Aptos"/>
                <w:szCs w:val="22"/>
              </w:rPr>
              <w:t>Biskupice</w:t>
            </w:r>
          </w:p>
        </w:tc>
        <w:tc>
          <w:tcPr>
            <w:tcW w:w="1731" w:type="dxa"/>
            <w:vAlign w:val="center"/>
          </w:tcPr>
          <w:p w14:paraId="79036CF0" w14:textId="77777777" w:rsidR="00252D9E" w:rsidRDefault="0040491F">
            <w:pPr>
              <w:widowControl w:val="0"/>
              <w:spacing w:after="0"/>
              <w:rPr>
                <w:szCs w:val="22"/>
              </w:rPr>
            </w:pPr>
            <w:r>
              <w:rPr>
                <w:rFonts w:eastAsia="Aptos"/>
                <w:szCs w:val="22"/>
              </w:rPr>
              <w:t>8 431</w:t>
            </w:r>
          </w:p>
        </w:tc>
        <w:tc>
          <w:tcPr>
            <w:tcW w:w="1846" w:type="dxa"/>
            <w:vAlign w:val="center"/>
          </w:tcPr>
          <w:p w14:paraId="1377235C" w14:textId="77777777" w:rsidR="00252D9E" w:rsidRDefault="0040491F">
            <w:pPr>
              <w:widowControl w:val="0"/>
              <w:spacing w:after="0"/>
              <w:rPr>
                <w:szCs w:val="22"/>
              </w:rPr>
            </w:pPr>
            <w:r>
              <w:rPr>
                <w:rFonts w:eastAsia="Aptos"/>
                <w:szCs w:val="22"/>
              </w:rPr>
              <w:t>8 266</w:t>
            </w:r>
          </w:p>
        </w:tc>
        <w:tc>
          <w:tcPr>
            <w:tcW w:w="1986" w:type="dxa"/>
            <w:vAlign w:val="center"/>
          </w:tcPr>
          <w:p w14:paraId="5C9430C0" w14:textId="77777777" w:rsidR="00252D9E" w:rsidRDefault="0040491F">
            <w:pPr>
              <w:widowControl w:val="0"/>
              <w:spacing w:after="0"/>
              <w:rPr>
                <w:szCs w:val="22"/>
              </w:rPr>
            </w:pPr>
            <w:r>
              <w:rPr>
                <w:rFonts w:eastAsia="Aptos"/>
                <w:szCs w:val="22"/>
              </w:rPr>
              <w:t>165</w:t>
            </w:r>
          </w:p>
        </w:tc>
      </w:tr>
      <w:tr w:rsidR="00252D9E" w14:paraId="2D905317" w14:textId="77777777">
        <w:trPr>
          <w:trHeight w:val="315"/>
        </w:trPr>
        <w:tc>
          <w:tcPr>
            <w:tcW w:w="3508" w:type="dxa"/>
            <w:vAlign w:val="center"/>
          </w:tcPr>
          <w:p w14:paraId="0F8EBB0E" w14:textId="77777777" w:rsidR="00252D9E" w:rsidRDefault="0040491F">
            <w:pPr>
              <w:widowControl w:val="0"/>
              <w:spacing w:after="0"/>
              <w:rPr>
                <w:szCs w:val="22"/>
              </w:rPr>
            </w:pPr>
            <w:r>
              <w:rPr>
                <w:rFonts w:eastAsia="Aptos"/>
                <w:szCs w:val="22"/>
              </w:rPr>
              <w:t>Centrum Południe</w:t>
            </w:r>
          </w:p>
        </w:tc>
        <w:tc>
          <w:tcPr>
            <w:tcW w:w="1731" w:type="dxa"/>
            <w:vAlign w:val="center"/>
          </w:tcPr>
          <w:p w14:paraId="71AAC693" w14:textId="77777777" w:rsidR="00252D9E" w:rsidRDefault="0040491F">
            <w:pPr>
              <w:widowControl w:val="0"/>
              <w:spacing w:after="0"/>
              <w:rPr>
                <w:szCs w:val="22"/>
              </w:rPr>
            </w:pPr>
            <w:r>
              <w:rPr>
                <w:rFonts w:eastAsia="Aptos"/>
                <w:szCs w:val="22"/>
              </w:rPr>
              <w:t>27 724</w:t>
            </w:r>
          </w:p>
        </w:tc>
        <w:tc>
          <w:tcPr>
            <w:tcW w:w="1846" w:type="dxa"/>
            <w:vAlign w:val="center"/>
          </w:tcPr>
          <w:p w14:paraId="3F90E1F9" w14:textId="77777777" w:rsidR="00252D9E" w:rsidRDefault="0040491F">
            <w:pPr>
              <w:widowControl w:val="0"/>
              <w:spacing w:after="0"/>
              <w:rPr>
                <w:szCs w:val="22"/>
              </w:rPr>
            </w:pPr>
            <w:r>
              <w:rPr>
                <w:rFonts w:eastAsia="Aptos"/>
                <w:szCs w:val="22"/>
              </w:rPr>
              <w:t>27 414</w:t>
            </w:r>
          </w:p>
        </w:tc>
        <w:tc>
          <w:tcPr>
            <w:tcW w:w="1986" w:type="dxa"/>
            <w:vAlign w:val="center"/>
          </w:tcPr>
          <w:p w14:paraId="3439EEF1" w14:textId="77777777" w:rsidR="00252D9E" w:rsidRDefault="0040491F">
            <w:pPr>
              <w:widowControl w:val="0"/>
              <w:spacing w:after="0"/>
              <w:rPr>
                <w:szCs w:val="22"/>
              </w:rPr>
            </w:pPr>
            <w:r>
              <w:rPr>
                <w:rFonts w:eastAsia="Aptos"/>
                <w:szCs w:val="22"/>
              </w:rPr>
              <w:t>310</w:t>
            </w:r>
          </w:p>
        </w:tc>
      </w:tr>
      <w:tr w:rsidR="00252D9E" w14:paraId="1628EE6D" w14:textId="77777777">
        <w:trPr>
          <w:trHeight w:val="315"/>
        </w:trPr>
        <w:tc>
          <w:tcPr>
            <w:tcW w:w="3508" w:type="dxa"/>
            <w:vAlign w:val="center"/>
          </w:tcPr>
          <w:p w14:paraId="14D07465" w14:textId="77777777" w:rsidR="00252D9E" w:rsidRDefault="0040491F">
            <w:pPr>
              <w:widowControl w:val="0"/>
              <w:spacing w:after="0"/>
              <w:rPr>
                <w:szCs w:val="22"/>
              </w:rPr>
            </w:pPr>
            <w:r>
              <w:rPr>
                <w:rFonts w:eastAsia="Aptos"/>
                <w:szCs w:val="22"/>
              </w:rPr>
              <w:t>Centrum Północ</w:t>
            </w:r>
          </w:p>
        </w:tc>
        <w:tc>
          <w:tcPr>
            <w:tcW w:w="1731" w:type="dxa"/>
            <w:vAlign w:val="center"/>
          </w:tcPr>
          <w:p w14:paraId="1C0E14C5" w14:textId="77777777" w:rsidR="00252D9E" w:rsidRDefault="0040491F">
            <w:pPr>
              <w:widowControl w:val="0"/>
              <w:spacing w:after="0"/>
              <w:rPr>
                <w:szCs w:val="22"/>
              </w:rPr>
            </w:pPr>
            <w:r>
              <w:rPr>
                <w:rFonts w:eastAsia="Aptos"/>
                <w:szCs w:val="22"/>
              </w:rPr>
              <w:t>8 020</w:t>
            </w:r>
          </w:p>
        </w:tc>
        <w:tc>
          <w:tcPr>
            <w:tcW w:w="1846" w:type="dxa"/>
            <w:vAlign w:val="center"/>
          </w:tcPr>
          <w:p w14:paraId="633F8761" w14:textId="77777777" w:rsidR="00252D9E" w:rsidRDefault="0040491F">
            <w:pPr>
              <w:widowControl w:val="0"/>
              <w:spacing w:after="0"/>
              <w:rPr>
                <w:szCs w:val="22"/>
              </w:rPr>
            </w:pPr>
            <w:r>
              <w:rPr>
                <w:rFonts w:eastAsia="Aptos"/>
                <w:szCs w:val="22"/>
              </w:rPr>
              <w:t>7 914</w:t>
            </w:r>
          </w:p>
        </w:tc>
        <w:tc>
          <w:tcPr>
            <w:tcW w:w="1986" w:type="dxa"/>
            <w:vAlign w:val="center"/>
          </w:tcPr>
          <w:p w14:paraId="17398ED3" w14:textId="77777777" w:rsidR="00252D9E" w:rsidRDefault="0040491F">
            <w:pPr>
              <w:widowControl w:val="0"/>
              <w:spacing w:after="0"/>
              <w:rPr>
                <w:szCs w:val="22"/>
              </w:rPr>
            </w:pPr>
            <w:r>
              <w:rPr>
                <w:rFonts w:eastAsia="Aptos"/>
                <w:szCs w:val="22"/>
              </w:rPr>
              <w:t>106</w:t>
            </w:r>
          </w:p>
        </w:tc>
      </w:tr>
      <w:tr w:rsidR="00252D9E" w14:paraId="54AF0BB2" w14:textId="77777777">
        <w:trPr>
          <w:trHeight w:val="315"/>
        </w:trPr>
        <w:tc>
          <w:tcPr>
            <w:tcW w:w="3508" w:type="dxa"/>
            <w:vAlign w:val="center"/>
          </w:tcPr>
          <w:p w14:paraId="3B4F80CC" w14:textId="77777777" w:rsidR="00252D9E" w:rsidRDefault="0040491F">
            <w:pPr>
              <w:widowControl w:val="0"/>
              <w:spacing w:after="0"/>
              <w:rPr>
                <w:szCs w:val="22"/>
              </w:rPr>
            </w:pPr>
            <w:r>
              <w:rPr>
                <w:rFonts w:eastAsia="Aptos"/>
                <w:szCs w:val="22"/>
              </w:rPr>
              <w:t>Grzybowice</w:t>
            </w:r>
          </w:p>
        </w:tc>
        <w:tc>
          <w:tcPr>
            <w:tcW w:w="1731" w:type="dxa"/>
            <w:vAlign w:val="center"/>
          </w:tcPr>
          <w:p w14:paraId="740CEA99" w14:textId="77777777" w:rsidR="00252D9E" w:rsidRDefault="0040491F">
            <w:pPr>
              <w:widowControl w:val="0"/>
              <w:spacing w:after="0"/>
              <w:rPr>
                <w:szCs w:val="22"/>
              </w:rPr>
            </w:pPr>
            <w:r>
              <w:rPr>
                <w:rFonts w:eastAsia="Aptos"/>
                <w:szCs w:val="22"/>
              </w:rPr>
              <w:t>2 594</w:t>
            </w:r>
          </w:p>
        </w:tc>
        <w:tc>
          <w:tcPr>
            <w:tcW w:w="1846" w:type="dxa"/>
            <w:vAlign w:val="center"/>
          </w:tcPr>
          <w:p w14:paraId="2E90DD47" w14:textId="77777777" w:rsidR="00252D9E" w:rsidRDefault="0040491F">
            <w:pPr>
              <w:widowControl w:val="0"/>
              <w:spacing w:after="0"/>
              <w:rPr>
                <w:szCs w:val="22"/>
              </w:rPr>
            </w:pPr>
            <w:r>
              <w:rPr>
                <w:rFonts w:eastAsia="Aptos"/>
                <w:szCs w:val="22"/>
              </w:rPr>
              <w:t>2 561</w:t>
            </w:r>
          </w:p>
        </w:tc>
        <w:tc>
          <w:tcPr>
            <w:tcW w:w="1986" w:type="dxa"/>
            <w:vAlign w:val="center"/>
          </w:tcPr>
          <w:p w14:paraId="0685C3A4" w14:textId="77777777" w:rsidR="00252D9E" w:rsidRDefault="0040491F">
            <w:pPr>
              <w:widowControl w:val="0"/>
              <w:spacing w:after="0"/>
              <w:rPr>
                <w:szCs w:val="22"/>
              </w:rPr>
            </w:pPr>
            <w:r>
              <w:rPr>
                <w:rFonts w:eastAsia="Aptos"/>
                <w:szCs w:val="22"/>
              </w:rPr>
              <w:t>33</w:t>
            </w:r>
          </w:p>
        </w:tc>
      </w:tr>
      <w:tr w:rsidR="00252D9E" w14:paraId="0F3307E4" w14:textId="77777777">
        <w:trPr>
          <w:trHeight w:val="315"/>
        </w:trPr>
        <w:tc>
          <w:tcPr>
            <w:tcW w:w="3508" w:type="dxa"/>
            <w:vAlign w:val="center"/>
          </w:tcPr>
          <w:p w14:paraId="5A609071" w14:textId="77777777" w:rsidR="00252D9E" w:rsidRDefault="0040491F">
            <w:pPr>
              <w:widowControl w:val="0"/>
              <w:spacing w:after="0"/>
              <w:rPr>
                <w:szCs w:val="22"/>
              </w:rPr>
            </w:pPr>
            <w:r>
              <w:rPr>
                <w:rFonts w:eastAsia="Aptos"/>
                <w:szCs w:val="22"/>
              </w:rPr>
              <w:t>Guido</w:t>
            </w:r>
          </w:p>
        </w:tc>
        <w:tc>
          <w:tcPr>
            <w:tcW w:w="1731" w:type="dxa"/>
            <w:vAlign w:val="center"/>
          </w:tcPr>
          <w:p w14:paraId="459224A7" w14:textId="77777777" w:rsidR="00252D9E" w:rsidRDefault="0040491F">
            <w:pPr>
              <w:widowControl w:val="0"/>
              <w:spacing w:after="0"/>
              <w:rPr>
                <w:szCs w:val="22"/>
              </w:rPr>
            </w:pPr>
            <w:r>
              <w:rPr>
                <w:rFonts w:eastAsia="Aptos"/>
                <w:szCs w:val="22"/>
              </w:rPr>
              <w:t>6 409</w:t>
            </w:r>
          </w:p>
        </w:tc>
        <w:tc>
          <w:tcPr>
            <w:tcW w:w="1846" w:type="dxa"/>
            <w:vAlign w:val="center"/>
          </w:tcPr>
          <w:p w14:paraId="12950033" w14:textId="77777777" w:rsidR="00252D9E" w:rsidRDefault="0040491F">
            <w:pPr>
              <w:widowControl w:val="0"/>
              <w:spacing w:after="0"/>
              <w:rPr>
                <w:szCs w:val="22"/>
              </w:rPr>
            </w:pPr>
            <w:r>
              <w:rPr>
                <w:rFonts w:eastAsia="Aptos"/>
                <w:szCs w:val="22"/>
              </w:rPr>
              <w:t>6 358</w:t>
            </w:r>
          </w:p>
        </w:tc>
        <w:tc>
          <w:tcPr>
            <w:tcW w:w="1986" w:type="dxa"/>
            <w:vAlign w:val="center"/>
          </w:tcPr>
          <w:p w14:paraId="79355CB8" w14:textId="77777777" w:rsidR="00252D9E" w:rsidRDefault="0040491F">
            <w:pPr>
              <w:widowControl w:val="0"/>
              <w:spacing w:after="0"/>
              <w:rPr>
                <w:szCs w:val="22"/>
              </w:rPr>
            </w:pPr>
            <w:r>
              <w:rPr>
                <w:rFonts w:eastAsia="Aptos"/>
                <w:szCs w:val="22"/>
              </w:rPr>
              <w:t>51</w:t>
            </w:r>
          </w:p>
        </w:tc>
      </w:tr>
      <w:tr w:rsidR="00252D9E" w14:paraId="2ECA9172" w14:textId="77777777">
        <w:trPr>
          <w:trHeight w:val="315"/>
        </w:trPr>
        <w:tc>
          <w:tcPr>
            <w:tcW w:w="3508" w:type="dxa"/>
            <w:vAlign w:val="center"/>
          </w:tcPr>
          <w:p w14:paraId="33C271D9" w14:textId="77777777" w:rsidR="00252D9E" w:rsidRDefault="0040491F">
            <w:pPr>
              <w:widowControl w:val="0"/>
              <w:spacing w:after="0"/>
              <w:rPr>
                <w:szCs w:val="22"/>
              </w:rPr>
            </w:pPr>
            <w:r>
              <w:rPr>
                <w:rFonts w:eastAsia="Aptos"/>
                <w:szCs w:val="22"/>
              </w:rPr>
              <w:t>Helenka</w:t>
            </w:r>
          </w:p>
        </w:tc>
        <w:tc>
          <w:tcPr>
            <w:tcW w:w="1731" w:type="dxa"/>
            <w:vAlign w:val="center"/>
          </w:tcPr>
          <w:p w14:paraId="45965844" w14:textId="77777777" w:rsidR="00252D9E" w:rsidRDefault="0040491F">
            <w:pPr>
              <w:widowControl w:val="0"/>
              <w:spacing w:after="0"/>
              <w:rPr>
                <w:szCs w:val="22"/>
              </w:rPr>
            </w:pPr>
            <w:r>
              <w:rPr>
                <w:rFonts w:eastAsia="Aptos"/>
                <w:szCs w:val="22"/>
              </w:rPr>
              <w:t>7 453</w:t>
            </w:r>
          </w:p>
        </w:tc>
        <w:tc>
          <w:tcPr>
            <w:tcW w:w="1846" w:type="dxa"/>
            <w:vAlign w:val="center"/>
          </w:tcPr>
          <w:p w14:paraId="33C4F8A7" w14:textId="77777777" w:rsidR="00252D9E" w:rsidRDefault="0040491F">
            <w:pPr>
              <w:widowControl w:val="0"/>
              <w:spacing w:after="0"/>
              <w:rPr>
                <w:szCs w:val="22"/>
              </w:rPr>
            </w:pPr>
            <w:r>
              <w:rPr>
                <w:rFonts w:eastAsia="Aptos"/>
                <w:szCs w:val="22"/>
              </w:rPr>
              <w:t>7 387</w:t>
            </w:r>
          </w:p>
        </w:tc>
        <w:tc>
          <w:tcPr>
            <w:tcW w:w="1986" w:type="dxa"/>
            <w:vAlign w:val="center"/>
          </w:tcPr>
          <w:p w14:paraId="2683F13E" w14:textId="77777777" w:rsidR="00252D9E" w:rsidRDefault="0040491F">
            <w:pPr>
              <w:widowControl w:val="0"/>
              <w:spacing w:after="0"/>
              <w:rPr>
                <w:szCs w:val="22"/>
              </w:rPr>
            </w:pPr>
            <w:r>
              <w:rPr>
                <w:rFonts w:eastAsia="Aptos"/>
                <w:szCs w:val="22"/>
              </w:rPr>
              <w:t>66</w:t>
            </w:r>
          </w:p>
        </w:tc>
      </w:tr>
      <w:tr w:rsidR="00252D9E" w14:paraId="394D1DF6" w14:textId="77777777">
        <w:trPr>
          <w:trHeight w:val="315"/>
        </w:trPr>
        <w:tc>
          <w:tcPr>
            <w:tcW w:w="3508" w:type="dxa"/>
            <w:vAlign w:val="center"/>
          </w:tcPr>
          <w:p w14:paraId="2C3A858D" w14:textId="77777777" w:rsidR="00252D9E" w:rsidRDefault="0040491F">
            <w:pPr>
              <w:widowControl w:val="0"/>
              <w:spacing w:after="0"/>
              <w:rPr>
                <w:szCs w:val="22"/>
              </w:rPr>
            </w:pPr>
            <w:r>
              <w:rPr>
                <w:rFonts w:eastAsia="Aptos"/>
                <w:szCs w:val="22"/>
              </w:rPr>
              <w:t>Kończyce</w:t>
            </w:r>
          </w:p>
        </w:tc>
        <w:tc>
          <w:tcPr>
            <w:tcW w:w="1731" w:type="dxa"/>
            <w:vAlign w:val="center"/>
          </w:tcPr>
          <w:p w14:paraId="5C224278" w14:textId="77777777" w:rsidR="00252D9E" w:rsidRDefault="0040491F">
            <w:pPr>
              <w:widowControl w:val="0"/>
              <w:spacing w:after="0"/>
              <w:rPr>
                <w:szCs w:val="22"/>
              </w:rPr>
            </w:pPr>
            <w:r>
              <w:rPr>
                <w:rFonts w:eastAsia="Aptos"/>
                <w:szCs w:val="22"/>
              </w:rPr>
              <w:t>2 451</w:t>
            </w:r>
          </w:p>
        </w:tc>
        <w:tc>
          <w:tcPr>
            <w:tcW w:w="1846" w:type="dxa"/>
            <w:vAlign w:val="center"/>
          </w:tcPr>
          <w:p w14:paraId="295CE40A" w14:textId="77777777" w:rsidR="00252D9E" w:rsidRDefault="0040491F">
            <w:pPr>
              <w:widowControl w:val="0"/>
              <w:spacing w:after="0"/>
              <w:rPr>
                <w:szCs w:val="22"/>
              </w:rPr>
            </w:pPr>
            <w:r>
              <w:rPr>
                <w:rFonts w:eastAsia="Aptos"/>
                <w:szCs w:val="22"/>
              </w:rPr>
              <w:t>2 436</w:t>
            </w:r>
          </w:p>
        </w:tc>
        <w:tc>
          <w:tcPr>
            <w:tcW w:w="1986" w:type="dxa"/>
            <w:vAlign w:val="center"/>
          </w:tcPr>
          <w:p w14:paraId="6BA5236E" w14:textId="77777777" w:rsidR="00252D9E" w:rsidRDefault="0040491F">
            <w:pPr>
              <w:widowControl w:val="0"/>
              <w:spacing w:after="0"/>
              <w:rPr>
                <w:szCs w:val="22"/>
              </w:rPr>
            </w:pPr>
            <w:r>
              <w:rPr>
                <w:rFonts w:eastAsia="Aptos"/>
                <w:szCs w:val="22"/>
              </w:rPr>
              <w:t>15</w:t>
            </w:r>
          </w:p>
        </w:tc>
      </w:tr>
      <w:tr w:rsidR="00252D9E" w14:paraId="02E7345E" w14:textId="77777777">
        <w:trPr>
          <w:trHeight w:val="315"/>
        </w:trPr>
        <w:tc>
          <w:tcPr>
            <w:tcW w:w="3508" w:type="dxa"/>
            <w:vAlign w:val="center"/>
          </w:tcPr>
          <w:p w14:paraId="5E832887" w14:textId="77777777" w:rsidR="00252D9E" w:rsidRDefault="0040491F">
            <w:pPr>
              <w:widowControl w:val="0"/>
              <w:spacing w:after="0"/>
              <w:rPr>
                <w:szCs w:val="22"/>
              </w:rPr>
            </w:pPr>
            <w:r>
              <w:rPr>
                <w:rFonts w:eastAsia="Aptos"/>
                <w:szCs w:val="22"/>
              </w:rPr>
              <w:t>Maciejów</w:t>
            </w:r>
          </w:p>
        </w:tc>
        <w:tc>
          <w:tcPr>
            <w:tcW w:w="1731" w:type="dxa"/>
            <w:vAlign w:val="center"/>
          </w:tcPr>
          <w:p w14:paraId="68B6ABCA" w14:textId="77777777" w:rsidR="00252D9E" w:rsidRDefault="0040491F">
            <w:pPr>
              <w:widowControl w:val="0"/>
              <w:spacing w:after="0"/>
              <w:rPr>
                <w:szCs w:val="22"/>
              </w:rPr>
            </w:pPr>
            <w:r>
              <w:rPr>
                <w:rFonts w:eastAsia="Aptos"/>
                <w:szCs w:val="22"/>
              </w:rPr>
              <w:t>3 125</w:t>
            </w:r>
          </w:p>
        </w:tc>
        <w:tc>
          <w:tcPr>
            <w:tcW w:w="1846" w:type="dxa"/>
            <w:vAlign w:val="center"/>
          </w:tcPr>
          <w:p w14:paraId="42E9620A" w14:textId="77777777" w:rsidR="00252D9E" w:rsidRDefault="0040491F">
            <w:pPr>
              <w:widowControl w:val="0"/>
              <w:spacing w:after="0"/>
              <w:rPr>
                <w:szCs w:val="22"/>
              </w:rPr>
            </w:pPr>
            <w:r>
              <w:rPr>
                <w:rFonts w:eastAsia="Aptos"/>
                <w:szCs w:val="22"/>
              </w:rPr>
              <w:t>3 084</w:t>
            </w:r>
          </w:p>
        </w:tc>
        <w:tc>
          <w:tcPr>
            <w:tcW w:w="1986" w:type="dxa"/>
            <w:vAlign w:val="center"/>
          </w:tcPr>
          <w:p w14:paraId="0E62E491" w14:textId="77777777" w:rsidR="00252D9E" w:rsidRDefault="0040491F">
            <w:pPr>
              <w:widowControl w:val="0"/>
              <w:spacing w:after="0"/>
              <w:rPr>
                <w:szCs w:val="22"/>
              </w:rPr>
            </w:pPr>
            <w:r>
              <w:rPr>
                <w:rFonts w:eastAsia="Aptos"/>
                <w:szCs w:val="22"/>
              </w:rPr>
              <w:t>41</w:t>
            </w:r>
          </w:p>
        </w:tc>
      </w:tr>
      <w:tr w:rsidR="00252D9E" w14:paraId="747BBCC1" w14:textId="77777777">
        <w:trPr>
          <w:trHeight w:val="315"/>
        </w:trPr>
        <w:tc>
          <w:tcPr>
            <w:tcW w:w="3508" w:type="dxa"/>
            <w:vAlign w:val="center"/>
          </w:tcPr>
          <w:p w14:paraId="7AD0BBA2" w14:textId="77777777" w:rsidR="00252D9E" w:rsidRDefault="0040491F">
            <w:pPr>
              <w:widowControl w:val="0"/>
              <w:spacing w:after="0"/>
              <w:rPr>
                <w:szCs w:val="22"/>
              </w:rPr>
            </w:pPr>
            <w:r>
              <w:rPr>
                <w:rFonts w:eastAsia="Aptos"/>
                <w:szCs w:val="22"/>
              </w:rPr>
              <w:t>Makoszowy</w:t>
            </w:r>
          </w:p>
        </w:tc>
        <w:tc>
          <w:tcPr>
            <w:tcW w:w="1731" w:type="dxa"/>
            <w:vAlign w:val="center"/>
          </w:tcPr>
          <w:p w14:paraId="34BB2C9E" w14:textId="77777777" w:rsidR="00252D9E" w:rsidRDefault="0040491F">
            <w:pPr>
              <w:widowControl w:val="0"/>
              <w:spacing w:after="0"/>
              <w:rPr>
                <w:szCs w:val="22"/>
              </w:rPr>
            </w:pPr>
            <w:r>
              <w:rPr>
                <w:rFonts w:eastAsia="Aptos"/>
                <w:szCs w:val="22"/>
              </w:rPr>
              <w:t>1 961</w:t>
            </w:r>
          </w:p>
        </w:tc>
        <w:tc>
          <w:tcPr>
            <w:tcW w:w="1846" w:type="dxa"/>
            <w:vAlign w:val="center"/>
          </w:tcPr>
          <w:p w14:paraId="0BAB700F" w14:textId="77777777" w:rsidR="00252D9E" w:rsidRDefault="0040491F">
            <w:pPr>
              <w:widowControl w:val="0"/>
              <w:spacing w:after="0"/>
              <w:rPr>
                <w:szCs w:val="22"/>
              </w:rPr>
            </w:pPr>
            <w:r>
              <w:rPr>
                <w:rFonts w:eastAsia="Aptos"/>
                <w:szCs w:val="22"/>
              </w:rPr>
              <w:t>1 950</w:t>
            </w:r>
          </w:p>
        </w:tc>
        <w:tc>
          <w:tcPr>
            <w:tcW w:w="1986" w:type="dxa"/>
            <w:vAlign w:val="center"/>
          </w:tcPr>
          <w:p w14:paraId="4AF6ADF0" w14:textId="77777777" w:rsidR="00252D9E" w:rsidRDefault="0040491F">
            <w:pPr>
              <w:widowControl w:val="0"/>
              <w:spacing w:after="0"/>
              <w:rPr>
                <w:szCs w:val="22"/>
              </w:rPr>
            </w:pPr>
            <w:r>
              <w:rPr>
                <w:rFonts w:eastAsia="Aptos"/>
                <w:szCs w:val="22"/>
              </w:rPr>
              <w:t>11</w:t>
            </w:r>
          </w:p>
        </w:tc>
      </w:tr>
      <w:tr w:rsidR="00252D9E" w14:paraId="1054D819" w14:textId="77777777">
        <w:trPr>
          <w:trHeight w:val="315"/>
        </w:trPr>
        <w:tc>
          <w:tcPr>
            <w:tcW w:w="3508" w:type="dxa"/>
            <w:vAlign w:val="center"/>
          </w:tcPr>
          <w:p w14:paraId="4A053FE2" w14:textId="77777777" w:rsidR="00252D9E" w:rsidRDefault="0040491F">
            <w:pPr>
              <w:widowControl w:val="0"/>
              <w:spacing w:after="0"/>
              <w:rPr>
                <w:szCs w:val="22"/>
              </w:rPr>
            </w:pPr>
            <w:r>
              <w:rPr>
                <w:rFonts w:eastAsia="Aptos"/>
                <w:szCs w:val="22"/>
              </w:rPr>
              <w:t>Mikulczyce</w:t>
            </w:r>
          </w:p>
        </w:tc>
        <w:tc>
          <w:tcPr>
            <w:tcW w:w="1731" w:type="dxa"/>
            <w:vAlign w:val="center"/>
          </w:tcPr>
          <w:p w14:paraId="4670A009" w14:textId="77777777" w:rsidR="00252D9E" w:rsidRDefault="0040491F">
            <w:pPr>
              <w:widowControl w:val="0"/>
              <w:spacing w:after="0"/>
              <w:rPr>
                <w:szCs w:val="22"/>
              </w:rPr>
            </w:pPr>
            <w:r>
              <w:rPr>
                <w:rFonts w:eastAsia="Aptos"/>
                <w:szCs w:val="22"/>
              </w:rPr>
              <w:t>11 911</w:t>
            </w:r>
          </w:p>
        </w:tc>
        <w:tc>
          <w:tcPr>
            <w:tcW w:w="1846" w:type="dxa"/>
            <w:vAlign w:val="center"/>
          </w:tcPr>
          <w:p w14:paraId="69B8586D" w14:textId="77777777" w:rsidR="00252D9E" w:rsidRDefault="0040491F">
            <w:pPr>
              <w:widowControl w:val="0"/>
              <w:spacing w:after="0"/>
              <w:rPr>
                <w:szCs w:val="22"/>
              </w:rPr>
            </w:pPr>
            <w:r>
              <w:rPr>
                <w:rFonts w:eastAsia="Aptos"/>
                <w:szCs w:val="22"/>
              </w:rPr>
              <w:t>11 733</w:t>
            </w:r>
          </w:p>
        </w:tc>
        <w:tc>
          <w:tcPr>
            <w:tcW w:w="1986" w:type="dxa"/>
            <w:vAlign w:val="center"/>
          </w:tcPr>
          <w:p w14:paraId="602541A9" w14:textId="77777777" w:rsidR="00252D9E" w:rsidRDefault="0040491F">
            <w:pPr>
              <w:widowControl w:val="0"/>
              <w:spacing w:after="0"/>
              <w:rPr>
                <w:szCs w:val="22"/>
              </w:rPr>
            </w:pPr>
            <w:r>
              <w:rPr>
                <w:rFonts w:eastAsia="Aptos"/>
                <w:szCs w:val="22"/>
              </w:rPr>
              <w:t>178</w:t>
            </w:r>
          </w:p>
        </w:tc>
      </w:tr>
      <w:tr w:rsidR="00252D9E" w14:paraId="430DA3B5" w14:textId="77777777">
        <w:trPr>
          <w:trHeight w:val="290"/>
        </w:trPr>
        <w:tc>
          <w:tcPr>
            <w:tcW w:w="3508" w:type="dxa"/>
            <w:vAlign w:val="center"/>
          </w:tcPr>
          <w:p w14:paraId="21F2F98C" w14:textId="77777777" w:rsidR="00252D9E" w:rsidRDefault="0040491F">
            <w:pPr>
              <w:widowControl w:val="0"/>
              <w:spacing w:after="0"/>
              <w:rPr>
                <w:szCs w:val="22"/>
              </w:rPr>
            </w:pPr>
            <w:r>
              <w:rPr>
                <w:rFonts w:eastAsia="Aptos"/>
                <w:szCs w:val="22"/>
              </w:rPr>
              <w:t>Os. Mikołaja Kopernika</w:t>
            </w:r>
          </w:p>
        </w:tc>
        <w:tc>
          <w:tcPr>
            <w:tcW w:w="1731" w:type="dxa"/>
            <w:vAlign w:val="center"/>
          </w:tcPr>
          <w:p w14:paraId="015C27C3" w14:textId="77777777" w:rsidR="00252D9E" w:rsidRDefault="0040491F">
            <w:pPr>
              <w:widowControl w:val="0"/>
              <w:spacing w:after="0"/>
              <w:rPr>
                <w:szCs w:val="22"/>
              </w:rPr>
            </w:pPr>
            <w:r>
              <w:rPr>
                <w:rFonts w:eastAsia="Aptos"/>
                <w:szCs w:val="22"/>
              </w:rPr>
              <w:t>4 864</w:t>
            </w:r>
          </w:p>
        </w:tc>
        <w:tc>
          <w:tcPr>
            <w:tcW w:w="1846" w:type="dxa"/>
            <w:vAlign w:val="center"/>
          </w:tcPr>
          <w:p w14:paraId="476E0449" w14:textId="77777777" w:rsidR="00252D9E" w:rsidRDefault="0040491F">
            <w:pPr>
              <w:widowControl w:val="0"/>
              <w:spacing w:after="0"/>
              <w:rPr>
                <w:szCs w:val="22"/>
              </w:rPr>
            </w:pPr>
            <w:r>
              <w:rPr>
                <w:rFonts w:eastAsia="Aptos"/>
                <w:szCs w:val="22"/>
              </w:rPr>
              <w:t>4 834</w:t>
            </w:r>
          </w:p>
        </w:tc>
        <w:tc>
          <w:tcPr>
            <w:tcW w:w="1986" w:type="dxa"/>
            <w:vAlign w:val="center"/>
          </w:tcPr>
          <w:p w14:paraId="62A730F2" w14:textId="77777777" w:rsidR="00252D9E" w:rsidRDefault="0040491F">
            <w:pPr>
              <w:widowControl w:val="0"/>
              <w:spacing w:after="0"/>
              <w:rPr>
                <w:szCs w:val="22"/>
              </w:rPr>
            </w:pPr>
            <w:r>
              <w:rPr>
                <w:rFonts w:eastAsia="Aptos"/>
                <w:szCs w:val="22"/>
              </w:rPr>
              <w:t>30</w:t>
            </w:r>
          </w:p>
        </w:tc>
      </w:tr>
      <w:tr w:rsidR="00252D9E" w14:paraId="78C7540C" w14:textId="77777777">
        <w:trPr>
          <w:trHeight w:val="280"/>
        </w:trPr>
        <w:tc>
          <w:tcPr>
            <w:tcW w:w="3508" w:type="dxa"/>
            <w:vAlign w:val="center"/>
          </w:tcPr>
          <w:p w14:paraId="7D4E30E4" w14:textId="77777777" w:rsidR="00252D9E" w:rsidRDefault="0040491F">
            <w:pPr>
              <w:widowControl w:val="0"/>
              <w:spacing w:after="0"/>
              <w:rPr>
                <w:szCs w:val="22"/>
              </w:rPr>
            </w:pPr>
            <w:r>
              <w:rPr>
                <w:rFonts w:eastAsia="Aptos"/>
                <w:szCs w:val="22"/>
              </w:rPr>
              <w:t>Os. Młodego Górnika</w:t>
            </w:r>
          </w:p>
        </w:tc>
        <w:tc>
          <w:tcPr>
            <w:tcW w:w="1731" w:type="dxa"/>
            <w:vAlign w:val="center"/>
          </w:tcPr>
          <w:p w14:paraId="3BB68860" w14:textId="77777777" w:rsidR="00252D9E" w:rsidRDefault="0040491F">
            <w:pPr>
              <w:widowControl w:val="0"/>
              <w:spacing w:after="0"/>
              <w:rPr>
                <w:szCs w:val="22"/>
              </w:rPr>
            </w:pPr>
            <w:r>
              <w:rPr>
                <w:rFonts w:eastAsia="Aptos"/>
                <w:szCs w:val="22"/>
              </w:rPr>
              <w:t>925</w:t>
            </w:r>
          </w:p>
        </w:tc>
        <w:tc>
          <w:tcPr>
            <w:tcW w:w="1846" w:type="dxa"/>
            <w:vAlign w:val="center"/>
          </w:tcPr>
          <w:p w14:paraId="649A93EE" w14:textId="77777777" w:rsidR="00252D9E" w:rsidRDefault="0040491F">
            <w:pPr>
              <w:widowControl w:val="0"/>
              <w:spacing w:after="0"/>
              <w:rPr>
                <w:szCs w:val="22"/>
              </w:rPr>
            </w:pPr>
            <w:r>
              <w:rPr>
                <w:rFonts w:eastAsia="Aptos"/>
                <w:szCs w:val="22"/>
              </w:rPr>
              <w:t>917</w:t>
            </w:r>
          </w:p>
        </w:tc>
        <w:tc>
          <w:tcPr>
            <w:tcW w:w="1986" w:type="dxa"/>
            <w:vAlign w:val="center"/>
          </w:tcPr>
          <w:p w14:paraId="1929EF20" w14:textId="77777777" w:rsidR="00252D9E" w:rsidRDefault="0040491F">
            <w:pPr>
              <w:widowControl w:val="0"/>
              <w:spacing w:after="0"/>
              <w:rPr>
                <w:szCs w:val="22"/>
              </w:rPr>
            </w:pPr>
            <w:r>
              <w:rPr>
                <w:rFonts w:eastAsia="Aptos"/>
                <w:szCs w:val="22"/>
              </w:rPr>
              <w:t>8</w:t>
            </w:r>
          </w:p>
        </w:tc>
      </w:tr>
      <w:tr w:rsidR="00252D9E" w14:paraId="503CDAA4" w14:textId="77777777">
        <w:trPr>
          <w:trHeight w:val="228"/>
        </w:trPr>
        <w:tc>
          <w:tcPr>
            <w:tcW w:w="3508" w:type="dxa"/>
            <w:vAlign w:val="center"/>
          </w:tcPr>
          <w:p w14:paraId="11F03DC2" w14:textId="77777777" w:rsidR="00252D9E" w:rsidRDefault="0040491F">
            <w:pPr>
              <w:widowControl w:val="0"/>
              <w:spacing w:after="0"/>
              <w:rPr>
                <w:szCs w:val="22"/>
              </w:rPr>
            </w:pPr>
            <w:r>
              <w:rPr>
                <w:rFonts w:eastAsia="Aptos"/>
                <w:szCs w:val="22"/>
              </w:rPr>
              <w:t>Os. Tadeusza Kotarbińskiego</w:t>
            </w:r>
          </w:p>
        </w:tc>
        <w:tc>
          <w:tcPr>
            <w:tcW w:w="1731" w:type="dxa"/>
            <w:vAlign w:val="center"/>
          </w:tcPr>
          <w:p w14:paraId="487DF672" w14:textId="77777777" w:rsidR="00252D9E" w:rsidRDefault="0040491F">
            <w:pPr>
              <w:widowControl w:val="0"/>
              <w:spacing w:after="0"/>
              <w:rPr>
                <w:szCs w:val="22"/>
              </w:rPr>
            </w:pPr>
            <w:r>
              <w:rPr>
                <w:rFonts w:eastAsia="Aptos"/>
                <w:szCs w:val="22"/>
              </w:rPr>
              <w:t>6 218</w:t>
            </w:r>
          </w:p>
        </w:tc>
        <w:tc>
          <w:tcPr>
            <w:tcW w:w="1846" w:type="dxa"/>
            <w:vAlign w:val="center"/>
          </w:tcPr>
          <w:p w14:paraId="23644B62" w14:textId="77777777" w:rsidR="00252D9E" w:rsidRDefault="0040491F">
            <w:pPr>
              <w:widowControl w:val="0"/>
              <w:spacing w:after="0"/>
              <w:rPr>
                <w:szCs w:val="22"/>
              </w:rPr>
            </w:pPr>
            <w:r>
              <w:rPr>
                <w:rFonts w:eastAsia="Aptos"/>
                <w:szCs w:val="22"/>
              </w:rPr>
              <w:t>5 929</w:t>
            </w:r>
          </w:p>
        </w:tc>
        <w:tc>
          <w:tcPr>
            <w:tcW w:w="1986" w:type="dxa"/>
            <w:vAlign w:val="center"/>
          </w:tcPr>
          <w:p w14:paraId="59ACAB84" w14:textId="77777777" w:rsidR="00252D9E" w:rsidRDefault="0040491F">
            <w:pPr>
              <w:widowControl w:val="0"/>
              <w:spacing w:after="0"/>
              <w:rPr>
                <w:szCs w:val="22"/>
              </w:rPr>
            </w:pPr>
            <w:r>
              <w:rPr>
                <w:rFonts w:eastAsia="Aptos"/>
                <w:szCs w:val="22"/>
              </w:rPr>
              <w:t>289</w:t>
            </w:r>
          </w:p>
        </w:tc>
      </w:tr>
      <w:tr w:rsidR="00252D9E" w14:paraId="69F9AFA8" w14:textId="77777777">
        <w:trPr>
          <w:trHeight w:val="315"/>
        </w:trPr>
        <w:tc>
          <w:tcPr>
            <w:tcW w:w="3508" w:type="dxa"/>
            <w:vAlign w:val="center"/>
          </w:tcPr>
          <w:p w14:paraId="499CB0CD" w14:textId="77777777" w:rsidR="00252D9E" w:rsidRDefault="0040491F">
            <w:pPr>
              <w:widowControl w:val="0"/>
              <w:spacing w:after="0"/>
              <w:rPr>
                <w:szCs w:val="22"/>
              </w:rPr>
            </w:pPr>
            <w:r>
              <w:rPr>
                <w:rFonts w:eastAsia="Aptos"/>
                <w:szCs w:val="22"/>
              </w:rPr>
              <w:t>Pawłów</w:t>
            </w:r>
          </w:p>
        </w:tc>
        <w:tc>
          <w:tcPr>
            <w:tcW w:w="1731" w:type="dxa"/>
            <w:vAlign w:val="center"/>
          </w:tcPr>
          <w:p w14:paraId="1B377F8B" w14:textId="77777777" w:rsidR="00252D9E" w:rsidRDefault="0040491F">
            <w:pPr>
              <w:widowControl w:val="0"/>
              <w:spacing w:after="0"/>
              <w:rPr>
                <w:szCs w:val="22"/>
              </w:rPr>
            </w:pPr>
            <w:r>
              <w:rPr>
                <w:rFonts w:eastAsia="Aptos"/>
                <w:szCs w:val="22"/>
              </w:rPr>
              <w:t>2 449</w:t>
            </w:r>
          </w:p>
        </w:tc>
        <w:tc>
          <w:tcPr>
            <w:tcW w:w="1846" w:type="dxa"/>
            <w:vAlign w:val="center"/>
          </w:tcPr>
          <w:p w14:paraId="3B24AD85" w14:textId="77777777" w:rsidR="00252D9E" w:rsidRDefault="0040491F">
            <w:pPr>
              <w:widowControl w:val="0"/>
              <w:spacing w:after="0"/>
              <w:rPr>
                <w:szCs w:val="22"/>
              </w:rPr>
            </w:pPr>
            <w:r>
              <w:rPr>
                <w:rFonts w:eastAsia="Aptos"/>
                <w:szCs w:val="22"/>
              </w:rPr>
              <w:t>2 423</w:t>
            </w:r>
          </w:p>
        </w:tc>
        <w:tc>
          <w:tcPr>
            <w:tcW w:w="1986" w:type="dxa"/>
            <w:vAlign w:val="center"/>
          </w:tcPr>
          <w:p w14:paraId="09219FBC" w14:textId="77777777" w:rsidR="00252D9E" w:rsidRDefault="0040491F">
            <w:pPr>
              <w:widowControl w:val="0"/>
              <w:spacing w:after="0"/>
              <w:rPr>
                <w:szCs w:val="22"/>
              </w:rPr>
            </w:pPr>
            <w:r>
              <w:rPr>
                <w:rFonts w:eastAsia="Aptos"/>
                <w:szCs w:val="22"/>
              </w:rPr>
              <w:t>26</w:t>
            </w:r>
          </w:p>
        </w:tc>
      </w:tr>
      <w:tr w:rsidR="00252D9E" w14:paraId="5A4A0237" w14:textId="77777777">
        <w:trPr>
          <w:trHeight w:val="315"/>
        </w:trPr>
        <w:tc>
          <w:tcPr>
            <w:tcW w:w="3508" w:type="dxa"/>
            <w:vAlign w:val="center"/>
          </w:tcPr>
          <w:p w14:paraId="2AD4C15C" w14:textId="77777777" w:rsidR="00252D9E" w:rsidRDefault="0040491F">
            <w:pPr>
              <w:widowControl w:val="0"/>
              <w:spacing w:after="0"/>
              <w:rPr>
                <w:szCs w:val="22"/>
              </w:rPr>
            </w:pPr>
            <w:r>
              <w:rPr>
                <w:rFonts w:eastAsia="Aptos"/>
                <w:szCs w:val="22"/>
              </w:rPr>
              <w:t>Poremba</w:t>
            </w:r>
          </w:p>
        </w:tc>
        <w:tc>
          <w:tcPr>
            <w:tcW w:w="1731" w:type="dxa"/>
            <w:vAlign w:val="center"/>
          </w:tcPr>
          <w:p w14:paraId="3F0AAD87" w14:textId="77777777" w:rsidR="00252D9E" w:rsidRDefault="0040491F">
            <w:pPr>
              <w:widowControl w:val="0"/>
              <w:spacing w:after="0"/>
              <w:rPr>
                <w:szCs w:val="22"/>
              </w:rPr>
            </w:pPr>
            <w:r>
              <w:rPr>
                <w:rFonts w:eastAsia="Aptos"/>
                <w:szCs w:val="22"/>
              </w:rPr>
              <w:t>4 927</w:t>
            </w:r>
          </w:p>
        </w:tc>
        <w:tc>
          <w:tcPr>
            <w:tcW w:w="1846" w:type="dxa"/>
            <w:vAlign w:val="center"/>
          </w:tcPr>
          <w:p w14:paraId="17AFFC59" w14:textId="77777777" w:rsidR="00252D9E" w:rsidRDefault="0040491F">
            <w:pPr>
              <w:widowControl w:val="0"/>
              <w:spacing w:after="0"/>
              <w:rPr>
                <w:szCs w:val="22"/>
              </w:rPr>
            </w:pPr>
            <w:r>
              <w:rPr>
                <w:rFonts w:eastAsia="Aptos"/>
                <w:szCs w:val="22"/>
              </w:rPr>
              <w:t>4 905</w:t>
            </w:r>
          </w:p>
        </w:tc>
        <w:tc>
          <w:tcPr>
            <w:tcW w:w="1986" w:type="dxa"/>
            <w:vAlign w:val="center"/>
          </w:tcPr>
          <w:p w14:paraId="55708FD0" w14:textId="77777777" w:rsidR="00252D9E" w:rsidRDefault="0040491F">
            <w:pPr>
              <w:widowControl w:val="0"/>
              <w:spacing w:after="0"/>
              <w:rPr>
                <w:szCs w:val="22"/>
              </w:rPr>
            </w:pPr>
            <w:r>
              <w:rPr>
                <w:rFonts w:eastAsia="Aptos"/>
                <w:szCs w:val="22"/>
              </w:rPr>
              <w:t>22</w:t>
            </w:r>
          </w:p>
        </w:tc>
      </w:tr>
      <w:tr w:rsidR="00252D9E" w14:paraId="4F98CD1A" w14:textId="77777777">
        <w:trPr>
          <w:trHeight w:val="315"/>
        </w:trPr>
        <w:tc>
          <w:tcPr>
            <w:tcW w:w="3508" w:type="dxa"/>
            <w:vAlign w:val="center"/>
          </w:tcPr>
          <w:p w14:paraId="6443E825" w14:textId="77777777" w:rsidR="00252D9E" w:rsidRDefault="0040491F">
            <w:pPr>
              <w:widowControl w:val="0"/>
              <w:spacing w:after="0"/>
              <w:rPr>
                <w:szCs w:val="22"/>
              </w:rPr>
            </w:pPr>
            <w:r>
              <w:rPr>
                <w:rFonts w:eastAsia="Aptos"/>
                <w:szCs w:val="22"/>
              </w:rPr>
              <w:t>Rokitnica</w:t>
            </w:r>
          </w:p>
        </w:tc>
        <w:tc>
          <w:tcPr>
            <w:tcW w:w="1731" w:type="dxa"/>
            <w:vAlign w:val="center"/>
          </w:tcPr>
          <w:p w14:paraId="1C2DD06D" w14:textId="77777777" w:rsidR="00252D9E" w:rsidRDefault="0040491F">
            <w:pPr>
              <w:widowControl w:val="0"/>
              <w:spacing w:after="0"/>
              <w:rPr>
                <w:szCs w:val="22"/>
              </w:rPr>
            </w:pPr>
            <w:r>
              <w:rPr>
                <w:rFonts w:eastAsia="Aptos"/>
                <w:szCs w:val="22"/>
              </w:rPr>
              <w:t>11 713</w:t>
            </w:r>
          </w:p>
        </w:tc>
        <w:tc>
          <w:tcPr>
            <w:tcW w:w="1846" w:type="dxa"/>
            <w:vAlign w:val="center"/>
          </w:tcPr>
          <w:p w14:paraId="24A1982D" w14:textId="77777777" w:rsidR="00252D9E" w:rsidRDefault="0040491F">
            <w:pPr>
              <w:widowControl w:val="0"/>
              <w:spacing w:after="0"/>
              <w:rPr>
                <w:szCs w:val="22"/>
              </w:rPr>
            </w:pPr>
            <w:r>
              <w:rPr>
                <w:rFonts w:eastAsia="Aptos"/>
                <w:szCs w:val="22"/>
              </w:rPr>
              <w:t>11 514</w:t>
            </w:r>
          </w:p>
        </w:tc>
        <w:tc>
          <w:tcPr>
            <w:tcW w:w="1986" w:type="dxa"/>
            <w:vAlign w:val="center"/>
          </w:tcPr>
          <w:p w14:paraId="6657C120" w14:textId="77777777" w:rsidR="00252D9E" w:rsidRDefault="0040491F">
            <w:pPr>
              <w:widowControl w:val="0"/>
              <w:spacing w:after="0"/>
              <w:rPr>
                <w:szCs w:val="22"/>
              </w:rPr>
            </w:pPr>
            <w:r>
              <w:rPr>
                <w:rFonts w:eastAsia="Aptos"/>
                <w:szCs w:val="22"/>
              </w:rPr>
              <w:t>199</w:t>
            </w:r>
          </w:p>
        </w:tc>
      </w:tr>
      <w:tr w:rsidR="00252D9E" w14:paraId="49327DF6" w14:textId="77777777">
        <w:trPr>
          <w:trHeight w:val="304"/>
        </w:trPr>
        <w:tc>
          <w:tcPr>
            <w:tcW w:w="3508" w:type="dxa"/>
            <w:vAlign w:val="center"/>
          </w:tcPr>
          <w:p w14:paraId="34014E8A" w14:textId="77777777" w:rsidR="00252D9E" w:rsidRDefault="0040491F">
            <w:pPr>
              <w:widowControl w:val="0"/>
              <w:spacing w:after="0"/>
              <w:rPr>
                <w:szCs w:val="22"/>
              </w:rPr>
            </w:pPr>
            <w:r>
              <w:rPr>
                <w:rFonts w:eastAsia="Aptos"/>
                <w:szCs w:val="22"/>
              </w:rPr>
              <w:t>Skłodowskiej-Curie</w:t>
            </w:r>
          </w:p>
        </w:tc>
        <w:tc>
          <w:tcPr>
            <w:tcW w:w="1731" w:type="dxa"/>
            <w:vAlign w:val="center"/>
          </w:tcPr>
          <w:p w14:paraId="312ED3C8" w14:textId="77777777" w:rsidR="00252D9E" w:rsidRDefault="0040491F">
            <w:pPr>
              <w:widowControl w:val="0"/>
              <w:spacing w:after="0"/>
              <w:rPr>
                <w:szCs w:val="22"/>
              </w:rPr>
            </w:pPr>
            <w:r>
              <w:rPr>
                <w:rFonts w:eastAsia="Aptos"/>
                <w:szCs w:val="22"/>
              </w:rPr>
              <w:t>8 241</w:t>
            </w:r>
          </w:p>
        </w:tc>
        <w:tc>
          <w:tcPr>
            <w:tcW w:w="1846" w:type="dxa"/>
            <w:vAlign w:val="center"/>
          </w:tcPr>
          <w:p w14:paraId="6C7F7CB7" w14:textId="77777777" w:rsidR="00252D9E" w:rsidRDefault="0040491F">
            <w:pPr>
              <w:widowControl w:val="0"/>
              <w:spacing w:after="0"/>
              <w:rPr>
                <w:szCs w:val="22"/>
              </w:rPr>
            </w:pPr>
            <w:r>
              <w:rPr>
                <w:rFonts w:eastAsia="Aptos"/>
                <w:szCs w:val="22"/>
              </w:rPr>
              <w:t>8 092</w:t>
            </w:r>
          </w:p>
        </w:tc>
        <w:tc>
          <w:tcPr>
            <w:tcW w:w="1986" w:type="dxa"/>
            <w:vAlign w:val="center"/>
          </w:tcPr>
          <w:p w14:paraId="71E0693F" w14:textId="77777777" w:rsidR="00252D9E" w:rsidRDefault="0040491F">
            <w:pPr>
              <w:widowControl w:val="0"/>
              <w:spacing w:after="0"/>
              <w:rPr>
                <w:szCs w:val="22"/>
              </w:rPr>
            </w:pPr>
            <w:r>
              <w:rPr>
                <w:rFonts w:eastAsia="Aptos"/>
                <w:szCs w:val="22"/>
              </w:rPr>
              <w:t>149</w:t>
            </w:r>
          </w:p>
        </w:tc>
      </w:tr>
      <w:tr w:rsidR="00252D9E" w14:paraId="180C7BCC" w14:textId="77777777">
        <w:trPr>
          <w:trHeight w:val="315"/>
        </w:trPr>
        <w:tc>
          <w:tcPr>
            <w:tcW w:w="3508" w:type="dxa"/>
            <w:vAlign w:val="center"/>
          </w:tcPr>
          <w:p w14:paraId="31172BBF" w14:textId="77777777" w:rsidR="00252D9E" w:rsidRDefault="0040491F">
            <w:pPr>
              <w:widowControl w:val="0"/>
              <w:spacing w:after="0"/>
              <w:rPr>
                <w:szCs w:val="22"/>
              </w:rPr>
            </w:pPr>
            <w:r>
              <w:rPr>
                <w:rFonts w:eastAsia="Aptos"/>
                <w:szCs w:val="22"/>
              </w:rPr>
              <w:t>Śródmieście</w:t>
            </w:r>
          </w:p>
        </w:tc>
        <w:tc>
          <w:tcPr>
            <w:tcW w:w="1731" w:type="dxa"/>
            <w:vAlign w:val="center"/>
          </w:tcPr>
          <w:p w14:paraId="60F60F02" w14:textId="77777777" w:rsidR="00252D9E" w:rsidRDefault="0040491F">
            <w:pPr>
              <w:widowControl w:val="0"/>
              <w:spacing w:after="0"/>
              <w:rPr>
                <w:szCs w:val="22"/>
              </w:rPr>
            </w:pPr>
            <w:r>
              <w:rPr>
                <w:rFonts w:eastAsia="Aptos"/>
                <w:szCs w:val="22"/>
              </w:rPr>
              <w:t>9 052</w:t>
            </w:r>
          </w:p>
        </w:tc>
        <w:tc>
          <w:tcPr>
            <w:tcW w:w="1846" w:type="dxa"/>
            <w:vAlign w:val="center"/>
          </w:tcPr>
          <w:p w14:paraId="5AAAAAA6" w14:textId="77777777" w:rsidR="00252D9E" w:rsidRDefault="0040491F">
            <w:pPr>
              <w:widowControl w:val="0"/>
              <w:spacing w:after="0"/>
              <w:rPr>
                <w:szCs w:val="22"/>
              </w:rPr>
            </w:pPr>
            <w:r>
              <w:rPr>
                <w:rFonts w:eastAsia="Aptos"/>
                <w:szCs w:val="22"/>
              </w:rPr>
              <w:t>8 864</w:t>
            </w:r>
          </w:p>
        </w:tc>
        <w:tc>
          <w:tcPr>
            <w:tcW w:w="1986" w:type="dxa"/>
            <w:vAlign w:val="center"/>
          </w:tcPr>
          <w:p w14:paraId="606183DC" w14:textId="77777777" w:rsidR="00252D9E" w:rsidRDefault="0040491F">
            <w:pPr>
              <w:widowControl w:val="0"/>
              <w:spacing w:after="0"/>
              <w:rPr>
                <w:szCs w:val="22"/>
              </w:rPr>
            </w:pPr>
            <w:r>
              <w:rPr>
                <w:rFonts w:eastAsia="Aptos"/>
                <w:szCs w:val="22"/>
              </w:rPr>
              <w:t>188</w:t>
            </w:r>
          </w:p>
        </w:tc>
      </w:tr>
      <w:tr w:rsidR="00252D9E" w14:paraId="4AC887C5" w14:textId="77777777">
        <w:trPr>
          <w:trHeight w:val="315"/>
        </w:trPr>
        <w:tc>
          <w:tcPr>
            <w:tcW w:w="3508" w:type="dxa"/>
            <w:vAlign w:val="center"/>
          </w:tcPr>
          <w:p w14:paraId="31F5F1AA" w14:textId="77777777" w:rsidR="00252D9E" w:rsidRDefault="0040491F">
            <w:pPr>
              <w:widowControl w:val="0"/>
              <w:spacing w:after="0"/>
              <w:rPr>
                <w:szCs w:val="22"/>
              </w:rPr>
            </w:pPr>
            <w:r>
              <w:rPr>
                <w:rFonts w:eastAsia="Aptos"/>
                <w:szCs w:val="22"/>
              </w:rPr>
              <w:t>Zaborze Południe</w:t>
            </w:r>
          </w:p>
        </w:tc>
        <w:tc>
          <w:tcPr>
            <w:tcW w:w="1731" w:type="dxa"/>
            <w:vAlign w:val="center"/>
          </w:tcPr>
          <w:p w14:paraId="4344D535" w14:textId="77777777" w:rsidR="00252D9E" w:rsidRDefault="0040491F">
            <w:pPr>
              <w:widowControl w:val="0"/>
              <w:spacing w:after="0"/>
              <w:rPr>
                <w:szCs w:val="22"/>
              </w:rPr>
            </w:pPr>
            <w:r>
              <w:rPr>
                <w:rFonts w:eastAsia="Aptos"/>
                <w:szCs w:val="22"/>
              </w:rPr>
              <w:t>3 697</w:t>
            </w:r>
          </w:p>
        </w:tc>
        <w:tc>
          <w:tcPr>
            <w:tcW w:w="1846" w:type="dxa"/>
            <w:vAlign w:val="center"/>
          </w:tcPr>
          <w:p w14:paraId="42B432E9" w14:textId="77777777" w:rsidR="00252D9E" w:rsidRDefault="0040491F">
            <w:pPr>
              <w:widowControl w:val="0"/>
              <w:spacing w:after="0"/>
              <w:rPr>
                <w:szCs w:val="22"/>
              </w:rPr>
            </w:pPr>
            <w:r>
              <w:rPr>
                <w:rFonts w:eastAsia="Aptos"/>
                <w:szCs w:val="22"/>
              </w:rPr>
              <w:t>3 673</w:t>
            </w:r>
          </w:p>
        </w:tc>
        <w:tc>
          <w:tcPr>
            <w:tcW w:w="1986" w:type="dxa"/>
            <w:vAlign w:val="center"/>
          </w:tcPr>
          <w:p w14:paraId="1611FAA0" w14:textId="77777777" w:rsidR="00252D9E" w:rsidRDefault="0040491F">
            <w:pPr>
              <w:widowControl w:val="0"/>
              <w:spacing w:after="0"/>
              <w:rPr>
                <w:szCs w:val="22"/>
              </w:rPr>
            </w:pPr>
            <w:r>
              <w:rPr>
                <w:rFonts w:eastAsia="Aptos"/>
                <w:szCs w:val="22"/>
              </w:rPr>
              <w:t>24</w:t>
            </w:r>
          </w:p>
        </w:tc>
      </w:tr>
      <w:tr w:rsidR="00252D9E" w14:paraId="7EE5AB60" w14:textId="77777777">
        <w:trPr>
          <w:trHeight w:val="315"/>
        </w:trPr>
        <w:tc>
          <w:tcPr>
            <w:tcW w:w="3508" w:type="dxa"/>
            <w:vAlign w:val="center"/>
          </w:tcPr>
          <w:p w14:paraId="0A0D5A86" w14:textId="77777777" w:rsidR="00252D9E" w:rsidRDefault="0040491F">
            <w:pPr>
              <w:widowControl w:val="0"/>
              <w:spacing w:after="0"/>
              <w:rPr>
                <w:szCs w:val="22"/>
              </w:rPr>
            </w:pPr>
            <w:r>
              <w:rPr>
                <w:rFonts w:eastAsia="Aptos"/>
                <w:szCs w:val="22"/>
              </w:rPr>
              <w:t>Zaborze Północ</w:t>
            </w:r>
          </w:p>
        </w:tc>
        <w:tc>
          <w:tcPr>
            <w:tcW w:w="1731" w:type="dxa"/>
            <w:vAlign w:val="center"/>
          </w:tcPr>
          <w:p w14:paraId="3D5684DF" w14:textId="77777777" w:rsidR="00252D9E" w:rsidRDefault="0040491F">
            <w:pPr>
              <w:widowControl w:val="0"/>
              <w:spacing w:after="0"/>
              <w:rPr>
                <w:szCs w:val="22"/>
              </w:rPr>
            </w:pPr>
            <w:r>
              <w:rPr>
                <w:rFonts w:eastAsia="Aptos"/>
                <w:szCs w:val="22"/>
              </w:rPr>
              <w:t>8 438</w:t>
            </w:r>
          </w:p>
        </w:tc>
        <w:tc>
          <w:tcPr>
            <w:tcW w:w="1846" w:type="dxa"/>
            <w:vAlign w:val="center"/>
          </w:tcPr>
          <w:p w14:paraId="3B342FB6" w14:textId="77777777" w:rsidR="00252D9E" w:rsidRDefault="0040491F">
            <w:pPr>
              <w:widowControl w:val="0"/>
              <w:spacing w:after="0"/>
              <w:rPr>
                <w:szCs w:val="22"/>
              </w:rPr>
            </w:pPr>
            <w:r>
              <w:rPr>
                <w:rFonts w:eastAsia="Aptos"/>
                <w:szCs w:val="22"/>
              </w:rPr>
              <w:t>8 373</w:t>
            </w:r>
          </w:p>
        </w:tc>
        <w:tc>
          <w:tcPr>
            <w:tcW w:w="1986" w:type="dxa"/>
            <w:vAlign w:val="center"/>
          </w:tcPr>
          <w:p w14:paraId="5C1724A5" w14:textId="77777777" w:rsidR="00252D9E" w:rsidRDefault="0040491F">
            <w:pPr>
              <w:widowControl w:val="0"/>
              <w:spacing w:after="0"/>
              <w:rPr>
                <w:szCs w:val="22"/>
              </w:rPr>
            </w:pPr>
            <w:r>
              <w:rPr>
                <w:rFonts w:eastAsia="Aptos"/>
                <w:szCs w:val="22"/>
              </w:rPr>
              <w:t>65</w:t>
            </w:r>
          </w:p>
        </w:tc>
      </w:tr>
      <w:tr w:rsidR="00252D9E" w14:paraId="6AE45513" w14:textId="77777777">
        <w:trPr>
          <w:trHeight w:val="315"/>
        </w:trPr>
        <w:tc>
          <w:tcPr>
            <w:tcW w:w="3508" w:type="dxa"/>
            <w:vAlign w:val="center"/>
          </w:tcPr>
          <w:p w14:paraId="4BEC6F1F" w14:textId="77777777" w:rsidR="00252D9E" w:rsidRDefault="0040491F">
            <w:pPr>
              <w:widowControl w:val="0"/>
              <w:spacing w:after="0"/>
              <w:rPr>
                <w:szCs w:val="22"/>
              </w:rPr>
            </w:pPr>
            <w:r>
              <w:rPr>
                <w:rFonts w:eastAsia="Aptos"/>
                <w:szCs w:val="22"/>
              </w:rPr>
              <w:t>Zandka</w:t>
            </w:r>
          </w:p>
        </w:tc>
        <w:tc>
          <w:tcPr>
            <w:tcW w:w="1731" w:type="dxa"/>
            <w:vAlign w:val="center"/>
          </w:tcPr>
          <w:p w14:paraId="486FCBCE" w14:textId="77777777" w:rsidR="00252D9E" w:rsidRDefault="0040491F">
            <w:pPr>
              <w:widowControl w:val="0"/>
              <w:spacing w:after="0"/>
              <w:rPr>
                <w:szCs w:val="22"/>
              </w:rPr>
            </w:pPr>
            <w:r>
              <w:rPr>
                <w:rFonts w:eastAsia="Aptos"/>
                <w:szCs w:val="22"/>
              </w:rPr>
              <w:t>2 086</w:t>
            </w:r>
          </w:p>
        </w:tc>
        <w:tc>
          <w:tcPr>
            <w:tcW w:w="1846" w:type="dxa"/>
            <w:vAlign w:val="center"/>
          </w:tcPr>
          <w:p w14:paraId="03EA8BFC" w14:textId="77777777" w:rsidR="00252D9E" w:rsidRDefault="0040491F">
            <w:pPr>
              <w:widowControl w:val="0"/>
              <w:spacing w:after="0"/>
              <w:rPr>
                <w:szCs w:val="22"/>
              </w:rPr>
            </w:pPr>
            <w:r>
              <w:rPr>
                <w:rFonts w:eastAsia="Aptos"/>
                <w:szCs w:val="22"/>
              </w:rPr>
              <w:t>2 071</w:t>
            </w:r>
          </w:p>
        </w:tc>
        <w:tc>
          <w:tcPr>
            <w:tcW w:w="1986" w:type="dxa"/>
            <w:vAlign w:val="center"/>
          </w:tcPr>
          <w:p w14:paraId="5808F679" w14:textId="77777777" w:rsidR="00252D9E" w:rsidRDefault="0040491F">
            <w:pPr>
              <w:widowControl w:val="0"/>
              <w:spacing w:after="0"/>
              <w:rPr>
                <w:szCs w:val="22"/>
              </w:rPr>
            </w:pPr>
            <w:r>
              <w:rPr>
                <w:rFonts w:eastAsia="Aptos"/>
                <w:szCs w:val="22"/>
              </w:rPr>
              <w:t>15</w:t>
            </w:r>
          </w:p>
        </w:tc>
      </w:tr>
      <w:tr w:rsidR="00252D9E" w14:paraId="0B7EBFF7" w14:textId="77777777">
        <w:trPr>
          <w:trHeight w:val="315"/>
        </w:trPr>
        <w:tc>
          <w:tcPr>
            <w:tcW w:w="3508" w:type="dxa"/>
            <w:vAlign w:val="center"/>
          </w:tcPr>
          <w:p w14:paraId="54A0A0EE" w14:textId="77777777" w:rsidR="00252D9E" w:rsidRDefault="0040491F">
            <w:pPr>
              <w:widowControl w:val="0"/>
              <w:spacing w:after="0"/>
              <w:rPr>
                <w:szCs w:val="22"/>
              </w:rPr>
            </w:pPr>
            <w:r>
              <w:rPr>
                <w:rFonts w:eastAsia="Aptos"/>
                <w:szCs w:val="22"/>
              </w:rPr>
              <w:t>w sumie:</w:t>
            </w:r>
          </w:p>
        </w:tc>
        <w:tc>
          <w:tcPr>
            <w:tcW w:w="1731" w:type="dxa"/>
            <w:vAlign w:val="center"/>
          </w:tcPr>
          <w:p w14:paraId="314A9B03" w14:textId="77777777" w:rsidR="00252D9E" w:rsidRDefault="0040491F">
            <w:pPr>
              <w:widowControl w:val="0"/>
              <w:spacing w:after="0"/>
              <w:rPr>
                <w:szCs w:val="22"/>
              </w:rPr>
            </w:pPr>
            <w:r>
              <w:rPr>
                <w:rFonts w:eastAsia="Aptos"/>
                <w:szCs w:val="22"/>
              </w:rPr>
              <w:t>142 689</w:t>
            </w:r>
          </w:p>
        </w:tc>
        <w:tc>
          <w:tcPr>
            <w:tcW w:w="1846" w:type="dxa"/>
            <w:vAlign w:val="center"/>
          </w:tcPr>
          <w:p w14:paraId="16297FAF" w14:textId="77777777" w:rsidR="00252D9E" w:rsidRDefault="0040491F">
            <w:pPr>
              <w:widowControl w:val="0"/>
              <w:spacing w:after="0"/>
              <w:rPr>
                <w:szCs w:val="22"/>
              </w:rPr>
            </w:pPr>
            <w:r>
              <w:rPr>
                <w:rFonts w:eastAsia="Aptos"/>
                <w:szCs w:val="22"/>
              </w:rPr>
              <w:t>140 698</w:t>
            </w:r>
          </w:p>
        </w:tc>
        <w:tc>
          <w:tcPr>
            <w:tcW w:w="1986" w:type="dxa"/>
            <w:vAlign w:val="center"/>
          </w:tcPr>
          <w:p w14:paraId="51141BE3" w14:textId="77777777" w:rsidR="00252D9E" w:rsidRDefault="0040491F">
            <w:pPr>
              <w:keepNext/>
              <w:widowControl w:val="0"/>
              <w:spacing w:after="0"/>
              <w:rPr>
                <w:szCs w:val="22"/>
              </w:rPr>
            </w:pPr>
            <w:r>
              <w:rPr>
                <w:rFonts w:eastAsia="Aptos"/>
                <w:szCs w:val="22"/>
              </w:rPr>
              <w:t>1 991</w:t>
            </w:r>
          </w:p>
        </w:tc>
      </w:tr>
    </w:tbl>
    <w:p w14:paraId="18971ACF" w14:textId="77777777" w:rsidR="00252D9E" w:rsidRDefault="0040491F">
      <w:pPr>
        <w:spacing w:before="120"/>
        <w:rPr>
          <w:i/>
          <w:iCs/>
          <w:color w:val="000000" w:themeColor="text1"/>
          <w:szCs w:val="22"/>
        </w:rPr>
      </w:pPr>
      <w:r>
        <w:rPr>
          <w:i/>
          <w:iCs/>
          <w:color w:val="000000" w:themeColor="text1"/>
          <w:szCs w:val="22"/>
        </w:rPr>
        <w:t>Źródło: Wydział Spraw Obywatelskich Urzędu Miejskiego w Zabrzu</w:t>
      </w:r>
    </w:p>
    <w:p w14:paraId="77EC33E3" w14:textId="77777777" w:rsidR="00252D9E" w:rsidRDefault="0040491F">
      <w:pPr>
        <w:rPr>
          <w:szCs w:val="22"/>
        </w:rPr>
      </w:pPr>
      <w:r>
        <w:rPr>
          <w:szCs w:val="22"/>
        </w:rPr>
        <w:lastRenderedPageBreak/>
        <w:t xml:space="preserve">W Zabrzu podobnie jak w innych śląskich miastach prognozowana jest niekorzystna tendencja demograficzna. Stanowi to wyzwanie dla władz miasta, które muszą dołożyć wszelkich starań, aby zatrzymać w Zabrzu dotychczasowych mieszkańców i przyciągnąć nowych. </w:t>
      </w:r>
    </w:p>
    <w:p w14:paraId="3B8F909D" w14:textId="6E4AC235" w:rsidR="00252D9E" w:rsidRDefault="0040491F">
      <w:pPr>
        <w:keepNext/>
        <w:jc w:val="both"/>
        <w:rPr>
          <w:i/>
          <w:iCs/>
          <w:color w:val="000000" w:themeColor="text1"/>
          <w:szCs w:val="22"/>
        </w:rPr>
      </w:pPr>
      <w:bookmarkStart w:id="71" w:name="_Toc199418522"/>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16</w:t>
      </w:r>
      <w:r>
        <w:rPr>
          <w:i/>
          <w:iCs/>
          <w:color w:val="000000"/>
          <w:szCs w:val="22"/>
        </w:rPr>
        <w:fldChar w:fldCharType="end"/>
      </w:r>
      <w:r>
        <w:rPr>
          <w:i/>
          <w:iCs/>
          <w:color w:val="000000" w:themeColor="text1"/>
          <w:szCs w:val="22"/>
        </w:rPr>
        <w:t>. LUDNOŚĆ W ZABRZU WG. GUS (WYBRANE ZAGADNIENIA)</w:t>
      </w:r>
      <w:bookmarkEnd w:id="71"/>
    </w:p>
    <w:tbl>
      <w:tblPr>
        <w:tblW w:w="9072" w:type="dxa"/>
        <w:tblLayout w:type="fixed"/>
        <w:tblCellMar>
          <w:top w:w="57" w:type="dxa"/>
          <w:left w:w="57" w:type="dxa"/>
          <w:bottom w:w="57" w:type="dxa"/>
          <w:right w:w="57" w:type="dxa"/>
        </w:tblCellMar>
        <w:tblLook w:val="0400" w:firstRow="0" w:lastRow="0" w:firstColumn="0" w:lastColumn="0" w:noHBand="0" w:noVBand="1"/>
      </w:tblPr>
      <w:tblGrid>
        <w:gridCol w:w="2347"/>
        <w:gridCol w:w="1347"/>
        <w:gridCol w:w="1343"/>
        <w:gridCol w:w="1347"/>
        <w:gridCol w:w="1343"/>
        <w:gridCol w:w="1345"/>
      </w:tblGrid>
      <w:tr w:rsidR="00252D9E" w14:paraId="166FBC84" w14:textId="77777777">
        <w:trPr>
          <w:trHeight w:val="283"/>
        </w:trPr>
        <w:tc>
          <w:tcPr>
            <w:tcW w:w="2346" w:type="dxa"/>
            <w:tcBorders>
              <w:top w:val="single" w:sz="4" w:space="0" w:color="000000"/>
              <w:left w:val="single" w:sz="4" w:space="0" w:color="000000"/>
              <w:bottom w:val="single" w:sz="4" w:space="0" w:color="000000"/>
              <w:right w:val="single" w:sz="4" w:space="0" w:color="000000"/>
            </w:tcBorders>
            <w:shd w:val="clear" w:color="auto" w:fill="auto"/>
          </w:tcPr>
          <w:p w14:paraId="0DABA856"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WYSZCZEGÓLNIENIE</w:t>
            </w:r>
          </w:p>
        </w:tc>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5A1CB"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2020</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0EFCA537"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2021</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0D5AF8DD"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2022</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7609ED81"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2023</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75E9690B" w14:textId="77777777" w:rsidR="00252D9E" w:rsidRDefault="0040491F">
            <w:pPr>
              <w:widowControl w:val="0"/>
              <w:spacing w:before="60" w:after="60"/>
              <w:rPr>
                <w:rFonts w:eastAsia="Calibri"/>
                <w:b/>
                <w:kern w:val="0"/>
                <w:szCs w:val="22"/>
                <w14:ligatures w14:val="none"/>
              </w:rPr>
            </w:pPr>
            <w:r>
              <w:rPr>
                <w:rFonts w:eastAsia="Calibri"/>
                <w:b/>
                <w:kern w:val="0"/>
                <w:szCs w:val="22"/>
                <w14:ligatures w14:val="none"/>
              </w:rPr>
              <w:t>2024</w:t>
            </w:r>
          </w:p>
        </w:tc>
      </w:tr>
      <w:tr w:rsidR="00252D9E" w14:paraId="7864F0D0" w14:textId="77777777">
        <w:trPr>
          <w:trHeight w:val="85"/>
        </w:trPr>
        <w:tc>
          <w:tcPr>
            <w:tcW w:w="2346" w:type="dxa"/>
            <w:tcBorders>
              <w:top w:val="single" w:sz="4" w:space="0" w:color="000000"/>
              <w:left w:val="single" w:sz="4" w:space="0" w:color="000000"/>
              <w:bottom w:val="single" w:sz="4" w:space="0" w:color="000000"/>
              <w:right w:val="single" w:sz="4" w:space="0" w:color="000000"/>
            </w:tcBorders>
            <w:vAlign w:val="center"/>
          </w:tcPr>
          <w:p w14:paraId="579FCE9F" w14:textId="77777777" w:rsidR="00252D9E" w:rsidRDefault="0040491F">
            <w:pPr>
              <w:widowControl w:val="0"/>
              <w:spacing w:after="0"/>
              <w:rPr>
                <w:rFonts w:eastAsia="Calibri"/>
                <w:kern w:val="0"/>
                <w:szCs w:val="22"/>
                <w14:ligatures w14:val="none"/>
              </w:rPr>
            </w:pPr>
            <w:r>
              <w:rPr>
                <w:rFonts w:eastAsia="Calibri"/>
                <w:kern w:val="0"/>
                <w:szCs w:val="22"/>
                <w14:ligatures w14:val="none"/>
              </w:rPr>
              <w:t>Ludność ogółem</w:t>
            </w:r>
          </w:p>
        </w:tc>
        <w:tc>
          <w:tcPr>
            <w:tcW w:w="1347" w:type="dxa"/>
            <w:tcBorders>
              <w:top w:val="single" w:sz="4" w:space="0" w:color="000000"/>
              <w:left w:val="single" w:sz="4" w:space="0" w:color="000000"/>
              <w:bottom w:val="single" w:sz="4" w:space="0" w:color="000000"/>
              <w:right w:val="single" w:sz="4" w:space="0" w:color="000000"/>
            </w:tcBorders>
            <w:vAlign w:val="center"/>
          </w:tcPr>
          <w:p w14:paraId="28C68C38" w14:textId="77777777" w:rsidR="00252D9E" w:rsidRDefault="0040491F">
            <w:pPr>
              <w:widowControl w:val="0"/>
              <w:spacing w:after="0"/>
              <w:rPr>
                <w:rFonts w:eastAsia="Calibri"/>
                <w:kern w:val="0"/>
                <w:szCs w:val="22"/>
                <w14:ligatures w14:val="none"/>
              </w:rPr>
            </w:pPr>
            <w:r>
              <w:rPr>
                <w:rFonts w:eastAsia="Calibri"/>
                <w:kern w:val="0"/>
                <w:szCs w:val="22"/>
                <w14:ligatures w14:val="none"/>
              </w:rPr>
              <w:t>158 923</w:t>
            </w:r>
          </w:p>
        </w:tc>
        <w:tc>
          <w:tcPr>
            <w:tcW w:w="1343" w:type="dxa"/>
            <w:tcBorders>
              <w:top w:val="single" w:sz="4" w:space="0" w:color="000000"/>
              <w:left w:val="single" w:sz="4" w:space="0" w:color="000000"/>
              <w:bottom w:val="single" w:sz="4" w:space="0" w:color="000000"/>
              <w:right w:val="single" w:sz="4" w:space="0" w:color="000000"/>
            </w:tcBorders>
            <w:vAlign w:val="center"/>
          </w:tcPr>
          <w:p w14:paraId="63FE0DBE" w14:textId="77777777" w:rsidR="00252D9E" w:rsidRDefault="0040491F">
            <w:pPr>
              <w:widowControl w:val="0"/>
              <w:spacing w:after="0"/>
              <w:rPr>
                <w:rFonts w:eastAsia="Calibri"/>
                <w:kern w:val="0"/>
                <w:szCs w:val="22"/>
                <w14:ligatures w14:val="none"/>
              </w:rPr>
            </w:pPr>
            <w:r>
              <w:rPr>
                <w:rFonts w:eastAsia="Calibri"/>
                <w:kern w:val="0"/>
                <w:szCs w:val="22"/>
                <w14:ligatures w14:val="none"/>
              </w:rPr>
              <w:t>156 935</w:t>
            </w:r>
          </w:p>
        </w:tc>
        <w:tc>
          <w:tcPr>
            <w:tcW w:w="1347" w:type="dxa"/>
            <w:tcBorders>
              <w:top w:val="single" w:sz="4" w:space="0" w:color="000000"/>
              <w:left w:val="single" w:sz="4" w:space="0" w:color="000000"/>
              <w:bottom w:val="single" w:sz="4" w:space="0" w:color="000000"/>
              <w:right w:val="single" w:sz="4" w:space="0" w:color="000000"/>
            </w:tcBorders>
            <w:vAlign w:val="center"/>
          </w:tcPr>
          <w:p w14:paraId="24622437" w14:textId="77777777" w:rsidR="00252D9E" w:rsidRDefault="0040491F">
            <w:pPr>
              <w:widowControl w:val="0"/>
              <w:spacing w:after="0"/>
              <w:rPr>
                <w:rFonts w:eastAsia="Calibri"/>
                <w:kern w:val="0"/>
                <w:szCs w:val="22"/>
                <w14:ligatures w14:val="none"/>
              </w:rPr>
            </w:pPr>
            <w:r>
              <w:rPr>
                <w:rFonts w:eastAsia="Calibri"/>
                <w:kern w:val="0"/>
                <w:szCs w:val="22"/>
                <w14:ligatures w14:val="none"/>
              </w:rPr>
              <w:t>155 430</w:t>
            </w:r>
          </w:p>
        </w:tc>
        <w:tc>
          <w:tcPr>
            <w:tcW w:w="1343" w:type="dxa"/>
            <w:tcBorders>
              <w:top w:val="single" w:sz="4" w:space="0" w:color="000000"/>
              <w:left w:val="single" w:sz="4" w:space="0" w:color="000000"/>
              <w:bottom w:val="single" w:sz="4" w:space="0" w:color="000000"/>
              <w:right w:val="single" w:sz="4" w:space="0" w:color="000000"/>
            </w:tcBorders>
            <w:vAlign w:val="center"/>
          </w:tcPr>
          <w:p w14:paraId="641424ED" w14:textId="77777777" w:rsidR="00252D9E" w:rsidRDefault="0040491F">
            <w:pPr>
              <w:widowControl w:val="0"/>
              <w:spacing w:after="0"/>
              <w:rPr>
                <w:rFonts w:eastAsia="Calibri"/>
                <w:kern w:val="0"/>
                <w:szCs w:val="22"/>
                <w14:ligatures w14:val="none"/>
              </w:rPr>
            </w:pPr>
            <w:r>
              <w:rPr>
                <w:rFonts w:eastAsia="Calibri"/>
                <w:kern w:val="0"/>
                <w:szCs w:val="22"/>
                <w14:ligatures w14:val="none"/>
              </w:rPr>
              <w:t>153 838</w:t>
            </w:r>
          </w:p>
        </w:tc>
        <w:tc>
          <w:tcPr>
            <w:tcW w:w="1345" w:type="dxa"/>
            <w:tcBorders>
              <w:top w:val="single" w:sz="4" w:space="0" w:color="000000"/>
              <w:left w:val="single" w:sz="4" w:space="0" w:color="000000"/>
              <w:bottom w:val="single" w:sz="4" w:space="0" w:color="000000"/>
              <w:right w:val="single" w:sz="4" w:space="0" w:color="000000"/>
            </w:tcBorders>
            <w:vAlign w:val="center"/>
          </w:tcPr>
          <w:p w14:paraId="73D974DB" w14:textId="77777777" w:rsidR="00252D9E" w:rsidRDefault="0040491F">
            <w:pPr>
              <w:widowControl w:val="0"/>
              <w:spacing w:after="0"/>
              <w:rPr>
                <w:rFonts w:eastAsia="Calibri"/>
                <w:kern w:val="0"/>
                <w:szCs w:val="22"/>
                <w14:ligatures w14:val="none"/>
              </w:rPr>
            </w:pPr>
            <w:r>
              <w:rPr>
                <w:rFonts w:eastAsia="Calibri"/>
                <w:kern w:val="0"/>
                <w:szCs w:val="22"/>
                <w14:ligatures w14:val="none"/>
              </w:rPr>
              <w:t>153 067</w:t>
            </w:r>
          </w:p>
        </w:tc>
      </w:tr>
      <w:tr w:rsidR="00252D9E" w14:paraId="67FFF189" w14:textId="77777777">
        <w:trPr>
          <w:trHeight w:val="22"/>
        </w:trPr>
        <w:tc>
          <w:tcPr>
            <w:tcW w:w="2346" w:type="dxa"/>
            <w:tcBorders>
              <w:top w:val="single" w:sz="4" w:space="0" w:color="000000"/>
              <w:left w:val="single" w:sz="4" w:space="0" w:color="000000"/>
              <w:bottom w:val="single" w:sz="4" w:space="0" w:color="000000"/>
              <w:right w:val="single" w:sz="4" w:space="0" w:color="000000"/>
            </w:tcBorders>
            <w:vAlign w:val="center"/>
          </w:tcPr>
          <w:p w14:paraId="5377541F" w14:textId="77777777" w:rsidR="00252D9E" w:rsidRDefault="0040491F">
            <w:pPr>
              <w:widowControl w:val="0"/>
              <w:spacing w:after="0"/>
              <w:rPr>
                <w:rFonts w:eastAsia="Calibri"/>
                <w:kern w:val="0"/>
                <w:szCs w:val="22"/>
                <w14:ligatures w14:val="none"/>
              </w:rPr>
            </w:pPr>
            <w:r>
              <w:rPr>
                <w:rFonts w:eastAsia="Calibri"/>
                <w:kern w:val="0"/>
                <w:szCs w:val="22"/>
                <w14:ligatures w14:val="none"/>
              </w:rPr>
              <w:t>Mężczyźni</w:t>
            </w:r>
          </w:p>
        </w:tc>
        <w:tc>
          <w:tcPr>
            <w:tcW w:w="1347" w:type="dxa"/>
            <w:tcBorders>
              <w:top w:val="single" w:sz="4" w:space="0" w:color="000000"/>
              <w:left w:val="single" w:sz="4" w:space="0" w:color="000000"/>
              <w:bottom w:val="single" w:sz="4" w:space="0" w:color="000000"/>
              <w:right w:val="single" w:sz="4" w:space="0" w:color="000000"/>
            </w:tcBorders>
            <w:vAlign w:val="center"/>
          </w:tcPr>
          <w:p w14:paraId="23E30D25" w14:textId="77777777" w:rsidR="00252D9E" w:rsidRDefault="0040491F">
            <w:pPr>
              <w:widowControl w:val="0"/>
              <w:spacing w:after="0"/>
              <w:rPr>
                <w:rFonts w:eastAsia="Calibri"/>
                <w:kern w:val="0"/>
                <w:szCs w:val="22"/>
                <w14:ligatures w14:val="none"/>
              </w:rPr>
            </w:pPr>
            <w:r>
              <w:rPr>
                <w:rFonts w:eastAsia="Calibri"/>
                <w:kern w:val="0"/>
                <w:szCs w:val="22"/>
                <w14:ligatures w14:val="none"/>
              </w:rPr>
              <w:t>76 656</w:t>
            </w:r>
          </w:p>
        </w:tc>
        <w:tc>
          <w:tcPr>
            <w:tcW w:w="1343" w:type="dxa"/>
            <w:tcBorders>
              <w:top w:val="single" w:sz="4" w:space="0" w:color="000000"/>
              <w:left w:val="single" w:sz="4" w:space="0" w:color="000000"/>
              <w:bottom w:val="single" w:sz="4" w:space="0" w:color="000000"/>
              <w:right w:val="single" w:sz="4" w:space="0" w:color="000000"/>
            </w:tcBorders>
            <w:vAlign w:val="center"/>
          </w:tcPr>
          <w:p w14:paraId="587BFCC9" w14:textId="77777777" w:rsidR="00252D9E" w:rsidRDefault="0040491F">
            <w:pPr>
              <w:widowControl w:val="0"/>
              <w:spacing w:after="0"/>
              <w:rPr>
                <w:rFonts w:eastAsia="Calibri"/>
                <w:kern w:val="0"/>
                <w:szCs w:val="22"/>
                <w14:ligatures w14:val="none"/>
              </w:rPr>
            </w:pPr>
            <w:r>
              <w:rPr>
                <w:rFonts w:eastAsia="Calibri"/>
                <w:kern w:val="0"/>
                <w:szCs w:val="22"/>
                <w14:ligatures w14:val="none"/>
              </w:rPr>
              <w:t>75 629</w:t>
            </w:r>
          </w:p>
        </w:tc>
        <w:tc>
          <w:tcPr>
            <w:tcW w:w="1347" w:type="dxa"/>
            <w:tcBorders>
              <w:top w:val="single" w:sz="4" w:space="0" w:color="000000"/>
              <w:left w:val="single" w:sz="4" w:space="0" w:color="000000"/>
              <w:bottom w:val="single" w:sz="4" w:space="0" w:color="000000"/>
              <w:right w:val="single" w:sz="4" w:space="0" w:color="000000"/>
            </w:tcBorders>
            <w:vAlign w:val="center"/>
          </w:tcPr>
          <w:p w14:paraId="279D9BA3" w14:textId="77777777" w:rsidR="00252D9E" w:rsidRDefault="0040491F">
            <w:pPr>
              <w:widowControl w:val="0"/>
              <w:spacing w:after="0"/>
              <w:rPr>
                <w:rFonts w:eastAsia="Calibri"/>
                <w:kern w:val="0"/>
                <w:szCs w:val="22"/>
                <w14:ligatures w14:val="none"/>
              </w:rPr>
            </w:pPr>
            <w:r>
              <w:rPr>
                <w:rFonts w:eastAsia="Calibri"/>
                <w:kern w:val="0"/>
                <w:szCs w:val="22"/>
                <w14:ligatures w14:val="none"/>
              </w:rPr>
              <w:t>74 847</w:t>
            </w:r>
          </w:p>
        </w:tc>
        <w:tc>
          <w:tcPr>
            <w:tcW w:w="1343" w:type="dxa"/>
            <w:tcBorders>
              <w:top w:val="single" w:sz="4" w:space="0" w:color="000000"/>
              <w:left w:val="single" w:sz="4" w:space="0" w:color="000000"/>
              <w:bottom w:val="single" w:sz="4" w:space="0" w:color="000000"/>
              <w:right w:val="single" w:sz="4" w:space="0" w:color="000000"/>
            </w:tcBorders>
            <w:vAlign w:val="center"/>
          </w:tcPr>
          <w:p w14:paraId="64689647" w14:textId="77777777" w:rsidR="00252D9E" w:rsidRDefault="0040491F">
            <w:pPr>
              <w:widowControl w:val="0"/>
              <w:spacing w:after="0"/>
              <w:rPr>
                <w:rFonts w:eastAsia="Calibri"/>
                <w:kern w:val="0"/>
                <w:szCs w:val="22"/>
                <w14:ligatures w14:val="none"/>
              </w:rPr>
            </w:pPr>
            <w:r>
              <w:rPr>
                <w:rFonts w:eastAsia="Calibri"/>
                <w:kern w:val="0"/>
                <w:szCs w:val="22"/>
                <w14:ligatures w14:val="none"/>
              </w:rPr>
              <w:t>74 068</w:t>
            </w:r>
          </w:p>
        </w:tc>
        <w:tc>
          <w:tcPr>
            <w:tcW w:w="1345" w:type="dxa"/>
            <w:tcBorders>
              <w:top w:val="single" w:sz="4" w:space="0" w:color="000000"/>
              <w:left w:val="single" w:sz="4" w:space="0" w:color="000000"/>
              <w:bottom w:val="single" w:sz="4" w:space="0" w:color="000000"/>
              <w:right w:val="single" w:sz="4" w:space="0" w:color="000000"/>
            </w:tcBorders>
            <w:vAlign w:val="center"/>
          </w:tcPr>
          <w:p w14:paraId="1B5A085F" w14:textId="77777777" w:rsidR="00252D9E" w:rsidRDefault="0040491F">
            <w:pPr>
              <w:widowControl w:val="0"/>
              <w:spacing w:after="0"/>
              <w:rPr>
                <w:rFonts w:eastAsia="Calibri"/>
                <w:kern w:val="0"/>
                <w:szCs w:val="22"/>
                <w14:ligatures w14:val="none"/>
              </w:rPr>
            </w:pPr>
            <w:r>
              <w:rPr>
                <w:rFonts w:eastAsia="Calibri"/>
                <w:kern w:val="0"/>
                <w:szCs w:val="22"/>
                <w14:ligatures w14:val="none"/>
              </w:rPr>
              <w:t>73 647</w:t>
            </w:r>
          </w:p>
        </w:tc>
      </w:tr>
      <w:tr w:rsidR="00252D9E" w14:paraId="54F565EF" w14:textId="77777777">
        <w:trPr>
          <w:trHeight w:val="22"/>
        </w:trPr>
        <w:tc>
          <w:tcPr>
            <w:tcW w:w="2346" w:type="dxa"/>
            <w:tcBorders>
              <w:top w:val="single" w:sz="4" w:space="0" w:color="000000"/>
              <w:left w:val="single" w:sz="4" w:space="0" w:color="000000"/>
              <w:bottom w:val="single" w:sz="4" w:space="0" w:color="000000"/>
              <w:right w:val="single" w:sz="4" w:space="0" w:color="000000"/>
            </w:tcBorders>
            <w:vAlign w:val="center"/>
          </w:tcPr>
          <w:p w14:paraId="60E20A7B" w14:textId="77777777" w:rsidR="00252D9E" w:rsidRDefault="0040491F">
            <w:pPr>
              <w:widowControl w:val="0"/>
              <w:spacing w:after="0"/>
              <w:rPr>
                <w:rFonts w:eastAsia="Calibri"/>
                <w:kern w:val="0"/>
                <w:szCs w:val="22"/>
                <w14:ligatures w14:val="none"/>
              </w:rPr>
            </w:pPr>
            <w:r>
              <w:rPr>
                <w:rFonts w:eastAsia="Calibri"/>
                <w:kern w:val="0"/>
                <w:szCs w:val="22"/>
                <w14:ligatures w14:val="none"/>
              </w:rPr>
              <w:t>Kobiety</w:t>
            </w:r>
          </w:p>
        </w:tc>
        <w:tc>
          <w:tcPr>
            <w:tcW w:w="1347" w:type="dxa"/>
            <w:tcBorders>
              <w:top w:val="single" w:sz="4" w:space="0" w:color="000000"/>
              <w:left w:val="single" w:sz="4" w:space="0" w:color="000000"/>
              <w:bottom w:val="single" w:sz="4" w:space="0" w:color="000000"/>
              <w:right w:val="single" w:sz="4" w:space="0" w:color="000000"/>
            </w:tcBorders>
            <w:vAlign w:val="center"/>
          </w:tcPr>
          <w:p w14:paraId="5AB8F83C" w14:textId="77777777" w:rsidR="00252D9E" w:rsidRDefault="0040491F">
            <w:pPr>
              <w:widowControl w:val="0"/>
              <w:spacing w:after="0"/>
              <w:rPr>
                <w:rFonts w:eastAsia="Calibri"/>
                <w:kern w:val="0"/>
                <w:szCs w:val="22"/>
                <w14:ligatures w14:val="none"/>
              </w:rPr>
            </w:pPr>
            <w:r>
              <w:rPr>
                <w:rFonts w:eastAsia="Calibri"/>
                <w:kern w:val="0"/>
                <w:szCs w:val="22"/>
                <w14:ligatures w14:val="none"/>
              </w:rPr>
              <w:t>82 267</w:t>
            </w:r>
          </w:p>
        </w:tc>
        <w:tc>
          <w:tcPr>
            <w:tcW w:w="1343" w:type="dxa"/>
            <w:tcBorders>
              <w:top w:val="single" w:sz="4" w:space="0" w:color="000000"/>
              <w:left w:val="single" w:sz="4" w:space="0" w:color="000000"/>
              <w:bottom w:val="single" w:sz="4" w:space="0" w:color="000000"/>
              <w:right w:val="single" w:sz="4" w:space="0" w:color="000000"/>
            </w:tcBorders>
            <w:vAlign w:val="center"/>
          </w:tcPr>
          <w:p w14:paraId="0517F0B0" w14:textId="77777777" w:rsidR="00252D9E" w:rsidRDefault="0040491F">
            <w:pPr>
              <w:widowControl w:val="0"/>
              <w:spacing w:after="0"/>
              <w:rPr>
                <w:rFonts w:eastAsia="Calibri"/>
                <w:kern w:val="0"/>
                <w:szCs w:val="22"/>
                <w14:ligatures w14:val="none"/>
              </w:rPr>
            </w:pPr>
            <w:r>
              <w:rPr>
                <w:rFonts w:eastAsia="Calibri"/>
                <w:kern w:val="0"/>
                <w:szCs w:val="22"/>
                <w14:ligatures w14:val="none"/>
              </w:rPr>
              <w:t>81 306</w:t>
            </w:r>
          </w:p>
        </w:tc>
        <w:tc>
          <w:tcPr>
            <w:tcW w:w="1347" w:type="dxa"/>
            <w:tcBorders>
              <w:top w:val="single" w:sz="4" w:space="0" w:color="000000"/>
              <w:left w:val="single" w:sz="4" w:space="0" w:color="000000"/>
              <w:bottom w:val="single" w:sz="4" w:space="0" w:color="000000"/>
              <w:right w:val="single" w:sz="4" w:space="0" w:color="000000"/>
            </w:tcBorders>
            <w:vAlign w:val="center"/>
          </w:tcPr>
          <w:p w14:paraId="02795015" w14:textId="77777777" w:rsidR="00252D9E" w:rsidRDefault="0040491F">
            <w:pPr>
              <w:widowControl w:val="0"/>
              <w:spacing w:after="0"/>
              <w:rPr>
                <w:rFonts w:eastAsia="Calibri"/>
                <w:kern w:val="0"/>
                <w:szCs w:val="22"/>
                <w14:ligatures w14:val="none"/>
              </w:rPr>
            </w:pPr>
            <w:r>
              <w:rPr>
                <w:rFonts w:eastAsia="Calibri"/>
                <w:kern w:val="0"/>
                <w:szCs w:val="22"/>
                <w14:ligatures w14:val="none"/>
              </w:rPr>
              <w:t>80 583</w:t>
            </w:r>
          </w:p>
        </w:tc>
        <w:tc>
          <w:tcPr>
            <w:tcW w:w="1343" w:type="dxa"/>
            <w:tcBorders>
              <w:top w:val="single" w:sz="4" w:space="0" w:color="000000"/>
              <w:left w:val="single" w:sz="4" w:space="0" w:color="000000"/>
              <w:bottom w:val="single" w:sz="4" w:space="0" w:color="000000"/>
              <w:right w:val="single" w:sz="4" w:space="0" w:color="000000"/>
            </w:tcBorders>
            <w:vAlign w:val="center"/>
          </w:tcPr>
          <w:p w14:paraId="0301D554" w14:textId="77777777" w:rsidR="00252D9E" w:rsidRDefault="0040491F">
            <w:pPr>
              <w:widowControl w:val="0"/>
              <w:spacing w:after="0"/>
              <w:rPr>
                <w:rFonts w:eastAsia="Calibri"/>
                <w:kern w:val="0"/>
                <w:szCs w:val="22"/>
                <w14:ligatures w14:val="none"/>
              </w:rPr>
            </w:pPr>
            <w:r>
              <w:rPr>
                <w:rFonts w:eastAsia="Calibri"/>
                <w:kern w:val="0"/>
                <w:szCs w:val="22"/>
                <w14:ligatures w14:val="none"/>
              </w:rPr>
              <w:t>79 770</w:t>
            </w:r>
          </w:p>
        </w:tc>
        <w:tc>
          <w:tcPr>
            <w:tcW w:w="1345" w:type="dxa"/>
            <w:tcBorders>
              <w:top w:val="single" w:sz="4" w:space="0" w:color="000000"/>
              <w:left w:val="single" w:sz="4" w:space="0" w:color="000000"/>
              <w:bottom w:val="single" w:sz="4" w:space="0" w:color="000000"/>
              <w:right w:val="single" w:sz="4" w:space="0" w:color="000000"/>
            </w:tcBorders>
            <w:vAlign w:val="center"/>
          </w:tcPr>
          <w:p w14:paraId="7861A49F" w14:textId="77777777" w:rsidR="00252D9E" w:rsidRDefault="0040491F">
            <w:pPr>
              <w:widowControl w:val="0"/>
              <w:spacing w:after="0"/>
              <w:rPr>
                <w:rFonts w:eastAsia="Calibri"/>
                <w:kern w:val="0"/>
                <w:szCs w:val="22"/>
                <w14:ligatures w14:val="none"/>
              </w:rPr>
            </w:pPr>
            <w:r>
              <w:rPr>
                <w:rFonts w:eastAsia="Calibri"/>
                <w:kern w:val="0"/>
                <w:szCs w:val="22"/>
                <w14:ligatures w14:val="none"/>
              </w:rPr>
              <w:t>79 420</w:t>
            </w:r>
          </w:p>
        </w:tc>
      </w:tr>
      <w:tr w:rsidR="00252D9E" w14:paraId="72B0A26B" w14:textId="77777777">
        <w:trPr>
          <w:trHeight w:val="22"/>
        </w:trPr>
        <w:tc>
          <w:tcPr>
            <w:tcW w:w="2346" w:type="dxa"/>
            <w:tcBorders>
              <w:top w:val="single" w:sz="4" w:space="0" w:color="000000"/>
              <w:left w:val="single" w:sz="4" w:space="0" w:color="000000"/>
              <w:bottom w:val="single" w:sz="4" w:space="0" w:color="000000"/>
              <w:right w:val="single" w:sz="4" w:space="0" w:color="000000"/>
            </w:tcBorders>
            <w:vAlign w:val="center"/>
          </w:tcPr>
          <w:p w14:paraId="65547609" w14:textId="77777777" w:rsidR="00252D9E" w:rsidRDefault="0040491F">
            <w:pPr>
              <w:widowControl w:val="0"/>
              <w:spacing w:after="0"/>
              <w:rPr>
                <w:rFonts w:eastAsia="Calibri"/>
                <w:kern w:val="0"/>
                <w:szCs w:val="22"/>
                <w14:ligatures w14:val="none"/>
              </w:rPr>
            </w:pPr>
            <w:r>
              <w:rPr>
                <w:rFonts w:eastAsia="Calibri"/>
                <w:kern w:val="0"/>
                <w:szCs w:val="22"/>
                <w14:ligatures w14:val="none"/>
              </w:rPr>
              <w:t>Ludność/km</w:t>
            </w:r>
            <w:r>
              <w:rPr>
                <w:rFonts w:eastAsia="Calibri"/>
                <w:kern w:val="0"/>
                <w:szCs w:val="22"/>
                <w:vertAlign w:val="superscript"/>
                <w14:ligatures w14:val="none"/>
              </w:rPr>
              <w:t>2</w:t>
            </w:r>
          </w:p>
        </w:tc>
        <w:tc>
          <w:tcPr>
            <w:tcW w:w="1347" w:type="dxa"/>
            <w:tcBorders>
              <w:top w:val="single" w:sz="4" w:space="0" w:color="000000"/>
              <w:left w:val="single" w:sz="4" w:space="0" w:color="000000"/>
              <w:bottom w:val="single" w:sz="4" w:space="0" w:color="000000"/>
              <w:right w:val="single" w:sz="4" w:space="0" w:color="000000"/>
            </w:tcBorders>
            <w:vAlign w:val="center"/>
          </w:tcPr>
          <w:p w14:paraId="74412CE7" w14:textId="77777777" w:rsidR="00252D9E" w:rsidRDefault="0040491F">
            <w:pPr>
              <w:widowControl w:val="0"/>
              <w:spacing w:after="0"/>
              <w:rPr>
                <w:rFonts w:eastAsia="Calibri"/>
                <w:kern w:val="0"/>
                <w:szCs w:val="22"/>
                <w14:ligatures w14:val="none"/>
              </w:rPr>
            </w:pPr>
            <w:r>
              <w:rPr>
                <w:rFonts w:eastAsia="Calibri"/>
                <w:kern w:val="0"/>
                <w:szCs w:val="22"/>
                <w14:ligatures w14:val="none"/>
              </w:rPr>
              <w:t>1 976</w:t>
            </w:r>
          </w:p>
        </w:tc>
        <w:tc>
          <w:tcPr>
            <w:tcW w:w="1343" w:type="dxa"/>
            <w:tcBorders>
              <w:top w:val="single" w:sz="4" w:space="0" w:color="000000"/>
              <w:left w:val="single" w:sz="4" w:space="0" w:color="000000"/>
              <w:bottom w:val="single" w:sz="4" w:space="0" w:color="000000"/>
              <w:right w:val="single" w:sz="4" w:space="0" w:color="000000"/>
            </w:tcBorders>
            <w:vAlign w:val="center"/>
          </w:tcPr>
          <w:p w14:paraId="0364A0DE" w14:textId="77777777" w:rsidR="00252D9E" w:rsidRDefault="0040491F">
            <w:pPr>
              <w:widowControl w:val="0"/>
              <w:spacing w:after="0"/>
              <w:rPr>
                <w:rFonts w:eastAsia="Calibri"/>
                <w:kern w:val="0"/>
                <w:szCs w:val="22"/>
                <w14:ligatures w14:val="none"/>
              </w:rPr>
            </w:pPr>
            <w:r>
              <w:rPr>
                <w:rFonts w:eastAsia="Calibri"/>
                <w:kern w:val="0"/>
                <w:szCs w:val="22"/>
                <w14:ligatures w14:val="none"/>
              </w:rPr>
              <w:t>1 951</w:t>
            </w:r>
          </w:p>
        </w:tc>
        <w:tc>
          <w:tcPr>
            <w:tcW w:w="1347" w:type="dxa"/>
            <w:tcBorders>
              <w:top w:val="single" w:sz="4" w:space="0" w:color="000000"/>
              <w:left w:val="single" w:sz="4" w:space="0" w:color="000000"/>
              <w:bottom w:val="single" w:sz="4" w:space="0" w:color="000000"/>
              <w:right w:val="single" w:sz="4" w:space="0" w:color="000000"/>
            </w:tcBorders>
            <w:vAlign w:val="center"/>
          </w:tcPr>
          <w:p w14:paraId="467C1D5E" w14:textId="77777777" w:rsidR="00252D9E" w:rsidRDefault="0040491F">
            <w:pPr>
              <w:widowControl w:val="0"/>
              <w:spacing w:after="0"/>
              <w:rPr>
                <w:rFonts w:eastAsia="Calibri"/>
                <w:kern w:val="0"/>
                <w:szCs w:val="22"/>
                <w14:ligatures w14:val="none"/>
              </w:rPr>
            </w:pPr>
            <w:r>
              <w:rPr>
                <w:rFonts w:eastAsia="Calibri"/>
                <w:kern w:val="0"/>
                <w:szCs w:val="22"/>
                <w14:ligatures w14:val="none"/>
              </w:rPr>
              <w:t>1 932</w:t>
            </w:r>
          </w:p>
        </w:tc>
        <w:tc>
          <w:tcPr>
            <w:tcW w:w="1343" w:type="dxa"/>
            <w:tcBorders>
              <w:top w:val="single" w:sz="4" w:space="0" w:color="000000"/>
              <w:left w:val="single" w:sz="4" w:space="0" w:color="000000"/>
              <w:bottom w:val="single" w:sz="4" w:space="0" w:color="000000"/>
              <w:right w:val="single" w:sz="4" w:space="0" w:color="000000"/>
            </w:tcBorders>
            <w:vAlign w:val="center"/>
          </w:tcPr>
          <w:p w14:paraId="227F8C3F" w14:textId="77777777" w:rsidR="00252D9E" w:rsidRDefault="0040491F">
            <w:pPr>
              <w:widowControl w:val="0"/>
              <w:spacing w:after="0"/>
              <w:rPr>
                <w:rFonts w:eastAsia="Calibri"/>
                <w:kern w:val="0"/>
                <w:szCs w:val="22"/>
                <w14:ligatures w14:val="none"/>
              </w:rPr>
            </w:pPr>
            <w:r>
              <w:rPr>
                <w:rFonts w:eastAsia="Calibri"/>
                <w:kern w:val="0"/>
                <w:szCs w:val="22"/>
                <w14:ligatures w14:val="none"/>
              </w:rPr>
              <w:t>1 912</w:t>
            </w:r>
          </w:p>
        </w:tc>
        <w:tc>
          <w:tcPr>
            <w:tcW w:w="1345" w:type="dxa"/>
            <w:tcBorders>
              <w:top w:val="single" w:sz="4" w:space="0" w:color="000000"/>
              <w:left w:val="single" w:sz="4" w:space="0" w:color="000000"/>
              <w:bottom w:val="single" w:sz="4" w:space="0" w:color="000000"/>
              <w:right w:val="single" w:sz="4" w:space="0" w:color="000000"/>
            </w:tcBorders>
            <w:vAlign w:val="center"/>
          </w:tcPr>
          <w:p w14:paraId="12341259" w14:textId="77777777" w:rsidR="00252D9E" w:rsidRDefault="0040491F">
            <w:pPr>
              <w:widowControl w:val="0"/>
              <w:spacing w:after="0"/>
              <w:rPr>
                <w:rFonts w:eastAsia="Calibri"/>
                <w:kern w:val="0"/>
                <w:szCs w:val="22"/>
                <w14:ligatures w14:val="none"/>
              </w:rPr>
            </w:pPr>
            <w:r>
              <w:rPr>
                <w:rFonts w:eastAsia="Calibri"/>
                <w:kern w:val="0"/>
                <w:szCs w:val="22"/>
                <w14:ligatures w14:val="none"/>
              </w:rPr>
              <w:t>1 903</w:t>
            </w:r>
          </w:p>
        </w:tc>
      </w:tr>
      <w:tr w:rsidR="00252D9E" w14:paraId="4A8100AB" w14:textId="77777777">
        <w:trPr>
          <w:trHeight w:val="22"/>
        </w:trPr>
        <w:tc>
          <w:tcPr>
            <w:tcW w:w="2346" w:type="dxa"/>
            <w:tcBorders>
              <w:top w:val="single" w:sz="4" w:space="0" w:color="000000"/>
              <w:left w:val="single" w:sz="4" w:space="0" w:color="000000"/>
              <w:bottom w:val="single" w:sz="4" w:space="0" w:color="000000"/>
              <w:right w:val="single" w:sz="4" w:space="0" w:color="000000"/>
            </w:tcBorders>
            <w:vAlign w:val="center"/>
          </w:tcPr>
          <w:p w14:paraId="7D53C4A6"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urodzeń</w:t>
            </w:r>
          </w:p>
        </w:tc>
        <w:tc>
          <w:tcPr>
            <w:tcW w:w="1347" w:type="dxa"/>
            <w:tcBorders>
              <w:top w:val="single" w:sz="4" w:space="0" w:color="000000"/>
              <w:left w:val="single" w:sz="4" w:space="0" w:color="000000"/>
              <w:bottom w:val="single" w:sz="4" w:space="0" w:color="000000"/>
              <w:right w:val="single" w:sz="4" w:space="0" w:color="000000"/>
            </w:tcBorders>
            <w:vAlign w:val="center"/>
          </w:tcPr>
          <w:p w14:paraId="11AC1629" w14:textId="77777777" w:rsidR="00252D9E" w:rsidRDefault="0040491F">
            <w:pPr>
              <w:widowControl w:val="0"/>
              <w:spacing w:after="0"/>
              <w:rPr>
                <w:rFonts w:eastAsia="Calibri"/>
                <w:kern w:val="0"/>
                <w:szCs w:val="22"/>
                <w14:ligatures w14:val="none"/>
              </w:rPr>
            </w:pPr>
            <w:r>
              <w:rPr>
                <w:rFonts w:eastAsia="Calibri"/>
                <w:kern w:val="0"/>
                <w:szCs w:val="22"/>
                <w14:ligatures w14:val="none"/>
              </w:rPr>
              <w:t>1 374</w:t>
            </w:r>
          </w:p>
        </w:tc>
        <w:tc>
          <w:tcPr>
            <w:tcW w:w="1343" w:type="dxa"/>
            <w:tcBorders>
              <w:top w:val="single" w:sz="4" w:space="0" w:color="000000"/>
              <w:left w:val="single" w:sz="4" w:space="0" w:color="000000"/>
              <w:bottom w:val="single" w:sz="4" w:space="0" w:color="000000"/>
              <w:right w:val="single" w:sz="4" w:space="0" w:color="000000"/>
            </w:tcBorders>
            <w:vAlign w:val="center"/>
          </w:tcPr>
          <w:p w14:paraId="11DACE22" w14:textId="77777777" w:rsidR="00252D9E" w:rsidRDefault="0040491F">
            <w:pPr>
              <w:widowControl w:val="0"/>
              <w:spacing w:after="0"/>
              <w:rPr>
                <w:rFonts w:eastAsia="Calibri"/>
                <w:kern w:val="0"/>
                <w:szCs w:val="22"/>
                <w14:ligatures w14:val="none"/>
              </w:rPr>
            </w:pPr>
            <w:r>
              <w:rPr>
                <w:rFonts w:eastAsia="Calibri"/>
                <w:kern w:val="0"/>
                <w:szCs w:val="22"/>
                <w14:ligatures w14:val="none"/>
              </w:rPr>
              <w:t>1 190</w:t>
            </w:r>
          </w:p>
        </w:tc>
        <w:tc>
          <w:tcPr>
            <w:tcW w:w="1347" w:type="dxa"/>
            <w:tcBorders>
              <w:top w:val="single" w:sz="4" w:space="0" w:color="000000"/>
              <w:left w:val="single" w:sz="4" w:space="0" w:color="000000"/>
              <w:bottom w:val="single" w:sz="4" w:space="0" w:color="000000"/>
              <w:right w:val="single" w:sz="4" w:space="0" w:color="000000"/>
            </w:tcBorders>
            <w:vAlign w:val="center"/>
          </w:tcPr>
          <w:p w14:paraId="12229A6A" w14:textId="77777777" w:rsidR="00252D9E" w:rsidRDefault="0040491F">
            <w:pPr>
              <w:widowControl w:val="0"/>
              <w:spacing w:after="0"/>
              <w:rPr>
                <w:rFonts w:eastAsia="Calibri"/>
                <w:kern w:val="0"/>
                <w:szCs w:val="22"/>
                <w14:ligatures w14:val="none"/>
              </w:rPr>
            </w:pPr>
            <w:r>
              <w:rPr>
                <w:rFonts w:eastAsia="Calibri"/>
                <w:kern w:val="0"/>
                <w:szCs w:val="22"/>
                <w14:ligatures w14:val="none"/>
              </w:rPr>
              <w:t>1 125</w:t>
            </w:r>
          </w:p>
        </w:tc>
        <w:tc>
          <w:tcPr>
            <w:tcW w:w="1343" w:type="dxa"/>
            <w:tcBorders>
              <w:top w:val="single" w:sz="4" w:space="0" w:color="000000"/>
              <w:left w:val="single" w:sz="4" w:space="0" w:color="000000"/>
              <w:bottom w:val="single" w:sz="4" w:space="0" w:color="000000"/>
              <w:right w:val="single" w:sz="4" w:space="0" w:color="000000"/>
            </w:tcBorders>
            <w:vAlign w:val="center"/>
          </w:tcPr>
          <w:p w14:paraId="548A807D" w14:textId="77777777" w:rsidR="00252D9E" w:rsidRDefault="0040491F">
            <w:pPr>
              <w:widowControl w:val="0"/>
              <w:spacing w:after="0"/>
              <w:rPr>
                <w:rFonts w:eastAsia="Calibri"/>
                <w:kern w:val="0"/>
                <w:szCs w:val="22"/>
                <w14:ligatures w14:val="none"/>
              </w:rPr>
            </w:pPr>
            <w:r>
              <w:rPr>
                <w:rFonts w:eastAsia="Calibri"/>
                <w:kern w:val="0"/>
                <w:szCs w:val="22"/>
                <w14:ligatures w14:val="none"/>
              </w:rPr>
              <w:t>895</w:t>
            </w:r>
          </w:p>
        </w:tc>
        <w:tc>
          <w:tcPr>
            <w:tcW w:w="1345" w:type="dxa"/>
            <w:tcBorders>
              <w:top w:val="single" w:sz="4" w:space="0" w:color="000000"/>
              <w:left w:val="single" w:sz="4" w:space="0" w:color="000000"/>
              <w:bottom w:val="single" w:sz="4" w:space="0" w:color="000000"/>
              <w:right w:val="single" w:sz="4" w:space="0" w:color="000000"/>
            </w:tcBorders>
            <w:vAlign w:val="center"/>
          </w:tcPr>
          <w:p w14:paraId="60702D26" w14:textId="77777777" w:rsidR="00252D9E" w:rsidRDefault="0040491F">
            <w:pPr>
              <w:widowControl w:val="0"/>
              <w:spacing w:after="0"/>
              <w:rPr>
                <w:rFonts w:eastAsia="Calibri"/>
                <w:kern w:val="0"/>
                <w:szCs w:val="22"/>
                <w14:ligatures w14:val="none"/>
              </w:rPr>
            </w:pPr>
            <w:r>
              <w:rPr>
                <w:rFonts w:eastAsia="Calibri"/>
                <w:kern w:val="0"/>
                <w:szCs w:val="22"/>
                <w14:ligatures w14:val="none"/>
              </w:rPr>
              <w:t>777</w:t>
            </w:r>
          </w:p>
        </w:tc>
      </w:tr>
      <w:tr w:rsidR="00252D9E" w14:paraId="13BEE513" w14:textId="77777777">
        <w:trPr>
          <w:trHeight w:val="22"/>
        </w:trPr>
        <w:tc>
          <w:tcPr>
            <w:tcW w:w="2346" w:type="dxa"/>
            <w:tcBorders>
              <w:top w:val="single" w:sz="4" w:space="0" w:color="000000"/>
              <w:left w:val="single" w:sz="4" w:space="0" w:color="000000"/>
              <w:bottom w:val="single" w:sz="4" w:space="0" w:color="000000"/>
              <w:right w:val="single" w:sz="4" w:space="0" w:color="000000"/>
            </w:tcBorders>
            <w:vAlign w:val="center"/>
          </w:tcPr>
          <w:p w14:paraId="52036F3F"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zgonów</w:t>
            </w:r>
          </w:p>
        </w:tc>
        <w:tc>
          <w:tcPr>
            <w:tcW w:w="1347" w:type="dxa"/>
            <w:tcBorders>
              <w:top w:val="single" w:sz="4" w:space="0" w:color="000000"/>
              <w:left w:val="single" w:sz="4" w:space="0" w:color="000000"/>
              <w:bottom w:val="single" w:sz="4" w:space="0" w:color="000000"/>
              <w:right w:val="single" w:sz="4" w:space="0" w:color="000000"/>
            </w:tcBorders>
            <w:vAlign w:val="center"/>
          </w:tcPr>
          <w:p w14:paraId="68CF9688" w14:textId="77777777" w:rsidR="00252D9E" w:rsidRDefault="0040491F">
            <w:pPr>
              <w:widowControl w:val="0"/>
              <w:spacing w:after="0"/>
              <w:rPr>
                <w:rFonts w:eastAsia="Calibri"/>
                <w:kern w:val="0"/>
                <w:szCs w:val="22"/>
                <w14:ligatures w14:val="none"/>
              </w:rPr>
            </w:pPr>
            <w:r>
              <w:rPr>
                <w:rFonts w:eastAsia="Calibri"/>
                <w:kern w:val="0"/>
                <w:szCs w:val="22"/>
                <w14:ligatures w14:val="none"/>
              </w:rPr>
              <w:t>2 078</w:t>
            </w:r>
          </w:p>
        </w:tc>
        <w:tc>
          <w:tcPr>
            <w:tcW w:w="1343" w:type="dxa"/>
            <w:tcBorders>
              <w:top w:val="single" w:sz="4" w:space="0" w:color="000000"/>
              <w:left w:val="single" w:sz="4" w:space="0" w:color="000000"/>
              <w:bottom w:val="single" w:sz="4" w:space="0" w:color="000000"/>
              <w:right w:val="single" w:sz="4" w:space="0" w:color="000000"/>
            </w:tcBorders>
            <w:vAlign w:val="center"/>
          </w:tcPr>
          <w:p w14:paraId="7ECEC6A7" w14:textId="77777777" w:rsidR="00252D9E" w:rsidRDefault="0040491F">
            <w:pPr>
              <w:widowControl w:val="0"/>
              <w:spacing w:after="0"/>
              <w:rPr>
                <w:rFonts w:eastAsia="Calibri"/>
                <w:kern w:val="0"/>
                <w:szCs w:val="22"/>
                <w14:ligatures w14:val="none"/>
              </w:rPr>
            </w:pPr>
            <w:r>
              <w:rPr>
                <w:rFonts w:eastAsia="Calibri"/>
                <w:kern w:val="0"/>
                <w:szCs w:val="22"/>
                <w14:ligatures w14:val="none"/>
              </w:rPr>
              <w:t>2 347</w:t>
            </w:r>
          </w:p>
        </w:tc>
        <w:tc>
          <w:tcPr>
            <w:tcW w:w="1347" w:type="dxa"/>
            <w:tcBorders>
              <w:top w:val="single" w:sz="4" w:space="0" w:color="000000"/>
              <w:left w:val="single" w:sz="4" w:space="0" w:color="000000"/>
              <w:bottom w:val="single" w:sz="4" w:space="0" w:color="000000"/>
              <w:right w:val="single" w:sz="4" w:space="0" w:color="000000"/>
            </w:tcBorders>
            <w:vAlign w:val="center"/>
          </w:tcPr>
          <w:p w14:paraId="5DA80068" w14:textId="77777777" w:rsidR="00252D9E" w:rsidRDefault="0040491F">
            <w:pPr>
              <w:widowControl w:val="0"/>
              <w:spacing w:after="0"/>
              <w:rPr>
                <w:rFonts w:eastAsia="Calibri"/>
                <w:kern w:val="0"/>
                <w:szCs w:val="22"/>
                <w14:ligatures w14:val="none"/>
              </w:rPr>
            </w:pPr>
            <w:r>
              <w:rPr>
                <w:rFonts w:eastAsia="Calibri"/>
                <w:kern w:val="0"/>
                <w:szCs w:val="22"/>
                <w14:ligatures w14:val="none"/>
              </w:rPr>
              <w:t>2 057</w:t>
            </w:r>
          </w:p>
        </w:tc>
        <w:tc>
          <w:tcPr>
            <w:tcW w:w="1343" w:type="dxa"/>
            <w:tcBorders>
              <w:top w:val="single" w:sz="4" w:space="0" w:color="000000"/>
              <w:left w:val="single" w:sz="4" w:space="0" w:color="000000"/>
              <w:bottom w:val="single" w:sz="4" w:space="0" w:color="000000"/>
              <w:right w:val="single" w:sz="4" w:space="0" w:color="000000"/>
            </w:tcBorders>
            <w:vAlign w:val="center"/>
          </w:tcPr>
          <w:p w14:paraId="11248CD8" w14:textId="77777777" w:rsidR="00252D9E" w:rsidRDefault="0040491F">
            <w:pPr>
              <w:widowControl w:val="0"/>
              <w:spacing w:after="0"/>
              <w:rPr>
                <w:rFonts w:eastAsia="Calibri"/>
                <w:kern w:val="0"/>
                <w:szCs w:val="22"/>
                <w14:ligatures w14:val="none"/>
              </w:rPr>
            </w:pPr>
            <w:r>
              <w:rPr>
                <w:rFonts w:eastAsia="Calibri"/>
                <w:kern w:val="0"/>
                <w:szCs w:val="22"/>
                <w14:ligatures w14:val="none"/>
              </w:rPr>
              <w:t>1 802</w:t>
            </w:r>
          </w:p>
        </w:tc>
        <w:tc>
          <w:tcPr>
            <w:tcW w:w="1345" w:type="dxa"/>
            <w:tcBorders>
              <w:top w:val="single" w:sz="4" w:space="0" w:color="000000"/>
              <w:left w:val="single" w:sz="4" w:space="0" w:color="000000"/>
              <w:bottom w:val="single" w:sz="4" w:space="0" w:color="000000"/>
              <w:right w:val="single" w:sz="4" w:space="0" w:color="000000"/>
            </w:tcBorders>
            <w:vAlign w:val="center"/>
          </w:tcPr>
          <w:p w14:paraId="423C05FF" w14:textId="77777777" w:rsidR="00252D9E" w:rsidRDefault="0040491F">
            <w:pPr>
              <w:keepNext/>
              <w:widowControl w:val="0"/>
              <w:spacing w:after="0"/>
              <w:rPr>
                <w:rFonts w:eastAsia="Calibri"/>
                <w:kern w:val="0"/>
                <w:szCs w:val="22"/>
                <w14:ligatures w14:val="none"/>
              </w:rPr>
            </w:pPr>
            <w:r>
              <w:rPr>
                <w:rFonts w:eastAsia="Calibri"/>
                <w:kern w:val="0"/>
                <w:szCs w:val="22"/>
                <w14:ligatures w14:val="none"/>
              </w:rPr>
              <w:t>2 072</w:t>
            </w:r>
          </w:p>
        </w:tc>
      </w:tr>
      <w:tr w:rsidR="00252D9E" w14:paraId="3A1DBEB9" w14:textId="77777777">
        <w:trPr>
          <w:trHeight w:val="49"/>
        </w:trPr>
        <w:tc>
          <w:tcPr>
            <w:tcW w:w="2346" w:type="dxa"/>
            <w:tcBorders>
              <w:top w:val="single" w:sz="4" w:space="0" w:color="000000"/>
              <w:left w:val="single" w:sz="4" w:space="0" w:color="000000"/>
              <w:bottom w:val="single" w:sz="4" w:space="0" w:color="000000"/>
              <w:right w:val="single" w:sz="4" w:space="0" w:color="000000"/>
            </w:tcBorders>
            <w:vAlign w:val="center"/>
          </w:tcPr>
          <w:p w14:paraId="1D66D0C9" w14:textId="77777777" w:rsidR="00252D9E" w:rsidRDefault="0040491F">
            <w:pPr>
              <w:widowControl w:val="0"/>
              <w:spacing w:after="0"/>
              <w:rPr>
                <w:rFonts w:eastAsia="Calibri"/>
                <w:kern w:val="0"/>
                <w:szCs w:val="22"/>
                <w14:ligatures w14:val="none"/>
              </w:rPr>
            </w:pPr>
            <w:r>
              <w:rPr>
                <w:rFonts w:eastAsia="Calibri"/>
                <w:kern w:val="0"/>
                <w:szCs w:val="22"/>
                <w14:ligatures w14:val="none"/>
              </w:rPr>
              <w:t>Przyrost naturalny</w:t>
            </w:r>
          </w:p>
        </w:tc>
        <w:tc>
          <w:tcPr>
            <w:tcW w:w="1347" w:type="dxa"/>
            <w:tcBorders>
              <w:top w:val="single" w:sz="4" w:space="0" w:color="000000"/>
              <w:left w:val="single" w:sz="4" w:space="0" w:color="000000"/>
              <w:bottom w:val="single" w:sz="4" w:space="0" w:color="000000"/>
              <w:right w:val="single" w:sz="4" w:space="0" w:color="000000"/>
            </w:tcBorders>
            <w:vAlign w:val="center"/>
          </w:tcPr>
          <w:p w14:paraId="0C64826B" w14:textId="77777777" w:rsidR="00252D9E" w:rsidRDefault="0040491F">
            <w:pPr>
              <w:widowControl w:val="0"/>
              <w:spacing w:after="0"/>
              <w:rPr>
                <w:rFonts w:eastAsia="Calibri"/>
                <w:kern w:val="0"/>
                <w:szCs w:val="22"/>
                <w14:ligatures w14:val="none"/>
              </w:rPr>
            </w:pPr>
            <w:r>
              <w:rPr>
                <w:rFonts w:eastAsia="Calibri"/>
                <w:kern w:val="0"/>
                <w:szCs w:val="22"/>
                <w14:ligatures w14:val="none"/>
              </w:rPr>
              <w:t>- 704</w:t>
            </w:r>
          </w:p>
        </w:tc>
        <w:tc>
          <w:tcPr>
            <w:tcW w:w="1343" w:type="dxa"/>
            <w:tcBorders>
              <w:top w:val="single" w:sz="4" w:space="0" w:color="000000"/>
              <w:left w:val="single" w:sz="4" w:space="0" w:color="000000"/>
              <w:bottom w:val="single" w:sz="4" w:space="0" w:color="000000"/>
              <w:right w:val="single" w:sz="4" w:space="0" w:color="000000"/>
            </w:tcBorders>
            <w:vAlign w:val="center"/>
          </w:tcPr>
          <w:p w14:paraId="06EBFCB8" w14:textId="77777777" w:rsidR="00252D9E" w:rsidRDefault="0040491F">
            <w:pPr>
              <w:widowControl w:val="0"/>
              <w:spacing w:after="0"/>
              <w:rPr>
                <w:rFonts w:eastAsia="Calibri"/>
                <w:kern w:val="0"/>
                <w:szCs w:val="22"/>
                <w14:ligatures w14:val="none"/>
              </w:rPr>
            </w:pPr>
            <w:r>
              <w:rPr>
                <w:rFonts w:eastAsia="Calibri"/>
                <w:kern w:val="0"/>
                <w:szCs w:val="22"/>
                <w14:ligatures w14:val="none"/>
              </w:rPr>
              <w:t>- 1 157</w:t>
            </w:r>
          </w:p>
        </w:tc>
        <w:tc>
          <w:tcPr>
            <w:tcW w:w="1347" w:type="dxa"/>
            <w:tcBorders>
              <w:top w:val="single" w:sz="4" w:space="0" w:color="000000"/>
              <w:left w:val="single" w:sz="4" w:space="0" w:color="000000"/>
              <w:bottom w:val="single" w:sz="4" w:space="0" w:color="000000"/>
              <w:right w:val="single" w:sz="4" w:space="0" w:color="000000"/>
            </w:tcBorders>
            <w:vAlign w:val="center"/>
          </w:tcPr>
          <w:p w14:paraId="264ADB03" w14:textId="77777777" w:rsidR="00252D9E" w:rsidRDefault="0040491F">
            <w:pPr>
              <w:widowControl w:val="0"/>
              <w:spacing w:after="0"/>
              <w:rPr>
                <w:rFonts w:eastAsia="Calibri"/>
                <w:kern w:val="0"/>
                <w:szCs w:val="22"/>
                <w14:ligatures w14:val="none"/>
              </w:rPr>
            </w:pPr>
            <w:r>
              <w:rPr>
                <w:rFonts w:eastAsia="Calibri"/>
                <w:kern w:val="0"/>
                <w:szCs w:val="22"/>
                <w14:ligatures w14:val="none"/>
              </w:rPr>
              <w:t>- 932</w:t>
            </w:r>
          </w:p>
        </w:tc>
        <w:tc>
          <w:tcPr>
            <w:tcW w:w="1343" w:type="dxa"/>
            <w:tcBorders>
              <w:top w:val="single" w:sz="4" w:space="0" w:color="000000"/>
              <w:left w:val="single" w:sz="4" w:space="0" w:color="000000"/>
              <w:bottom w:val="single" w:sz="4" w:space="0" w:color="000000"/>
              <w:right w:val="single" w:sz="4" w:space="0" w:color="000000"/>
            </w:tcBorders>
            <w:vAlign w:val="center"/>
          </w:tcPr>
          <w:p w14:paraId="20C0D676" w14:textId="77777777" w:rsidR="00252D9E" w:rsidRDefault="0040491F">
            <w:pPr>
              <w:widowControl w:val="0"/>
              <w:spacing w:after="0"/>
              <w:rPr>
                <w:rFonts w:eastAsia="Calibri"/>
                <w:kern w:val="0"/>
                <w:szCs w:val="22"/>
                <w14:ligatures w14:val="none"/>
              </w:rPr>
            </w:pPr>
            <w:r>
              <w:rPr>
                <w:rFonts w:eastAsia="Calibri"/>
                <w:kern w:val="0"/>
                <w:szCs w:val="22"/>
                <w14:ligatures w14:val="none"/>
              </w:rPr>
              <w:t>- 907</w:t>
            </w:r>
          </w:p>
        </w:tc>
        <w:tc>
          <w:tcPr>
            <w:tcW w:w="1345" w:type="dxa"/>
            <w:tcBorders>
              <w:top w:val="single" w:sz="4" w:space="0" w:color="000000"/>
              <w:left w:val="single" w:sz="4" w:space="0" w:color="000000"/>
              <w:bottom w:val="single" w:sz="4" w:space="0" w:color="000000"/>
              <w:right w:val="single" w:sz="4" w:space="0" w:color="000000"/>
            </w:tcBorders>
            <w:vAlign w:val="center"/>
          </w:tcPr>
          <w:p w14:paraId="20F03493" w14:textId="77777777" w:rsidR="00252D9E" w:rsidRDefault="0040491F">
            <w:pPr>
              <w:keepNext/>
              <w:widowControl w:val="0"/>
              <w:spacing w:after="0"/>
              <w:rPr>
                <w:rFonts w:eastAsia="Calibri"/>
                <w:kern w:val="0"/>
                <w:szCs w:val="22"/>
                <w14:ligatures w14:val="none"/>
              </w:rPr>
            </w:pPr>
            <w:r>
              <w:rPr>
                <w:rFonts w:eastAsia="Calibri"/>
                <w:kern w:val="0"/>
                <w:szCs w:val="22"/>
                <w14:ligatures w14:val="none"/>
              </w:rPr>
              <w:t>- 1 295</w:t>
            </w:r>
          </w:p>
        </w:tc>
      </w:tr>
    </w:tbl>
    <w:p w14:paraId="222A9873" w14:textId="77777777" w:rsidR="00252D9E" w:rsidRDefault="0040491F">
      <w:pPr>
        <w:spacing w:before="120"/>
        <w:rPr>
          <w:i/>
          <w:iCs/>
          <w:color w:val="000000" w:themeColor="text1"/>
          <w:szCs w:val="22"/>
        </w:rPr>
      </w:pPr>
      <w:r>
        <w:rPr>
          <w:i/>
          <w:iCs/>
          <w:color w:val="000000" w:themeColor="text1"/>
          <w:szCs w:val="22"/>
        </w:rPr>
        <w:t>Źródło: opracowanie własne na podstawie danych Głównego Urzędu Statystycznego</w:t>
      </w:r>
    </w:p>
    <w:p w14:paraId="57273411" w14:textId="77777777" w:rsidR="00252D9E" w:rsidRDefault="0040491F">
      <w:pPr>
        <w:spacing w:after="0"/>
        <w:rPr>
          <w:szCs w:val="22"/>
        </w:rPr>
      </w:pPr>
      <w:r>
        <w:rPr>
          <w:szCs w:val="22"/>
        </w:rPr>
        <w:t>Spadek liczby mieszkańców jest wynikiem procesów depopulacyjnych, charakterystycznych dla wielu miast postindustrialnych, związanych z redukcją miejsc pracy w przemyśle oraz migracją młodszych osób do innych regionów, w tym do dużych aglomeracji, które oferują więcej możliwości zawodowych i edukacyjnych. Zabrze, podobnie jak inne miasta Śląska, boryka się z problemem starzejącego się społeczeństwa. Wzrost liczby osób starszych, w połączeniu z niższym poziomem urodzeń, sprawia, że miasto ma tendencję do starzenia się populacji. Demografia Zabrza to obraz miasta w trakcie przemian, które obejmują nie tylko zmiany w liczbie ludności, ale także w strukturze wiekowej i migracjach. W obliczu tych zmian, Zabrze stara się adaptować do nowych realiów inwestując w infrastrukturę, rozwój usług publicznych, turystykę, a także w kształcenie nowych pokoleń specjalistów, szczególnie w obszarze medycyny i technologii. Wspieranie takich inicjatyw może stać się kluczowe w procesie zatrzymywania migracji młodszych osób i poprawy sytuacji demograficznej miasta w nadchodzących latach.</w:t>
      </w:r>
    </w:p>
    <w:p w14:paraId="1605442C" w14:textId="77777777" w:rsidR="00252D9E" w:rsidRDefault="0040491F">
      <w:pPr>
        <w:keepNext/>
        <w:keepLines/>
        <w:numPr>
          <w:ilvl w:val="1"/>
          <w:numId w:val="1"/>
        </w:numPr>
        <w:spacing w:before="240"/>
        <w:ind w:left="425" w:hanging="425"/>
        <w:outlineLvl w:val="1"/>
        <w:rPr>
          <w:rFonts w:eastAsiaTheme="majorEastAsia"/>
          <w:color w:val="000000" w:themeColor="text1"/>
          <w:sz w:val="26"/>
          <w:szCs w:val="26"/>
        </w:rPr>
      </w:pPr>
      <w:bookmarkStart w:id="72" w:name="_Toc197681682"/>
      <w:bookmarkStart w:id="73" w:name="_Toc199169454"/>
      <w:r>
        <w:rPr>
          <w:rFonts w:eastAsiaTheme="majorEastAsia"/>
          <w:color w:val="000000" w:themeColor="text1"/>
          <w:sz w:val="26"/>
          <w:szCs w:val="26"/>
        </w:rPr>
        <w:t>Edukacja</w:t>
      </w:r>
      <w:bookmarkEnd w:id="72"/>
      <w:bookmarkEnd w:id="73"/>
    </w:p>
    <w:p w14:paraId="63151736" w14:textId="77777777" w:rsidR="00252D9E" w:rsidRDefault="0040491F">
      <w:pPr>
        <w:spacing w:before="120"/>
        <w:rPr>
          <w:szCs w:val="22"/>
        </w:rPr>
      </w:pPr>
      <w:r>
        <w:rPr>
          <w:szCs w:val="22"/>
        </w:rPr>
        <w:t>Podnoszenie jakości kształcenia mieszkańców w Zabrzu jest realizowane poprzez kompleksową ofertę edukacyjną, optymalizację kierunków kształcenia oraz ciągłe podnoszenie standardów funkcjonowania i bezpieczeństwa placówek edukacyjnych. Dla miasta priorytetowe jest tworzenie wysokiej jakości oferty edukacyjnej, budowanie nowoczesnej bazy dydaktycznej i sportowej oraz doskonalenie systemu edukacji na potrzeby rynku. Ważne znaczenie ma również dostosowanie budynków szkół i placówek do potrzeb osób z niepełnosprawnościami.</w:t>
      </w:r>
    </w:p>
    <w:p w14:paraId="3B285A8B" w14:textId="2CEAEAFB" w:rsidR="00252D9E" w:rsidRDefault="0040491F">
      <w:pPr>
        <w:keepNext/>
        <w:jc w:val="both"/>
        <w:rPr>
          <w:i/>
          <w:iCs/>
          <w:color w:val="000000" w:themeColor="text1"/>
          <w:szCs w:val="22"/>
        </w:rPr>
      </w:pPr>
      <w:bookmarkStart w:id="74" w:name="_Toc198037915"/>
      <w:bookmarkStart w:id="75" w:name="_Toc199418523"/>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17</w:t>
      </w:r>
      <w:r>
        <w:rPr>
          <w:i/>
          <w:iCs/>
          <w:color w:val="000000"/>
          <w:szCs w:val="22"/>
        </w:rPr>
        <w:fldChar w:fldCharType="end"/>
      </w:r>
      <w:r>
        <w:rPr>
          <w:i/>
          <w:iCs/>
          <w:color w:val="000000" w:themeColor="text1"/>
          <w:szCs w:val="22"/>
        </w:rPr>
        <w:t>. BUDŻET W ZAKRESIE REALIZACJI ZADAŃ OŚWIATOWYCH w latach 2022-2024</w:t>
      </w:r>
      <w:bookmarkEnd w:id="74"/>
      <w:bookmarkEnd w:id="75"/>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817"/>
        <w:gridCol w:w="1415"/>
        <w:gridCol w:w="1421"/>
        <w:gridCol w:w="1419"/>
      </w:tblGrid>
      <w:tr w:rsidR="00252D9E" w14:paraId="116FCBBC" w14:textId="77777777">
        <w:trPr>
          <w:trHeight w:val="133"/>
          <w:tblHeader/>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65DDE" w14:textId="77777777" w:rsidR="00252D9E" w:rsidRDefault="0040491F">
            <w:pPr>
              <w:widowControl w:val="0"/>
              <w:spacing w:before="60" w:after="60"/>
              <w:rPr>
                <w:rFonts w:eastAsia="Times New Roman"/>
                <w:b/>
                <w:kern w:val="0"/>
                <w:szCs w:val="22"/>
                <w14:ligatures w14:val="none"/>
              </w:rPr>
            </w:pPr>
            <w:r>
              <w:rPr>
                <w:rFonts w:eastAsia="Times New Roman"/>
                <w:b/>
                <w:kern w:val="0"/>
                <w:szCs w:val="22"/>
                <w14:ligatures w14:val="none"/>
              </w:rPr>
              <w:t>WYSZCZEGÓLNIENIE W LATACH</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BB92E" w14:textId="77777777" w:rsidR="00252D9E" w:rsidRDefault="0040491F">
            <w:pPr>
              <w:widowControl w:val="0"/>
              <w:spacing w:before="60" w:after="60"/>
              <w:rPr>
                <w:rFonts w:eastAsia="Times New Roman"/>
                <w:b/>
                <w:kern w:val="0"/>
                <w:szCs w:val="22"/>
                <w14:ligatures w14:val="none"/>
              </w:rPr>
            </w:pPr>
            <w:r>
              <w:rPr>
                <w:rFonts w:eastAsia="Times New Roman"/>
                <w:b/>
                <w:kern w:val="0"/>
                <w:szCs w:val="22"/>
                <w14:ligatures w14:val="none"/>
              </w:rPr>
              <w:t xml:space="preserve">2022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0801" w14:textId="77777777" w:rsidR="00252D9E" w:rsidRDefault="0040491F">
            <w:pPr>
              <w:widowControl w:val="0"/>
              <w:spacing w:before="60" w:after="60"/>
              <w:rPr>
                <w:rFonts w:eastAsia="Times New Roman"/>
                <w:b/>
                <w:kern w:val="0"/>
                <w:szCs w:val="22"/>
                <w14:ligatures w14:val="none"/>
              </w:rPr>
            </w:pPr>
            <w:r>
              <w:rPr>
                <w:rFonts w:eastAsia="Times New Roman"/>
                <w:b/>
                <w:kern w:val="0"/>
                <w:szCs w:val="22"/>
                <w14:ligatures w14:val="none"/>
              </w:rPr>
              <w:t xml:space="preserve">2023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F697" w14:textId="77777777" w:rsidR="00252D9E" w:rsidRDefault="0040491F">
            <w:pPr>
              <w:widowControl w:val="0"/>
              <w:spacing w:before="60" w:after="60"/>
              <w:rPr>
                <w:rFonts w:eastAsia="Times New Roman"/>
                <w:b/>
                <w:kern w:val="0"/>
                <w:szCs w:val="22"/>
                <w14:ligatures w14:val="none"/>
              </w:rPr>
            </w:pPr>
            <w:r>
              <w:rPr>
                <w:rFonts w:eastAsia="Times New Roman"/>
                <w:b/>
                <w:kern w:val="0"/>
                <w:szCs w:val="22"/>
                <w14:ligatures w14:val="none"/>
              </w:rPr>
              <w:t xml:space="preserve">2024 </w:t>
            </w:r>
          </w:p>
        </w:tc>
      </w:tr>
      <w:tr w:rsidR="00252D9E" w14:paraId="32EB12FB" w14:textId="77777777">
        <w:trPr>
          <w:trHeight w:val="141"/>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ACB7"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Wykonanie ogółem wydatków oświatowych</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8B8C"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395 400 066 zł</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B53FF"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418 766 957 zł</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4B30" w14:textId="77777777" w:rsidR="00252D9E" w:rsidRDefault="0040491F">
            <w:pPr>
              <w:widowControl w:val="0"/>
              <w:spacing w:after="0"/>
              <w:rPr>
                <w:rFonts w:eastAsia="Times New Roman"/>
                <w:kern w:val="0"/>
                <w:szCs w:val="22"/>
                <w:highlight w:val="cyan"/>
                <w14:ligatures w14:val="none"/>
              </w:rPr>
            </w:pPr>
            <w:r>
              <w:rPr>
                <w:rFonts w:eastAsia="Times New Roman"/>
                <w:kern w:val="0"/>
                <w:szCs w:val="22"/>
                <w14:ligatures w14:val="none"/>
              </w:rPr>
              <w:t>541 039 747 zł</w:t>
            </w:r>
          </w:p>
        </w:tc>
      </w:tr>
      <w:tr w:rsidR="00252D9E" w14:paraId="77DF919C" w14:textId="77777777">
        <w:trPr>
          <w:trHeight w:val="24"/>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3F6E8"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Udział w łącznych wydatkach Miasta Zabrze</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11CF"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31,84 %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2D9B"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29,92 %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7370"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36,42 %</w:t>
            </w:r>
          </w:p>
        </w:tc>
      </w:tr>
      <w:tr w:rsidR="00252D9E" w14:paraId="47B59CDF" w14:textId="77777777">
        <w:trPr>
          <w:trHeight w:val="281"/>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20CAD"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lastRenderedPageBreak/>
              <w:t>Wykonanie bieżących wydatków oświatowych</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D1E31" w14:textId="77777777" w:rsidR="00252D9E" w:rsidRDefault="0040491F">
            <w:pPr>
              <w:widowControl w:val="0"/>
              <w:spacing w:after="0"/>
              <w:rPr>
                <w:rFonts w:eastAsia="Times New Roman"/>
                <w:kern w:val="0"/>
                <w:szCs w:val="22"/>
                <w14:ligatures w14:val="none"/>
              </w:rPr>
            </w:pPr>
            <w:r>
              <w:rPr>
                <w:rFonts w:eastAsia="Calibri"/>
                <w:kern w:val="0"/>
                <w:szCs w:val="22"/>
                <w14:ligatures w14:val="none"/>
              </w:rPr>
              <w:t>369 165 580 zł</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C135E" w14:textId="77777777" w:rsidR="00252D9E" w:rsidRDefault="0040491F">
            <w:pPr>
              <w:widowControl w:val="0"/>
              <w:spacing w:after="0"/>
              <w:rPr>
                <w:rFonts w:eastAsia="Times New Roman"/>
                <w:kern w:val="0"/>
                <w:szCs w:val="22"/>
                <w14:ligatures w14:val="none"/>
              </w:rPr>
            </w:pPr>
            <w:r>
              <w:rPr>
                <w:rFonts w:eastAsia="Calibri"/>
                <w:kern w:val="0"/>
                <w:szCs w:val="22"/>
                <w14:ligatures w14:val="none"/>
              </w:rPr>
              <w:t>414 614 490 zł</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FE79F" w14:textId="77777777" w:rsidR="00252D9E" w:rsidRDefault="0040491F">
            <w:pPr>
              <w:widowControl w:val="0"/>
              <w:spacing w:after="0"/>
              <w:rPr>
                <w:rFonts w:eastAsia="Times New Roman"/>
                <w:kern w:val="0"/>
                <w:szCs w:val="22"/>
                <w:highlight w:val="cyan"/>
                <w14:ligatures w14:val="none"/>
              </w:rPr>
            </w:pPr>
            <w:r>
              <w:rPr>
                <w:rFonts w:eastAsia="Times New Roman"/>
                <w:kern w:val="0"/>
                <w:szCs w:val="22"/>
                <w14:ligatures w14:val="none"/>
              </w:rPr>
              <w:t>534 331 997 zł</w:t>
            </w:r>
          </w:p>
        </w:tc>
      </w:tr>
      <w:tr w:rsidR="00252D9E" w14:paraId="0DFC393F" w14:textId="77777777">
        <w:trPr>
          <w:trHeight w:val="24"/>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FF63F"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Udział w bieżących wydatkach Miasta Zabrze</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6A38F" w14:textId="77777777" w:rsidR="00252D9E" w:rsidRDefault="0040491F">
            <w:pPr>
              <w:widowControl w:val="0"/>
              <w:spacing w:after="0"/>
              <w:rPr>
                <w:rFonts w:eastAsia="Calibri"/>
                <w:kern w:val="0"/>
                <w:szCs w:val="22"/>
                <w14:ligatures w14:val="none"/>
              </w:rPr>
            </w:pPr>
            <w:r>
              <w:rPr>
                <w:rFonts w:eastAsia="Times New Roman"/>
                <w:kern w:val="0"/>
                <w:szCs w:val="22"/>
                <w14:ligatures w14:val="none"/>
              </w:rPr>
              <w:t>35,44 %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D622A" w14:textId="77777777" w:rsidR="00252D9E" w:rsidRDefault="0040491F">
            <w:pPr>
              <w:widowControl w:val="0"/>
              <w:spacing w:after="0"/>
              <w:rPr>
                <w:rFonts w:eastAsia="Calibri"/>
                <w:kern w:val="0"/>
                <w:szCs w:val="22"/>
                <w14:ligatures w14:val="none"/>
              </w:rPr>
            </w:pPr>
            <w:r>
              <w:rPr>
                <w:rFonts w:eastAsia="Times New Roman"/>
                <w:kern w:val="0"/>
                <w:szCs w:val="22"/>
                <w14:ligatures w14:val="none"/>
              </w:rPr>
              <w:t>39,53%</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BCE76"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39,92 %</w:t>
            </w:r>
          </w:p>
        </w:tc>
      </w:tr>
      <w:tr w:rsidR="00252D9E" w14:paraId="11D7E15B" w14:textId="77777777">
        <w:trPr>
          <w:trHeight w:val="24"/>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CD817"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Wykonanie wydatków na zadania inwestycyjne</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AB8A7"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26 234 486 zł</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D7C0"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4 152 467 zł</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CEF8" w14:textId="77777777" w:rsidR="00252D9E" w:rsidRDefault="0040491F">
            <w:pPr>
              <w:widowControl w:val="0"/>
              <w:spacing w:after="0"/>
              <w:rPr>
                <w:rFonts w:eastAsia="Times New Roman"/>
                <w:kern w:val="0"/>
                <w:szCs w:val="22"/>
                <w:highlight w:val="cyan"/>
                <w14:ligatures w14:val="none"/>
              </w:rPr>
            </w:pPr>
            <w:r>
              <w:rPr>
                <w:rFonts w:eastAsia="Times New Roman"/>
                <w:kern w:val="0"/>
                <w:szCs w:val="22"/>
                <w14:ligatures w14:val="none"/>
              </w:rPr>
              <w:t>6 707 750 zł</w:t>
            </w:r>
          </w:p>
        </w:tc>
      </w:tr>
      <w:tr w:rsidR="00252D9E" w14:paraId="353A1B28" w14:textId="77777777">
        <w:trPr>
          <w:trHeight w:val="24"/>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0AB2"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Udział w majątkowych wydatkach Miasta Zabrze</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0FB4"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13,10 %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73957"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1,18 %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FAD5A"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4,55 %</w:t>
            </w:r>
          </w:p>
        </w:tc>
      </w:tr>
      <w:tr w:rsidR="00252D9E" w14:paraId="0A997C5D" w14:textId="77777777">
        <w:trPr>
          <w:trHeight w:val="24"/>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8F9F"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Subwencja oświatowa</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822F" w14:textId="77777777" w:rsidR="00252D9E" w:rsidRDefault="0040491F">
            <w:pPr>
              <w:widowControl w:val="0"/>
              <w:spacing w:after="0"/>
              <w:rPr>
                <w:rFonts w:eastAsia="Times New Roman"/>
                <w:kern w:val="0"/>
                <w:szCs w:val="22"/>
                <w14:ligatures w14:val="none"/>
              </w:rPr>
            </w:pPr>
            <w:r>
              <w:rPr>
                <w:rFonts w:eastAsia="Calibri"/>
                <w:kern w:val="0"/>
                <w:szCs w:val="22"/>
                <w14:ligatures w14:val="none"/>
              </w:rPr>
              <w:t>211 728 628 zł</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FA1F"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243 818 351 zł</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682F" w14:textId="77777777" w:rsidR="00252D9E" w:rsidRDefault="0040491F">
            <w:pPr>
              <w:widowControl w:val="0"/>
              <w:spacing w:after="0"/>
              <w:rPr>
                <w:rFonts w:eastAsia="Times New Roman"/>
                <w:kern w:val="0"/>
                <w:szCs w:val="22"/>
                <w:highlight w:val="cyan"/>
                <w14:ligatures w14:val="none"/>
              </w:rPr>
            </w:pPr>
            <w:r>
              <w:rPr>
                <w:rFonts w:eastAsia="Times New Roman"/>
                <w:kern w:val="0"/>
                <w:szCs w:val="22"/>
                <w14:ligatures w14:val="none"/>
              </w:rPr>
              <w:t>332 274 954 zł</w:t>
            </w:r>
          </w:p>
        </w:tc>
      </w:tr>
      <w:tr w:rsidR="00252D9E" w14:paraId="2834D256" w14:textId="77777777">
        <w:trPr>
          <w:trHeight w:val="99"/>
        </w:trPr>
        <w:tc>
          <w:tcPr>
            <w:tcW w:w="4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B27C" w14:textId="77777777" w:rsidR="00252D9E" w:rsidRDefault="0040491F">
            <w:pPr>
              <w:widowControl w:val="0"/>
              <w:spacing w:after="0"/>
              <w:rPr>
                <w:rFonts w:eastAsia="Times New Roman"/>
                <w:bCs/>
                <w:kern w:val="0"/>
                <w:szCs w:val="22"/>
                <w14:ligatures w14:val="none"/>
              </w:rPr>
            </w:pPr>
            <w:r>
              <w:rPr>
                <w:rFonts w:eastAsia="Times New Roman"/>
                <w:bCs/>
                <w:kern w:val="0"/>
                <w:szCs w:val="22"/>
                <w14:ligatures w14:val="none"/>
              </w:rPr>
              <w:t>Dotacje na zadania bieżące</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14F5"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32 800 664 zł</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A4F7" w14:textId="77777777" w:rsidR="00252D9E" w:rsidRDefault="0040491F">
            <w:pPr>
              <w:widowControl w:val="0"/>
              <w:spacing w:after="0"/>
              <w:rPr>
                <w:rFonts w:eastAsia="Times New Roman"/>
                <w:kern w:val="0"/>
                <w:szCs w:val="22"/>
                <w14:ligatures w14:val="none"/>
              </w:rPr>
            </w:pPr>
            <w:r>
              <w:rPr>
                <w:rFonts w:eastAsia="Times New Roman"/>
                <w:kern w:val="0"/>
                <w:szCs w:val="22"/>
                <w14:ligatures w14:val="none"/>
              </w:rPr>
              <w:t>37 111 057 zł</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66C7" w14:textId="77777777" w:rsidR="00252D9E" w:rsidRDefault="0040491F">
            <w:pPr>
              <w:widowControl w:val="0"/>
              <w:spacing w:after="0"/>
              <w:rPr>
                <w:rFonts w:eastAsia="Times New Roman"/>
                <w:kern w:val="0"/>
                <w:szCs w:val="22"/>
                <w:highlight w:val="cyan"/>
                <w14:ligatures w14:val="none"/>
              </w:rPr>
            </w:pPr>
            <w:r>
              <w:rPr>
                <w:rFonts w:eastAsia="Times New Roman"/>
                <w:kern w:val="0"/>
                <w:szCs w:val="22"/>
                <w14:ligatures w14:val="none"/>
              </w:rPr>
              <w:t>50 622 808 zł</w:t>
            </w:r>
          </w:p>
        </w:tc>
      </w:tr>
    </w:tbl>
    <w:p w14:paraId="0D75F268" w14:textId="77777777" w:rsidR="00252D9E" w:rsidRDefault="0040491F">
      <w:pPr>
        <w:spacing w:before="120"/>
        <w:rPr>
          <w:i/>
          <w:iCs/>
          <w:color w:val="000000" w:themeColor="text1"/>
          <w:szCs w:val="22"/>
        </w:rPr>
      </w:pPr>
      <w:r>
        <w:rPr>
          <w:i/>
          <w:iCs/>
          <w:color w:val="000000" w:themeColor="text1"/>
          <w:szCs w:val="22"/>
        </w:rPr>
        <w:t>Źródło: Wydział Budżetu i Analiz Finansowych Urzędu Miejskiego w Zabrzu</w:t>
      </w:r>
    </w:p>
    <w:p w14:paraId="00E12600" w14:textId="77777777" w:rsidR="00252D9E" w:rsidRDefault="0040491F">
      <w:pPr>
        <w:spacing w:after="60"/>
        <w:rPr>
          <w:rFonts w:eastAsia="Calibri"/>
          <w:kern w:val="0"/>
          <w:szCs w:val="22"/>
          <w14:ligatures w14:val="none"/>
        </w:rPr>
      </w:pPr>
      <w:r>
        <w:rPr>
          <w:rFonts w:eastAsia="Calibri"/>
          <w:kern w:val="0"/>
          <w:szCs w:val="22"/>
          <w14:ligatures w14:val="none"/>
        </w:rPr>
        <w:t>Wydatki bieżące w zakresie zadań oświatowych w roku 2024 obejmowały m.in.:</w:t>
      </w:r>
    </w:p>
    <w:p w14:paraId="587B738A" w14:textId="77777777" w:rsidR="00252D9E" w:rsidRDefault="0040491F">
      <w:pPr>
        <w:numPr>
          <w:ilvl w:val="0"/>
          <w:numId w:val="7"/>
        </w:numPr>
        <w:spacing w:before="120"/>
        <w:ind w:left="426"/>
        <w:contextualSpacing/>
        <w:rPr>
          <w:rFonts w:eastAsia="Calibri"/>
          <w:szCs w:val="22"/>
        </w:rPr>
      </w:pPr>
      <w:r>
        <w:rPr>
          <w:rFonts w:eastAsia="Calibri"/>
          <w:szCs w:val="22"/>
        </w:rPr>
        <w:t>dotacje dla 4 szkół publicznych oraz 27 szkół i placówek niepublicznych – wydatkowano blisko 50 mln zł,</w:t>
      </w:r>
    </w:p>
    <w:p w14:paraId="130C4F0D" w14:textId="77777777" w:rsidR="00252D9E" w:rsidRDefault="0040491F">
      <w:pPr>
        <w:numPr>
          <w:ilvl w:val="0"/>
          <w:numId w:val="7"/>
        </w:numPr>
        <w:spacing w:before="120"/>
        <w:ind w:left="426"/>
        <w:contextualSpacing/>
        <w:rPr>
          <w:rFonts w:eastAsia="Calibri"/>
          <w:szCs w:val="22"/>
        </w:rPr>
      </w:pPr>
      <w:r>
        <w:rPr>
          <w:rFonts w:eastAsia="Calibri"/>
          <w:szCs w:val="22"/>
        </w:rPr>
        <w:t>dowożenie uczniów niepełnosprawnych do szkół oraz zwrot dla rodziców/opiekunów kosztów dowozu dzieci prywatnym samochodem (w 2024 roku skorzystało 579 uczniów/opiekunów) – wykonanie na kwotę ponad 3 mln zł,</w:t>
      </w:r>
    </w:p>
    <w:p w14:paraId="5A416376" w14:textId="77777777" w:rsidR="00252D9E" w:rsidRDefault="0040491F">
      <w:pPr>
        <w:numPr>
          <w:ilvl w:val="0"/>
          <w:numId w:val="7"/>
        </w:numPr>
        <w:spacing w:before="120"/>
        <w:ind w:left="426"/>
        <w:contextualSpacing/>
        <w:rPr>
          <w:rFonts w:eastAsia="Calibri"/>
          <w:szCs w:val="22"/>
        </w:rPr>
      </w:pPr>
      <w:r>
        <w:rPr>
          <w:rFonts w:eastAsia="Calibri"/>
          <w:szCs w:val="22"/>
        </w:rPr>
        <w:t>doskonalenie zawodowe nauczycieli i doradztwo metodyczne nauczycieli – zatwierdzonych zostało 80 wniosków o dotacje na dokształcenie indywidualne nauczycieli, przeprowadzono szkolenia i kursy doskonalenia zawodowego nauczycieli – wydatkowano ok. 368,7 tys. zł,</w:t>
      </w:r>
    </w:p>
    <w:p w14:paraId="1991997C" w14:textId="77777777" w:rsidR="00252D9E" w:rsidRDefault="0040491F">
      <w:pPr>
        <w:numPr>
          <w:ilvl w:val="0"/>
          <w:numId w:val="7"/>
        </w:numPr>
        <w:spacing w:before="120"/>
        <w:ind w:left="426"/>
        <w:contextualSpacing/>
        <w:rPr>
          <w:rFonts w:eastAsia="Calibri"/>
          <w:szCs w:val="22"/>
        </w:rPr>
      </w:pPr>
      <w:r>
        <w:rPr>
          <w:rFonts w:eastAsia="Calibri"/>
          <w:szCs w:val="22"/>
        </w:rPr>
        <w:t>dofinansowanie do różnych akcji oświatowych, z których skorzystało 90 placówek oświatowych, m.in. przygotowanie konkursów szkolnych, olimpiad, festiwali, nagrody dla uczestników – na realizację zadania przeznaczono kwotę 210,6 tys. zł,</w:t>
      </w:r>
    </w:p>
    <w:p w14:paraId="01B9E7F1" w14:textId="77777777" w:rsidR="00252D9E" w:rsidRDefault="0040491F">
      <w:pPr>
        <w:numPr>
          <w:ilvl w:val="0"/>
          <w:numId w:val="7"/>
        </w:numPr>
        <w:spacing w:before="120"/>
        <w:ind w:left="426"/>
        <w:contextualSpacing/>
        <w:rPr>
          <w:rFonts w:eastAsia="Calibri"/>
          <w:szCs w:val="22"/>
        </w:rPr>
      </w:pPr>
      <w:r>
        <w:rPr>
          <w:rFonts w:eastAsia="Calibri"/>
          <w:szCs w:val="22"/>
        </w:rPr>
        <w:t>wypłatę stypendiów dla 3 916 uzdolnionych uczniów w wysokości 69,8 tys. zł,</w:t>
      </w:r>
    </w:p>
    <w:p w14:paraId="5403BD60" w14:textId="77777777" w:rsidR="00252D9E" w:rsidRDefault="0040491F">
      <w:pPr>
        <w:numPr>
          <w:ilvl w:val="0"/>
          <w:numId w:val="7"/>
        </w:numPr>
        <w:spacing w:before="120"/>
        <w:ind w:left="426"/>
        <w:contextualSpacing/>
        <w:rPr>
          <w:rFonts w:eastAsia="Calibri"/>
          <w:szCs w:val="22"/>
        </w:rPr>
      </w:pPr>
      <w:r>
        <w:rPr>
          <w:rFonts w:eastAsia="Calibri"/>
          <w:szCs w:val="22"/>
        </w:rPr>
        <w:t>szkolenia, utrzymanie i obsługa programów informatycznych wspomagających zarządzanie oświatą – wydatkowano blisko 278,3 tys. zł,</w:t>
      </w:r>
    </w:p>
    <w:p w14:paraId="2E84E7E4" w14:textId="77777777" w:rsidR="00252D9E" w:rsidRDefault="0040491F">
      <w:pPr>
        <w:numPr>
          <w:ilvl w:val="0"/>
          <w:numId w:val="7"/>
        </w:numPr>
        <w:spacing w:before="120"/>
        <w:ind w:left="426"/>
        <w:contextualSpacing/>
        <w:rPr>
          <w:rFonts w:eastAsia="Calibri"/>
          <w:szCs w:val="22"/>
        </w:rPr>
      </w:pPr>
      <w:r>
        <w:rPr>
          <w:rFonts w:eastAsia="Calibri"/>
          <w:szCs w:val="22"/>
        </w:rPr>
        <w:t>realizację nauczania indywidualnego oraz wczesnego wspomagania rozwoju dziecka, którym zostało objętych 29 dzieci, poniesiono wydatki w wysokości prawie 794,7 tys. zł,</w:t>
      </w:r>
    </w:p>
    <w:p w14:paraId="3BC0E268" w14:textId="77777777" w:rsidR="00252D9E" w:rsidRDefault="0040491F">
      <w:pPr>
        <w:numPr>
          <w:ilvl w:val="0"/>
          <w:numId w:val="7"/>
        </w:numPr>
        <w:spacing w:before="120"/>
        <w:ind w:left="426"/>
        <w:contextualSpacing/>
        <w:rPr>
          <w:rFonts w:eastAsia="Calibri"/>
          <w:szCs w:val="22"/>
        </w:rPr>
      </w:pPr>
      <w:r>
        <w:rPr>
          <w:rFonts w:eastAsia="Calibri"/>
          <w:szCs w:val="22"/>
        </w:rPr>
        <w:t>pokrywanie wydatków na podstawie porozumień z innymi jednostkami samorządu terytorialnego jako zwrot kosztów pobytu dzieci zabrzańskich w przedszkolach niepublicznych prowadzonych przez inne gminy, zatrudnienie pedagoga uczącego lekcji religii wyznania innego niż katolickie,</w:t>
      </w:r>
    </w:p>
    <w:p w14:paraId="71BA7BAE" w14:textId="77777777" w:rsidR="00252D9E" w:rsidRDefault="0040491F">
      <w:pPr>
        <w:numPr>
          <w:ilvl w:val="0"/>
          <w:numId w:val="7"/>
        </w:numPr>
        <w:spacing w:before="120"/>
        <w:ind w:left="426"/>
        <w:contextualSpacing/>
        <w:rPr>
          <w:rFonts w:eastAsia="Calibri"/>
          <w:szCs w:val="22"/>
        </w:rPr>
      </w:pPr>
      <w:r>
        <w:rPr>
          <w:rFonts w:eastAsia="Calibri"/>
          <w:szCs w:val="22"/>
        </w:rPr>
        <w:t xml:space="preserve">pokrywanie wydatków związanych z nauczaniem i wychowaniem dzieci i młodzieży poprzez utrzymanie etatów nauczycieli, utrzymanie budynków szkół i placówek oświatowych (w tym remonty) oraz zapewnienie obsługi administracyjnej, </w:t>
      </w:r>
    </w:p>
    <w:p w14:paraId="1A27C27E" w14:textId="77777777" w:rsidR="00252D9E" w:rsidRDefault="0040491F">
      <w:pPr>
        <w:numPr>
          <w:ilvl w:val="0"/>
          <w:numId w:val="7"/>
        </w:numPr>
        <w:ind w:left="425" w:hanging="357"/>
        <w:rPr>
          <w:rFonts w:eastAsia="Calibri"/>
          <w:szCs w:val="22"/>
        </w:rPr>
      </w:pPr>
      <w:r>
        <w:rPr>
          <w:rFonts w:eastAsia="Calibri"/>
          <w:szCs w:val="22"/>
        </w:rPr>
        <w:t>prowadzenie projektów współfinansowanych ze środków unijnych.</w:t>
      </w:r>
    </w:p>
    <w:p w14:paraId="025D0E0E" w14:textId="77777777" w:rsidR="00252D9E" w:rsidRDefault="0040491F">
      <w:pPr>
        <w:spacing w:after="60"/>
        <w:jc w:val="both"/>
        <w:rPr>
          <w:rFonts w:eastAsia="Calibri"/>
          <w:kern w:val="0"/>
          <w:szCs w:val="22"/>
          <w14:ligatures w14:val="none"/>
        </w:rPr>
      </w:pPr>
      <w:r>
        <w:rPr>
          <w:rFonts w:eastAsia="Calibri"/>
          <w:kern w:val="0"/>
          <w:szCs w:val="22"/>
          <w14:ligatures w14:val="none"/>
        </w:rPr>
        <w:t>Zadania inwestycyjne w sektorze oświaty realizowane w 2024 roku:</w:t>
      </w:r>
    </w:p>
    <w:p w14:paraId="46F0DDFE" w14:textId="77777777" w:rsidR="00252D9E" w:rsidRDefault="0040491F">
      <w:pPr>
        <w:numPr>
          <w:ilvl w:val="0"/>
          <w:numId w:val="7"/>
        </w:numPr>
        <w:spacing w:before="120"/>
        <w:ind w:left="426"/>
        <w:contextualSpacing/>
        <w:rPr>
          <w:rFonts w:eastAsia="Calibri"/>
          <w:szCs w:val="22"/>
        </w:rPr>
      </w:pPr>
      <w:r>
        <w:rPr>
          <w:rFonts w:eastAsia="Calibri"/>
          <w:szCs w:val="22"/>
        </w:rPr>
        <w:t>modernizacja placówek oświatowych - rozdysponowano środki w wysokości ponad 692 tys. zł.</w:t>
      </w:r>
    </w:p>
    <w:p w14:paraId="218127E1" w14:textId="1507BE42" w:rsidR="00252D9E" w:rsidRDefault="0040491F">
      <w:pPr>
        <w:numPr>
          <w:ilvl w:val="0"/>
          <w:numId w:val="7"/>
        </w:numPr>
        <w:spacing w:before="120"/>
        <w:ind w:left="426"/>
        <w:contextualSpacing/>
        <w:rPr>
          <w:rFonts w:eastAsia="Calibri"/>
          <w:szCs w:val="22"/>
        </w:rPr>
      </w:pPr>
      <w:r>
        <w:rPr>
          <w:rFonts w:eastAsia="Calibri"/>
          <w:szCs w:val="22"/>
        </w:rPr>
        <w:t>wykonanie kompleksowej termomodernizacji budynków użyteczności publicznej na terenie Zabrza - rozdysponowało środki w wysokości ponad 1,7 mln zł na przedsięwzięcia:</w:t>
      </w:r>
    </w:p>
    <w:p w14:paraId="72E39B9B" w14:textId="77777777" w:rsidR="00252D9E" w:rsidRDefault="0040491F">
      <w:pPr>
        <w:numPr>
          <w:ilvl w:val="0"/>
          <w:numId w:val="25"/>
        </w:numPr>
        <w:spacing w:after="0"/>
        <w:ind w:left="709"/>
        <w:contextualSpacing/>
        <w:jc w:val="both"/>
        <w:rPr>
          <w:rFonts w:eastAsia="Calibri"/>
          <w:kern w:val="0"/>
          <w:szCs w:val="22"/>
          <w14:ligatures w14:val="none"/>
        </w:rPr>
      </w:pPr>
      <w:r>
        <w:rPr>
          <w:rFonts w:eastAsia="Calibri"/>
          <w:kern w:val="0"/>
          <w:szCs w:val="22"/>
          <w14:ligatures w14:val="none"/>
        </w:rPr>
        <w:t>Termomodernizacja budynku Szkoły Podstawowej nr 25 przy ul. Kotarbińskiego 18 w Zabrzu - wykonanie na poziomie blisko 51,5 tys. zł (dokumentacja).</w:t>
      </w:r>
    </w:p>
    <w:p w14:paraId="20D58458" w14:textId="23020344" w:rsidR="00252D9E" w:rsidRDefault="0040491F">
      <w:pPr>
        <w:numPr>
          <w:ilvl w:val="0"/>
          <w:numId w:val="25"/>
        </w:numPr>
        <w:spacing w:after="0"/>
        <w:ind w:left="709"/>
        <w:contextualSpacing/>
        <w:jc w:val="both"/>
        <w:rPr>
          <w:rFonts w:eastAsia="Calibri"/>
          <w:kern w:val="0"/>
          <w:szCs w:val="22"/>
          <w14:ligatures w14:val="none"/>
        </w:rPr>
      </w:pPr>
      <w:r>
        <w:rPr>
          <w:rFonts w:eastAsia="Calibri"/>
          <w:kern w:val="0"/>
          <w:szCs w:val="22"/>
          <w14:ligatures w14:val="none"/>
        </w:rPr>
        <w:lastRenderedPageBreak/>
        <w:t>Termomodernizacja budynku Przedszkola nr 41 w Zabrzu przy u. Nyskiej 21 - poniesiono wydatki w wysokości 1,6</w:t>
      </w:r>
      <w:r w:rsidR="00C93DAC">
        <w:rPr>
          <w:rFonts w:eastAsia="Calibri"/>
          <w:kern w:val="0"/>
          <w:szCs w:val="22"/>
          <w14:ligatures w14:val="none"/>
        </w:rPr>
        <w:t xml:space="preserve"> </w:t>
      </w:r>
      <w:r>
        <w:rPr>
          <w:rFonts w:eastAsia="Calibri"/>
          <w:kern w:val="0"/>
          <w:szCs w:val="22"/>
          <w14:ligatures w14:val="none"/>
        </w:rPr>
        <w:t>mln zł.</w:t>
      </w:r>
    </w:p>
    <w:p w14:paraId="3A42E156" w14:textId="77777777" w:rsidR="00252D9E" w:rsidRDefault="0040491F">
      <w:pPr>
        <w:numPr>
          <w:ilvl w:val="0"/>
          <w:numId w:val="25"/>
        </w:numPr>
        <w:spacing w:after="0"/>
        <w:ind w:left="709"/>
        <w:contextualSpacing/>
        <w:jc w:val="both"/>
        <w:rPr>
          <w:rFonts w:eastAsia="Calibri"/>
          <w:kern w:val="0"/>
          <w:szCs w:val="22"/>
          <w14:ligatures w14:val="none"/>
        </w:rPr>
      </w:pPr>
      <w:r>
        <w:rPr>
          <w:rFonts w:eastAsia="Calibri"/>
          <w:kern w:val="0"/>
          <w:szCs w:val="22"/>
          <w14:ligatures w14:val="none"/>
        </w:rPr>
        <w:t>Termomodernizacja budynków - dokumentacja – wydatkowano 63,5 tys. zł.</w:t>
      </w:r>
    </w:p>
    <w:p w14:paraId="32CB7104" w14:textId="77777777" w:rsidR="00252D9E" w:rsidRDefault="0040491F">
      <w:pPr>
        <w:numPr>
          <w:ilvl w:val="0"/>
          <w:numId w:val="7"/>
        </w:numPr>
        <w:spacing w:before="120"/>
        <w:ind w:left="426"/>
        <w:contextualSpacing/>
        <w:rPr>
          <w:rFonts w:eastAsia="Calibri"/>
          <w:szCs w:val="22"/>
        </w:rPr>
      </w:pPr>
      <w:r>
        <w:rPr>
          <w:rFonts w:eastAsia="Calibri"/>
          <w:szCs w:val="22"/>
        </w:rPr>
        <w:t>Wymiana pokrycia dachowego sali gimnastycznej Szkoły Podstawowej nr 22 przy ul. Wojciecha 8a w Zabrzu – wykonanie w wysokości 816,6 tys. zł.</w:t>
      </w:r>
    </w:p>
    <w:p w14:paraId="41BB78F3" w14:textId="77777777" w:rsidR="00252D9E" w:rsidRDefault="0040491F">
      <w:pPr>
        <w:numPr>
          <w:ilvl w:val="0"/>
          <w:numId w:val="7"/>
        </w:numPr>
        <w:spacing w:before="120"/>
        <w:ind w:left="426"/>
        <w:contextualSpacing/>
        <w:rPr>
          <w:rFonts w:eastAsia="Calibri"/>
          <w:szCs w:val="22"/>
        </w:rPr>
      </w:pPr>
      <w:r>
        <w:rPr>
          <w:rFonts w:eastAsia="Calibri"/>
          <w:szCs w:val="22"/>
        </w:rPr>
        <w:t xml:space="preserve">Przebudowa schodów zewnętrznych w części północno -zachodniej budynku Zabrzańskiego Centrum Kształcenia Ogólnego i Zawodowego przy ul. Piłsudskiego 58 - wykonanie w kwocie 228,9 tys. zł. </w:t>
      </w:r>
    </w:p>
    <w:p w14:paraId="501BDB97" w14:textId="77777777" w:rsidR="00252D9E" w:rsidRDefault="0040491F">
      <w:pPr>
        <w:numPr>
          <w:ilvl w:val="0"/>
          <w:numId w:val="7"/>
        </w:numPr>
        <w:spacing w:before="120"/>
        <w:ind w:left="426"/>
        <w:contextualSpacing/>
        <w:rPr>
          <w:rFonts w:eastAsia="Calibri"/>
          <w:szCs w:val="22"/>
        </w:rPr>
      </w:pPr>
      <w:r>
        <w:rPr>
          <w:rFonts w:eastAsia="Calibri"/>
          <w:szCs w:val="22"/>
        </w:rPr>
        <w:t>Realizacja zadania: Powrót do blasku eklektycznej architektury Szkoły Podstawowej nr 5 w Zabrzu przy ul. Królewskiej 4 – wykonanie w wysokości 146,7 tys. zł.</w:t>
      </w:r>
    </w:p>
    <w:p w14:paraId="57C41D79" w14:textId="77777777" w:rsidR="00252D9E" w:rsidRDefault="0040491F">
      <w:pPr>
        <w:numPr>
          <w:ilvl w:val="0"/>
          <w:numId w:val="7"/>
        </w:numPr>
        <w:spacing w:before="120"/>
        <w:ind w:left="426"/>
        <w:contextualSpacing/>
        <w:rPr>
          <w:rFonts w:eastAsia="Calibri"/>
          <w:szCs w:val="22"/>
        </w:rPr>
      </w:pPr>
      <w:r>
        <w:rPr>
          <w:rFonts w:eastAsia="Calibri"/>
          <w:szCs w:val="22"/>
        </w:rPr>
        <w:t>Wymiana pokrycia dachowego w Przedszkolu nr 3 przy ul. św. Jana 8 W Zabrzu - rozdysponowało środki w wysokości 276 tys. zł.</w:t>
      </w:r>
    </w:p>
    <w:p w14:paraId="19ABA132" w14:textId="77777777" w:rsidR="00252D9E" w:rsidRDefault="0040491F">
      <w:pPr>
        <w:spacing w:after="0"/>
        <w:jc w:val="both"/>
        <w:rPr>
          <w:rFonts w:eastAsia="Calibri"/>
          <w:spacing w:val="-8"/>
          <w:kern w:val="0"/>
          <w:szCs w:val="22"/>
          <w14:ligatures w14:val="none"/>
        </w:rPr>
      </w:pPr>
      <w:r>
        <w:rPr>
          <w:rFonts w:eastAsia="Calibri"/>
          <w:kern w:val="0"/>
          <w:szCs w:val="22"/>
          <w14:ligatures w14:val="none"/>
        </w:rPr>
        <w:t>Poza ww. zadaniami, w sferze oświatowej przewidziano także środki przeznaczone na realizację projektów wybranych przez mieszkańców w ramach Zabrzańskiego Budżetu Obywatelskiego.</w:t>
      </w:r>
    </w:p>
    <w:p w14:paraId="6853C6C4" w14:textId="77777777" w:rsidR="00252D9E" w:rsidRDefault="0040491F">
      <w:pPr>
        <w:keepNext/>
        <w:keepLines/>
        <w:numPr>
          <w:ilvl w:val="2"/>
          <w:numId w:val="1"/>
        </w:numPr>
        <w:spacing w:before="240"/>
        <w:ind w:left="510" w:hanging="510"/>
        <w:outlineLvl w:val="2"/>
        <w:rPr>
          <w:rFonts w:eastAsiaTheme="majorEastAsia"/>
          <w:color w:val="000000" w:themeColor="text1"/>
          <w:sz w:val="24"/>
        </w:rPr>
      </w:pPr>
      <w:bookmarkStart w:id="76" w:name="_Toc197681683"/>
      <w:bookmarkStart w:id="77" w:name="_Toc199169455"/>
      <w:r>
        <w:rPr>
          <w:rFonts w:eastAsiaTheme="majorEastAsia"/>
          <w:color w:val="000000" w:themeColor="text1"/>
          <w:sz w:val="24"/>
        </w:rPr>
        <w:t>Oświata i wychowanie</w:t>
      </w:r>
      <w:bookmarkEnd w:id="76"/>
      <w:bookmarkEnd w:id="77"/>
    </w:p>
    <w:p w14:paraId="70FD319B" w14:textId="77777777" w:rsidR="00252D9E" w:rsidRDefault="0040491F">
      <w:pPr>
        <w:spacing w:after="60"/>
        <w:rPr>
          <w:szCs w:val="22"/>
        </w:rPr>
      </w:pPr>
      <w:r>
        <w:rPr>
          <w:szCs w:val="22"/>
        </w:rPr>
        <w:t>W roku szkolnym 2024/2025 Miasto Zabrze prowadziło nadzór nad 117 jednostkami oświatowymi: przedszkolami, szkołami i placówkami oświatowymi oraz dotowało 9 placówek niepublicznych oraz publicznych prowadzonych przez podmioty inne niż Gmina na łączną kwotę ponad 49,8 mln zł. Wydatki oświatowe na inwestycje ogólnomiejskie w 2024 roku wyniosły w sumie 6,7 mln zł.</w:t>
      </w:r>
    </w:p>
    <w:p w14:paraId="3C64F06F" w14:textId="045BC60E" w:rsidR="00252D9E" w:rsidRDefault="0040491F">
      <w:pPr>
        <w:spacing w:after="60"/>
        <w:rPr>
          <w:szCs w:val="22"/>
        </w:rPr>
      </w:pPr>
      <w:r>
        <w:rPr>
          <w:szCs w:val="22"/>
        </w:rPr>
        <w:t xml:space="preserve">W 2024 r. struktura szkół i placówek oświatowych, dla których organem prowadzącym jest Miasto Zabrze, obejmowała 37 przedszkoli, 41 szkół podstawowych, 32 szkoły ponadpodstawowe i policealne. W roku szkolnym 2023/2024 liczba uczniów (dzieci) wynosiła 22 </w:t>
      </w:r>
      <w:r w:rsidR="001F2B6F">
        <w:rPr>
          <w:szCs w:val="22"/>
        </w:rPr>
        <w:t>083</w:t>
      </w:r>
      <w:r>
        <w:rPr>
          <w:szCs w:val="22"/>
        </w:rPr>
        <w:t xml:space="preserve">, a w roku szkolnym 2024/2025 wyniosła </w:t>
      </w:r>
      <w:r w:rsidR="006E122D">
        <w:rPr>
          <w:szCs w:val="22"/>
        </w:rPr>
        <w:t>22 006</w:t>
      </w:r>
      <w:r>
        <w:rPr>
          <w:szCs w:val="22"/>
        </w:rPr>
        <w:t xml:space="preserve">. </w:t>
      </w:r>
    </w:p>
    <w:p w14:paraId="0768A62C" w14:textId="1686AAB2" w:rsidR="00252D9E" w:rsidRDefault="0040491F">
      <w:pPr>
        <w:keepNext/>
        <w:jc w:val="both"/>
        <w:rPr>
          <w:i/>
          <w:iCs/>
          <w:color w:val="000000" w:themeColor="text1"/>
          <w:szCs w:val="22"/>
        </w:rPr>
      </w:pPr>
      <w:bookmarkStart w:id="78" w:name="_Toc198037916"/>
      <w:bookmarkStart w:id="79" w:name="_Toc199418524"/>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18</w:t>
      </w:r>
      <w:r>
        <w:rPr>
          <w:i/>
          <w:iCs/>
          <w:color w:val="000000"/>
          <w:szCs w:val="22"/>
        </w:rPr>
        <w:fldChar w:fldCharType="end"/>
      </w:r>
      <w:r>
        <w:rPr>
          <w:i/>
          <w:iCs/>
          <w:color w:val="000000" w:themeColor="text1"/>
          <w:szCs w:val="22"/>
        </w:rPr>
        <w:t>. STRUKTURA ZABRZAŃSKICH SZKÓŁ I PLACÓWEK OŚWIATOWYCH W ROKU 2024</w:t>
      </w:r>
      <w:bookmarkEnd w:id="78"/>
      <w:bookmarkEnd w:id="7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32"/>
        <w:gridCol w:w="1593"/>
        <w:gridCol w:w="1476"/>
        <w:gridCol w:w="1585"/>
        <w:gridCol w:w="1486"/>
      </w:tblGrid>
      <w:tr w:rsidR="00252D9E" w14:paraId="6443EBFD" w14:textId="77777777" w:rsidTr="008C57E2">
        <w:trPr>
          <w:trHeight w:val="1312"/>
        </w:trPr>
        <w:tc>
          <w:tcPr>
            <w:tcW w:w="2932" w:type="dxa"/>
            <w:shd w:val="clear" w:color="auto" w:fill="auto"/>
            <w:vAlign w:val="center"/>
          </w:tcPr>
          <w:p w14:paraId="54BBA346" w14:textId="77777777" w:rsidR="00252D9E" w:rsidRDefault="0040491F">
            <w:pPr>
              <w:widowControl w:val="0"/>
              <w:spacing w:after="0"/>
              <w:rPr>
                <w:rFonts w:eastAsia="Times New Roman"/>
                <w:b/>
                <w:color w:val="000000" w:themeColor="text1"/>
                <w:kern w:val="0"/>
                <w:szCs w:val="22"/>
                <w:lang w:eastAsia="pl-PL"/>
                <w14:ligatures w14:val="none"/>
              </w:rPr>
            </w:pPr>
            <w:r>
              <w:rPr>
                <w:rFonts w:eastAsia="Times New Roman"/>
                <w:b/>
                <w:color w:val="000000" w:themeColor="text1"/>
                <w:kern w:val="0"/>
                <w:szCs w:val="22"/>
                <w:lang w:eastAsia="pl-PL"/>
                <w14:ligatures w14:val="none"/>
              </w:rPr>
              <w:t>NAZWA</w:t>
            </w:r>
          </w:p>
        </w:tc>
        <w:tc>
          <w:tcPr>
            <w:tcW w:w="1593" w:type="dxa"/>
            <w:shd w:val="clear" w:color="auto" w:fill="auto"/>
            <w:vAlign w:val="center"/>
          </w:tcPr>
          <w:p w14:paraId="3D73A499" w14:textId="77777777" w:rsidR="00252D9E" w:rsidRDefault="0040491F">
            <w:pPr>
              <w:widowControl w:val="0"/>
              <w:spacing w:after="0"/>
              <w:rPr>
                <w:rFonts w:eastAsia="Times New Roman"/>
                <w:b/>
                <w:color w:val="000000" w:themeColor="text1"/>
                <w:kern w:val="0"/>
                <w:szCs w:val="22"/>
                <w:lang w:eastAsia="pl-PL"/>
                <w14:ligatures w14:val="none"/>
              </w:rPr>
            </w:pPr>
            <w:r>
              <w:rPr>
                <w:rFonts w:eastAsia="Times New Roman"/>
                <w:b/>
                <w:color w:val="000000" w:themeColor="text1"/>
                <w:kern w:val="0"/>
                <w:szCs w:val="22"/>
                <w:lang w:eastAsia="pl-PL"/>
                <w14:ligatures w14:val="none"/>
              </w:rPr>
              <w:t xml:space="preserve">LICZBA </w:t>
            </w:r>
            <w:r>
              <w:rPr>
                <w:rFonts w:eastAsia="Times New Roman"/>
                <w:b/>
                <w:color w:val="000000" w:themeColor="text1"/>
                <w:kern w:val="0"/>
                <w:szCs w:val="22"/>
                <w:lang w:eastAsia="pl-PL"/>
                <w14:ligatures w14:val="none"/>
              </w:rPr>
              <w:br/>
              <w:t>JEDNOSTEK OŚWIATOWYCH</w:t>
            </w:r>
            <w:r>
              <w:rPr>
                <w:rFonts w:eastAsia="Times New Roman"/>
                <w:b/>
                <w:color w:val="000000" w:themeColor="text1"/>
                <w:kern w:val="0"/>
                <w:szCs w:val="22"/>
                <w:lang w:eastAsia="pl-PL"/>
                <w14:ligatures w14:val="none"/>
              </w:rPr>
              <w:br/>
              <w:t>- ROK SZK. 2023/2024</w:t>
            </w:r>
          </w:p>
        </w:tc>
        <w:tc>
          <w:tcPr>
            <w:tcW w:w="1476" w:type="dxa"/>
            <w:shd w:val="clear" w:color="auto" w:fill="auto"/>
            <w:vAlign w:val="center"/>
          </w:tcPr>
          <w:p w14:paraId="187E5834" w14:textId="77777777" w:rsidR="00252D9E" w:rsidRDefault="0040491F">
            <w:pPr>
              <w:widowControl w:val="0"/>
              <w:spacing w:after="0"/>
              <w:rPr>
                <w:rFonts w:eastAsia="Times New Roman"/>
                <w:b/>
                <w:color w:val="000000" w:themeColor="text1"/>
                <w:kern w:val="0"/>
                <w:szCs w:val="22"/>
                <w:lang w:eastAsia="pl-PL"/>
                <w14:ligatures w14:val="none"/>
              </w:rPr>
            </w:pPr>
            <w:r>
              <w:rPr>
                <w:rFonts w:eastAsia="Times New Roman"/>
                <w:b/>
                <w:color w:val="000000" w:themeColor="text1"/>
                <w:kern w:val="0"/>
                <w:szCs w:val="22"/>
                <w:lang w:eastAsia="pl-PL"/>
                <w14:ligatures w14:val="none"/>
              </w:rPr>
              <w:t xml:space="preserve">LICZBA DZIECI/ UCZNIÓW </w:t>
            </w:r>
            <w:r>
              <w:rPr>
                <w:rFonts w:eastAsia="Times New Roman"/>
                <w:b/>
                <w:color w:val="000000" w:themeColor="text1"/>
                <w:kern w:val="0"/>
                <w:szCs w:val="22"/>
                <w:lang w:eastAsia="pl-PL"/>
                <w14:ligatures w14:val="none"/>
              </w:rPr>
              <w:br/>
              <w:t>- ROK SZK. 2023/2024</w:t>
            </w:r>
          </w:p>
        </w:tc>
        <w:tc>
          <w:tcPr>
            <w:tcW w:w="1585" w:type="dxa"/>
            <w:shd w:val="clear" w:color="auto" w:fill="auto"/>
            <w:vAlign w:val="center"/>
          </w:tcPr>
          <w:p w14:paraId="420A7578" w14:textId="77777777" w:rsidR="00252D9E" w:rsidRDefault="0040491F">
            <w:pPr>
              <w:widowControl w:val="0"/>
              <w:spacing w:after="0"/>
              <w:rPr>
                <w:rFonts w:eastAsia="Times New Roman"/>
                <w:b/>
                <w:color w:val="000000" w:themeColor="text1"/>
                <w:kern w:val="0"/>
                <w:szCs w:val="22"/>
                <w:lang w:eastAsia="pl-PL"/>
                <w14:ligatures w14:val="none"/>
              </w:rPr>
            </w:pPr>
            <w:r>
              <w:rPr>
                <w:rFonts w:eastAsia="Times New Roman"/>
                <w:b/>
                <w:color w:val="000000" w:themeColor="text1"/>
                <w:kern w:val="0"/>
                <w:szCs w:val="22"/>
                <w:lang w:eastAsia="pl-PL"/>
                <w14:ligatures w14:val="none"/>
              </w:rPr>
              <w:t xml:space="preserve">LICZBA </w:t>
            </w:r>
            <w:r>
              <w:rPr>
                <w:rFonts w:eastAsia="Times New Roman"/>
                <w:b/>
                <w:color w:val="000000" w:themeColor="text1"/>
                <w:kern w:val="0"/>
                <w:szCs w:val="22"/>
                <w:lang w:eastAsia="pl-PL"/>
                <w14:ligatures w14:val="none"/>
              </w:rPr>
              <w:br/>
              <w:t>JEDNOSTEK OŚWIATOWYCH</w:t>
            </w:r>
            <w:r>
              <w:rPr>
                <w:rFonts w:eastAsia="Times New Roman"/>
                <w:b/>
                <w:color w:val="000000" w:themeColor="text1"/>
                <w:kern w:val="0"/>
                <w:szCs w:val="22"/>
                <w:lang w:eastAsia="pl-PL"/>
                <w14:ligatures w14:val="none"/>
              </w:rPr>
              <w:br/>
              <w:t>- ROK SZK. 2024/2025</w:t>
            </w:r>
          </w:p>
        </w:tc>
        <w:tc>
          <w:tcPr>
            <w:tcW w:w="1486" w:type="dxa"/>
            <w:shd w:val="clear" w:color="auto" w:fill="auto"/>
            <w:vAlign w:val="center"/>
          </w:tcPr>
          <w:p w14:paraId="26494760" w14:textId="77777777" w:rsidR="00252D9E" w:rsidRDefault="0040491F">
            <w:pPr>
              <w:widowControl w:val="0"/>
              <w:spacing w:after="0"/>
              <w:rPr>
                <w:rFonts w:eastAsia="Times New Roman"/>
                <w:b/>
                <w:color w:val="000000" w:themeColor="text1"/>
                <w:kern w:val="0"/>
                <w:szCs w:val="22"/>
                <w:lang w:eastAsia="pl-PL"/>
                <w14:ligatures w14:val="none"/>
              </w:rPr>
            </w:pPr>
            <w:r>
              <w:rPr>
                <w:rFonts w:eastAsia="Times New Roman"/>
                <w:b/>
                <w:color w:val="000000" w:themeColor="text1"/>
                <w:kern w:val="0"/>
                <w:szCs w:val="22"/>
                <w:lang w:eastAsia="pl-PL"/>
                <w14:ligatures w14:val="none"/>
              </w:rPr>
              <w:t xml:space="preserve">LICZBA DZIECI/ UCZNIÓW </w:t>
            </w:r>
            <w:r>
              <w:rPr>
                <w:rFonts w:eastAsia="Times New Roman"/>
                <w:b/>
                <w:color w:val="000000" w:themeColor="text1"/>
                <w:kern w:val="0"/>
                <w:szCs w:val="22"/>
                <w:lang w:eastAsia="pl-PL"/>
                <w14:ligatures w14:val="none"/>
              </w:rPr>
              <w:br/>
              <w:t>- ROK SZK. 2024/2025</w:t>
            </w:r>
          </w:p>
        </w:tc>
      </w:tr>
      <w:tr w:rsidR="00252D9E" w14:paraId="2ED1BFF8" w14:textId="77777777" w:rsidTr="008C57E2">
        <w:trPr>
          <w:trHeight w:val="247"/>
        </w:trPr>
        <w:tc>
          <w:tcPr>
            <w:tcW w:w="2932" w:type="dxa"/>
            <w:shd w:val="clear" w:color="auto" w:fill="auto"/>
            <w:vAlign w:val="center"/>
          </w:tcPr>
          <w:p w14:paraId="1CC13901"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Przedszkola</w:t>
            </w:r>
          </w:p>
        </w:tc>
        <w:tc>
          <w:tcPr>
            <w:tcW w:w="1593" w:type="dxa"/>
            <w:shd w:val="clear" w:color="auto" w:fill="auto"/>
            <w:vAlign w:val="center"/>
          </w:tcPr>
          <w:p w14:paraId="3BB4AB03"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37</w:t>
            </w:r>
          </w:p>
        </w:tc>
        <w:tc>
          <w:tcPr>
            <w:tcW w:w="1476" w:type="dxa"/>
            <w:shd w:val="clear" w:color="auto" w:fill="auto"/>
            <w:vAlign w:val="center"/>
          </w:tcPr>
          <w:p w14:paraId="1D116F27"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4 995</w:t>
            </w:r>
          </w:p>
        </w:tc>
        <w:tc>
          <w:tcPr>
            <w:tcW w:w="1585" w:type="dxa"/>
            <w:shd w:val="clear" w:color="auto" w:fill="auto"/>
            <w:vAlign w:val="center"/>
          </w:tcPr>
          <w:p w14:paraId="40E1F592"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37</w:t>
            </w:r>
          </w:p>
        </w:tc>
        <w:tc>
          <w:tcPr>
            <w:tcW w:w="1486" w:type="dxa"/>
            <w:shd w:val="clear" w:color="auto" w:fill="auto"/>
            <w:vAlign w:val="center"/>
          </w:tcPr>
          <w:p w14:paraId="3796CA0A" w14:textId="21DEA14E"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4 </w:t>
            </w:r>
            <w:r w:rsidR="00AD6BA9">
              <w:rPr>
                <w:rFonts w:eastAsia="Times New Roman"/>
                <w:color w:val="000000" w:themeColor="text1"/>
                <w:kern w:val="0"/>
                <w:szCs w:val="22"/>
                <w:lang w:eastAsia="pl-PL"/>
                <w14:ligatures w14:val="none"/>
              </w:rPr>
              <w:t>667</w:t>
            </w:r>
          </w:p>
        </w:tc>
      </w:tr>
      <w:tr w:rsidR="00252D9E" w14:paraId="1F2B6CB8" w14:textId="77777777" w:rsidTr="008C57E2">
        <w:trPr>
          <w:trHeight w:val="24"/>
        </w:trPr>
        <w:tc>
          <w:tcPr>
            <w:tcW w:w="2932" w:type="dxa"/>
            <w:shd w:val="clear" w:color="auto" w:fill="auto"/>
            <w:vAlign w:val="center"/>
          </w:tcPr>
          <w:p w14:paraId="04B0E552" w14:textId="6545510D"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Szkoły podstawowe</w:t>
            </w:r>
          </w:p>
        </w:tc>
        <w:tc>
          <w:tcPr>
            <w:tcW w:w="1593" w:type="dxa"/>
            <w:shd w:val="clear" w:color="auto" w:fill="auto"/>
            <w:vAlign w:val="center"/>
          </w:tcPr>
          <w:p w14:paraId="115A3922"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41</w:t>
            </w:r>
          </w:p>
        </w:tc>
        <w:tc>
          <w:tcPr>
            <w:tcW w:w="1476" w:type="dxa"/>
            <w:shd w:val="clear" w:color="auto" w:fill="auto"/>
            <w:vAlign w:val="center"/>
          </w:tcPr>
          <w:p w14:paraId="4D4E859F"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10 223</w:t>
            </w:r>
          </w:p>
        </w:tc>
        <w:tc>
          <w:tcPr>
            <w:tcW w:w="1585" w:type="dxa"/>
            <w:shd w:val="clear" w:color="auto" w:fill="auto"/>
            <w:vAlign w:val="center"/>
          </w:tcPr>
          <w:p w14:paraId="58690E69"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41</w:t>
            </w:r>
          </w:p>
        </w:tc>
        <w:tc>
          <w:tcPr>
            <w:tcW w:w="1486" w:type="dxa"/>
            <w:shd w:val="clear" w:color="auto" w:fill="auto"/>
            <w:vAlign w:val="center"/>
          </w:tcPr>
          <w:p w14:paraId="515AB054"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11 021</w:t>
            </w:r>
          </w:p>
        </w:tc>
      </w:tr>
      <w:tr w:rsidR="00252D9E" w14:paraId="6CD59E2E" w14:textId="77777777" w:rsidTr="008C57E2">
        <w:trPr>
          <w:trHeight w:val="61"/>
        </w:trPr>
        <w:tc>
          <w:tcPr>
            <w:tcW w:w="2932" w:type="dxa"/>
            <w:shd w:val="clear" w:color="auto" w:fill="auto"/>
            <w:vAlign w:val="center"/>
          </w:tcPr>
          <w:p w14:paraId="134DA349" w14:textId="2F4352AA"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Szkoły ponadpodstawowe</w:t>
            </w:r>
          </w:p>
        </w:tc>
        <w:tc>
          <w:tcPr>
            <w:tcW w:w="1593" w:type="dxa"/>
            <w:shd w:val="clear" w:color="auto" w:fill="auto"/>
            <w:vAlign w:val="center"/>
          </w:tcPr>
          <w:p w14:paraId="247DE6D6"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32</w:t>
            </w:r>
          </w:p>
        </w:tc>
        <w:tc>
          <w:tcPr>
            <w:tcW w:w="1476" w:type="dxa"/>
            <w:shd w:val="clear" w:color="auto" w:fill="auto"/>
            <w:vAlign w:val="center"/>
          </w:tcPr>
          <w:p w14:paraId="0D0D65E1" w14:textId="77777777" w:rsidR="00252D9E" w:rsidRDefault="0040491F" w:rsidP="007A1D37">
            <w:pPr>
              <w:widowControl w:val="0"/>
              <w:spacing w:after="0"/>
              <w:rPr>
                <w:rFonts w:eastAsia="Times New Roman"/>
                <w:color w:val="000000" w:themeColor="text1"/>
                <w:kern w:val="0"/>
                <w:szCs w:val="22"/>
                <w:highlight w:val="yellow"/>
                <w:lang w:eastAsia="pl-PL"/>
                <w14:ligatures w14:val="none"/>
              </w:rPr>
            </w:pPr>
            <w:r>
              <w:rPr>
                <w:rFonts w:eastAsia="Times New Roman"/>
                <w:color w:val="000000" w:themeColor="text1"/>
                <w:kern w:val="0"/>
                <w:szCs w:val="22"/>
                <w:lang w:eastAsia="pl-PL"/>
                <w14:ligatures w14:val="none"/>
              </w:rPr>
              <w:t>6 865</w:t>
            </w:r>
          </w:p>
        </w:tc>
        <w:tc>
          <w:tcPr>
            <w:tcW w:w="1585" w:type="dxa"/>
            <w:shd w:val="clear" w:color="auto" w:fill="auto"/>
            <w:vAlign w:val="center"/>
          </w:tcPr>
          <w:p w14:paraId="560A1CD0"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32</w:t>
            </w:r>
          </w:p>
        </w:tc>
        <w:tc>
          <w:tcPr>
            <w:tcW w:w="1486" w:type="dxa"/>
            <w:shd w:val="clear" w:color="auto" w:fill="auto"/>
            <w:vAlign w:val="center"/>
          </w:tcPr>
          <w:p w14:paraId="5D003A9E"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6 318</w:t>
            </w:r>
          </w:p>
        </w:tc>
      </w:tr>
      <w:tr w:rsidR="00252D9E" w14:paraId="29C7ED2E" w14:textId="77777777" w:rsidTr="008C57E2">
        <w:trPr>
          <w:trHeight w:val="24"/>
        </w:trPr>
        <w:tc>
          <w:tcPr>
            <w:tcW w:w="2932" w:type="dxa"/>
            <w:shd w:val="clear" w:color="auto" w:fill="auto"/>
            <w:vAlign w:val="center"/>
          </w:tcPr>
          <w:p w14:paraId="5A22424C"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Placówki oświatowe</w:t>
            </w:r>
          </w:p>
        </w:tc>
        <w:tc>
          <w:tcPr>
            <w:tcW w:w="1593" w:type="dxa"/>
            <w:shd w:val="clear" w:color="auto" w:fill="auto"/>
            <w:vAlign w:val="center"/>
          </w:tcPr>
          <w:p w14:paraId="6F56338D"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7</w:t>
            </w:r>
          </w:p>
        </w:tc>
        <w:tc>
          <w:tcPr>
            <w:tcW w:w="1476" w:type="dxa"/>
            <w:shd w:val="clear" w:color="auto" w:fill="auto"/>
            <w:vAlign w:val="center"/>
          </w:tcPr>
          <w:p w14:paraId="59048F2C"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2 634</w:t>
            </w:r>
          </w:p>
        </w:tc>
        <w:tc>
          <w:tcPr>
            <w:tcW w:w="1585" w:type="dxa"/>
            <w:shd w:val="clear" w:color="auto" w:fill="auto"/>
            <w:vAlign w:val="center"/>
          </w:tcPr>
          <w:p w14:paraId="1EF57B01"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7</w:t>
            </w:r>
          </w:p>
        </w:tc>
        <w:tc>
          <w:tcPr>
            <w:tcW w:w="1486" w:type="dxa"/>
            <w:shd w:val="clear" w:color="auto" w:fill="auto"/>
            <w:vAlign w:val="center"/>
          </w:tcPr>
          <w:p w14:paraId="4A7C9E0B"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2 751</w:t>
            </w:r>
          </w:p>
        </w:tc>
      </w:tr>
      <w:tr w:rsidR="00252D9E" w14:paraId="6AE41BCB" w14:textId="77777777" w:rsidTr="008C57E2">
        <w:trPr>
          <w:trHeight w:val="31"/>
        </w:trPr>
        <w:tc>
          <w:tcPr>
            <w:tcW w:w="2932" w:type="dxa"/>
            <w:shd w:val="clear" w:color="auto" w:fill="auto"/>
            <w:vAlign w:val="center"/>
          </w:tcPr>
          <w:p w14:paraId="1815892F" w14:textId="44C70FA9"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w:t>
            </w:r>
          </w:p>
        </w:tc>
        <w:tc>
          <w:tcPr>
            <w:tcW w:w="1593" w:type="dxa"/>
            <w:shd w:val="clear" w:color="auto" w:fill="auto"/>
            <w:vAlign w:val="center"/>
          </w:tcPr>
          <w:p w14:paraId="0D3C9CBB"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117  </w:t>
            </w:r>
          </w:p>
        </w:tc>
        <w:tc>
          <w:tcPr>
            <w:tcW w:w="1476" w:type="dxa"/>
            <w:shd w:val="clear" w:color="auto" w:fill="auto"/>
            <w:vAlign w:val="center"/>
          </w:tcPr>
          <w:p w14:paraId="69555E70" w14:textId="306D8D4D"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22</w:t>
            </w:r>
            <w:r w:rsidR="001F2B6F">
              <w:rPr>
                <w:rFonts w:eastAsia="Times New Roman"/>
                <w:color w:val="000000" w:themeColor="text1"/>
                <w:kern w:val="0"/>
                <w:szCs w:val="22"/>
                <w:lang w:eastAsia="pl-PL"/>
                <w14:ligatures w14:val="none"/>
              </w:rPr>
              <w:t xml:space="preserve"> 083</w:t>
            </w:r>
          </w:p>
        </w:tc>
        <w:tc>
          <w:tcPr>
            <w:tcW w:w="1585" w:type="dxa"/>
            <w:shd w:val="clear" w:color="auto" w:fill="auto"/>
            <w:vAlign w:val="center"/>
          </w:tcPr>
          <w:p w14:paraId="0B14EAD9" w14:textId="77777777" w:rsidR="00252D9E" w:rsidRDefault="0040491F" w:rsidP="007A1D37">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117  </w:t>
            </w:r>
          </w:p>
        </w:tc>
        <w:tc>
          <w:tcPr>
            <w:tcW w:w="1486" w:type="dxa"/>
            <w:shd w:val="clear" w:color="auto" w:fill="auto"/>
            <w:vAlign w:val="center"/>
          </w:tcPr>
          <w:p w14:paraId="3C82397C" w14:textId="14C43EEE" w:rsidR="00252D9E" w:rsidRDefault="006E122D" w:rsidP="007A1D37">
            <w:pPr>
              <w:keepNext/>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22 006</w:t>
            </w:r>
          </w:p>
        </w:tc>
      </w:tr>
    </w:tbl>
    <w:p w14:paraId="4C0B1B1A"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611BA510" w14:textId="59EA5E0E" w:rsidR="00252D9E" w:rsidRDefault="0040491F">
      <w:pPr>
        <w:rPr>
          <w:szCs w:val="22"/>
        </w:rPr>
      </w:pPr>
      <w:r>
        <w:rPr>
          <w:szCs w:val="22"/>
        </w:rPr>
        <w:t xml:space="preserve">W roku szkolnym 2024/2025 w Zabrzu łączna liczba dzieci i młodzieży uczęszczających do szkół i placówek oświatowych wyniosła </w:t>
      </w:r>
      <w:r w:rsidR="006E122D">
        <w:rPr>
          <w:szCs w:val="22"/>
        </w:rPr>
        <w:t>22 006</w:t>
      </w:r>
      <w:r>
        <w:rPr>
          <w:szCs w:val="22"/>
        </w:rPr>
        <w:t xml:space="preserve"> osób, z czego najwięcej, bo aż 11 021 uczęszczało do szkół podstawowych co stanowiło nieco ponad 50</w:t>
      </w:r>
      <w:r w:rsidR="006E122D">
        <w:rPr>
          <w:szCs w:val="22"/>
        </w:rPr>
        <w:t>,1</w:t>
      </w:r>
      <w:r>
        <w:rPr>
          <w:szCs w:val="22"/>
        </w:rPr>
        <w:t xml:space="preserve"> %. Do szkół ponadpodstawowych uczęszczało 6 318 uczniów (28,7 %), a w przedszkolach liczba dzieci wyniosła 4 </w:t>
      </w:r>
      <w:r w:rsidR="006E122D">
        <w:rPr>
          <w:szCs w:val="22"/>
        </w:rPr>
        <w:t>667</w:t>
      </w:r>
      <w:r>
        <w:rPr>
          <w:szCs w:val="22"/>
        </w:rPr>
        <w:t xml:space="preserve"> co stanowiło </w:t>
      </w:r>
      <w:r w:rsidR="006E122D">
        <w:rPr>
          <w:szCs w:val="22"/>
        </w:rPr>
        <w:t>21,2</w:t>
      </w:r>
      <w:r>
        <w:rPr>
          <w:szCs w:val="22"/>
        </w:rPr>
        <w:t xml:space="preserve"> %.</w:t>
      </w:r>
    </w:p>
    <w:p w14:paraId="7C9830DF" w14:textId="2094E763" w:rsidR="00252D9E" w:rsidRDefault="0040491F">
      <w:pPr>
        <w:keepNext/>
        <w:jc w:val="both"/>
        <w:rPr>
          <w:i/>
          <w:iCs/>
          <w:color w:val="000000" w:themeColor="text1"/>
          <w:szCs w:val="22"/>
        </w:rPr>
      </w:pPr>
      <w:bookmarkStart w:id="80" w:name="_Toc198037917"/>
      <w:bookmarkStart w:id="81" w:name="_Toc199418525"/>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19</w:t>
      </w:r>
      <w:r>
        <w:rPr>
          <w:i/>
          <w:iCs/>
          <w:color w:val="000000"/>
          <w:szCs w:val="22"/>
        </w:rPr>
        <w:fldChar w:fldCharType="end"/>
      </w:r>
      <w:r>
        <w:rPr>
          <w:i/>
          <w:iCs/>
          <w:color w:val="000000" w:themeColor="text1"/>
          <w:szCs w:val="22"/>
        </w:rPr>
        <w:t>. STRUKTURA ZATRUDNIENIA W PRZEDSZKOLACH, SZKOŁACH I PLACÓWKACH OŚWIATOWYCH</w:t>
      </w:r>
      <w:bookmarkEnd w:id="80"/>
      <w:bookmarkEnd w:id="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55"/>
        <w:gridCol w:w="1163"/>
        <w:gridCol w:w="1274"/>
        <w:gridCol w:w="1280"/>
      </w:tblGrid>
      <w:tr w:rsidR="00252D9E" w14:paraId="3D43266C" w14:textId="77777777" w:rsidTr="00863159">
        <w:trPr>
          <w:trHeight w:val="81"/>
        </w:trPr>
        <w:tc>
          <w:tcPr>
            <w:tcW w:w="5354" w:type="dxa"/>
            <w:shd w:val="clear" w:color="auto" w:fill="FFFFFF" w:themeFill="background1"/>
            <w:vAlign w:val="center"/>
          </w:tcPr>
          <w:p w14:paraId="7597E7F3" w14:textId="77777777" w:rsidR="00252D9E" w:rsidRDefault="0040491F">
            <w:pPr>
              <w:widowControl w:val="0"/>
              <w:spacing w:before="60" w:after="60"/>
              <w:rPr>
                <w:b/>
                <w:szCs w:val="22"/>
              </w:rPr>
            </w:pPr>
            <w:r>
              <w:rPr>
                <w:b/>
                <w:szCs w:val="22"/>
              </w:rPr>
              <w:t>NAZWA</w:t>
            </w:r>
          </w:p>
        </w:tc>
        <w:tc>
          <w:tcPr>
            <w:tcW w:w="1163" w:type="dxa"/>
            <w:shd w:val="clear" w:color="auto" w:fill="FFFFFF" w:themeFill="background1"/>
            <w:vAlign w:val="center"/>
          </w:tcPr>
          <w:p w14:paraId="5FAA48BE" w14:textId="77777777" w:rsidR="00252D9E" w:rsidRDefault="0040491F">
            <w:pPr>
              <w:widowControl w:val="0"/>
              <w:spacing w:before="60" w:after="60"/>
              <w:rPr>
                <w:b/>
                <w:szCs w:val="22"/>
              </w:rPr>
            </w:pPr>
            <w:r>
              <w:rPr>
                <w:b/>
                <w:szCs w:val="22"/>
              </w:rPr>
              <w:t>2022/2023</w:t>
            </w:r>
          </w:p>
        </w:tc>
        <w:tc>
          <w:tcPr>
            <w:tcW w:w="1274" w:type="dxa"/>
            <w:shd w:val="clear" w:color="auto" w:fill="FFFFFF" w:themeFill="background1"/>
            <w:vAlign w:val="center"/>
          </w:tcPr>
          <w:p w14:paraId="22B5776B" w14:textId="77777777" w:rsidR="00252D9E" w:rsidRDefault="0040491F">
            <w:pPr>
              <w:widowControl w:val="0"/>
              <w:spacing w:before="60" w:after="60"/>
              <w:rPr>
                <w:b/>
                <w:szCs w:val="22"/>
              </w:rPr>
            </w:pPr>
            <w:r>
              <w:rPr>
                <w:b/>
                <w:szCs w:val="22"/>
              </w:rPr>
              <w:t>2023/2024</w:t>
            </w:r>
          </w:p>
        </w:tc>
        <w:tc>
          <w:tcPr>
            <w:tcW w:w="1280" w:type="dxa"/>
            <w:shd w:val="clear" w:color="auto" w:fill="FFFFFF" w:themeFill="background1"/>
            <w:vAlign w:val="center"/>
          </w:tcPr>
          <w:p w14:paraId="26B307E8" w14:textId="77777777" w:rsidR="00252D9E" w:rsidRDefault="0040491F">
            <w:pPr>
              <w:widowControl w:val="0"/>
              <w:spacing w:before="60" w:after="60"/>
              <w:rPr>
                <w:b/>
                <w:szCs w:val="22"/>
              </w:rPr>
            </w:pPr>
            <w:r>
              <w:rPr>
                <w:b/>
                <w:szCs w:val="22"/>
              </w:rPr>
              <w:t>2024/2025</w:t>
            </w:r>
          </w:p>
        </w:tc>
      </w:tr>
      <w:tr w:rsidR="00252D9E" w14:paraId="0A6C6213" w14:textId="77777777" w:rsidTr="00863159">
        <w:trPr>
          <w:trHeight w:val="24"/>
        </w:trPr>
        <w:tc>
          <w:tcPr>
            <w:tcW w:w="5354" w:type="dxa"/>
            <w:shd w:val="clear" w:color="auto" w:fill="FFFFFF" w:themeFill="background1"/>
            <w:vAlign w:val="center"/>
          </w:tcPr>
          <w:p w14:paraId="5425E097" w14:textId="77777777" w:rsidR="00252D9E" w:rsidRDefault="0040491F">
            <w:pPr>
              <w:widowControl w:val="0"/>
              <w:spacing w:after="0"/>
              <w:rPr>
                <w:bCs/>
                <w:szCs w:val="22"/>
              </w:rPr>
            </w:pPr>
            <w:r>
              <w:rPr>
                <w:bCs/>
                <w:szCs w:val="22"/>
              </w:rPr>
              <w:t>Liczba etatów nauczycieli</w:t>
            </w:r>
          </w:p>
        </w:tc>
        <w:tc>
          <w:tcPr>
            <w:tcW w:w="1163" w:type="dxa"/>
            <w:shd w:val="clear" w:color="auto" w:fill="FFFFFF" w:themeFill="background1"/>
            <w:vAlign w:val="center"/>
          </w:tcPr>
          <w:p w14:paraId="4C25D526" w14:textId="77777777" w:rsidR="00252D9E" w:rsidRDefault="0040491F">
            <w:pPr>
              <w:widowControl w:val="0"/>
              <w:spacing w:after="0"/>
              <w:rPr>
                <w:bCs/>
                <w:szCs w:val="22"/>
              </w:rPr>
            </w:pPr>
            <w:r>
              <w:rPr>
                <w:bCs/>
                <w:szCs w:val="22"/>
              </w:rPr>
              <w:t>2 836</w:t>
            </w:r>
          </w:p>
        </w:tc>
        <w:tc>
          <w:tcPr>
            <w:tcW w:w="1274" w:type="dxa"/>
            <w:shd w:val="clear" w:color="auto" w:fill="FFFFFF" w:themeFill="background1"/>
            <w:vAlign w:val="center"/>
          </w:tcPr>
          <w:p w14:paraId="626EF9E7" w14:textId="77777777" w:rsidR="00252D9E" w:rsidRDefault="0040491F">
            <w:pPr>
              <w:widowControl w:val="0"/>
              <w:spacing w:after="0"/>
              <w:rPr>
                <w:bCs/>
                <w:szCs w:val="22"/>
              </w:rPr>
            </w:pPr>
            <w:r>
              <w:rPr>
                <w:bCs/>
                <w:szCs w:val="22"/>
              </w:rPr>
              <w:t>2 896</w:t>
            </w:r>
          </w:p>
        </w:tc>
        <w:tc>
          <w:tcPr>
            <w:tcW w:w="1280" w:type="dxa"/>
            <w:shd w:val="clear" w:color="auto" w:fill="FFFFFF" w:themeFill="background1"/>
            <w:vAlign w:val="center"/>
          </w:tcPr>
          <w:p w14:paraId="567610B9" w14:textId="77777777" w:rsidR="00252D9E" w:rsidRDefault="0040491F">
            <w:pPr>
              <w:widowControl w:val="0"/>
              <w:spacing w:after="0"/>
              <w:rPr>
                <w:bCs/>
                <w:szCs w:val="22"/>
              </w:rPr>
            </w:pPr>
            <w:r>
              <w:rPr>
                <w:bCs/>
                <w:szCs w:val="22"/>
              </w:rPr>
              <w:t>2 891,62</w:t>
            </w:r>
          </w:p>
        </w:tc>
      </w:tr>
      <w:tr w:rsidR="00252D9E" w14:paraId="4D671154" w14:textId="77777777" w:rsidTr="00863159">
        <w:trPr>
          <w:trHeight w:val="24"/>
        </w:trPr>
        <w:tc>
          <w:tcPr>
            <w:tcW w:w="5354" w:type="dxa"/>
            <w:shd w:val="clear" w:color="auto" w:fill="FFFFFF" w:themeFill="background1"/>
            <w:vAlign w:val="center"/>
          </w:tcPr>
          <w:p w14:paraId="7AFB36B6" w14:textId="77777777" w:rsidR="00252D9E" w:rsidRDefault="0040491F">
            <w:pPr>
              <w:widowControl w:val="0"/>
              <w:spacing w:after="0"/>
              <w:rPr>
                <w:bCs/>
                <w:szCs w:val="22"/>
              </w:rPr>
            </w:pPr>
            <w:r>
              <w:rPr>
                <w:bCs/>
                <w:szCs w:val="22"/>
              </w:rPr>
              <w:t>Liczba etatów pracowników administracji i obsługi</w:t>
            </w:r>
          </w:p>
        </w:tc>
        <w:tc>
          <w:tcPr>
            <w:tcW w:w="1163" w:type="dxa"/>
            <w:shd w:val="clear" w:color="auto" w:fill="FFFFFF" w:themeFill="background1"/>
            <w:vAlign w:val="center"/>
          </w:tcPr>
          <w:p w14:paraId="126ECCB8" w14:textId="77777777" w:rsidR="00252D9E" w:rsidRDefault="0040491F">
            <w:pPr>
              <w:widowControl w:val="0"/>
              <w:spacing w:after="0"/>
              <w:rPr>
                <w:bCs/>
                <w:szCs w:val="22"/>
              </w:rPr>
            </w:pPr>
            <w:r>
              <w:rPr>
                <w:bCs/>
                <w:szCs w:val="22"/>
              </w:rPr>
              <w:t>1 026</w:t>
            </w:r>
          </w:p>
        </w:tc>
        <w:tc>
          <w:tcPr>
            <w:tcW w:w="1274" w:type="dxa"/>
            <w:shd w:val="clear" w:color="auto" w:fill="FFFFFF" w:themeFill="background1"/>
            <w:vAlign w:val="center"/>
          </w:tcPr>
          <w:p w14:paraId="3FB07833" w14:textId="77777777" w:rsidR="00252D9E" w:rsidRDefault="0040491F">
            <w:pPr>
              <w:widowControl w:val="0"/>
              <w:spacing w:after="0"/>
              <w:rPr>
                <w:bCs/>
                <w:szCs w:val="22"/>
              </w:rPr>
            </w:pPr>
            <w:r>
              <w:rPr>
                <w:bCs/>
                <w:szCs w:val="22"/>
              </w:rPr>
              <w:t>1 017</w:t>
            </w:r>
          </w:p>
        </w:tc>
        <w:tc>
          <w:tcPr>
            <w:tcW w:w="1280" w:type="dxa"/>
            <w:shd w:val="clear" w:color="auto" w:fill="FFFFFF" w:themeFill="background1"/>
            <w:vAlign w:val="center"/>
          </w:tcPr>
          <w:p w14:paraId="70000FB2" w14:textId="77777777" w:rsidR="00252D9E" w:rsidRDefault="0040491F">
            <w:pPr>
              <w:keepNext/>
              <w:widowControl w:val="0"/>
              <w:spacing w:after="0"/>
              <w:rPr>
                <w:bCs/>
                <w:szCs w:val="22"/>
              </w:rPr>
            </w:pPr>
            <w:r>
              <w:rPr>
                <w:bCs/>
                <w:szCs w:val="22"/>
              </w:rPr>
              <w:t>1 024,48</w:t>
            </w:r>
          </w:p>
        </w:tc>
      </w:tr>
    </w:tbl>
    <w:p w14:paraId="0610B27D"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499C1943" w14:textId="77777777" w:rsidR="00252D9E" w:rsidRDefault="0040491F">
      <w:pPr>
        <w:spacing w:after="0"/>
        <w:rPr>
          <w:szCs w:val="22"/>
          <w:u w:val="single"/>
        </w:rPr>
      </w:pPr>
      <w:r>
        <w:rPr>
          <w:szCs w:val="22"/>
          <w:u w:val="single"/>
        </w:rPr>
        <w:t>Żłobki</w:t>
      </w:r>
    </w:p>
    <w:p w14:paraId="0481ED7E" w14:textId="77777777" w:rsidR="00252D9E" w:rsidRDefault="0040491F">
      <w:pPr>
        <w:rPr>
          <w:szCs w:val="22"/>
          <w:u w:val="single"/>
        </w:rPr>
      </w:pPr>
      <w:r>
        <w:rPr>
          <w:szCs w:val="22"/>
        </w:rPr>
        <w:t>W 2024 roku wydatkowano ponad 11,7 mln zł na działania mające na celu zapewnienie opieki nad dzieckiem do lat 3 poprzez dofinansowanie żłobków oraz klubów dziecięcych, działających na mocy ustawy o formach opieki nad dziećmi do lat trzech, jak również działanie Żłobka Miejskiego (budżet wyniósł ponad 6,7 mln zł). Na terenie miasta funkcjonowały w sumie 22 żłobki, w tym 3 żłobki publiczne i 19 niepublicznych. Instytucja Żłobka Miejskiego dzięki uruchomieniu 20 nowych miejsc w filii przy ul. Niedziałkowskiego 2, dysponowała w trzech swoich obiektach w sumie 225 miejscami dla dzieci. Uruchomionych zostało również 16 nowych miejsc w żłobku niepublicznym przy ul.  Franciszkańskiej 20 oraz 30 miejsc w nowym żłobku niepublicznym przy ul. Gdańska 27.</w:t>
      </w:r>
    </w:p>
    <w:p w14:paraId="0780BF90" w14:textId="6403B3C9" w:rsidR="00252D9E" w:rsidRDefault="0040491F">
      <w:pPr>
        <w:keepNext/>
        <w:jc w:val="both"/>
        <w:rPr>
          <w:i/>
          <w:iCs/>
          <w:color w:val="000000" w:themeColor="text1"/>
          <w:szCs w:val="22"/>
        </w:rPr>
      </w:pPr>
      <w:bookmarkStart w:id="82" w:name="_Toc198037918"/>
      <w:bookmarkStart w:id="83" w:name="_Toc199418526"/>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20</w:t>
      </w:r>
      <w:r>
        <w:rPr>
          <w:i/>
          <w:iCs/>
          <w:color w:val="000000"/>
          <w:szCs w:val="22"/>
        </w:rPr>
        <w:fldChar w:fldCharType="end"/>
      </w:r>
      <w:r>
        <w:rPr>
          <w:i/>
          <w:iCs/>
          <w:color w:val="000000" w:themeColor="text1"/>
          <w:szCs w:val="22"/>
        </w:rPr>
        <w:t>. ŻŁOBKI PUBLICZNE W ZABRZU</w:t>
      </w:r>
      <w:bookmarkEnd w:id="82"/>
      <w:bookmarkEnd w:id="83"/>
    </w:p>
    <w:tbl>
      <w:tblPr>
        <w:tblStyle w:val="Tabela-Siatka491"/>
        <w:tblW w:w="9072" w:type="dxa"/>
        <w:tblLayout w:type="fixed"/>
        <w:tblCellMar>
          <w:left w:w="0" w:type="dxa"/>
          <w:right w:w="0" w:type="dxa"/>
        </w:tblCellMar>
        <w:tblLook w:val="04A0" w:firstRow="1" w:lastRow="0" w:firstColumn="1" w:lastColumn="0" w:noHBand="0" w:noVBand="1"/>
      </w:tblPr>
      <w:tblGrid>
        <w:gridCol w:w="420"/>
        <w:gridCol w:w="1273"/>
        <w:gridCol w:w="4256"/>
        <w:gridCol w:w="1558"/>
        <w:gridCol w:w="1565"/>
      </w:tblGrid>
      <w:tr w:rsidR="00252D9E" w14:paraId="7A37DA10" w14:textId="77777777" w:rsidTr="00863159">
        <w:trPr>
          <w:trHeight w:hRule="exact" w:val="777"/>
          <w:tblHeader/>
        </w:trPr>
        <w:tc>
          <w:tcPr>
            <w:tcW w:w="420" w:type="dxa"/>
            <w:shd w:val="clear" w:color="auto" w:fill="FFFFFF" w:themeFill="background1"/>
            <w:tcMar>
              <w:top w:w="28" w:type="dxa"/>
              <w:left w:w="28" w:type="dxa"/>
              <w:bottom w:w="28" w:type="dxa"/>
              <w:right w:w="28" w:type="dxa"/>
            </w:tcMar>
            <w:vAlign w:val="center"/>
          </w:tcPr>
          <w:p w14:paraId="7141A10B" w14:textId="77777777" w:rsidR="00252D9E" w:rsidRDefault="0040491F" w:rsidP="00B85B83">
            <w:pPr>
              <w:widowControl w:val="0"/>
              <w:spacing w:after="0"/>
              <w:rPr>
                <w:b/>
                <w:bCs/>
                <w:color w:val="000000" w:themeColor="text1"/>
              </w:rPr>
            </w:pPr>
            <w:r>
              <w:rPr>
                <w:rFonts w:eastAsia="Times New Roman"/>
                <w:b/>
                <w:bCs/>
                <w:color w:val="000000" w:themeColor="text1"/>
                <w:kern w:val="0"/>
              </w:rPr>
              <w:t>LP.</w:t>
            </w:r>
          </w:p>
        </w:tc>
        <w:tc>
          <w:tcPr>
            <w:tcW w:w="1273" w:type="dxa"/>
            <w:shd w:val="clear" w:color="auto" w:fill="FFFFFF" w:themeFill="background1"/>
            <w:tcMar>
              <w:top w:w="28" w:type="dxa"/>
              <w:left w:w="28" w:type="dxa"/>
              <w:bottom w:w="28" w:type="dxa"/>
              <w:right w:w="28" w:type="dxa"/>
            </w:tcMar>
            <w:vAlign w:val="center"/>
          </w:tcPr>
          <w:p w14:paraId="7DCC29DD" w14:textId="77777777" w:rsidR="00252D9E" w:rsidRDefault="0040491F" w:rsidP="00B85B83">
            <w:pPr>
              <w:widowControl w:val="0"/>
              <w:spacing w:after="0"/>
              <w:rPr>
                <w:b/>
                <w:bCs/>
                <w:color w:val="000000" w:themeColor="text1"/>
              </w:rPr>
            </w:pPr>
            <w:r>
              <w:rPr>
                <w:rFonts w:eastAsia="Times New Roman"/>
                <w:b/>
                <w:bCs/>
                <w:color w:val="000000" w:themeColor="text1"/>
                <w:kern w:val="0"/>
              </w:rPr>
              <w:t>NR POZYCJI REJESTRU</w:t>
            </w:r>
          </w:p>
        </w:tc>
        <w:tc>
          <w:tcPr>
            <w:tcW w:w="4256" w:type="dxa"/>
            <w:shd w:val="clear" w:color="auto" w:fill="FFFFFF" w:themeFill="background1"/>
            <w:tcMar>
              <w:top w:w="28" w:type="dxa"/>
              <w:left w:w="28" w:type="dxa"/>
              <w:bottom w:w="28" w:type="dxa"/>
              <w:right w:w="28" w:type="dxa"/>
            </w:tcMar>
            <w:vAlign w:val="center"/>
          </w:tcPr>
          <w:p w14:paraId="1C6F01B1" w14:textId="77777777" w:rsidR="00252D9E" w:rsidRDefault="0040491F" w:rsidP="00B85B83">
            <w:pPr>
              <w:widowControl w:val="0"/>
              <w:spacing w:after="0"/>
              <w:rPr>
                <w:b/>
                <w:bCs/>
                <w:color w:val="000000" w:themeColor="text1"/>
              </w:rPr>
            </w:pPr>
            <w:r>
              <w:rPr>
                <w:rFonts w:eastAsia="Times New Roman"/>
                <w:b/>
                <w:bCs/>
                <w:color w:val="000000" w:themeColor="text1"/>
                <w:kern w:val="0"/>
              </w:rPr>
              <w:t>DANE INSTYTUCJI</w:t>
            </w:r>
          </w:p>
        </w:tc>
        <w:tc>
          <w:tcPr>
            <w:tcW w:w="1558" w:type="dxa"/>
            <w:shd w:val="clear" w:color="auto" w:fill="FFFFFF" w:themeFill="background1"/>
            <w:tcMar>
              <w:top w:w="28" w:type="dxa"/>
              <w:left w:w="28" w:type="dxa"/>
              <w:bottom w:w="28" w:type="dxa"/>
              <w:right w:w="28" w:type="dxa"/>
            </w:tcMar>
            <w:vAlign w:val="center"/>
          </w:tcPr>
          <w:p w14:paraId="69A0A742" w14:textId="77777777" w:rsidR="00252D9E" w:rsidRDefault="0040491F" w:rsidP="00B85B83">
            <w:pPr>
              <w:widowControl w:val="0"/>
              <w:spacing w:after="0"/>
              <w:rPr>
                <w:b/>
                <w:bCs/>
                <w:color w:val="000000" w:themeColor="text1"/>
              </w:rPr>
            </w:pPr>
            <w:r>
              <w:rPr>
                <w:rFonts w:eastAsia="Times New Roman"/>
                <w:b/>
                <w:bCs/>
                <w:color w:val="000000" w:themeColor="text1"/>
                <w:kern w:val="0"/>
              </w:rPr>
              <w:t>LICZBA MIEJSC W 2023 R.</w:t>
            </w:r>
          </w:p>
        </w:tc>
        <w:tc>
          <w:tcPr>
            <w:tcW w:w="1565" w:type="dxa"/>
            <w:shd w:val="clear" w:color="auto" w:fill="FFFFFF" w:themeFill="background1"/>
            <w:tcMar>
              <w:top w:w="28" w:type="dxa"/>
              <w:left w:w="28" w:type="dxa"/>
              <w:bottom w:w="28" w:type="dxa"/>
              <w:right w:w="28" w:type="dxa"/>
            </w:tcMar>
            <w:vAlign w:val="center"/>
          </w:tcPr>
          <w:p w14:paraId="533D8583" w14:textId="77777777" w:rsidR="00252D9E" w:rsidRDefault="0040491F" w:rsidP="00B85B83">
            <w:pPr>
              <w:widowControl w:val="0"/>
              <w:spacing w:after="0"/>
              <w:rPr>
                <w:b/>
                <w:bCs/>
                <w:color w:val="000000" w:themeColor="text1"/>
              </w:rPr>
            </w:pPr>
            <w:r>
              <w:rPr>
                <w:rFonts w:eastAsia="Times New Roman"/>
                <w:b/>
                <w:bCs/>
                <w:color w:val="000000" w:themeColor="text1"/>
                <w:kern w:val="0"/>
              </w:rPr>
              <w:t>LICZBA MIEJSC W 2024 R.</w:t>
            </w:r>
          </w:p>
        </w:tc>
      </w:tr>
      <w:tr w:rsidR="00252D9E" w14:paraId="4ABED46F" w14:textId="77777777" w:rsidTr="00863159">
        <w:trPr>
          <w:trHeight w:val="508"/>
        </w:trPr>
        <w:tc>
          <w:tcPr>
            <w:tcW w:w="420" w:type="dxa"/>
            <w:shd w:val="clear" w:color="auto" w:fill="FFFFFF" w:themeFill="background1"/>
            <w:tcMar>
              <w:top w:w="28" w:type="dxa"/>
              <w:left w:w="28" w:type="dxa"/>
              <w:bottom w:w="28" w:type="dxa"/>
              <w:right w:w="28" w:type="dxa"/>
            </w:tcMar>
            <w:vAlign w:val="center"/>
          </w:tcPr>
          <w:p w14:paraId="4BB59218" w14:textId="77777777" w:rsidR="00252D9E" w:rsidRDefault="0040491F" w:rsidP="00B85B83">
            <w:pPr>
              <w:widowControl w:val="0"/>
              <w:spacing w:after="0"/>
            </w:pPr>
            <w:r>
              <w:rPr>
                <w:rFonts w:eastAsia="Times New Roman"/>
                <w:kern w:val="0"/>
              </w:rPr>
              <w:t>1.</w:t>
            </w:r>
          </w:p>
        </w:tc>
        <w:tc>
          <w:tcPr>
            <w:tcW w:w="1273" w:type="dxa"/>
            <w:shd w:val="clear" w:color="auto" w:fill="FFFFFF" w:themeFill="background1"/>
            <w:tcMar>
              <w:top w:w="28" w:type="dxa"/>
              <w:left w:w="28" w:type="dxa"/>
              <w:bottom w:w="28" w:type="dxa"/>
              <w:right w:w="28" w:type="dxa"/>
            </w:tcMar>
            <w:vAlign w:val="center"/>
          </w:tcPr>
          <w:p w14:paraId="0FB28D58" w14:textId="77777777" w:rsidR="00252D9E" w:rsidRDefault="0040491F" w:rsidP="009706D6">
            <w:pPr>
              <w:widowControl w:val="0"/>
              <w:spacing w:before="0" w:after="0"/>
            </w:pPr>
            <w:r>
              <w:rPr>
                <w:rFonts w:eastAsia="Times New Roman"/>
                <w:kern w:val="0"/>
              </w:rPr>
              <w:t>3001/Z</w:t>
            </w:r>
          </w:p>
        </w:tc>
        <w:tc>
          <w:tcPr>
            <w:tcW w:w="4256" w:type="dxa"/>
            <w:shd w:val="clear" w:color="auto" w:fill="FFFFFF" w:themeFill="background1"/>
            <w:tcMar>
              <w:top w:w="28" w:type="dxa"/>
              <w:left w:w="28" w:type="dxa"/>
              <w:bottom w:w="28" w:type="dxa"/>
              <w:right w:w="28" w:type="dxa"/>
            </w:tcMar>
            <w:vAlign w:val="center"/>
          </w:tcPr>
          <w:p w14:paraId="4FE52EA7" w14:textId="77777777" w:rsidR="00252D9E" w:rsidRDefault="0040491F" w:rsidP="009706D6">
            <w:pPr>
              <w:widowControl w:val="0"/>
              <w:spacing w:before="0" w:after="0"/>
            </w:pPr>
            <w:r>
              <w:rPr>
                <w:rFonts w:eastAsia="Times New Roman"/>
                <w:kern w:val="0"/>
              </w:rPr>
              <w:t>Żłobek Miejski, ul. Buchenwaldczyków 32</w:t>
            </w:r>
          </w:p>
          <w:p w14:paraId="263B93A9" w14:textId="77777777" w:rsidR="00252D9E" w:rsidRDefault="0040491F" w:rsidP="009706D6">
            <w:pPr>
              <w:widowControl w:val="0"/>
              <w:spacing w:before="0" w:after="0"/>
            </w:pPr>
            <w:r>
              <w:rPr>
                <w:rFonts w:eastAsia="Times New Roman"/>
                <w:kern w:val="0"/>
              </w:rPr>
              <w:t>www.zlobek-zabrze.pl</w:t>
            </w:r>
          </w:p>
        </w:tc>
        <w:tc>
          <w:tcPr>
            <w:tcW w:w="1558" w:type="dxa"/>
            <w:shd w:val="clear" w:color="auto" w:fill="FFFFFF" w:themeFill="background1"/>
            <w:tcMar>
              <w:top w:w="28" w:type="dxa"/>
              <w:left w:w="28" w:type="dxa"/>
              <w:bottom w:w="28" w:type="dxa"/>
              <w:right w:w="28" w:type="dxa"/>
            </w:tcMar>
            <w:vAlign w:val="center"/>
          </w:tcPr>
          <w:p w14:paraId="569C8FD0" w14:textId="77777777" w:rsidR="00252D9E" w:rsidRDefault="0040491F" w:rsidP="009706D6">
            <w:pPr>
              <w:widowControl w:val="0"/>
              <w:spacing w:before="0" w:after="0"/>
            </w:pPr>
            <w:r>
              <w:rPr>
                <w:rFonts w:eastAsia="Times New Roman"/>
                <w:kern w:val="0"/>
              </w:rPr>
              <w:t>110</w:t>
            </w:r>
          </w:p>
        </w:tc>
        <w:tc>
          <w:tcPr>
            <w:tcW w:w="1565" w:type="dxa"/>
            <w:shd w:val="clear" w:color="auto" w:fill="FFFFFF" w:themeFill="background1"/>
            <w:tcMar>
              <w:top w:w="28" w:type="dxa"/>
              <w:left w:w="28" w:type="dxa"/>
              <w:bottom w:w="28" w:type="dxa"/>
              <w:right w:w="28" w:type="dxa"/>
            </w:tcMar>
            <w:vAlign w:val="center"/>
          </w:tcPr>
          <w:p w14:paraId="4F45FB19" w14:textId="77777777" w:rsidR="00252D9E" w:rsidRDefault="0040491F" w:rsidP="009706D6">
            <w:pPr>
              <w:widowControl w:val="0"/>
              <w:spacing w:before="0" w:after="0"/>
            </w:pPr>
            <w:r>
              <w:rPr>
                <w:rFonts w:eastAsia="Times New Roman"/>
                <w:kern w:val="0"/>
              </w:rPr>
              <w:t>110</w:t>
            </w:r>
          </w:p>
        </w:tc>
      </w:tr>
      <w:tr w:rsidR="00252D9E" w14:paraId="148235ED" w14:textId="77777777" w:rsidTr="00863159">
        <w:trPr>
          <w:trHeight w:val="279"/>
        </w:trPr>
        <w:tc>
          <w:tcPr>
            <w:tcW w:w="420" w:type="dxa"/>
            <w:shd w:val="clear" w:color="auto" w:fill="FFFFFF" w:themeFill="background1"/>
            <w:tcMar>
              <w:top w:w="28" w:type="dxa"/>
              <w:left w:w="28" w:type="dxa"/>
              <w:bottom w:w="28" w:type="dxa"/>
              <w:right w:w="28" w:type="dxa"/>
            </w:tcMar>
            <w:vAlign w:val="center"/>
          </w:tcPr>
          <w:p w14:paraId="15E884D0" w14:textId="77777777" w:rsidR="00252D9E" w:rsidRDefault="0040491F" w:rsidP="00B85B83">
            <w:pPr>
              <w:widowControl w:val="0"/>
              <w:spacing w:after="0"/>
            </w:pPr>
            <w:r>
              <w:rPr>
                <w:rFonts w:eastAsia="Times New Roman"/>
                <w:kern w:val="0"/>
              </w:rPr>
              <w:t>2.</w:t>
            </w:r>
          </w:p>
        </w:tc>
        <w:tc>
          <w:tcPr>
            <w:tcW w:w="1273" w:type="dxa"/>
            <w:shd w:val="clear" w:color="auto" w:fill="FFFFFF" w:themeFill="background1"/>
            <w:tcMar>
              <w:top w:w="28" w:type="dxa"/>
              <w:left w:w="28" w:type="dxa"/>
              <w:bottom w:w="28" w:type="dxa"/>
              <w:right w:w="28" w:type="dxa"/>
            </w:tcMar>
            <w:vAlign w:val="center"/>
          </w:tcPr>
          <w:p w14:paraId="143BD4EA" w14:textId="77777777" w:rsidR="00252D9E" w:rsidRDefault="0040491F" w:rsidP="009706D6">
            <w:pPr>
              <w:widowControl w:val="0"/>
              <w:spacing w:before="0" w:after="0"/>
            </w:pPr>
            <w:r>
              <w:rPr>
                <w:rFonts w:eastAsia="Times New Roman"/>
                <w:kern w:val="0"/>
              </w:rPr>
              <w:t>9629/Z</w:t>
            </w:r>
          </w:p>
        </w:tc>
        <w:tc>
          <w:tcPr>
            <w:tcW w:w="4256" w:type="dxa"/>
            <w:shd w:val="clear" w:color="auto" w:fill="FFFFFF" w:themeFill="background1"/>
            <w:tcMar>
              <w:top w:w="28" w:type="dxa"/>
              <w:left w:w="28" w:type="dxa"/>
              <w:bottom w:w="28" w:type="dxa"/>
              <w:right w:w="28" w:type="dxa"/>
            </w:tcMar>
            <w:vAlign w:val="center"/>
          </w:tcPr>
          <w:p w14:paraId="5663D512" w14:textId="77777777" w:rsidR="00252D9E" w:rsidRDefault="0040491F" w:rsidP="009706D6">
            <w:pPr>
              <w:widowControl w:val="0"/>
              <w:spacing w:before="0" w:after="0"/>
            </w:pPr>
            <w:r>
              <w:rPr>
                <w:rFonts w:eastAsia="Times New Roman"/>
                <w:kern w:val="0"/>
              </w:rPr>
              <w:t>Żłobek Miejski – Filia, ul. Gen. W. Andersa 34</w:t>
            </w:r>
          </w:p>
          <w:p w14:paraId="4EF1F8FE" w14:textId="77777777" w:rsidR="00252D9E" w:rsidRDefault="0040491F" w:rsidP="009706D6">
            <w:pPr>
              <w:widowControl w:val="0"/>
              <w:spacing w:before="0" w:after="0"/>
            </w:pPr>
            <w:r>
              <w:rPr>
                <w:rFonts w:eastAsia="Times New Roman"/>
                <w:kern w:val="0"/>
              </w:rPr>
              <w:t>www.zlobek-zabrze.pl</w:t>
            </w:r>
          </w:p>
        </w:tc>
        <w:tc>
          <w:tcPr>
            <w:tcW w:w="1558" w:type="dxa"/>
            <w:shd w:val="clear" w:color="auto" w:fill="FFFFFF" w:themeFill="background1"/>
            <w:tcMar>
              <w:top w:w="28" w:type="dxa"/>
              <w:left w:w="28" w:type="dxa"/>
              <w:bottom w:w="28" w:type="dxa"/>
              <w:right w:w="28" w:type="dxa"/>
            </w:tcMar>
            <w:vAlign w:val="center"/>
          </w:tcPr>
          <w:p w14:paraId="33E9FFDE" w14:textId="77777777" w:rsidR="00252D9E" w:rsidRDefault="0040491F" w:rsidP="009706D6">
            <w:pPr>
              <w:widowControl w:val="0"/>
              <w:spacing w:before="0" w:after="0"/>
            </w:pPr>
            <w:r>
              <w:rPr>
                <w:rFonts w:eastAsia="Times New Roman"/>
                <w:kern w:val="0"/>
              </w:rPr>
              <w:t>55</w:t>
            </w:r>
          </w:p>
        </w:tc>
        <w:tc>
          <w:tcPr>
            <w:tcW w:w="1565" w:type="dxa"/>
            <w:shd w:val="clear" w:color="auto" w:fill="FFFFFF" w:themeFill="background1"/>
            <w:tcMar>
              <w:top w:w="28" w:type="dxa"/>
              <w:left w:w="28" w:type="dxa"/>
              <w:bottom w:w="28" w:type="dxa"/>
              <w:right w:w="28" w:type="dxa"/>
            </w:tcMar>
            <w:vAlign w:val="center"/>
          </w:tcPr>
          <w:p w14:paraId="3309A816" w14:textId="77777777" w:rsidR="00252D9E" w:rsidRDefault="0040491F" w:rsidP="009706D6">
            <w:pPr>
              <w:widowControl w:val="0"/>
              <w:spacing w:before="0" w:after="0"/>
            </w:pPr>
            <w:r>
              <w:rPr>
                <w:rFonts w:eastAsia="Times New Roman"/>
                <w:kern w:val="0"/>
              </w:rPr>
              <w:t>55</w:t>
            </w:r>
          </w:p>
        </w:tc>
      </w:tr>
      <w:tr w:rsidR="00252D9E" w14:paraId="66DF9E92" w14:textId="77777777" w:rsidTr="00863159">
        <w:trPr>
          <w:trHeight w:val="670"/>
        </w:trPr>
        <w:tc>
          <w:tcPr>
            <w:tcW w:w="420" w:type="dxa"/>
            <w:shd w:val="clear" w:color="auto" w:fill="FFFFFF" w:themeFill="background1"/>
            <w:tcMar>
              <w:top w:w="28" w:type="dxa"/>
              <w:left w:w="28" w:type="dxa"/>
              <w:bottom w:w="28" w:type="dxa"/>
              <w:right w:w="28" w:type="dxa"/>
            </w:tcMar>
            <w:vAlign w:val="center"/>
          </w:tcPr>
          <w:p w14:paraId="625B8815" w14:textId="77777777" w:rsidR="00252D9E" w:rsidRDefault="0040491F" w:rsidP="00B85B83">
            <w:pPr>
              <w:widowControl w:val="0"/>
              <w:spacing w:after="0"/>
            </w:pPr>
            <w:r>
              <w:rPr>
                <w:rFonts w:eastAsia="Times New Roman"/>
                <w:kern w:val="0"/>
              </w:rPr>
              <w:t>3.</w:t>
            </w:r>
          </w:p>
        </w:tc>
        <w:tc>
          <w:tcPr>
            <w:tcW w:w="1273" w:type="dxa"/>
            <w:shd w:val="clear" w:color="auto" w:fill="FFFFFF" w:themeFill="background1"/>
            <w:tcMar>
              <w:top w:w="28" w:type="dxa"/>
              <w:left w:w="28" w:type="dxa"/>
              <w:bottom w:w="28" w:type="dxa"/>
              <w:right w:w="28" w:type="dxa"/>
            </w:tcMar>
            <w:vAlign w:val="center"/>
          </w:tcPr>
          <w:p w14:paraId="6C80764D" w14:textId="77777777" w:rsidR="00252D9E" w:rsidRDefault="0040491F" w:rsidP="009706D6">
            <w:pPr>
              <w:widowControl w:val="0"/>
              <w:spacing w:before="0" w:after="0"/>
            </w:pPr>
            <w:r>
              <w:rPr>
                <w:rFonts w:eastAsia="Times New Roman"/>
                <w:kern w:val="0"/>
              </w:rPr>
              <w:t>17281/Z</w:t>
            </w:r>
          </w:p>
        </w:tc>
        <w:tc>
          <w:tcPr>
            <w:tcW w:w="4256" w:type="dxa"/>
            <w:shd w:val="clear" w:color="auto" w:fill="FFFFFF" w:themeFill="background1"/>
            <w:tcMar>
              <w:top w:w="28" w:type="dxa"/>
              <w:left w:w="28" w:type="dxa"/>
              <w:bottom w:w="28" w:type="dxa"/>
              <w:right w:w="28" w:type="dxa"/>
            </w:tcMar>
            <w:vAlign w:val="center"/>
          </w:tcPr>
          <w:p w14:paraId="17475EA9" w14:textId="77777777" w:rsidR="00252D9E" w:rsidRDefault="0040491F" w:rsidP="009706D6">
            <w:pPr>
              <w:widowControl w:val="0"/>
              <w:spacing w:before="0" w:after="0"/>
            </w:pPr>
            <w:r>
              <w:rPr>
                <w:rFonts w:eastAsia="Times New Roman"/>
                <w:kern w:val="0"/>
              </w:rPr>
              <w:t>Żłobek Miejski – Filia, ul. Niedziałkowskiego 2</w:t>
            </w:r>
          </w:p>
          <w:p w14:paraId="28074872" w14:textId="77777777" w:rsidR="00252D9E" w:rsidRDefault="0040491F" w:rsidP="009706D6">
            <w:pPr>
              <w:widowControl w:val="0"/>
              <w:spacing w:before="0" w:after="0"/>
            </w:pPr>
            <w:r>
              <w:rPr>
                <w:rFonts w:eastAsia="Times New Roman"/>
                <w:kern w:val="0"/>
              </w:rPr>
              <w:t>www.zlobek-zabrze.pl</w:t>
            </w:r>
          </w:p>
        </w:tc>
        <w:tc>
          <w:tcPr>
            <w:tcW w:w="1558" w:type="dxa"/>
            <w:shd w:val="clear" w:color="auto" w:fill="FFFFFF" w:themeFill="background1"/>
            <w:tcMar>
              <w:top w:w="28" w:type="dxa"/>
              <w:left w:w="28" w:type="dxa"/>
              <w:bottom w:w="28" w:type="dxa"/>
              <w:right w:w="28" w:type="dxa"/>
            </w:tcMar>
            <w:vAlign w:val="center"/>
          </w:tcPr>
          <w:p w14:paraId="3A730918" w14:textId="77777777" w:rsidR="00252D9E" w:rsidRDefault="0040491F" w:rsidP="009706D6">
            <w:pPr>
              <w:keepNext/>
              <w:widowControl w:val="0"/>
              <w:spacing w:before="0" w:after="0"/>
            </w:pPr>
            <w:r>
              <w:rPr>
                <w:rFonts w:eastAsia="Times New Roman"/>
                <w:kern w:val="0"/>
              </w:rPr>
              <w:t>40</w:t>
            </w:r>
          </w:p>
        </w:tc>
        <w:tc>
          <w:tcPr>
            <w:tcW w:w="1565" w:type="dxa"/>
            <w:shd w:val="clear" w:color="auto" w:fill="FFFFFF" w:themeFill="background1"/>
            <w:tcMar>
              <w:top w:w="28" w:type="dxa"/>
              <w:left w:w="28" w:type="dxa"/>
              <w:bottom w:w="28" w:type="dxa"/>
              <w:right w:w="28" w:type="dxa"/>
            </w:tcMar>
            <w:vAlign w:val="center"/>
          </w:tcPr>
          <w:p w14:paraId="6A30A2BA" w14:textId="77777777" w:rsidR="00252D9E" w:rsidRDefault="0040491F" w:rsidP="009706D6">
            <w:pPr>
              <w:keepNext/>
              <w:widowControl w:val="0"/>
              <w:spacing w:before="0" w:after="0"/>
            </w:pPr>
            <w:r>
              <w:rPr>
                <w:rFonts w:eastAsia="Times New Roman"/>
                <w:kern w:val="0"/>
              </w:rPr>
              <w:t>60</w:t>
            </w:r>
          </w:p>
        </w:tc>
      </w:tr>
    </w:tbl>
    <w:p w14:paraId="2BD3418C"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62867106" w14:textId="77777777" w:rsidR="00252D9E" w:rsidRDefault="0040491F">
      <w:pPr>
        <w:spacing w:before="120"/>
        <w:rPr>
          <w:szCs w:val="22"/>
        </w:rPr>
      </w:pPr>
      <w:r>
        <w:rPr>
          <w:szCs w:val="22"/>
        </w:rPr>
        <w:t>Na działalność niepublicznych żłobków i klubów dziecięcych przeznaczono dotację celową w kwocie 5 mln zł. Liczba miejsc przygotowanych przez niepubliczne w 2024 roku wynosiła 887, co było wartością wyższą o 18 miejsc.</w:t>
      </w:r>
    </w:p>
    <w:p w14:paraId="5AAAD2DD" w14:textId="5009B95F" w:rsidR="00252D9E" w:rsidRDefault="0040491F">
      <w:pPr>
        <w:keepNext/>
        <w:jc w:val="both"/>
        <w:rPr>
          <w:i/>
          <w:iCs/>
          <w:color w:val="000000" w:themeColor="text1"/>
          <w:szCs w:val="22"/>
        </w:rPr>
      </w:pPr>
      <w:bookmarkStart w:id="84" w:name="_Toc198037919"/>
      <w:bookmarkStart w:id="85" w:name="_Toc199418527"/>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21</w:t>
      </w:r>
      <w:r>
        <w:rPr>
          <w:i/>
          <w:iCs/>
          <w:color w:val="000000"/>
          <w:szCs w:val="22"/>
        </w:rPr>
        <w:fldChar w:fldCharType="end"/>
      </w:r>
      <w:r>
        <w:rPr>
          <w:i/>
          <w:iCs/>
          <w:color w:val="000000" w:themeColor="text1"/>
          <w:szCs w:val="22"/>
        </w:rPr>
        <w:t>. ŻŁOBKI NIEPUBLICZNE W ZABRZU</w:t>
      </w:r>
      <w:bookmarkEnd w:id="84"/>
      <w:bookmarkEnd w:id="85"/>
    </w:p>
    <w:tbl>
      <w:tblPr>
        <w:tblStyle w:val="Tabela-Siatka2"/>
        <w:tblW w:w="9072" w:type="dxa"/>
        <w:tblLayout w:type="fixed"/>
        <w:tblCellMar>
          <w:top w:w="57" w:type="dxa"/>
          <w:left w:w="57" w:type="dxa"/>
          <w:bottom w:w="57" w:type="dxa"/>
          <w:right w:w="57" w:type="dxa"/>
        </w:tblCellMar>
        <w:tblLook w:val="04A0" w:firstRow="1" w:lastRow="0" w:firstColumn="1" w:lastColumn="0" w:noHBand="0" w:noVBand="1"/>
      </w:tblPr>
      <w:tblGrid>
        <w:gridCol w:w="420"/>
        <w:gridCol w:w="2835"/>
        <w:gridCol w:w="2268"/>
        <w:gridCol w:w="1701"/>
        <w:gridCol w:w="1848"/>
      </w:tblGrid>
      <w:tr w:rsidR="00252D9E" w14:paraId="5E7CF0CC" w14:textId="77777777" w:rsidTr="00DE3D74">
        <w:trPr>
          <w:trHeight w:val="648"/>
          <w:tblHeader/>
        </w:trPr>
        <w:tc>
          <w:tcPr>
            <w:tcW w:w="420" w:type="dxa"/>
            <w:vAlign w:val="center"/>
          </w:tcPr>
          <w:p w14:paraId="66684066" w14:textId="77777777" w:rsidR="00252D9E" w:rsidRDefault="0040491F">
            <w:pPr>
              <w:widowControl w:val="0"/>
              <w:spacing w:after="0"/>
              <w:contextualSpacing/>
              <w:rPr>
                <w:b/>
                <w:bCs/>
              </w:rPr>
            </w:pPr>
            <w:r>
              <w:rPr>
                <w:rFonts w:eastAsia="Aptos"/>
                <w:b/>
                <w:bCs/>
                <w:kern w:val="0"/>
                <w:lang w:eastAsia="pl-PL"/>
              </w:rPr>
              <w:t>LP.</w:t>
            </w:r>
          </w:p>
        </w:tc>
        <w:tc>
          <w:tcPr>
            <w:tcW w:w="2835" w:type="dxa"/>
            <w:vAlign w:val="center"/>
          </w:tcPr>
          <w:p w14:paraId="487B7A45" w14:textId="77777777" w:rsidR="00252D9E" w:rsidRDefault="0040491F">
            <w:pPr>
              <w:widowControl w:val="0"/>
              <w:spacing w:after="0"/>
              <w:contextualSpacing/>
              <w:rPr>
                <w:b/>
                <w:bCs/>
              </w:rPr>
            </w:pPr>
            <w:r>
              <w:rPr>
                <w:rFonts w:eastAsia="Aptos"/>
                <w:b/>
                <w:bCs/>
                <w:kern w:val="0"/>
                <w:lang w:eastAsia="pl-PL"/>
              </w:rPr>
              <w:t>NAZWA ŻŁOBKA</w:t>
            </w:r>
          </w:p>
        </w:tc>
        <w:tc>
          <w:tcPr>
            <w:tcW w:w="2268" w:type="dxa"/>
            <w:vAlign w:val="center"/>
          </w:tcPr>
          <w:p w14:paraId="440E9483" w14:textId="77777777" w:rsidR="00252D9E" w:rsidRDefault="0040491F">
            <w:pPr>
              <w:widowControl w:val="0"/>
              <w:spacing w:after="0"/>
              <w:contextualSpacing/>
              <w:rPr>
                <w:b/>
                <w:bCs/>
              </w:rPr>
            </w:pPr>
            <w:r>
              <w:rPr>
                <w:rFonts w:eastAsia="Aptos"/>
                <w:b/>
                <w:bCs/>
                <w:kern w:val="0"/>
                <w:lang w:eastAsia="pl-PL"/>
              </w:rPr>
              <w:t>ADRES</w:t>
            </w:r>
          </w:p>
        </w:tc>
        <w:tc>
          <w:tcPr>
            <w:tcW w:w="1701" w:type="dxa"/>
            <w:vAlign w:val="center"/>
          </w:tcPr>
          <w:p w14:paraId="7E64518F" w14:textId="77777777" w:rsidR="00252D9E" w:rsidRDefault="0040491F">
            <w:pPr>
              <w:widowControl w:val="0"/>
              <w:spacing w:after="0"/>
              <w:contextualSpacing/>
              <w:rPr>
                <w:b/>
                <w:bCs/>
                <w:lang w:eastAsia="pl-PL"/>
              </w:rPr>
            </w:pPr>
            <w:r>
              <w:rPr>
                <w:rFonts w:eastAsia="Aptos"/>
                <w:b/>
                <w:bCs/>
                <w:kern w:val="0"/>
                <w:lang w:eastAsia="pl-PL"/>
              </w:rPr>
              <w:t xml:space="preserve">LICZBA MIEJSC </w:t>
            </w:r>
          </w:p>
          <w:p w14:paraId="6999D155" w14:textId="77777777" w:rsidR="00252D9E" w:rsidRDefault="0040491F">
            <w:pPr>
              <w:widowControl w:val="0"/>
              <w:spacing w:after="0"/>
              <w:contextualSpacing/>
              <w:rPr>
                <w:b/>
                <w:bCs/>
                <w:lang w:eastAsia="pl-PL"/>
              </w:rPr>
            </w:pPr>
            <w:r>
              <w:rPr>
                <w:rFonts w:eastAsia="Aptos"/>
                <w:b/>
                <w:bCs/>
                <w:kern w:val="0"/>
                <w:lang w:eastAsia="pl-PL"/>
              </w:rPr>
              <w:t>W 2023 R.</w:t>
            </w:r>
          </w:p>
        </w:tc>
        <w:tc>
          <w:tcPr>
            <w:tcW w:w="1848" w:type="dxa"/>
            <w:vAlign w:val="center"/>
          </w:tcPr>
          <w:p w14:paraId="4D00A9C8" w14:textId="77777777" w:rsidR="00252D9E" w:rsidRDefault="0040491F">
            <w:pPr>
              <w:widowControl w:val="0"/>
              <w:spacing w:after="0"/>
              <w:contextualSpacing/>
              <w:rPr>
                <w:b/>
                <w:bCs/>
                <w:lang w:eastAsia="pl-PL"/>
              </w:rPr>
            </w:pPr>
            <w:r>
              <w:rPr>
                <w:rFonts w:eastAsia="Aptos"/>
                <w:b/>
                <w:bCs/>
                <w:kern w:val="0"/>
                <w:lang w:eastAsia="pl-PL"/>
              </w:rPr>
              <w:t xml:space="preserve">LICZBA MIEJSC </w:t>
            </w:r>
          </w:p>
          <w:p w14:paraId="2D7E39D2" w14:textId="77777777" w:rsidR="00252D9E" w:rsidRDefault="0040491F">
            <w:pPr>
              <w:widowControl w:val="0"/>
              <w:spacing w:after="0"/>
              <w:contextualSpacing/>
              <w:rPr>
                <w:b/>
                <w:bCs/>
                <w:lang w:eastAsia="pl-PL"/>
              </w:rPr>
            </w:pPr>
            <w:r>
              <w:rPr>
                <w:rFonts w:eastAsia="Aptos"/>
                <w:b/>
                <w:bCs/>
                <w:kern w:val="0"/>
                <w:lang w:eastAsia="pl-PL"/>
              </w:rPr>
              <w:t xml:space="preserve"> W 2024 R.</w:t>
            </w:r>
          </w:p>
        </w:tc>
      </w:tr>
      <w:tr w:rsidR="00252D9E" w14:paraId="27667668" w14:textId="77777777" w:rsidTr="00DE3D74">
        <w:trPr>
          <w:trHeight w:val="269"/>
        </w:trPr>
        <w:tc>
          <w:tcPr>
            <w:tcW w:w="420" w:type="dxa"/>
            <w:vAlign w:val="center"/>
          </w:tcPr>
          <w:p w14:paraId="7A2EB532" w14:textId="77777777" w:rsidR="00252D9E" w:rsidRDefault="0040491F">
            <w:pPr>
              <w:widowControl w:val="0"/>
              <w:spacing w:after="0"/>
              <w:contextualSpacing/>
            </w:pPr>
            <w:r>
              <w:rPr>
                <w:rFonts w:eastAsia="Aptos"/>
                <w:kern w:val="0"/>
                <w:lang w:eastAsia="pl-PL"/>
              </w:rPr>
              <w:t>1.</w:t>
            </w:r>
          </w:p>
        </w:tc>
        <w:tc>
          <w:tcPr>
            <w:tcW w:w="2835" w:type="dxa"/>
            <w:vAlign w:val="center"/>
          </w:tcPr>
          <w:p w14:paraId="6CEA3F5D" w14:textId="77777777" w:rsidR="00252D9E" w:rsidRDefault="0040491F">
            <w:pPr>
              <w:widowControl w:val="0"/>
              <w:spacing w:after="0"/>
              <w:contextualSpacing/>
            </w:pPr>
            <w:r>
              <w:rPr>
                <w:rFonts w:eastAsia="Aptos"/>
                <w:kern w:val="0"/>
                <w:lang w:eastAsia="pl-PL"/>
              </w:rPr>
              <w:t>Ars Educandi Żłobek nr 5</w:t>
            </w:r>
          </w:p>
        </w:tc>
        <w:tc>
          <w:tcPr>
            <w:tcW w:w="2268" w:type="dxa"/>
            <w:vAlign w:val="center"/>
          </w:tcPr>
          <w:p w14:paraId="718DCAE4" w14:textId="77777777" w:rsidR="00252D9E" w:rsidRDefault="0040491F">
            <w:pPr>
              <w:widowControl w:val="0"/>
              <w:spacing w:after="0"/>
              <w:contextualSpacing/>
            </w:pPr>
            <w:r>
              <w:rPr>
                <w:rFonts w:eastAsia="Aptos"/>
                <w:kern w:val="0"/>
                <w:lang w:eastAsia="pl-PL"/>
              </w:rPr>
              <w:t>Ul.  Dworska 18b/1,2</w:t>
            </w:r>
          </w:p>
        </w:tc>
        <w:tc>
          <w:tcPr>
            <w:tcW w:w="1701" w:type="dxa"/>
            <w:shd w:val="clear" w:color="auto" w:fill="FFFFFF" w:themeFill="background1"/>
            <w:vAlign w:val="center"/>
          </w:tcPr>
          <w:p w14:paraId="67AD939F" w14:textId="77777777" w:rsidR="00252D9E" w:rsidRDefault="0040491F">
            <w:pPr>
              <w:widowControl w:val="0"/>
              <w:spacing w:after="0"/>
              <w:contextualSpacing/>
              <w:rPr>
                <w:lang w:eastAsia="pl-PL"/>
              </w:rPr>
            </w:pPr>
            <w:r>
              <w:rPr>
                <w:rFonts w:eastAsia="Aptos"/>
                <w:kern w:val="0"/>
                <w:lang w:eastAsia="pl-PL"/>
              </w:rPr>
              <w:t>22</w:t>
            </w:r>
          </w:p>
        </w:tc>
        <w:tc>
          <w:tcPr>
            <w:tcW w:w="1848" w:type="dxa"/>
            <w:shd w:val="clear" w:color="auto" w:fill="FFFFFF" w:themeFill="background1"/>
            <w:vAlign w:val="center"/>
          </w:tcPr>
          <w:p w14:paraId="09053247" w14:textId="77777777" w:rsidR="00252D9E" w:rsidRDefault="0040491F">
            <w:pPr>
              <w:widowControl w:val="0"/>
              <w:spacing w:after="0"/>
              <w:contextualSpacing/>
              <w:rPr>
                <w:lang w:eastAsia="pl-PL"/>
              </w:rPr>
            </w:pPr>
            <w:r>
              <w:rPr>
                <w:rFonts w:eastAsia="Aptos"/>
                <w:kern w:val="0"/>
                <w:lang w:eastAsia="pl-PL"/>
              </w:rPr>
              <w:t>22</w:t>
            </w:r>
          </w:p>
        </w:tc>
      </w:tr>
      <w:tr w:rsidR="00252D9E" w14:paraId="3BF5E197" w14:textId="77777777" w:rsidTr="00DE3D74">
        <w:trPr>
          <w:trHeight w:val="253"/>
        </w:trPr>
        <w:tc>
          <w:tcPr>
            <w:tcW w:w="420" w:type="dxa"/>
            <w:vAlign w:val="center"/>
          </w:tcPr>
          <w:p w14:paraId="20D9387E" w14:textId="77777777" w:rsidR="00252D9E" w:rsidRDefault="0040491F">
            <w:pPr>
              <w:widowControl w:val="0"/>
              <w:spacing w:after="0"/>
              <w:contextualSpacing/>
            </w:pPr>
            <w:r>
              <w:rPr>
                <w:rFonts w:eastAsia="Aptos"/>
                <w:kern w:val="0"/>
                <w:lang w:eastAsia="pl-PL"/>
              </w:rPr>
              <w:t>2.</w:t>
            </w:r>
          </w:p>
        </w:tc>
        <w:tc>
          <w:tcPr>
            <w:tcW w:w="2835" w:type="dxa"/>
            <w:vAlign w:val="center"/>
          </w:tcPr>
          <w:p w14:paraId="485902E7" w14:textId="77777777" w:rsidR="00252D9E" w:rsidRDefault="0040491F">
            <w:pPr>
              <w:widowControl w:val="0"/>
              <w:spacing w:after="0"/>
              <w:contextualSpacing/>
            </w:pPr>
            <w:r>
              <w:rPr>
                <w:rFonts w:eastAsia="Aptos"/>
                <w:kern w:val="0"/>
                <w:lang w:eastAsia="pl-PL"/>
              </w:rPr>
              <w:t>Akademia Małego Smerfa</w:t>
            </w:r>
          </w:p>
        </w:tc>
        <w:tc>
          <w:tcPr>
            <w:tcW w:w="2268" w:type="dxa"/>
            <w:vAlign w:val="center"/>
          </w:tcPr>
          <w:p w14:paraId="19D13C8D" w14:textId="77777777" w:rsidR="00252D9E" w:rsidRDefault="0040491F">
            <w:pPr>
              <w:widowControl w:val="0"/>
              <w:spacing w:after="0"/>
              <w:contextualSpacing/>
            </w:pPr>
            <w:r>
              <w:rPr>
                <w:rFonts w:eastAsia="Aptos"/>
                <w:kern w:val="0"/>
                <w:lang w:eastAsia="pl-PL"/>
              </w:rPr>
              <w:t>Ul. Franciszkańska 17</w:t>
            </w:r>
          </w:p>
        </w:tc>
        <w:tc>
          <w:tcPr>
            <w:tcW w:w="1701" w:type="dxa"/>
            <w:shd w:val="clear" w:color="auto" w:fill="FFFFFF" w:themeFill="background1"/>
            <w:vAlign w:val="center"/>
          </w:tcPr>
          <w:p w14:paraId="0B0C9E87" w14:textId="77777777" w:rsidR="00252D9E" w:rsidRDefault="0040491F">
            <w:pPr>
              <w:widowControl w:val="0"/>
              <w:spacing w:after="0"/>
              <w:contextualSpacing/>
              <w:rPr>
                <w:lang w:eastAsia="pl-PL"/>
              </w:rPr>
            </w:pPr>
            <w:r>
              <w:rPr>
                <w:rFonts w:eastAsia="Aptos"/>
                <w:kern w:val="0"/>
                <w:lang w:eastAsia="pl-PL"/>
              </w:rPr>
              <w:t>30</w:t>
            </w:r>
          </w:p>
        </w:tc>
        <w:tc>
          <w:tcPr>
            <w:tcW w:w="1848" w:type="dxa"/>
            <w:shd w:val="clear" w:color="auto" w:fill="FFFFFF" w:themeFill="background1"/>
            <w:vAlign w:val="center"/>
          </w:tcPr>
          <w:p w14:paraId="7E2A6872" w14:textId="77777777" w:rsidR="00252D9E" w:rsidRDefault="0040491F">
            <w:pPr>
              <w:widowControl w:val="0"/>
              <w:spacing w:after="0"/>
              <w:contextualSpacing/>
              <w:rPr>
                <w:lang w:eastAsia="pl-PL"/>
              </w:rPr>
            </w:pPr>
            <w:r>
              <w:rPr>
                <w:rFonts w:eastAsia="Aptos"/>
                <w:kern w:val="0"/>
                <w:lang w:eastAsia="pl-PL"/>
              </w:rPr>
              <w:t>30</w:t>
            </w:r>
          </w:p>
        </w:tc>
      </w:tr>
      <w:tr w:rsidR="00252D9E" w14:paraId="5147D4DC" w14:textId="77777777" w:rsidTr="00DE3D74">
        <w:trPr>
          <w:trHeight w:val="269"/>
        </w:trPr>
        <w:tc>
          <w:tcPr>
            <w:tcW w:w="420" w:type="dxa"/>
            <w:vAlign w:val="center"/>
          </w:tcPr>
          <w:p w14:paraId="62DC2137" w14:textId="77777777" w:rsidR="00252D9E" w:rsidRDefault="0040491F">
            <w:pPr>
              <w:widowControl w:val="0"/>
              <w:spacing w:after="0"/>
              <w:contextualSpacing/>
            </w:pPr>
            <w:r>
              <w:rPr>
                <w:rFonts w:eastAsia="Aptos"/>
                <w:kern w:val="0"/>
                <w:lang w:eastAsia="pl-PL"/>
              </w:rPr>
              <w:t>3.</w:t>
            </w:r>
          </w:p>
        </w:tc>
        <w:tc>
          <w:tcPr>
            <w:tcW w:w="2835" w:type="dxa"/>
            <w:vAlign w:val="center"/>
          </w:tcPr>
          <w:p w14:paraId="31F32023" w14:textId="77777777" w:rsidR="00252D9E" w:rsidRDefault="0040491F">
            <w:pPr>
              <w:widowControl w:val="0"/>
              <w:spacing w:after="0"/>
              <w:contextualSpacing/>
            </w:pPr>
            <w:r>
              <w:rPr>
                <w:rFonts w:eastAsia="Aptos"/>
                <w:kern w:val="0"/>
                <w:lang w:eastAsia="pl-PL"/>
              </w:rPr>
              <w:t>Żłobek Dzieciątka Jesus</w:t>
            </w:r>
          </w:p>
        </w:tc>
        <w:tc>
          <w:tcPr>
            <w:tcW w:w="2268" w:type="dxa"/>
            <w:vAlign w:val="center"/>
          </w:tcPr>
          <w:p w14:paraId="57249A6E" w14:textId="77777777" w:rsidR="00252D9E" w:rsidRDefault="0040491F">
            <w:pPr>
              <w:widowControl w:val="0"/>
              <w:spacing w:after="0"/>
              <w:contextualSpacing/>
            </w:pPr>
            <w:r>
              <w:rPr>
                <w:rFonts w:eastAsia="Aptos"/>
                <w:kern w:val="0"/>
                <w:lang w:eastAsia="pl-PL"/>
              </w:rPr>
              <w:t>Ul. Wolności 586</w:t>
            </w:r>
          </w:p>
        </w:tc>
        <w:tc>
          <w:tcPr>
            <w:tcW w:w="1701" w:type="dxa"/>
            <w:shd w:val="clear" w:color="auto" w:fill="FFFFFF" w:themeFill="background1"/>
            <w:vAlign w:val="center"/>
          </w:tcPr>
          <w:p w14:paraId="3245653F" w14:textId="77777777" w:rsidR="00252D9E" w:rsidRDefault="0040491F">
            <w:pPr>
              <w:widowControl w:val="0"/>
              <w:spacing w:after="0"/>
              <w:contextualSpacing/>
              <w:rPr>
                <w:lang w:eastAsia="pl-PL"/>
              </w:rPr>
            </w:pPr>
            <w:r>
              <w:rPr>
                <w:rFonts w:eastAsia="Aptos"/>
                <w:kern w:val="0"/>
                <w:lang w:eastAsia="pl-PL"/>
              </w:rPr>
              <w:t>45</w:t>
            </w:r>
          </w:p>
        </w:tc>
        <w:tc>
          <w:tcPr>
            <w:tcW w:w="1848" w:type="dxa"/>
            <w:shd w:val="clear" w:color="auto" w:fill="FFFFFF" w:themeFill="background1"/>
            <w:vAlign w:val="center"/>
          </w:tcPr>
          <w:p w14:paraId="2B4A0252" w14:textId="77777777" w:rsidR="00252D9E" w:rsidRDefault="0040491F">
            <w:pPr>
              <w:widowControl w:val="0"/>
              <w:spacing w:after="0"/>
              <w:contextualSpacing/>
              <w:rPr>
                <w:lang w:eastAsia="pl-PL"/>
              </w:rPr>
            </w:pPr>
            <w:r>
              <w:rPr>
                <w:rFonts w:eastAsia="Aptos"/>
                <w:kern w:val="0"/>
                <w:lang w:eastAsia="pl-PL"/>
              </w:rPr>
              <w:t>45</w:t>
            </w:r>
          </w:p>
        </w:tc>
      </w:tr>
      <w:tr w:rsidR="00252D9E" w14:paraId="3013AAF9" w14:textId="77777777" w:rsidTr="00DE3D74">
        <w:trPr>
          <w:trHeight w:val="253"/>
        </w:trPr>
        <w:tc>
          <w:tcPr>
            <w:tcW w:w="420" w:type="dxa"/>
            <w:vAlign w:val="center"/>
          </w:tcPr>
          <w:p w14:paraId="4BBDEA4A" w14:textId="77777777" w:rsidR="00252D9E" w:rsidRDefault="0040491F">
            <w:pPr>
              <w:widowControl w:val="0"/>
              <w:spacing w:after="0"/>
              <w:contextualSpacing/>
            </w:pPr>
            <w:r>
              <w:rPr>
                <w:rFonts w:eastAsia="Aptos"/>
                <w:kern w:val="0"/>
                <w:lang w:eastAsia="pl-PL"/>
              </w:rPr>
              <w:t>4.</w:t>
            </w:r>
          </w:p>
        </w:tc>
        <w:tc>
          <w:tcPr>
            <w:tcW w:w="2835" w:type="dxa"/>
            <w:vAlign w:val="center"/>
          </w:tcPr>
          <w:p w14:paraId="4FD20813" w14:textId="77777777" w:rsidR="00252D9E" w:rsidRDefault="0040491F">
            <w:pPr>
              <w:widowControl w:val="0"/>
              <w:spacing w:after="0"/>
              <w:contextualSpacing/>
            </w:pPr>
            <w:r>
              <w:rPr>
                <w:rFonts w:eastAsia="Aptos"/>
                <w:kern w:val="0"/>
                <w:lang w:eastAsia="pl-PL"/>
              </w:rPr>
              <w:t>Misiowa Kraina</w:t>
            </w:r>
          </w:p>
        </w:tc>
        <w:tc>
          <w:tcPr>
            <w:tcW w:w="2268" w:type="dxa"/>
            <w:vAlign w:val="center"/>
          </w:tcPr>
          <w:p w14:paraId="478CB005" w14:textId="77777777" w:rsidR="00252D9E" w:rsidRDefault="0040491F">
            <w:pPr>
              <w:widowControl w:val="0"/>
              <w:spacing w:after="0"/>
              <w:contextualSpacing/>
            </w:pPr>
            <w:r>
              <w:rPr>
                <w:rFonts w:eastAsia="Aptos"/>
                <w:kern w:val="0"/>
                <w:lang w:eastAsia="pl-PL"/>
              </w:rPr>
              <w:t>Al. Szczęście Ludwika 2</w:t>
            </w:r>
          </w:p>
        </w:tc>
        <w:tc>
          <w:tcPr>
            <w:tcW w:w="1701" w:type="dxa"/>
            <w:shd w:val="clear" w:color="auto" w:fill="FFFFFF" w:themeFill="background1"/>
            <w:vAlign w:val="center"/>
          </w:tcPr>
          <w:p w14:paraId="7B4997F7" w14:textId="77777777" w:rsidR="00252D9E" w:rsidRDefault="0040491F">
            <w:pPr>
              <w:widowControl w:val="0"/>
              <w:spacing w:after="0"/>
              <w:contextualSpacing/>
              <w:rPr>
                <w:lang w:eastAsia="pl-PL"/>
              </w:rPr>
            </w:pPr>
            <w:r>
              <w:rPr>
                <w:rFonts w:eastAsia="Aptos"/>
                <w:kern w:val="0"/>
                <w:lang w:eastAsia="pl-PL"/>
              </w:rPr>
              <w:t>102</w:t>
            </w:r>
          </w:p>
        </w:tc>
        <w:tc>
          <w:tcPr>
            <w:tcW w:w="1848" w:type="dxa"/>
            <w:shd w:val="clear" w:color="auto" w:fill="FFFFFF" w:themeFill="background1"/>
            <w:vAlign w:val="center"/>
          </w:tcPr>
          <w:p w14:paraId="5157CB00" w14:textId="77777777" w:rsidR="00252D9E" w:rsidRDefault="0040491F">
            <w:pPr>
              <w:widowControl w:val="0"/>
              <w:spacing w:after="0"/>
              <w:contextualSpacing/>
              <w:rPr>
                <w:lang w:eastAsia="pl-PL"/>
              </w:rPr>
            </w:pPr>
            <w:r>
              <w:rPr>
                <w:rFonts w:eastAsia="Aptos"/>
                <w:kern w:val="0"/>
                <w:lang w:eastAsia="pl-PL"/>
              </w:rPr>
              <w:t>102</w:t>
            </w:r>
          </w:p>
        </w:tc>
      </w:tr>
      <w:tr w:rsidR="00252D9E" w14:paraId="62889AD2" w14:textId="77777777" w:rsidTr="00DE3D74">
        <w:trPr>
          <w:trHeight w:val="269"/>
        </w:trPr>
        <w:tc>
          <w:tcPr>
            <w:tcW w:w="420" w:type="dxa"/>
            <w:vAlign w:val="center"/>
          </w:tcPr>
          <w:p w14:paraId="7D92E27A" w14:textId="77777777" w:rsidR="00252D9E" w:rsidRDefault="0040491F">
            <w:pPr>
              <w:widowControl w:val="0"/>
              <w:spacing w:after="0"/>
              <w:contextualSpacing/>
            </w:pPr>
            <w:r>
              <w:rPr>
                <w:rFonts w:eastAsia="Aptos"/>
                <w:kern w:val="0"/>
                <w:lang w:eastAsia="pl-PL"/>
              </w:rPr>
              <w:t>5.</w:t>
            </w:r>
          </w:p>
        </w:tc>
        <w:tc>
          <w:tcPr>
            <w:tcW w:w="2835" w:type="dxa"/>
            <w:vAlign w:val="center"/>
          </w:tcPr>
          <w:p w14:paraId="0707623A" w14:textId="77777777" w:rsidR="00252D9E" w:rsidRDefault="0040491F">
            <w:pPr>
              <w:widowControl w:val="0"/>
              <w:spacing w:after="0"/>
              <w:contextualSpacing/>
            </w:pPr>
            <w:r>
              <w:rPr>
                <w:rFonts w:eastAsia="Aptos"/>
                <w:kern w:val="0"/>
                <w:lang w:eastAsia="pl-PL"/>
              </w:rPr>
              <w:t>Żłobek Społeczny</w:t>
            </w:r>
          </w:p>
        </w:tc>
        <w:tc>
          <w:tcPr>
            <w:tcW w:w="2268" w:type="dxa"/>
            <w:vAlign w:val="center"/>
          </w:tcPr>
          <w:p w14:paraId="415000F2" w14:textId="77777777" w:rsidR="00252D9E" w:rsidRDefault="0040491F">
            <w:pPr>
              <w:widowControl w:val="0"/>
              <w:spacing w:after="0"/>
              <w:contextualSpacing/>
            </w:pPr>
            <w:r>
              <w:rPr>
                <w:rFonts w:eastAsia="Aptos"/>
                <w:kern w:val="0"/>
                <w:lang w:eastAsia="pl-PL"/>
              </w:rPr>
              <w:t>Ul. Damrota 58</w:t>
            </w:r>
          </w:p>
        </w:tc>
        <w:tc>
          <w:tcPr>
            <w:tcW w:w="1701" w:type="dxa"/>
            <w:shd w:val="clear" w:color="auto" w:fill="FFFFFF" w:themeFill="background1"/>
            <w:vAlign w:val="center"/>
          </w:tcPr>
          <w:p w14:paraId="35410E65" w14:textId="77777777" w:rsidR="00252D9E" w:rsidRDefault="0040491F">
            <w:pPr>
              <w:widowControl w:val="0"/>
              <w:spacing w:after="0"/>
              <w:contextualSpacing/>
              <w:rPr>
                <w:lang w:eastAsia="pl-PL"/>
              </w:rPr>
            </w:pPr>
            <w:r>
              <w:rPr>
                <w:rFonts w:eastAsia="Aptos"/>
                <w:kern w:val="0"/>
                <w:lang w:eastAsia="pl-PL"/>
              </w:rPr>
              <w:t>46</w:t>
            </w:r>
          </w:p>
        </w:tc>
        <w:tc>
          <w:tcPr>
            <w:tcW w:w="1848" w:type="dxa"/>
            <w:shd w:val="clear" w:color="auto" w:fill="FFFFFF" w:themeFill="background1"/>
            <w:vAlign w:val="center"/>
          </w:tcPr>
          <w:p w14:paraId="1BD2014D" w14:textId="77777777" w:rsidR="00252D9E" w:rsidRDefault="0040491F">
            <w:pPr>
              <w:widowControl w:val="0"/>
              <w:spacing w:after="0"/>
              <w:contextualSpacing/>
              <w:rPr>
                <w:lang w:eastAsia="pl-PL"/>
              </w:rPr>
            </w:pPr>
            <w:r>
              <w:rPr>
                <w:rFonts w:eastAsia="Aptos"/>
                <w:kern w:val="0"/>
                <w:lang w:eastAsia="pl-PL"/>
              </w:rPr>
              <w:t>46</w:t>
            </w:r>
          </w:p>
        </w:tc>
      </w:tr>
      <w:tr w:rsidR="00252D9E" w14:paraId="11CE4E54" w14:textId="77777777" w:rsidTr="00DE3D74">
        <w:trPr>
          <w:trHeight w:val="253"/>
        </w:trPr>
        <w:tc>
          <w:tcPr>
            <w:tcW w:w="420" w:type="dxa"/>
            <w:vAlign w:val="center"/>
          </w:tcPr>
          <w:p w14:paraId="2DA85ECE" w14:textId="77777777" w:rsidR="00252D9E" w:rsidRDefault="0040491F">
            <w:pPr>
              <w:widowControl w:val="0"/>
              <w:spacing w:after="0"/>
              <w:contextualSpacing/>
            </w:pPr>
            <w:r>
              <w:rPr>
                <w:rFonts w:eastAsia="Aptos"/>
                <w:kern w:val="0"/>
                <w:lang w:eastAsia="pl-PL"/>
              </w:rPr>
              <w:lastRenderedPageBreak/>
              <w:t>6.</w:t>
            </w:r>
          </w:p>
        </w:tc>
        <w:tc>
          <w:tcPr>
            <w:tcW w:w="2835" w:type="dxa"/>
            <w:vAlign w:val="center"/>
          </w:tcPr>
          <w:p w14:paraId="2F49C99F" w14:textId="77777777" w:rsidR="00252D9E" w:rsidRDefault="0040491F">
            <w:pPr>
              <w:widowControl w:val="0"/>
              <w:spacing w:after="0"/>
              <w:contextualSpacing/>
              <w:rPr>
                <w:rFonts w:eastAsia="Aptos"/>
              </w:rPr>
            </w:pPr>
            <w:r>
              <w:rPr>
                <w:rFonts w:eastAsia="Aptos"/>
                <w:kern w:val="0"/>
                <w:lang w:eastAsia="pl-PL"/>
              </w:rPr>
              <w:t>Żłobek Integracyjny</w:t>
            </w:r>
            <w:r>
              <w:rPr>
                <w:rFonts w:eastAsia="Aptos"/>
                <w:kern w:val="0"/>
              </w:rPr>
              <w:t xml:space="preserve"> </w:t>
            </w:r>
            <w:r>
              <w:rPr>
                <w:rFonts w:eastAsia="Aptos"/>
                <w:kern w:val="0"/>
                <w:lang w:eastAsia="pl-PL"/>
              </w:rPr>
              <w:t>Nasz Dom</w:t>
            </w:r>
          </w:p>
        </w:tc>
        <w:tc>
          <w:tcPr>
            <w:tcW w:w="2268" w:type="dxa"/>
            <w:vAlign w:val="center"/>
          </w:tcPr>
          <w:p w14:paraId="3CC8A8DC" w14:textId="77777777" w:rsidR="00252D9E" w:rsidRDefault="0040491F">
            <w:pPr>
              <w:widowControl w:val="0"/>
              <w:spacing w:after="0"/>
              <w:contextualSpacing/>
            </w:pPr>
            <w:r>
              <w:rPr>
                <w:rFonts w:eastAsia="Aptos"/>
                <w:kern w:val="0"/>
                <w:lang w:eastAsia="pl-PL"/>
              </w:rPr>
              <w:t>Ul. Wyciska 5</w:t>
            </w:r>
          </w:p>
        </w:tc>
        <w:tc>
          <w:tcPr>
            <w:tcW w:w="1701" w:type="dxa"/>
            <w:shd w:val="clear" w:color="auto" w:fill="FFFFFF" w:themeFill="background1"/>
            <w:vAlign w:val="center"/>
          </w:tcPr>
          <w:p w14:paraId="7902E06D" w14:textId="77777777" w:rsidR="00252D9E" w:rsidRDefault="0040491F">
            <w:pPr>
              <w:widowControl w:val="0"/>
              <w:spacing w:after="0"/>
              <w:contextualSpacing/>
              <w:rPr>
                <w:lang w:eastAsia="pl-PL"/>
              </w:rPr>
            </w:pPr>
            <w:r>
              <w:rPr>
                <w:rFonts w:eastAsia="Aptos"/>
                <w:kern w:val="0"/>
                <w:lang w:eastAsia="pl-PL"/>
              </w:rPr>
              <w:t>25</w:t>
            </w:r>
          </w:p>
        </w:tc>
        <w:tc>
          <w:tcPr>
            <w:tcW w:w="1848" w:type="dxa"/>
            <w:shd w:val="clear" w:color="auto" w:fill="FFFFFF" w:themeFill="background1"/>
            <w:vAlign w:val="center"/>
          </w:tcPr>
          <w:p w14:paraId="7E68B400" w14:textId="77777777" w:rsidR="00252D9E" w:rsidRDefault="0040491F">
            <w:pPr>
              <w:widowControl w:val="0"/>
              <w:spacing w:after="0"/>
              <w:contextualSpacing/>
              <w:rPr>
                <w:lang w:eastAsia="pl-PL"/>
              </w:rPr>
            </w:pPr>
            <w:r>
              <w:rPr>
                <w:rFonts w:eastAsia="Aptos"/>
                <w:kern w:val="0"/>
                <w:lang w:eastAsia="pl-PL"/>
              </w:rPr>
              <w:t>25</w:t>
            </w:r>
          </w:p>
        </w:tc>
      </w:tr>
      <w:tr w:rsidR="00252D9E" w14:paraId="7E242720" w14:textId="77777777" w:rsidTr="00DE3D74">
        <w:trPr>
          <w:trHeight w:val="269"/>
        </w:trPr>
        <w:tc>
          <w:tcPr>
            <w:tcW w:w="420" w:type="dxa"/>
            <w:vAlign w:val="center"/>
          </w:tcPr>
          <w:p w14:paraId="329F9667" w14:textId="77777777" w:rsidR="00252D9E" w:rsidRDefault="0040491F">
            <w:pPr>
              <w:widowControl w:val="0"/>
              <w:spacing w:after="0"/>
              <w:contextualSpacing/>
            </w:pPr>
            <w:r>
              <w:rPr>
                <w:rFonts w:eastAsia="Aptos"/>
                <w:kern w:val="0"/>
                <w:lang w:eastAsia="pl-PL"/>
              </w:rPr>
              <w:t>7.</w:t>
            </w:r>
          </w:p>
        </w:tc>
        <w:tc>
          <w:tcPr>
            <w:tcW w:w="2835" w:type="dxa"/>
            <w:vAlign w:val="center"/>
          </w:tcPr>
          <w:p w14:paraId="2F59B580" w14:textId="77777777" w:rsidR="00252D9E" w:rsidRDefault="0040491F">
            <w:pPr>
              <w:widowControl w:val="0"/>
              <w:spacing w:after="0"/>
              <w:contextualSpacing/>
            </w:pPr>
            <w:r>
              <w:rPr>
                <w:rFonts w:eastAsia="Aptos"/>
                <w:kern w:val="0"/>
                <w:lang w:eastAsia="pl-PL"/>
              </w:rPr>
              <w:t xml:space="preserve">Ulubiony Żłobek </w:t>
            </w:r>
          </w:p>
        </w:tc>
        <w:tc>
          <w:tcPr>
            <w:tcW w:w="2268" w:type="dxa"/>
            <w:vAlign w:val="center"/>
          </w:tcPr>
          <w:p w14:paraId="1F94BF4D" w14:textId="77777777" w:rsidR="00252D9E" w:rsidRDefault="0040491F">
            <w:pPr>
              <w:widowControl w:val="0"/>
              <w:spacing w:after="0"/>
              <w:contextualSpacing/>
            </w:pPr>
            <w:r>
              <w:rPr>
                <w:rFonts w:eastAsia="Aptos"/>
                <w:kern w:val="0"/>
                <w:lang w:eastAsia="pl-PL"/>
              </w:rPr>
              <w:t>Ul. Pośpiecha 20</w:t>
            </w:r>
          </w:p>
        </w:tc>
        <w:tc>
          <w:tcPr>
            <w:tcW w:w="1701" w:type="dxa"/>
            <w:shd w:val="clear" w:color="auto" w:fill="FFFFFF" w:themeFill="background1"/>
            <w:vAlign w:val="center"/>
          </w:tcPr>
          <w:p w14:paraId="287BB19C" w14:textId="77777777" w:rsidR="00252D9E" w:rsidRDefault="0040491F">
            <w:pPr>
              <w:widowControl w:val="0"/>
              <w:spacing w:after="0"/>
              <w:contextualSpacing/>
              <w:rPr>
                <w:lang w:eastAsia="pl-PL"/>
              </w:rPr>
            </w:pPr>
            <w:r>
              <w:rPr>
                <w:rFonts w:eastAsia="Aptos"/>
                <w:kern w:val="0"/>
                <w:lang w:eastAsia="pl-PL"/>
              </w:rPr>
              <w:t>84</w:t>
            </w:r>
          </w:p>
        </w:tc>
        <w:tc>
          <w:tcPr>
            <w:tcW w:w="1848" w:type="dxa"/>
            <w:shd w:val="clear" w:color="auto" w:fill="FFFFFF" w:themeFill="background1"/>
            <w:vAlign w:val="center"/>
          </w:tcPr>
          <w:p w14:paraId="2C596FD6" w14:textId="77777777" w:rsidR="00252D9E" w:rsidRDefault="0040491F">
            <w:pPr>
              <w:widowControl w:val="0"/>
              <w:spacing w:after="0"/>
              <w:contextualSpacing/>
              <w:rPr>
                <w:lang w:eastAsia="pl-PL"/>
              </w:rPr>
            </w:pPr>
            <w:r>
              <w:rPr>
                <w:rFonts w:eastAsia="Aptos"/>
                <w:kern w:val="0"/>
                <w:lang w:eastAsia="pl-PL"/>
              </w:rPr>
              <w:t>84</w:t>
            </w:r>
          </w:p>
        </w:tc>
      </w:tr>
      <w:tr w:rsidR="00252D9E" w14:paraId="39E11BD2" w14:textId="77777777" w:rsidTr="00DE3D74">
        <w:trPr>
          <w:trHeight w:val="269"/>
        </w:trPr>
        <w:tc>
          <w:tcPr>
            <w:tcW w:w="420" w:type="dxa"/>
            <w:vAlign w:val="center"/>
          </w:tcPr>
          <w:p w14:paraId="4BFDF448" w14:textId="77777777" w:rsidR="00252D9E" w:rsidRDefault="0040491F">
            <w:pPr>
              <w:widowControl w:val="0"/>
              <w:spacing w:after="0"/>
              <w:contextualSpacing/>
            </w:pPr>
            <w:r>
              <w:rPr>
                <w:rFonts w:eastAsia="Aptos"/>
                <w:kern w:val="0"/>
                <w:lang w:eastAsia="pl-PL"/>
              </w:rPr>
              <w:t>8.</w:t>
            </w:r>
          </w:p>
        </w:tc>
        <w:tc>
          <w:tcPr>
            <w:tcW w:w="2835" w:type="dxa"/>
            <w:vAlign w:val="center"/>
          </w:tcPr>
          <w:p w14:paraId="68913928" w14:textId="77777777" w:rsidR="00252D9E" w:rsidRDefault="0040491F">
            <w:pPr>
              <w:widowControl w:val="0"/>
              <w:spacing w:after="0"/>
              <w:contextualSpacing/>
            </w:pPr>
            <w:r>
              <w:rPr>
                <w:rFonts w:eastAsia="Aptos"/>
                <w:kern w:val="0"/>
                <w:lang w:eastAsia="pl-PL"/>
              </w:rPr>
              <w:t>Pozytywny Żłobek w Zabrzu</w:t>
            </w:r>
          </w:p>
        </w:tc>
        <w:tc>
          <w:tcPr>
            <w:tcW w:w="2268" w:type="dxa"/>
            <w:vAlign w:val="center"/>
          </w:tcPr>
          <w:p w14:paraId="264AACEB" w14:textId="77777777" w:rsidR="00252D9E" w:rsidRDefault="0040491F">
            <w:pPr>
              <w:widowControl w:val="0"/>
              <w:spacing w:after="0"/>
              <w:contextualSpacing/>
            </w:pPr>
            <w:r>
              <w:rPr>
                <w:rFonts w:eastAsia="Aptos"/>
                <w:kern w:val="0"/>
                <w:lang w:eastAsia="pl-PL"/>
              </w:rPr>
              <w:t>Ul. Wandy 7</w:t>
            </w:r>
          </w:p>
        </w:tc>
        <w:tc>
          <w:tcPr>
            <w:tcW w:w="1701" w:type="dxa"/>
            <w:shd w:val="clear" w:color="auto" w:fill="FFFFFF" w:themeFill="background1"/>
            <w:vAlign w:val="center"/>
          </w:tcPr>
          <w:p w14:paraId="19D870BD" w14:textId="77777777" w:rsidR="00252D9E" w:rsidRDefault="0040491F">
            <w:pPr>
              <w:widowControl w:val="0"/>
              <w:spacing w:after="0"/>
              <w:contextualSpacing/>
              <w:rPr>
                <w:lang w:eastAsia="pl-PL"/>
              </w:rPr>
            </w:pPr>
            <w:r>
              <w:rPr>
                <w:rFonts w:eastAsia="Aptos"/>
                <w:kern w:val="0"/>
                <w:lang w:eastAsia="pl-PL"/>
              </w:rPr>
              <w:t>60</w:t>
            </w:r>
          </w:p>
        </w:tc>
        <w:tc>
          <w:tcPr>
            <w:tcW w:w="1848" w:type="dxa"/>
            <w:shd w:val="clear" w:color="auto" w:fill="FFFFFF" w:themeFill="background1"/>
            <w:vAlign w:val="center"/>
          </w:tcPr>
          <w:p w14:paraId="1F69D36F" w14:textId="77777777" w:rsidR="00252D9E" w:rsidRDefault="0040491F">
            <w:pPr>
              <w:widowControl w:val="0"/>
              <w:spacing w:after="0"/>
              <w:contextualSpacing/>
              <w:rPr>
                <w:lang w:eastAsia="pl-PL"/>
              </w:rPr>
            </w:pPr>
            <w:r>
              <w:rPr>
                <w:rFonts w:eastAsia="Aptos"/>
                <w:kern w:val="0"/>
                <w:lang w:eastAsia="pl-PL"/>
              </w:rPr>
              <w:t>60</w:t>
            </w:r>
          </w:p>
        </w:tc>
      </w:tr>
      <w:tr w:rsidR="00252D9E" w14:paraId="5E420835" w14:textId="77777777" w:rsidTr="00DE3D74">
        <w:trPr>
          <w:trHeight w:val="269"/>
        </w:trPr>
        <w:tc>
          <w:tcPr>
            <w:tcW w:w="420" w:type="dxa"/>
            <w:vAlign w:val="center"/>
          </w:tcPr>
          <w:p w14:paraId="0BF5209B" w14:textId="77777777" w:rsidR="00252D9E" w:rsidRDefault="0040491F">
            <w:pPr>
              <w:widowControl w:val="0"/>
              <w:spacing w:after="0"/>
              <w:contextualSpacing/>
              <w:rPr>
                <w:lang w:eastAsia="pl-PL"/>
              </w:rPr>
            </w:pPr>
            <w:r>
              <w:rPr>
                <w:rFonts w:eastAsia="Aptos"/>
                <w:kern w:val="0"/>
                <w:lang w:eastAsia="pl-PL"/>
              </w:rPr>
              <w:t>9.</w:t>
            </w:r>
          </w:p>
        </w:tc>
        <w:tc>
          <w:tcPr>
            <w:tcW w:w="2835" w:type="dxa"/>
            <w:vAlign w:val="center"/>
          </w:tcPr>
          <w:p w14:paraId="55F0A190" w14:textId="77777777" w:rsidR="00252D9E" w:rsidRDefault="0040491F">
            <w:pPr>
              <w:widowControl w:val="0"/>
              <w:spacing w:after="0"/>
              <w:contextualSpacing/>
              <w:rPr>
                <w:lang w:eastAsia="pl-PL"/>
              </w:rPr>
            </w:pPr>
            <w:r>
              <w:rPr>
                <w:rFonts w:eastAsia="Aptos"/>
                <w:kern w:val="0"/>
                <w:lang w:eastAsia="pl-PL"/>
              </w:rPr>
              <w:t>Żłobek Bożego Miłosierdzia</w:t>
            </w:r>
          </w:p>
        </w:tc>
        <w:tc>
          <w:tcPr>
            <w:tcW w:w="2268" w:type="dxa"/>
            <w:vAlign w:val="center"/>
          </w:tcPr>
          <w:p w14:paraId="0B73078E" w14:textId="77777777" w:rsidR="00252D9E" w:rsidRDefault="0040491F">
            <w:pPr>
              <w:widowControl w:val="0"/>
              <w:spacing w:after="0"/>
              <w:contextualSpacing/>
              <w:rPr>
                <w:lang w:eastAsia="pl-PL"/>
              </w:rPr>
            </w:pPr>
            <w:r>
              <w:rPr>
                <w:rFonts w:eastAsia="Aptos"/>
                <w:kern w:val="0"/>
                <w:lang w:eastAsia="pl-PL"/>
              </w:rPr>
              <w:t>Ul. Majnusza 7</w:t>
            </w:r>
          </w:p>
        </w:tc>
        <w:tc>
          <w:tcPr>
            <w:tcW w:w="1701" w:type="dxa"/>
            <w:shd w:val="clear" w:color="auto" w:fill="FFFFFF" w:themeFill="background1"/>
            <w:vAlign w:val="center"/>
          </w:tcPr>
          <w:p w14:paraId="56F577D3" w14:textId="77777777" w:rsidR="00252D9E" w:rsidRDefault="0040491F">
            <w:pPr>
              <w:widowControl w:val="0"/>
              <w:spacing w:after="0"/>
              <w:contextualSpacing/>
              <w:rPr>
                <w:lang w:eastAsia="pl-PL"/>
              </w:rPr>
            </w:pPr>
            <w:r>
              <w:rPr>
                <w:rFonts w:eastAsia="Aptos"/>
                <w:kern w:val="0"/>
                <w:lang w:eastAsia="pl-PL"/>
              </w:rPr>
              <w:t>120</w:t>
            </w:r>
          </w:p>
        </w:tc>
        <w:tc>
          <w:tcPr>
            <w:tcW w:w="1848" w:type="dxa"/>
            <w:shd w:val="clear" w:color="auto" w:fill="FFFFFF" w:themeFill="background1"/>
            <w:vAlign w:val="center"/>
          </w:tcPr>
          <w:p w14:paraId="2202BE0F" w14:textId="77777777" w:rsidR="00252D9E" w:rsidRDefault="0040491F">
            <w:pPr>
              <w:widowControl w:val="0"/>
              <w:spacing w:after="0"/>
              <w:contextualSpacing/>
              <w:rPr>
                <w:lang w:eastAsia="pl-PL"/>
              </w:rPr>
            </w:pPr>
            <w:r>
              <w:rPr>
                <w:rFonts w:eastAsia="Aptos"/>
                <w:kern w:val="0"/>
                <w:lang w:eastAsia="pl-PL"/>
              </w:rPr>
              <w:t>120</w:t>
            </w:r>
          </w:p>
        </w:tc>
      </w:tr>
      <w:tr w:rsidR="00252D9E" w14:paraId="3E2F06E6" w14:textId="77777777" w:rsidTr="00DE3D74">
        <w:trPr>
          <w:trHeight w:val="269"/>
        </w:trPr>
        <w:tc>
          <w:tcPr>
            <w:tcW w:w="420" w:type="dxa"/>
            <w:vAlign w:val="center"/>
          </w:tcPr>
          <w:p w14:paraId="2641D364" w14:textId="77777777" w:rsidR="00252D9E" w:rsidRDefault="0040491F">
            <w:pPr>
              <w:widowControl w:val="0"/>
              <w:spacing w:after="0"/>
              <w:contextualSpacing/>
              <w:rPr>
                <w:lang w:eastAsia="pl-PL"/>
              </w:rPr>
            </w:pPr>
            <w:r>
              <w:rPr>
                <w:rFonts w:eastAsia="Aptos"/>
                <w:kern w:val="0"/>
                <w:lang w:eastAsia="pl-PL"/>
              </w:rPr>
              <w:t>10.</w:t>
            </w:r>
          </w:p>
        </w:tc>
        <w:tc>
          <w:tcPr>
            <w:tcW w:w="2835" w:type="dxa"/>
            <w:vAlign w:val="center"/>
          </w:tcPr>
          <w:p w14:paraId="465759A7" w14:textId="77777777" w:rsidR="00252D9E" w:rsidRDefault="0040491F">
            <w:pPr>
              <w:widowControl w:val="0"/>
              <w:spacing w:after="0"/>
              <w:contextualSpacing/>
              <w:rPr>
                <w:lang w:eastAsia="pl-PL"/>
              </w:rPr>
            </w:pPr>
            <w:r>
              <w:rPr>
                <w:rFonts w:eastAsia="Aptos"/>
                <w:kern w:val="0"/>
                <w:lang w:eastAsia="pl-PL"/>
              </w:rPr>
              <w:t>Ars Educandi Biedroneczki</w:t>
            </w:r>
          </w:p>
        </w:tc>
        <w:tc>
          <w:tcPr>
            <w:tcW w:w="2268" w:type="dxa"/>
            <w:vAlign w:val="center"/>
          </w:tcPr>
          <w:p w14:paraId="20172998" w14:textId="77777777" w:rsidR="00252D9E" w:rsidRDefault="0040491F">
            <w:pPr>
              <w:widowControl w:val="0"/>
              <w:spacing w:after="0"/>
              <w:contextualSpacing/>
              <w:rPr>
                <w:lang w:eastAsia="pl-PL"/>
              </w:rPr>
            </w:pPr>
            <w:r>
              <w:rPr>
                <w:rFonts w:eastAsia="Aptos"/>
                <w:kern w:val="0"/>
                <w:lang w:eastAsia="pl-PL"/>
              </w:rPr>
              <w:t>Ul. Franciszkańska 20</w:t>
            </w:r>
          </w:p>
        </w:tc>
        <w:tc>
          <w:tcPr>
            <w:tcW w:w="1701" w:type="dxa"/>
            <w:shd w:val="clear" w:color="auto" w:fill="FFFFFF" w:themeFill="background1"/>
            <w:vAlign w:val="center"/>
          </w:tcPr>
          <w:p w14:paraId="33A38276" w14:textId="77777777" w:rsidR="00252D9E" w:rsidRDefault="0040491F">
            <w:pPr>
              <w:widowControl w:val="0"/>
              <w:spacing w:after="0"/>
              <w:contextualSpacing/>
              <w:rPr>
                <w:lang w:eastAsia="pl-PL"/>
              </w:rPr>
            </w:pPr>
            <w:r>
              <w:rPr>
                <w:rFonts w:eastAsia="Aptos"/>
                <w:kern w:val="0"/>
                <w:lang w:eastAsia="pl-PL"/>
              </w:rPr>
              <w:t>57</w:t>
            </w:r>
          </w:p>
        </w:tc>
        <w:tc>
          <w:tcPr>
            <w:tcW w:w="1848" w:type="dxa"/>
            <w:shd w:val="clear" w:color="auto" w:fill="FFFFFF" w:themeFill="background1"/>
            <w:vAlign w:val="center"/>
          </w:tcPr>
          <w:p w14:paraId="22D0C555" w14:textId="77777777" w:rsidR="00252D9E" w:rsidRDefault="0040491F">
            <w:pPr>
              <w:widowControl w:val="0"/>
              <w:spacing w:after="0"/>
              <w:contextualSpacing/>
              <w:rPr>
                <w:lang w:eastAsia="pl-PL"/>
              </w:rPr>
            </w:pPr>
            <w:r>
              <w:rPr>
                <w:rFonts w:eastAsia="Aptos"/>
                <w:kern w:val="0"/>
                <w:lang w:eastAsia="pl-PL"/>
              </w:rPr>
              <w:t>73</w:t>
            </w:r>
          </w:p>
        </w:tc>
      </w:tr>
      <w:tr w:rsidR="00252D9E" w14:paraId="3BCAA590" w14:textId="77777777" w:rsidTr="00DE3D74">
        <w:trPr>
          <w:trHeight w:val="269"/>
        </w:trPr>
        <w:tc>
          <w:tcPr>
            <w:tcW w:w="420" w:type="dxa"/>
            <w:vAlign w:val="center"/>
          </w:tcPr>
          <w:p w14:paraId="2D288829" w14:textId="77777777" w:rsidR="00252D9E" w:rsidRDefault="0040491F">
            <w:pPr>
              <w:widowControl w:val="0"/>
              <w:spacing w:after="0"/>
              <w:contextualSpacing/>
              <w:rPr>
                <w:lang w:eastAsia="pl-PL"/>
              </w:rPr>
            </w:pPr>
            <w:r>
              <w:rPr>
                <w:rFonts w:eastAsia="Aptos"/>
                <w:kern w:val="0"/>
                <w:lang w:eastAsia="pl-PL"/>
              </w:rPr>
              <w:t>11.</w:t>
            </w:r>
          </w:p>
        </w:tc>
        <w:tc>
          <w:tcPr>
            <w:tcW w:w="2835" w:type="dxa"/>
            <w:vAlign w:val="center"/>
          </w:tcPr>
          <w:p w14:paraId="06FC683C" w14:textId="77777777" w:rsidR="00252D9E" w:rsidRDefault="0040491F">
            <w:pPr>
              <w:widowControl w:val="0"/>
              <w:spacing w:after="0"/>
              <w:contextualSpacing/>
              <w:rPr>
                <w:lang w:eastAsia="pl-PL"/>
              </w:rPr>
            </w:pPr>
            <w:r>
              <w:rPr>
                <w:rFonts w:eastAsia="Aptos"/>
                <w:kern w:val="0"/>
                <w:lang w:eastAsia="pl-PL"/>
              </w:rPr>
              <w:t>Żłobek Niepubliczny Nr 1</w:t>
            </w:r>
          </w:p>
        </w:tc>
        <w:tc>
          <w:tcPr>
            <w:tcW w:w="2268" w:type="dxa"/>
            <w:vAlign w:val="center"/>
          </w:tcPr>
          <w:p w14:paraId="1C378962" w14:textId="77777777" w:rsidR="00252D9E" w:rsidRDefault="0040491F">
            <w:pPr>
              <w:widowControl w:val="0"/>
              <w:spacing w:after="0"/>
              <w:contextualSpacing/>
              <w:rPr>
                <w:lang w:eastAsia="pl-PL"/>
              </w:rPr>
            </w:pPr>
            <w:r>
              <w:rPr>
                <w:rFonts w:eastAsia="Aptos"/>
                <w:kern w:val="0"/>
                <w:lang w:eastAsia="pl-PL"/>
              </w:rPr>
              <w:t>Ul. Wolności 121C</w:t>
            </w:r>
          </w:p>
        </w:tc>
        <w:tc>
          <w:tcPr>
            <w:tcW w:w="1701" w:type="dxa"/>
            <w:shd w:val="clear" w:color="auto" w:fill="FFFFFF" w:themeFill="background1"/>
            <w:vAlign w:val="center"/>
          </w:tcPr>
          <w:p w14:paraId="199E484D" w14:textId="77777777" w:rsidR="00252D9E" w:rsidRDefault="0040491F">
            <w:pPr>
              <w:widowControl w:val="0"/>
              <w:spacing w:after="0"/>
              <w:contextualSpacing/>
              <w:rPr>
                <w:lang w:eastAsia="pl-PL"/>
              </w:rPr>
            </w:pPr>
            <w:r>
              <w:rPr>
                <w:rFonts w:eastAsia="Aptos"/>
                <w:kern w:val="0"/>
                <w:lang w:eastAsia="pl-PL"/>
              </w:rPr>
              <w:t>40</w:t>
            </w:r>
          </w:p>
        </w:tc>
        <w:tc>
          <w:tcPr>
            <w:tcW w:w="1848" w:type="dxa"/>
            <w:shd w:val="clear" w:color="auto" w:fill="FFFFFF" w:themeFill="background1"/>
            <w:vAlign w:val="center"/>
          </w:tcPr>
          <w:p w14:paraId="68486153" w14:textId="77777777" w:rsidR="00252D9E" w:rsidRDefault="0040491F">
            <w:pPr>
              <w:widowControl w:val="0"/>
              <w:spacing w:after="0"/>
              <w:contextualSpacing/>
              <w:rPr>
                <w:lang w:eastAsia="pl-PL"/>
              </w:rPr>
            </w:pPr>
            <w:r>
              <w:rPr>
                <w:rFonts w:eastAsia="Aptos"/>
                <w:kern w:val="0"/>
                <w:lang w:eastAsia="pl-PL"/>
              </w:rPr>
              <w:t>40</w:t>
            </w:r>
          </w:p>
        </w:tc>
      </w:tr>
      <w:tr w:rsidR="00252D9E" w14:paraId="4350D612" w14:textId="77777777" w:rsidTr="00DE3D74">
        <w:trPr>
          <w:trHeight w:val="269"/>
        </w:trPr>
        <w:tc>
          <w:tcPr>
            <w:tcW w:w="420" w:type="dxa"/>
            <w:vAlign w:val="center"/>
          </w:tcPr>
          <w:p w14:paraId="683E5B2E" w14:textId="77777777" w:rsidR="00252D9E" w:rsidRDefault="0040491F">
            <w:pPr>
              <w:widowControl w:val="0"/>
              <w:spacing w:after="0"/>
              <w:contextualSpacing/>
              <w:rPr>
                <w:lang w:eastAsia="pl-PL"/>
              </w:rPr>
            </w:pPr>
            <w:r>
              <w:rPr>
                <w:rFonts w:eastAsia="Aptos"/>
                <w:kern w:val="0"/>
                <w:lang w:eastAsia="pl-PL"/>
              </w:rPr>
              <w:t>12.</w:t>
            </w:r>
          </w:p>
        </w:tc>
        <w:tc>
          <w:tcPr>
            <w:tcW w:w="2835" w:type="dxa"/>
            <w:vAlign w:val="center"/>
          </w:tcPr>
          <w:p w14:paraId="3B3CD3B2" w14:textId="77777777" w:rsidR="00252D9E" w:rsidRDefault="0040491F">
            <w:pPr>
              <w:widowControl w:val="0"/>
              <w:spacing w:after="0"/>
              <w:contextualSpacing/>
              <w:rPr>
                <w:lang w:eastAsia="pl-PL"/>
              </w:rPr>
            </w:pPr>
            <w:r>
              <w:rPr>
                <w:rFonts w:eastAsia="Aptos"/>
                <w:kern w:val="0"/>
                <w:lang w:eastAsia="pl-PL"/>
              </w:rPr>
              <w:t>Akademia Rozwoju</w:t>
            </w:r>
          </w:p>
        </w:tc>
        <w:tc>
          <w:tcPr>
            <w:tcW w:w="2268" w:type="dxa"/>
            <w:vAlign w:val="center"/>
          </w:tcPr>
          <w:p w14:paraId="2792214B" w14:textId="77777777" w:rsidR="00252D9E" w:rsidRDefault="0040491F">
            <w:pPr>
              <w:widowControl w:val="0"/>
              <w:spacing w:after="0"/>
              <w:contextualSpacing/>
              <w:rPr>
                <w:lang w:eastAsia="pl-PL"/>
              </w:rPr>
            </w:pPr>
            <w:r>
              <w:rPr>
                <w:rFonts w:eastAsia="Aptos"/>
                <w:kern w:val="0"/>
                <w:lang w:eastAsia="pl-PL"/>
              </w:rPr>
              <w:t>Ul. Wolności 338 B</w:t>
            </w:r>
          </w:p>
        </w:tc>
        <w:tc>
          <w:tcPr>
            <w:tcW w:w="1701" w:type="dxa"/>
            <w:shd w:val="clear" w:color="auto" w:fill="FFFFFF" w:themeFill="background1"/>
            <w:vAlign w:val="center"/>
          </w:tcPr>
          <w:p w14:paraId="2C13F49E" w14:textId="77777777" w:rsidR="00252D9E" w:rsidRDefault="0040491F">
            <w:pPr>
              <w:widowControl w:val="0"/>
              <w:spacing w:after="0"/>
              <w:contextualSpacing/>
              <w:rPr>
                <w:lang w:eastAsia="pl-PL"/>
              </w:rPr>
            </w:pPr>
            <w:r>
              <w:rPr>
                <w:rFonts w:eastAsia="Aptos"/>
                <w:kern w:val="0"/>
                <w:lang w:eastAsia="pl-PL"/>
              </w:rPr>
              <w:t>25</w:t>
            </w:r>
          </w:p>
        </w:tc>
        <w:tc>
          <w:tcPr>
            <w:tcW w:w="1848" w:type="dxa"/>
            <w:shd w:val="clear" w:color="auto" w:fill="FFFFFF" w:themeFill="background1"/>
            <w:vAlign w:val="center"/>
          </w:tcPr>
          <w:p w14:paraId="149C17FC" w14:textId="77777777" w:rsidR="00252D9E" w:rsidRDefault="0040491F">
            <w:pPr>
              <w:widowControl w:val="0"/>
              <w:spacing w:after="0"/>
              <w:contextualSpacing/>
              <w:rPr>
                <w:lang w:eastAsia="pl-PL"/>
              </w:rPr>
            </w:pPr>
            <w:r>
              <w:rPr>
                <w:rFonts w:eastAsia="Aptos"/>
                <w:kern w:val="0"/>
                <w:lang w:eastAsia="pl-PL"/>
              </w:rPr>
              <w:t>25</w:t>
            </w:r>
          </w:p>
        </w:tc>
      </w:tr>
      <w:tr w:rsidR="00252D9E" w14:paraId="2167C6F5" w14:textId="77777777" w:rsidTr="00DE3D74">
        <w:trPr>
          <w:trHeight w:val="269"/>
        </w:trPr>
        <w:tc>
          <w:tcPr>
            <w:tcW w:w="420" w:type="dxa"/>
            <w:vAlign w:val="center"/>
          </w:tcPr>
          <w:p w14:paraId="0F313ADF" w14:textId="77777777" w:rsidR="00252D9E" w:rsidRDefault="0040491F">
            <w:pPr>
              <w:widowControl w:val="0"/>
              <w:spacing w:after="0"/>
              <w:contextualSpacing/>
              <w:rPr>
                <w:lang w:eastAsia="pl-PL"/>
              </w:rPr>
            </w:pPr>
            <w:r>
              <w:rPr>
                <w:rFonts w:eastAsia="Aptos"/>
                <w:kern w:val="0"/>
                <w:lang w:eastAsia="pl-PL"/>
              </w:rPr>
              <w:t>13.</w:t>
            </w:r>
          </w:p>
        </w:tc>
        <w:tc>
          <w:tcPr>
            <w:tcW w:w="2835" w:type="dxa"/>
            <w:vAlign w:val="center"/>
          </w:tcPr>
          <w:p w14:paraId="6EAC37AE" w14:textId="77777777" w:rsidR="00252D9E" w:rsidRDefault="0040491F">
            <w:pPr>
              <w:widowControl w:val="0"/>
              <w:spacing w:after="0"/>
              <w:contextualSpacing/>
              <w:rPr>
                <w:lang w:eastAsia="pl-PL"/>
              </w:rPr>
            </w:pPr>
            <w:r>
              <w:rPr>
                <w:rFonts w:eastAsia="Aptos"/>
                <w:kern w:val="0"/>
                <w:lang w:eastAsia="pl-PL"/>
              </w:rPr>
              <w:t>Zaczarowany Ołówek</w:t>
            </w:r>
          </w:p>
        </w:tc>
        <w:tc>
          <w:tcPr>
            <w:tcW w:w="2268" w:type="dxa"/>
            <w:vAlign w:val="center"/>
          </w:tcPr>
          <w:p w14:paraId="5FE0F0AA" w14:textId="77777777" w:rsidR="00252D9E" w:rsidRDefault="0040491F">
            <w:pPr>
              <w:widowControl w:val="0"/>
              <w:spacing w:after="0"/>
              <w:contextualSpacing/>
              <w:rPr>
                <w:lang w:eastAsia="pl-PL"/>
              </w:rPr>
            </w:pPr>
            <w:r>
              <w:rPr>
                <w:rFonts w:eastAsia="Aptos"/>
                <w:kern w:val="0"/>
                <w:lang w:eastAsia="pl-PL"/>
              </w:rPr>
              <w:t>Ul. Sikorskiego 29</w:t>
            </w:r>
          </w:p>
        </w:tc>
        <w:tc>
          <w:tcPr>
            <w:tcW w:w="1701" w:type="dxa"/>
            <w:shd w:val="clear" w:color="auto" w:fill="FFFFFF" w:themeFill="background1"/>
            <w:vAlign w:val="center"/>
          </w:tcPr>
          <w:p w14:paraId="537D9DAC" w14:textId="77777777" w:rsidR="00252D9E" w:rsidRDefault="0040491F">
            <w:pPr>
              <w:widowControl w:val="0"/>
              <w:spacing w:after="0"/>
              <w:contextualSpacing/>
              <w:rPr>
                <w:lang w:eastAsia="pl-PL"/>
              </w:rPr>
            </w:pPr>
            <w:r>
              <w:rPr>
                <w:rFonts w:eastAsia="Aptos"/>
                <w:kern w:val="0"/>
                <w:lang w:eastAsia="pl-PL"/>
              </w:rPr>
              <w:t>15</w:t>
            </w:r>
          </w:p>
        </w:tc>
        <w:tc>
          <w:tcPr>
            <w:tcW w:w="1848" w:type="dxa"/>
            <w:shd w:val="clear" w:color="auto" w:fill="FFFFFF" w:themeFill="background1"/>
            <w:vAlign w:val="center"/>
          </w:tcPr>
          <w:p w14:paraId="1516A940" w14:textId="77777777" w:rsidR="00252D9E" w:rsidRDefault="0040491F">
            <w:pPr>
              <w:widowControl w:val="0"/>
              <w:spacing w:after="0"/>
              <w:contextualSpacing/>
              <w:rPr>
                <w:lang w:eastAsia="pl-PL"/>
              </w:rPr>
            </w:pPr>
            <w:r>
              <w:rPr>
                <w:rFonts w:eastAsia="Aptos"/>
                <w:kern w:val="0"/>
                <w:lang w:eastAsia="pl-PL"/>
              </w:rPr>
              <w:t>15</w:t>
            </w:r>
          </w:p>
        </w:tc>
      </w:tr>
      <w:tr w:rsidR="00252D9E" w14:paraId="3C7D014B" w14:textId="77777777" w:rsidTr="00DE3D74">
        <w:trPr>
          <w:trHeight w:val="269"/>
        </w:trPr>
        <w:tc>
          <w:tcPr>
            <w:tcW w:w="420" w:type="dxa"/>
            <w:vAlign w:val="center"/>
          </w:tcPr>
          <w:p w14:paraId="25485C27" w14:textId="77777777" w:rsidR="00252D9E" w:rsidRDefault="0040491F">
            <w:pPr>
              <w:widowControl w:val="0"/>
              <w:spacing w:after="0"/>
              <w:contextualSpacing/>
              <w:rPr>
                <w:lang w:eastAsia="pl-PL"/>
              </w:rPr>
            </w:pPr>
            <w:r>
              <w:rPr>
                <w:rFonts w:eastAsia="Aptos"/>
                <w:kern w:val="0"/>
                <w:lang w:eastAsia="pl-PL"/>
              </w:rPr>
              <w:t>14.</w:t>
            </w:r>
          </w:p>
        </w:tc>
        <w:tc>
          <w:tcPr>
            <w:tcW w:w="2835" w:type="dxa"/>
            <w:vAlign w:val="center"/>
          </w:tcPr>
          <w:p w14:paraId="64041204" w14:textId="77777777" w:rsidR="00252D9E" w:rsidRDefault="0040491F">
            <w:pPr>
              <w:widowControl w:val="0"/>
              <w:spacing w:after="0"/>
              <w:contextualSpacing/>
              <w:rPr>
                <w:lang w:eastAsia="pl-PL"/>
              </w:rPr>
            </w:pPr>
            <w:r>
              <w:rPr>
                <w:rFonts w:eastAsia="Aptos"/>
                <w:kern w:val="0"/>
                <w:lang w:eastAsia="pl-PL"/>
              </w:rPr>
              <w:t>Żłobek „Skrzydełka”</w:t>
            </w:r>
          </w:p>
        </w:tc>
        <w:tc>
          <w:tcPr>
            <w:tcW w:w="2268" w:type="dxa"/>
            <w:vAlign w:val="center"/>
          </w:tcPr>
          <w:p w14:paraId="0B341918" w14:textId="77777777" w:rsidR="00252D9E" w:rsidRDefault="0040491F">
            <w:pPr>
              <w:widowControl w:val="0"/>
              <w:spacing w:after="0"/>
              <w:contextualSpacing/>
              <w:rPr>
                <w:lang w:eastAsia="pl-PL"/>
              </w:rPr>
            </w:pPr>
            <w:r>
              <w:rPr>
                <w:rFonts w:eastAsia="Aptos"/>
                <w:kern w:val="0"/>
                <w:lang w:eastAsia="pl-PL"/>
              </w:rPr>
              <w:t>Ul. Lipowa 11</w:t>
            </w:r>
          </w:p>
        </w:tc>
        <w:tc>
          <w:tcPr>
            <w:tcW w:w="1701" w:type="dxa"/>
            <w:shd w:val="clear" w:color="auto" w:fill="FFFFFF" w:themeFill="background1"/>
            <w:vAlign w:val="center"/>
          </w:tcPr>
          <w:p w14:paraId="68B367F0" w14:textId="77777777" w:rsidR="00252D9E" w:rsidRDefault="0040491F">
            <w:pPr>
              <w:widowControl w:val="0"/>
              <w:spacing w:after="0"/>
              <w:contextualSpacing/>
              <w:rPr>
                <w:lang w:eastAsia="pl-PL"/>
              </w:rPr>
            </w:pPr>
            <w:r>
              <w:rPr>
                <w:rFonts w:eastAsia="Aptos"/>
                <w:kern w:val="0"/>
                <w:lang w:eastAsia="pl-PL"/>
              </w:rPr>
              <w:t>31</w:t>
            </w:r>
          </w:p>
        </w:tc>
        <w:tc>
          <w:tcPr>
            <w:tcW w:w="1848" w:type="dxa"/>
            <w:shd w:val="clear" w:color="auto" w:fill="FFFFFF" w:themeFill="background1"/>
            <w:vAlign w:val="center"/>
          </w:tcPr>
          <w:p w14:paraId="45A74132" w14:textId="77777777" w:rsidR="00252D9E" w:rsidRDefault="0040491F">
            <w:pPr>
              <w:widowControl w:val="0"/>
              <w:spacing w:after="0"/>
              <w:contextualSpacing/>
              <w:rPr>
                <w:lang w:eastAsia="pl-PL"/>
              </w:rPr>
            </w:pPr>
            <w:r>
              <w:rPr>
                <w:rFonts w:eastAsia="Aptos"/>
                <w:kern w:val="0"/>
                <w:lang w:eastAsia="pl-PL"/>
              </w:rPr>
              <w:t>31</w:t>
            </w:r>
          </w:p>
        </w:tc>
      </w:tr>
      <w:tr w:rsidR="00252D9E" w14:paraId="09E7DEAE" w14:textId="77777777" w:rsidTr="00DE3D74">
        <w:trPr>
          <w:trHeight w:val="269"/>
        </w:trPr>
        <w:tc>
          <w:tcPr>
            <w:tcW w:w="420" w:type="dxa"/>
            <w:vAlign w:val="center"/>
          </w:tcPr>
          <w:p w14:paraId="22A763D4" w14:textId="77777777" w:rsidR="00252D9E" w:rsidRDefault="0040491F">
            <w:pPr>
              <w:widowControl w:val="0"/>
              <w:spacing w:after="0"/>
              <w:contextualSpacing/>
              <w:rPr>
                <w:lang w:eastAsia="pl-PL"/>
              </w:rPr>
            </w:pPr>
            <w:r>
              <w:rPr>
                <w:rFonts w:eastAsia="Aptos"/>
                <w:kern w:val="0"/>
                <w:lang w:eastAsia="pl-PL"/>
              </w:rPr>
              <w:t>15.</w:t>
            </w:r>
          </w:p>
        </w:tc>
        <w:tc>
          <w:tcPr>
            <w:tcW w:w="2835" w:type="dxa"/>
            <w:vAlign w:val="center"/>
          </w:tcPr>
          <w:p w14:paraId="0AAD7DBB" w14:textId="77777777" w:rsidR="00252D9E" w:rsidRDefault="0040491F">
            <w:pPr>
              <w:widowControl w:val="0"/>
              <w:spacing w:after="0"/>
              <w:contextualSpacing/>
              <w:rPr>
                <w:lang w:eastAsia="pl-PL"/>
              </w:rPr>
            </w:pPr>
            <w:r>
              <w:rPr>
                <w:rFonts w:eastAsia="Aptos"/>
                <w:kern w:val="0"/>
                <w:lang w:eastAsia="pl-PL"/>
              </w:rPr>
              <w:t xml:space="preserve">Zielone Sady </w:t>
            </w:r>
          </w:p>
        </w:tc>
        <w:tc>
          <w:tcPr>
            <w:tcW w:w="2268" w:type="dxa"/>
            <w:vAlign w:val="center"/>
          </w:tcPr>
          <w:p w14:paraId="3CBD2DE0" w14:textId="77777777" w:rsidR="00252D9E" w:rsidRDefault="0040491F">
            <w:pPr>
              <w:widowControl w:val="0"/>
              <w:spacing w:after="0"/>
              <w:contextualSpacing/>
              <w:rPr>
                <w:lang w:eastAsia="pl-PL"/>
              </w:rPr>
            </w:pPr>
            <w:r>
              <w:rPr>
                <w:rFonts w:eastAsia="Aptos"/>
                <w:kern w:val="0"/>
                <w:lang w:eastAsia="pl-PL"/>
              </w:rPr>
              <w:t>Ul. Wolności 199</w:t>
            </w:r>
          </w:p>
        </w:tc>
        <w:tc>
          <w:tcPr>
            <w:tcW w:w="1701" w:type="dxa"/>
            <w:shd w:val="clear" w:color="auto" w:fill="FFFFFF" w:themeFill="background1"/>
            <w:vAlign w:val="center"/>
          </w:tcPr>
          <w:p w14:paraId="4095B408" w14:textId="77777777" w:rsidR="00252D9E" w:rsidRDefault="0040491F">
            <w:pPr>
              <w:widowControl w:val="0"/>
              <w:spacing w:after="0"/>
              <w:contextualSpacing/>
              <w:rPr>
                <w:lang w:eastAsia="pl-PL"/>
              </w:rPr>
            </w:pPr>
            <w:r>
              <w:rPr>
                <w:rFonts w:eastAsia="Aptos"/>
                <w:kern w:val="0"/>
                <w:lang w:eastAsia="pl-PL"/>
              </w:rPr>
              <w:t>82</w:t>
            </w:r>
          </w:p>
        </w:tc>
        <w:tc>
          <w:tcPr>
            <w:tcW w:w="1848" w:type="dxa"/>
            <w:shd w:val="clear" w:color="auto" w:fill="FFFFFF" w:themeFill="background1"/>
            <w:vAlign w:val="center"/>
          </w:tcPr>
          <w:p w14:paraId="4A285F96" w14:textId="77777777" w:rsidR="00252D9E" w:rsidRDefault="0040491F">
            <w:pPr>
              <w:widowControl w:val="0"/>
              <w:spacing w:after="0"/>
              <w:contextualSpacing/>
              <w:rPr>
                <w:lang w:eastAsia="pl-PL"/>
              </w:rPr>
            </w:pPr>
            <w:r>
              <w:rPr>
                <w:rFonts w:eastAsia="Aptos"/>
                <w:kern w:val="0"/>
                <w:lang w:eastAsia="pl-PL"/>
              </w:rPr>
              <w:t>54</w:t>
            </w:r>
          </w:p>
        </w:tc>
      </w:tr>
      <w:tr w:rsidR="00252D9E" w14:paraId="3B86AEAF" w14:textId="77777777" w:rsidTr="00DE3D74">
        <w:trPr>
          <w:trHeight w:val="269"/>
        </w:trPr>
        <w:tc>
          <w:tcPr>
            <w:tcW w:w="420" w:type="dxa"/>
            <w:vAlign w:val="center"/>
          </w:tcPr>
          <w:p w14:paraId="1F565CE1" w14:textId="77777777" w:rsidR="00252D9E" w:rsidRDefault="0040491F">
            <w:pPr>
              <w:widowControl w:val="0"/>
              <w:spacing w:after="0"/>
              <w:contextualSpacing/>
              <w:rPr>
                <w:lang w:eastAsia="pl-PL"/>
              </w:rPr>
            </w:pPr>
            <w:r>
              <w:rPr>
                <w:rFonts w:eastAsia="Aptos"/>
                <w:kern w:val="0"/>
                <w:lang w:eastAsia="pl-PL"/>
              </w:rPr>
              <w:t>16.</w:t>
            </w:r>
          </w:p>
        </w:tc>
        <w:tc>
          <w:tcPr>
            <w:tcW w:w="2835" w:type="dxa"/>
            <w:vAlign w:val="center"/>
          </w:tcPr>
          <w:p w14:paraId="4F35E8E6" w14:textId="77777777" w:rsidR="00252D9E" w:rsidRDefault="0040491F">
            <w:pPr>
              <w:widowControl w:val="0"/>
              <w:spacing w:after="0"/>
              <w:contextualSpacing/>
              <w:rPr>
                <w:lang w:eastAsia="pl-PL"/>
              </w:rPr>
            </w:pPr>
            <w:r>
              <w:rPr>
                <w:rFonts w:eastAsia="Aptos"/>
                <w:kern w:val="0"/>
                <w:lang w:eastAsia="pl-PL"/>
              </w:rPr>
              <w:t>Radosne Malusie</w:t>
            </w:r>
          </w:p>
        </w:tc>
        <w:tc>
          <w:tcPr>
            <w:tcW w:w="2268" w:type="dxa"/>
            <w:vAlign w:val="center"/>
          </w:tcPr>
          <w:p w14:paraId="62348C21" w14:textId="77777777" w:rsidR="00252D9E" w:rsidRDefault="0040491F">
            <w:pPr>
              <w:widowControl w:val="0"/>
              <w:spacing w:after="0"/>
              <w:contextualSpacing/>
              <w:rPr>
                <w:lang w:eastAsia="pl-PL"/>
              </w:rPr>
            </w:pPr>
            <w:r>
              <w:rPr>
                <w:rFonts w:eastAsia="Aptos"/>
                <w:kern w:val="0"/>
                <w:lang w:eastAsia="pl-PL"/>
              </w:rPr>
              <w:t>Ul. Gdańska 27</w:t>
            </w:r>
          </w:p>
        </w:tc>
        <w:tc>
          <w:tcPr>
            <w:tcW w:w="1701" w:type="dxa"/>
            <w:shd w:val="clear" w:color="auto" w:fill="FFFFFF" w:themeFill="background1"/>
            <w:vAlign w:val="center"/>
          </w:tcPr>
          <w:p w14:paraId="14F0C042" w14:textId="77777777" w:rsidR="00252D9E" w:rsidRDefault="0040491F">
            <w:pPr>
              <w:widowControl w:val="0"/>
              <w:spacing w:after="0"/>
              <w:contextualSpacing/>
              <w:rPr>
                <w:lang w:eastAsia="pl-PL"/>
              </w:rPr>
            </w:pPr>
            <w:r>
              <w:rPr>
                <w:rFonts w:eastAsia="Aptos"/>
                <w:kern w:val="0"/>
                <w:lang w:eastAsia="pl-PL"/>
              </w:rPr>
              <w:t>-</w:t>
            </w:r>
          </w:p>
        </w:tc>
        <w:tc>
          <w:tcPr>
            <w:tcW w:w="1848" w:type="dxa"/>
            <w:shd w:val="clear" w:color="auto" w:fill="FFFFFF" w:themeFill="background1"/>
            <w:vAlign w:val="center"/>
          </w:tcPr>
          <w:p w14:paraId="730C5786" w14:textId="77777777" w:rsidR="00252D9E" w:rsidRDefault="0040491F">
            <w:pPr>
              <w:widowControl w:val="0"/>
              <w:spacing w:after="0"/>
              <w:contextualSpacing/>
              <w:rPr>
                <w:lang w:eastAsia="pl-PL"/>
              </w:rPr>
            </w:pPr>
            <w:r>
              <w:rPr>
                <w:rFonts w:eastAsia="Aptos"/>
                <w:kern w:val="0"/>
                <w:lang w:eastAsia="pl-PL"/>
              </w:rPr>
              <w:t>30</w:t>
            </w:r>
          </w:p>
        </w:tc>
      </w:tr>
      <w:tr w:rsidR="00252D9E" w14:paraId="7A662CC0" w14:textId="77777777" w:rsidTr="00DE3D74">
        <w:trPr>
          <w:trHeight w:val="269"/>
        </w:trPr>
        <w:tc>
          <w:tcPr>
            <w:tcW w:w="420" w:type="dxa"/>
            <w:vAlign w:val="center"/>
          </w:tcPr>
          <w:p w14:paraId="38E844EB" w14:textId="77777777" w:rsidR="00252D9E" w:rsidRDefault="0040491F">
            <w:pPr>
              <w:widowControl w:val="0"/>
              <w:spacing w:after="0"/>
              <w:contextualSpacing/>
              <w:rPr>
                <w:lang w:eastAsia="pl-PL"/>
              </w:rPr>
            </w:pPr>
            <w:r>
              <w:rPr>
                <w:rFonts w:eastAsia="Aptos"/>
                <w:kern w:val="0"/>
                <w:lang w:eastAsia="pl-PL"/>
              </w:rPr>
              <w:t>17.</w:t>
            </w:r>
          </w:p>
        </w:tc>
        <w:tc>
          <w:tcPr>
            <w:tcW w:w="2835" w:type="dxa"/>
            <w:vAlign w:val="center"/>
          </w:tcPr>
          <w:p w14:paraId="41A8C0F0" w14:textId="77777777" w:rsidR="00252D9E" w:rsidRDefault="0040491F">
            <w:pPr>
              <w:widowControl w:val="0"/>
              <w:spacing w:after="0"/>
              <w:contextualSpacing/>
              <w:rPr>
                <w:lang w:eastAsia="pl-PL"/>
              </w:rPr>
            </w:pPr>
            <w:r>
              <w:rPr>
                <w:rFonts w:eastAsia="Aptos"/>
                <w:kern w:val="0"/>
                <w:lang w:eastAsia="pl-PL"/>
              </w:rPr>
              <w:t>U cioci Poli</w:t>
            </w:r>
          </w:p>
        </w:tc>
        <w:tc>
          <w:tcPr>
            <w:tcW w:w="2268" w:type="dxa"/>
            <w:vAlign w:val="center"/>
          </w:tcPr>
          <w:p w14:paraId="01FEA1AA" w14:textId="77777777" w:rsidR="00252D9E" w:rsidRDefault="0040491F">
            <w:pPr>
              <w:widowControl w:val="0"/>
              <w:spacing w:after="0"/>
              <w:contextualSpacing/>
              <w:rPr>
                <w:lang w:eastAsia="pl-PL"/>
              </w:rPr>
            </w:pPr>
            <w:r>
              <w:rPr>
                <w:rFonts w:eastAsia="Aptos"/>
                <w:kern w:val="0"/>
                <w:lang w:eastAsia="pl-PL"/>
              </w:rPr>
              <w:t>Ul. Trocera 39</w:t>
            </w:r>
          </w:p>
        </w:tc>
        <w:tc>
          <w:tcPr>
            <w:tcW w:w="1701" w:type="dxa"/>
            <w:shd w:val="clear" w:color="auto" w:fill="FFFFFF" w:themeFill="background1"/>
            <w:vAlign w:val="center"/>
          </w:tcPr>
          <w:p w14:paraId="208CAE82" w14:textId="77777777" w:rsidR="00252D9E" w:rsidRDefault="0040491F">
            <w:pPr>
              <w:widowControl w:val="0"/>
              <w:spacing w:after="0"/>
              <w:contextualSpacing/>
              <w:rPr>
                <w:lang w:eastAsia="pl-PL"/>
              </w:rPr>
            </w:pPr>
            <w:r>
              <w:rPr>
                <w:rFonts w:eastAsia="Aptos"/>
                <w:kern w:val="0"/>
                <w:lang w:eastAsia="pl-PL"/>
              </w:rPr>
              <w:t>53</w:t>
            </w:r>
          </w:p>
        </w:tc>
        <w:tc>
          <w:tcPr>
            <w:tcW w:w="1848" w:type="dxa"/>
            <w:shd w:val="clear" w:color="auto" w:fill="FFFFFF" w:themeFill="background1"/>
            <w:vAlign w:val="center"/>
          </w:tcPr>
          <w:p w14:paraId="500F6A19" w14:textId="77777777" w:rsidR="00252D9E" w:rsidRDefault="0040491F">
            <w:pPr>
              <w:widowControl w:val="0"/>
              <w:spacing w:after="0"/>
              <w:contextualSpacing/>
              <w:rPr>
                <w:lang w:eastAsia="pl-PL"/>
              </w:rPr>
            </w:pPr>
            <w:r>
              <w:rPr>
                <w:rFonts w:eastAsia="Aptos"/>
                <w:kern w:val="0"/>
                <w:lang w:eastAsia="pl-PL"/>
              </w:rPr>
              <w:t>53</w:t>
            </w:r>
          </w:p>
        </w:tc>
      </w:tr>
      <w:tr w:rsidR="00252D9E" w14:paraId="0F920E0E" w14:textId="77777777" w:rsidTr="00DE3D74">
        <w:trPr>
          <w:trHeight w:val="269"/>
        </w:trPr>
        <w:tc>
          <w:tcPr>
            <w:tcW w:w="420" w:type="dxa"/>
            <w:vAlign w:val="center"/>
          </w:tcPr>
          <w:p w14:paraId="3CCFC2A1" w14:textId="77777777" w:rsidR="00252D9E" w:rsidRDefault="0040491F">
            <w:pPr>
              <w:widowControl w:val="0"/>
              <w:spacing w:after="0"/>
              <w:contextualSpacing/>
              <w:rPr>
                <w:lang w:eastAsia="pl-PL"/>
              </w:rPr>
            </w:pPr>
            <w:r>
              <w:rPr>
                <w:rFonts w:eastAsia="Aptos"/>
                <w:kern w:val="0"/>
                <w:lang w:eastAsia="pl-PL"/>
              </w:rPr>
              <w:t>18.</w:t>
            </w:r>
          </w:p>
        </w:tc>
        <w:tc>
          <w:tcPr>
            <w:tcW w:w="2835" w:type="dxa"/>
            <w:vAlign w:val="center"/>
          </w:tcPr>
          <w:p w14:paraId="096A5E27" w14:textId="77777777" w:rsidR="00252D9E" w:rsidRDefault="0040491F">
            <w:pPr>
              <w:widowControl w:val="0"/>
              <w:spacing w:after="0"/>
              <w:contextualSpacing/>
              <w:rPr>
                <w:lang w:eastAsia="pl-PL"/>
              </w:rPr>
            </w:pPr>
            <w:r>
              <w:rPr>
                <w:rFonts w:eastAsia="Aptos"/>
                <w:kern w:val="0"/>
                <w:lang w:eastAsia="pl-PL"/>
              </w:rPr>
              <w:t>Mądre Sówki</w:t>
            </w:r>
          </w:p>
        </w:tc>
        <w:tc>
          <w:tcPr>
            <w:tcW w:w="2268" w:type="dxa"/>
            <w:vAlign w:val="center"/>
          </w:tcPr>
          <w:p w14:paraId="50AAB278" w14:textId="77777777" w:rsidR="00252D9E" w:rsidRDefault="0040491F">
            <w:pPr>
              <w:widowControl w:val="0"/>
              <w:spacing w:after="0"/>
              <w:contextualSpacing/>
              <w:rPr>
                <w:lang w:eastAsia="pl-PL"/>
              </w:rPr>
            </w:pPr>
            <w:r>
              <w:rPr>
                <w:rFonts w:eastAsia="Aptos"/>
                <w:kern w:val="0"/>
                <w:lang w:eastAsia="pl-PL"/>
              </w:rPr>
              <w:t>Ul. Sobieskiego 10</w:t>
            </w:r>
          </w:p>
        </w:tc>
        <w:tc>
          <w:tcPr>
            <w:tcW w:w="1701" w:type="dxa"/>
            <w:shd w:val="clear" w:color="auto" w:fill="FFFFFF" w:themeFill="background1"/>
            <w:vAlign w:val="center"/>
          </w:tcPr>
          <w:p w14:paraId="3F8D7731" w14:textId="77777777" w:rsidR="00252D9E" w:rsidRDefault="0040491F">
            <w:pPr>
              <w:widowControl w:val="0"/>
              <w:spacing w:after="0"/>
              <w:contextualSpacing/>
              <w:rPr>
                <w:lang w:eastAsia="pl-PL"/>
              </w:rPr>
            </w:pPr>
            <w:r>
              <w:rPr>
                <w:rFonts w:eastAsia="Aptos"/>
                <w:kern w:val="0"/>
                <w:lang w:eastAsia="pl-PL"/>
              </w:rPr>
              <w:t>16</w:t>
            </w:r>
          </w:p>
        </w:tc>
        <w:tc>
          <w:tcPr>
            <w:tcW w:w="1848" w:type="dxa"/>
            <w:shd w:val="clear" w:color="auto" w:fill="FFFFFF" w:themeFill="background1"/>
            <w:vAlign w:val="center"/>
          </w:tcPr>
          <w:p w14:paraId="31226539" w14:textId="77777777" w:rsidR="00252D9E" w:rsidRDefault="0040491F">
            <w:pPr>
              <w:widowControl w:val="0"/>
              <w:spacing w:after="0"/>
              <w:contextualSpacing/>
              <w:rPr>
                <w:lang w:eastAsia="pl-PL"/>
              </w:rPr>
            </w:pPr>
            <w:r>
              <w:rPr>
                <w:rFonts w:eastAsia="Aptos"/>
                <w:kern w:val="0"/>
                <w:lang w:eastAsia="pl-PL"/>
              </w:rPr>
              <w:t>16</w:t>
            </w:r>
          </w:p>
        </w:tc>
      </w:tr>
      <w:tr w:rsidR="00252D9E" w14:paraId="138623AD" w14:textId="77777777" w:rsidTr="00DE3D74">
        <w:trPr>
          <w:trHeight w:val="269"/>
        </w:trPr>
        <w:tc>
          <w:tcPr>
            <w:tcW w:w="420" w:type="dxa"/>
            <w:vAlign w:val="center"/>
          </w:tcPr>
          <w:p w14:paraId="7131FA76" w14:textId="77777777" w:rsidR="00252D9E" w:rsidRDefault="0040491F">
            <w:pPr>
              <w:widowControl w:val="0"/>
              <w:spacing w:after="0"/>
              <w:contextualSpacing/>
              <w:rPr>
                <w:lang w:eastAsia="pl-PL"/>
              </w:rPr>
            </w:pPr>
            <w:r>
              <w:rPr>
                <w:rFonts w:eastAsia="Aptos"/>
                <w:kern w:val="0"/>
                <w:lang w:eastAsia="pl-PL"/>
              </w:rPr>
              <w:t>19.</w:t>
            </w:r>
          </w:p>
        </w:tc>
        <w:tc>
          <w:tcPr>
            <w:tcW w:w="2835" w:type="dxa"/>
            <w:vAlign w:val="center"/>
          </w:tcPr>
          <w:p w14:paraId="256276BB" w14:textId="77777777" w:rsidR="00252D9E" w:rsidRDefault="0040491F">
            <w:pPr>
              <w:widowControl w:val="0"/>
              <w:spacing w:after="0"/>
              <w:contextualSpacing/>
              <w:rPr>
                <w:lang w:eastAsia="pl-PL"/>
              </w:rPr>
            </w:pPr>
            <w:r>
              <w:rPr>
                <w:rFonts w:eastAsia="Aptos"/>
                <w:kern w:val="0"/>
                <w:lang w:eastAsia="pl-PL"/>
              </w:rPr>
              <w:t>Mądre Sówki</w:t>
            </w:r>
          </w:p>
        </w:tc>
        <w:tc>
          <w:tcPr>
            <w:tcW w:w="2268" w:type="dxa"/>
            <w:vAlign w:val="center"/>
          </w:tcPr>
          <w:p w14:paraId="4D71B322" w14:textId="77777777" w:rsidR="00252D9E" w:rsidRDefault="0040491F">
            <w:pPr>
              <w:widowControl w:val="0"/>
              <w:spacing w:after="0"/>
              <w:contextualSpacing/>
              <w:rPr>
                <w:lang w:eastAsia="pl-PL"/>
              </w:rPr>
            </w:pPr>
            <w:r>
              <w:rPr>
                <w:rFonts w:eastAsia="Aptos"/>
                <w:kern w:val="0"/>
                <w:lang w:eastAsia="pl-PL"/>
              </w:rPr>
              <w:t>Ul. Bażantów 5 lok. 2U</w:t>
            </w:r>
          </w:p>
        </w:tc>
        <w:tc>
          <w:tcPr>
            <w:tcW w:w="1701" w:type="dxa"/>
            <w:shd w:val="clear" w:color="auto" w:fill="FFFFFF" w:themeFill="background1"/>
            <w:vAlign w:val="center"/>
          </w:tcPr>
          <w:p w14:paraId="1DF1F8F8" w14:textId="77777777" w:rsidR="00252D9E" w:rsidRDefault="0040491F">
            <w:pPr>
              <w:widowControl w:val="0"/>
              <w:spacing w:after="0"/>
              <w:contextualSpacing/>
              <w:rPr>
                <w:highlight w:val="magenta"/>
                <w:lang w:eastAsia="pl-PL"/>
              </w:rPr>
            </w:pPr>
            <w:r>
              <w:rPr>
                <w:rFonts w:eastAsia="Aptos"/>
                <w:kern w:val="0"/>
                <w:lang w:eastAsia="pl-PL"/>
              </w:rPr>
              <w:t>16</w:t>
            </w:r>
          </w:p>
        </w:tc>
        <w:tc>
          <w:tcPr>
            <w:tcW w:w="1848" w:type="dxa"/>
            <w:shd w:val="clear" w:color="auto" w:fill="FFFFFF" w:themeFill="background1"/>
            <w:vAlign w:val="center"/>
          </w:tcPr>
          <w:p w14:paraId="66E8FEDC" w14:textId="77777777" w:rsidR="00252D9E" w:rsidRDefault="0040491F">
            <w:pPr>
              <w:widowControl w:val="0"/>
              <w:spacing w:after="0"/>
              <w:contextualSpacing/>
              <w:rPr>
                <w:highlight w:val="magenta"/>
                <w:lang w:eastAsia="pl-PL"/>
              </w:rPr>
            </w:pPr>
            <w:r>
              <w:rPr>
                <w:rFonts w:eastAsia="Aptos"/>
                <w:kern w:val="0"/>
                <w:lang w:eastAsia="pl-PL"/>
              </w:rPr>
              <w:t>16</w:t>
            </w:r>
          </w:p>
        </w:tc>
      </w:tr>
      <w:tr w:rsidR="00252D9E" w14:paraId="356C22D9" w14:textId="77777777" w:rsidTr="00DE3D74">
        <w:trPr>
          <w:trHeight w:val="269"/>
        </w:trPr>
        <w:tc>
          <w:tcPr>
            <w:tcW w:w="420" w:type="dxa"/>
            <w:vAlign w:val="center"/>
          </w:tcPr>
          <w:p w14:paraId="1C1370F4" w14:textId="77777777" w:rsidR="00252D9E" w:rsidRDefault="00252D9E">
            <w:pPr>
              <w:widowControl w:val="0"/>
              <w:spacing w:after="0"/>
              <w:contextualSpacing/>
              <w:rPr>
                <w:lang w:eastAsia="pl-PL"/>
              </w:rPr>
            </w:pPr>
          </w:p>
        </w:tc>
        <w:tc>
          <w:tcPr>
            <w:tcW w:w="2835" w:type="dxa"/>
            <w:vAlign w:val="center"/>
          </w:tcPr>
          <w:p w14:paraId="30E0F099" w14:textId="77777777" w:rsidR="00252D9E" w:rsidRDefault="0040491F">
            <w:pPr>
              <w:widowControl w:val="0"/>
              <w:spacing w:after="0"/>
              <w:contextualSpacing/>
              <w:rPr>
                <w:lang w:eastAsia="pl-PL"/>
              </w:rPr>
            </w:pPr>
            <w:r>
              <w:rPr>
                <w:rFonts w:eastAsia="Aptos"/>
                <w:kern w:val="0"/>
                <w:lang w:eastAsia="pl-PL"/>
              </w:rPr>
              <w:t>Razem (funkcjonujące żłobki)</w:t>
            </w:r>
          </w:p>
        </w:tc>
        <w:tc>
          <w:tcPr>
            <w:tcW w:w="2268" w:type="dxa"/>
            <w:vAlign w:val="center"/>
          </w:tcPr>
          <w:p w14:paraId="407ADAA6" w14:textId="77777777" w:rsidR="00252D9E" w:rsidRDefault="00252D9E">
            <w:pPr>
              <w:widowControl w:val="0"/>
              <w:spacing w:after="0"/>
              <w:contextualSpacing/>
              <w:rPr>
                <w:lang w:eastAsia="pl-PL"/>
              </w:rPr>
            </w:pPr>
          </w:p>
        </w:tc>
        <w:tc>
          <w:tcPr>
            <w:tcW w:w="1701" w:type="dxa"/>
            <w:vAlign w:val="center"/>
          </w:tcPr>
          <w:p w14:paraId="4422ED91" w14:textId="77777777" w:rsidR="00252D9E" w:rsidRDefault="0040491F">
            <w:pPr>
              <w:widowControl w:val="0"/>
              <w:spacing w:after="0"/>
              <w:contextualSpacing/>
              <w:rPr>
                <w:lang w:eastAsia="pl-PL"/>
              </w:rPr>
            </w:pPr>
            <w:r>
              <w:rPr>
                <w:rFonts w:eastAsia="Aptos"/>
                <w:kern w:val="0"/>
                <w:lang w:eastAsia="pl-PL"/>
              </w:rPr>
              <w:t>869</w:t>
            </w:r>
          </w:p>
        </w:tc>
        <w:tc>
          <w:tcPr>
            <w:tcW w:w="1848" w:type="dxa"/>
            <w:vAlign w:val="center"/>
          </w:tcPr>
          <w:p w14:paraId="0B00B6A9" w14:textId="77777777" w:rsidR="00252D9E" w:rsidRDefault="0040491F">
            <w:pPr>
              <w:widowControl w:val="0"/>
              <w:spacing w:after="0"/>
              <w:contextualSpacing/>
              <w:rPr>
                <w:lang w:eastAsia="pl-PL"/>
              </w:rPr>
            </w:pPr>
            <w:r>
              <w:rPr>
                <w:rFonts w:eastAsia="Aptos"/>
                <w:kern w:val="0"/>
                <w:lang w:eastAsia="pl-PL"/>
              </w:rPr>
              <w:t>887</w:t>
            </w:r>
          </w:p>
        </w:tc>
      </w:tr>
    </w:tbl>
    <w:p w14:paraId="1081B42E"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5AE9F7EA" w14:textId="77777777" w:rsidR="00252D9E" w:rsidRDefault="0040491F">
      <w:pPr>
        <w:rPr>
          <w:szCs w:val="22"/>
        </w:rPr>
      </w:pPr>
      <w:r>
        <w:rPr>
          <w:szCs w:val="22"/>
        </w:rPr>
        <w:t>Łącznie w Zabrzu do dyspozycji pozostaje ponad 1 112 miejsc w żłobkach, natomiast liczba dzieci w wieku 1-3 lat zameldowanych na dzień 31.12.2024 r. wynosiła: 1 739.</w:t>
      </w:r>
    </w:p>
    <w:p w14:paraId="5CD8B67B" w14:textId="77777777" w:rsidR="00252D9E" w:rsidRDefault="0040491F">
      <w:pPr>
        <w:spacing w:after="0"/>
        <w:rPr>
          <w:szCs w:val="22"/>
          <w:u w:val="single"/>
        </w:rPr>
      </w:pPr>
      <w:r>
        <w:rPr>
          <w:szCs w:val="22"/>
          <w:u w:val="single"/>
        </w:rPr>
        <w:t>Przedszkola</w:t>
      </w:r>
    </w:p>
    <w:p w14:paraId="00DD6ACC" w14:textId="73A5738D" w:rsidR="00252D9E" w:rsidRDefault="0040491F">
      <w:pPr>
        <w:rPr>
          <w:szCs w:val="22"/>
          <w:u w:val="single"/>
        </w:rPr>
      </w:pPr>
      <w:r>
        <w:rPr>
          <w:szCs w:val="22"/>
        </w:rPr>
        <w:t xml:space="preserve">W 2024 r. liczba dzieci </w:t>
      </w:r>
      <w:r w:rsidR="003D6196">
        <w:rPr>
          <w:szCs w:val="22"/>
        </w:rPr>
        <w:t>uczęszczających</w:t>
      </w:r>
      <w:r>
        <w:rPr>
          <w:szCs w:val="22"/>
        </w:rPr>
        <w:t xml:space="preserve"> do przedszkoli wyniosła </w:t>
      </w:r>
      <w:r w:rsidR="003D6196">
        <w:rPr>
          <w:szCs w:val="22"/>
        </w:rPr>
        <w:t>ponad 4,6 tys</w:t>
      </w:r>
      <w:r>
        <w:rPr>
          <w:szCs w:val="22"/>
        </w:rPr>
        <w:t>. Postępowanie</w:t>
      </w:r>
      <w:r w:rsidR="003D6196">
        <w:rPr>
          <w:szCs w:val="22"/>
        </w:rPr>
        <w:t> </w:t>
      </w:r>
      <w:r>
        <w:rPr>
          <w:szCs w:val="22"/>
        </w:rPr>
        <w:t>rekrutacyjne do publicznych przedszkoli i oddziałów przedszkolnych zorganizowanych w</w:t>
      </w:r>
      <w:r w:rsidR="003D6196">
        <w:rPr>
          <w:szCs w:val="22"/>
        </w:rPr>
        <w:t> </w:t>
      </w:r>
      <w:r>
        <w:rPr>
          <w:szCs w:val="22"/>
        </w:rPr>
        <w:t>publicznych szkołach podstawowych funkcjonujących na terenie miasta, na rok szkolny 2024/2025, wzorem lat ubiegłych odbyło się przy wsparciu systemu elektronicznego zgodnie z Zarządzeniem Nr 86/WO/2020 z dnia 10 lutego 2020 r.</w:t>
      </w:r>
    </w:p>
    <w:p w14:paraId="4956CCFB" w14:textId="38F484DB" w:rsidR="00252D9E" w:rsidRDefault="0040491F">
      <w:pPr>
        <w:keepNext/>
        <w:jc w:val="both"/>
        <w:rPr>
          <w:i/>
          <w:iCs/>
          <w:color w:val="000000" w:themeColor="text1"/>
          <w:szCs w:val="22"/>
        </w:rPr>
      </w:pPr>
      <w:bookmarkStart w:id="86" w:name="_Toc198037920"/>
      <w:bookmarkStart w:id="87" w:name="_Toc199418528"/>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22</w:t>
      </w:r>
      <w:r>
        <w:rPr>
          <w:i/>
          <w:iCs/>
          <w:color w:val="000000"/>
          <w:szCs w:val="22"/>
        </w:rPr>
        <w:fldChar w:fldCharType="end"/>
      </w:r>
      <w:r>
        <w:rPr>
          <w:i/>
          <w:iCs/>
          <w:color w:val="000000" w:themeColor="text1"/>
          <w:szCs w:val="22"/>
        </w:rPr>
        <w:t>. CHARAKTERYSTYKA WYCHOWANIA PRZEDSZKOLNEGO</w:t>
      </w:r>
      <w:bookmarkEnd w:id="86"/>
      <w:bookmarkEnd w:id="8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20" w:firstRow="1" w:lastRow="0" w:firstColumn="0" w:lastColumn="0" w:noHBand="0" w:noVBand="1"/>
      </w:tblPr>
      <w:tblGrid>
        <w:gridCol w:w="4815"/>
        <w:gridCol w:w="1413"/>
        <w:gridCol w:w="1422"/>
        <w:gridCol w:w="1422"/>
      </w:tblGrid>
      <w:tr w:rsidR="00252D9E" w14:paraId="1097A329" w14:textId="77777777" w:rsidTr="002D56FE">
        <w:trPr>
          <w:trHeight w:val="606"/>
          <w:tblHeader/>
          <w:jc w:val="center"/>
        </w:trPr>
        <w:tc>
          <w:tcPr>
            <w:tcW w:w="4815" w:type="dxa"/>
            <w:shd w:val="clear" w:color="auto" w:fill="auto"/>
            <w:tcMar>
              <w:top w:w="28" w:type="dxa"/>
              <w:left w:w="28" w:type="dxa"/>
              <w:bottom w:w="28" w:type="dxa"/>
              <w:right w:w="28" w:type="dxa"/>
            </w:tcMar>
            <w:vAlign w:val="center"/>
          </w:tcPr>
          <w:p w14:paraId="22028DDB" w14:textId="77777777" w:rsidR="00252D9E" w:rsidRDefault="0040491F" w:rsidP="005451CA">
            <w:pPr>
              <w:widowControl w:val="0"/>
              <w:spacing w:before="60" w:after="60"/>
              <w:rPr>
                <w:rFonts w:eastAsia="Calibri"/>
                <w:b/>
                <w:kern w:val="0"/>
                <w:szCs w:val="22"/>
                <w14:ligatures w14:val="none"/>
              </w:rPr>
            </w:pPr>
            <w:r>
              <w:rPr>
                <w:rFonts w:eastAsia="Calibri"/>
                <w:b/>
                <w:bCs/>
                <w:kern w:val="0"/>
                <w:szCs w:val="22"/>
                <w14:ligatures w14:val="none"/>
              </w:rPr>
              <w:t xml:space="preserve">CHARAKTERYSTYKA WYCHOWANIA PRZEDSZKOLNEGO </w:t>
            </w:r>
          </w:p>
        </w:tc>
        <w:tc>
          <w:tcPr>
            <w:tcW w:w="1413" w:type="dxa"/>
            <w:shd w:val="clear" w:color="auto" w:fill="auto"/>
            <w:tcMar>
              <w:top w:w="28" w:type="dxa"/>
              <w:left w:w="28" w:type="dxa"/>
              <w:bottom w:w="28" w:type="dxa"/>
              <w:right w:w="28" w:type="dxa"/>
            </w:tcMar>
            <w:vAlign w:val="center"/>
          </w:tcPr>
          <w:p w14:paraId="5708D33D" w14:textId="77777777" w:rsidR="00252D9E" w:rsidRDefault="0040491F" w:rsidP="005451CA">
            <w:pPr>
              <w:widowControl w:val="0"/>
              <w:spacing w:before="60" w:after="60"/>
              <w:rPr>
                <w:rFonts w:eastAsia="Calibri"/>
                <w:b/>
                <w:bCs/>
                <w:kern w:val="0"/>
                <w:szCs w:val="22"/>
                <w14:ligatures w14:val="none"/>
              </w:rPr>
            </w:pPr>
            <w:r>
              <w:rPr>
                <w:rFonts w:eastAsia="Calibri"/>
                <w:b/>
                <w:bCs/>
                <w:kern w:val="0"/>
                <w:szCs w:val="22"/>
                <w14:ligatures w14:val="none"/>
              </w:rPr>
              <w:t>ROK SZKOLNY 2022/2023</w:t>
            </w:r>
          </w:p>
        </w:tc>
        <w:tc>
          <w:tcPr>
            <w:tcW w:w="1422" w:type="dxa"/>
            <w:shd w:val="clear" w:color="auto" w:fill="auto"/>
            <w:tcMar>
              <w:top w:w="28" w:type="dxa"/>
              <w:left w:w="28" w:type="dxa"/>
              <w:bottom w:w="28" w:type="dxa"/>
              <w:right w:w="28" w:type="dxa"/>
            </w:tcMar>
            <w:vAlign w:val="center"/>
          </w:tcPr>
          <w:p w14:paraId="089CAC59" w14:textId="77777777" w:rsidR="00252D9E" w:rsidRDefault="0040491F" w:rsidP="005451CA">
            <w:pPr>
              <w:widowControl w:val="0"/>
              <w:spacing w:before="60" w:after="60"/>
              <w:rPr>
                <w:rFonts w:eastAsia="Calibri"/>
                <w:b/>
                <w:bCs/>
                <w:kern w:val="0"/>
                <w:szCs w:val="22"/>
                <w14:ligatures w14:val="none"/>
              </w:rPr>
            </w:pPr>
            <w:r>
              <w:rPr>
                <w:rFonts w:eastAsia="Calibri"/>
                <w:b/>
                <w:bCs/>
                <w:kern w:val="0"/>
                <w:szCs w:val="22"/>
                <w14:ligatures w14:val="none"/>
              </w:rPr>
              <w:t>ROK SZKOLNY 2023/2024</w:t>
            </w:r>
          </w:p>
        </w:tc>
        <w:tc>
          <w:tcPr>
            <w:tcW w:w="1422" w:type="dxa"/>
            <w:shd w:val="clear" w:color="auto" w:fill="auto"/>
            <w:tcMar>
              <w:top w:w="28" w:type="dxa"/>
              <w:left w:w="28" w:type="dxa"/>
              <w:bottom w:w="28" w:type="dxa"/>
              <w:right w:w="28" w:type="dxa"/>
            </w:tcMar>
            <w:vAlign w:val="center"/>
          </w:tcPr>
          <w:p w14:paraId="7D8C75FF" w14:textId="77777777" w:rsidR="00252D9E" w:rsidRDefault="0040491F" w:rsidP="005451CA">
            <w:pPr>
              <w:widowControl w:val="0"/>
              <w:spacing w:before="60" w:after="60"/>
              <w:rPr>
                <w:rFonts w:eastAsia="Calibri"/>
                <w:b/>
                <w:bCs/>
                <w:kern w:val="0"/>
                <w:szCs w:val="22"/>
                <w14:ligatures w14:val="none"/>
              </w:rPr>
            </w:pPr>
            <w:r>
              <w:rPr>
                <w:rFonts w:eastAsia="Calibri"/>
                <w:b/>
                <w:bCs/>
                <w:kern w:val="0"/>
                <w:szCs w:val="22"/>
                <w14:ligatures w14:val="none"/>
              </w:rPr>
              <w:t>ROK SZKOLNY 2024/2025</w:t>
            </w:r>
          </w:p>
        </w:tc>
      </w:tr>
      <w:tr w:rsidR="00252D9E" w14:paraId="2855C03E" w14:textId="77777777" w:rsidTr="002D56FE">
        <w:trPr>
          <w:trHeight w:val="275"/>
          <w:jc w:val="center"/>
        </w:trPr>
        <w:tc>
          <w:tcPr>
            <w:tcW w:w="4815" w:type="dxa"/>
            <w:shd w:val="clear" w:color="auto" w:fill="auto"/>
            <w:tcMar>
              <w:top w:w="28" w:type="dxa"/>
              <w:left w:w="28" w:type="dxa"/>
              <w:bottom w:w="28" w:type="dxa"/>
              <w:right w:w="28" w:type="dxa"/>
            </w:tcMar>
            <w:vAlign w:val="center"/>
          </w:tcPr>
          <w:p w14:paraId="245B288C" w14:textId="576B2D1A" w:rsidR="00252D9E" w:rsidRDefault="0040491F">
            <w:pPr>
              <w:widowControl w:val="0"/>
              <w:spacing w:after="0"/>
              <w:rPr>
                <w:rFonts w:eastAsia="Calibri"/>
                <w:kern w:val="0"/>
                <w:szCs w:val="22"/>
                <w14:ligatures w14:val="none"/>
              </w:rPr>
            </w:pPr>
            <w:r>
              <w:rPr>
                <w:rFonts w:eastAsia="Calibri"/>
                <w:kern w:val="0"/>
                <w:szCs w:val="22"/>
                <w14:ligatures w14:val="none"/>
              </w:rPr>
              <w:t>Liczba miejsc ogólnodostępnych w przedszkolach</w:t>
            </w:r>
            <w:r w:rsidR="003E7E3E">
              <w:rPr>
                <w:rFonts w:eastAsia="Calibri"/>
                <w:kern w:val="0"/>
                <w:szCs w:val="22"/>
                <w14:ligatures w14:val="none"/>
              </w:rPr>
              <w:t xml:space="preserve"> (przygotowana oferta)</w:t>
            </w:r>
          </w:p>
        </w:tc>
        <w:tc>
          <w:tcPr>
            <w:tcW w:w="1413" w:type="dxa"/>
            <w:shd w:val="clear" w:color="auto" w:fill="auto"/>
            <w:tcMar>
              <w:top w:w="28" w:type="dxa"/>
              <w:left w:w="28" w:type="dxa"/>
              <w:bottom w:w="28" w:type="dxa"/>
              <w:right w:w="28" w:type="dxa"/>
            </w:tcMar>
            <w:vAlign w:val="center"/>
          </w:tcPr>
          <w:p w14:paraId="582F55BB" w14:textId="77777777" w:rsidR="00252D9E" w:rsidRDefault="0040491F">
            <w:pPr>
              <w:widowControl w:val="0"/>
              <w:spacing w:after="0"/>
              <w:rPr>
                <w:rFonts w:eastAsia="Calibri"/>
                <w:kern w:val="0"/>
                <w:szCs w:val="22"/>
                <w14:ligatures w14:val="none"/>
              </w:rPr>
            </w:pPr>
            <w:r>
              <w:rPr>
                <w:rFonts w:eastAsia="Calibri"/>
                <w:kern w:val="0"/>
                <w:szCs w:val="22"/>
                <w14:ligatures w14:val="none"/>
              </w:rPr>
              <w:t>4 972</w:t>
            </w:r>
          </w:p>
        </w:tc>
        <w:tc>
          <w:tcPr>
            <w:tcW w:w="1422" w:type="dxa"/>
            <w:shd w:val="clear" w:color="auto" w:fill="auto"/>
            <w:tcMar>
              <w:top w:w="28" w:type="dxa"/>
              <w:left w:w="28" w:type="dxa"/>
              <w:bottom w:w="28" w:type="dxa"/>
              <w:right w:w="28" w:type="dxa"/>
            </w:tcMar>
            <w:vAlign w:val="center"/>
          </w:tcPr>
          <w:p w14:paraId="2AF8BCBA" w14:textId="77777777" w:rsidR="00252D9E" w:rsidRDefault="0040491F">
            <w:pPr>
              <w:widowControl w:val="0"/>
              <w:spacing w:after="0"/>
              <w:rPr>
                <w:rFonts w:eastAsia="Calibri"/>
                <w:kern w:val="0"/>
                <w:szCs w:val="22"/>
                <w14:ligatures w14:val="none"/>
              </w:rPr>
            </w:pPr>
            <w:r>
              <w:rPr>
                <w:rFonts w:eastAsia="Calibri"/>
                <w:kern w:val="0"/>
                <w:szCs w:val="22"/>
                <w14:ligatures w14:val="none"/>
              </w:rPr>
              <w:t>4 823</w:t>
            </w:r>
          </w:p>
        </w:tc>
        <w:tc>
          <w:tcPr>
            <w:tcW w:w="1422" w:type="dxa"/>
            <w:shd w:val="clear" w:color="auto" w:fill="auto"/>
            <w:tcMar>
              <w:top w:w="28" w:type="dxa"/>
              <w:left w:w="28" w:type="dxa"/>
              <w:bottom w:w="28" w:type="dxa"/>
              <w:right w:w="28" w:type="dxa"/>
            </w:tcMar>
            <w:vAlign w:val="center"/>
          </w:tcPr>
          <w:p w14:paraId="236D0496" w14:textId="77777777" w:rsidR="00252D9E" w:rsidRDefault="0040491F">
            <w:pPr>
              <w:widowControl w:val="0"/>
              <w:spacing w:after="0"/>
              <w:rPr>
                <w:rFonts w:eastAsia="Calibri"/>
                <w:kern w:val="0"/>
                <w:szCs w:val="22"/>
                <w:vertAlign w:val="superscript"/>
                <w14:ligatures w14:val="none"/>
              </w:rPr>
            </w:pPr>
            <w:r>
              <w:rPr>
                <w:rFonts w:eastAsia="Calibri"/>
                <w:kern w:val="0"/>
                <w:szCs w:val="22"/>
                <w14:ligatures w14:val="none"/>
              </w:rPr>
              <w:t>4 636</w:t>
            </w:r>
          </w:p>
        </w:tc>
      </w:tr>
      <w:tr w:rsidR="00252D9E" w14:paraId="55CFE790" w14:textId="77777777" w:rsidTr="002D56FE">
        <w:trPr>
          <w:trHeight w:val="111"/>
          <w:jc w:val="center"/>
        </w:trPr>
        <w:tc>
          <w:tcPr>
            <w:tcW w:w="4815" w:type="dxa"/>
            <w:shd w:val="clear" w:color="auto" w:fill="auto"/>
            <w:tcMar>
              <w:top w:w="28" w:type="dxa"/>
              <w:left w:w="28" w:type="dxa"/>
              <w:bottom w:w="28" w:type="dxa"/>
              <w:right w:w="28" w:type="dxa"/>
            </w:tcMar>
            <w:vAlign w:val="center"/>
          </w:tcPr>
          <w:p w14:paraId="7CBCC484"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dzieci kontynuujących wychowanie przedszkolne</w:t>
            </w:r>
          </w:p>
        </w:tc>
        <w:tc>
          <w:tcPr>
            <w:tcW w:w="1413" w:type="dxa"/>
            <w:shd w:val="clear" w:color="auto" w:fill="auto"/>
            <w:tcMar>
              <w:top w:w="28" w:type="dxa"/>
              <w:left w:w="28" w:type="dxa"/>
              <w:bottom w:w="28" w:type="dxa"/>
              <w:right w:w="28" w:type="dxa"/>
            </w:tcMar>
            <w:vAlign w:val="center"/>
          </w:tcPr>
          <w:p w14:paraId="70CBEC6B" w14:textId="77777777" w:rsidR="00252D9E" w:rsidRDefault="0040491F">
            <w:pPr>
              <w:widowControl w:val="0"/>
              <w:spacing w:after="0"/>
              <w:rPr>
                <w:rFonts w:eastAsia="Calibri"/>
                <w:kern w:val="0"/>
                <w:szCs w:val="22"/>
                <w14:ligatures w14:val="none"/>
              </w:rPr>
            </w:pPr>
            <w:r>
              <w:rPr>
                <w:rFonts w:eastAsia="Calibri"/>
                <w:kern w:val="0"/>
                <w:szCs w:val="22"/>
                <w14:ligatures w14:val="none"/>
              </w:rPr>
              <w:t>3 506</w:t>
            </w:r>
          </w:p>
        </w:tc>
        <w:tc>
          <w:tcPr>
            <w:tcW w:w="1422" w:type="dxa"/>
            <w:shd w:val="clear" w:color="auto" w:fill="auto"/>
            <w:tcMar>
              <w:top w:w="28" w:type="dxa"/>
              <w:left w:w="28" w:type="dxa"/>
              <w:bottom w:w="28" w:type="dxa"/>
              <w:right w:w="28" w:type="dxa"/>
            </w:tcMar>
            <w:vAlign w:val="center"/>
          </w:tcPr>
          <w:p w14:paraId="5A39B76F" w14:textId="77777777" w:rsidR="00252D9E" w:rsidRDefault="0040491F">
            <w:pPr>
              <w:widowControl w:val="0"/>
              <w:spacing w:after="0"/>
              <w:rPr>
                <w:rFonts w:eastAsia="Calibri"/>
                <w:kern w:val="0"/>
                <w:szCs w:val="22"/>
                <w14:ligatures w14:val="none"/>
              </w:rPr>
            </w:pPr>
            <w:r>
              <w:rPr>
                <w:rFonts w:eastAsia="Calibri"/>
                <w:kern w:val="0"/>
                <w:szCs w:val="22"/>
                <w14:ligatures w14:val="none"/>
              </w:rPr>
              <w:t>3 459</w:t>
            </w:r>
          </w:p>
        </w:tc>
        <w:tc>
          <w:tcPr>
            <w:tcW w:w="1422" w:type="dxa"/>
            <w:shd w:val="clear" w:color="auto" w:fill="auto"/>
            <w:tcMar>
              <w:top w:w="28" w:type="dxa"/>
              <w:left w:w="28" w:type="dxa"/>
              <w:bottom w:w="28" w:type="dxa"/>
              <w:right w:w="28" w:type="dxa"/>
            </w:tcMar>
            <w:vAlign w:val="center"/>
          </w:tcPr>
          <w:p w14:paraId="733F132F" w14:textId="77777777" w:rsidR="00252D9E" w:rsidRDefault="0040491F">
            <w:pPr>
              <w:widowControl w:val="0"/>
              <w:spacing w:after="0"/>
              <w:rPr>
                <w:rFonts w:eastAsia="Calibri"/>
                <w:kern w:val="0"/>
                <w:szCs w:val="22"/>
                <w14:ligatures w14:val="none"/>
              </w:rPr>
            </w:pPr>
            <w:r>
              <w:rPr>
                <w:rFonts w:eastAsia="Calibri"/>
                <w:kern w:val="0"/>
                <w:szCs w:val="22"/>
                <w14:ligatures w14:val="none"/>
              </w:rPr>
              <w:t>3 300</w:t>
            </w:r>
          </w:p>
        </w:tc>
      </w:tr>
      <w:tr w:rsidR="00252D9E" w14:paraId="46EE051D" w14:textId="77777777" w:rsidTr="002D56FE">
        <w:trPr>
          <w:trHeight w:val="211"/>
          <w:jc w:val="center"/>
        </w:trPr>
        <w:tc>
          <w:tcPr>
            <w:tcW w:w="4815" w:type="dxa"/>
            <w:shd w:val="clear" w:color="auto" w:fill="auto"/>
            <w:tcMar>
              <w:top w:w="28" w:type="dxa"/>
              <w:left w:w="28" w:type="dxa"/>
              <w:bottom w:w="28" w:type="dxa"/>
              <w:right w:w="28" w:type="dxa"/>
            </w:tcMar>
            <w:vAlign w:val="center"/>
          </w:tcPr>
          <w:p w14:paraId="23F351F6"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miejsc, na które prowadzono postępowanie rekrutacyjne</w:t>
            </w:r>
          </w:p>
        </w:tc>
        <w:tc>
          <w:tcPr>
            <w:tcW w:w="1413" w:type="dxa"/>
            <w:shd w:val="clear" w:color="auto" w:fill="auto"/>
            <w:tcMar>
              <w:top w:w="28" w:type="dxa"/>
              <w:left w:w="28" w:type="dxa"/>
              <w:bottom w:w="28" w:type="dxa"/>
              <w:right w:w="28" w:type="dxa"/>
            </w:tcMar>
            <w:vAlign w:val="center"/>
          </w:tcPr>
          <w:p w14:paraId="489C0B41" w14:textId="77777777" w:rsidR="00252D9E" w:rsidRDefault="0040491F">
            <w:pPr>
              <w:widowControl w:val="0"/>
              <w:spacing w:after="0"/>
              <w:rPr>
                <w:rFonts w:eastAsia="Calibri"/>
                <w:kern w:val="0"/>
                <w:szCs w:val="22"/>
                <w14:ligatures w14:val="none"/>
              </w:rPr>
            </w:pPr>
            <w:r>
              <w:rPr>
                <w:rFonts w:eastAsia="Calibri"/>
                <w:kern w:val="0"/>
                <w:szCs w:val="22"/>
                <w14:ligatures w14:val="none"/>
              </w:rPr>
              <w:t>1 466</w:t>
            </w:r>
          </w:p>
        </w:tc>
        <w:tc>
          <w:tcPr>
            <w:tcW w:w="1422" w:type="dxa"/>
            <w:shd w:val="clear" w:color="auto" w:fill="auto"/>
            <w:tcMar>
              <w:top w:w="28" w:type="dxa"/>
              <w:left w:w="28" w:type="dxa"/>
              <w:bottom w:w="28" w:type="dxa"/>
              <w:right w:w="28" w:type="dxa"/>
            </w:tcMar>
            <w:vAlign w:val="center"/>
          </w:tcPr>
          <w:p w14:paraId="2568A1FE" w14:textId="77777777" w:rsidR="00252D9E" w:rsidRDefault="0040491F">
            <w:pPr>
              <w:widowControl w:val="0"/>
              <w:spacing w:after="0"/>
              <w:rPr>
                <w:rFonts w:eastAsia="Calibri"/>
                <w:kern w:val="0"/>
                <w:szCs w:val="22"/>
                <w14:ligatures w14:val="none"/>
              </w:rPr>
            </w:pPr>
            <w:r>
              <w:rPr>
                <w:rFonts w:eastAsia="Calibri"/>
                <w:kern w:val="0"/>
                <w:szCs w:val="22"/>
                <w14:ligatures w14:val="none"/>
              </w:rPr>
              <w:t>1 364</w:t>
            </w:r>
          </w:p>
        </w:tc>
        <w:tc>
          <w:tcPr>
            <w:tcW w:w="1422" w:type="dxa"/>
            <w:shd w:val="clear" w:color="auto" w:fill="auto"/>
            <w:tcMar>
              <w:top w:w="28" w:type="dxa"/>
              <w:left w:w="28" w:type="dxa"/>
              <w:bottom w:w="28" w:type="dxa"/>
              <w:right w:w="28" w:type="dxa"/>
            </w:tcMar>
            <w:vAlign w:val="center"/>
          </w:tcPr>
          <w:p w14:paraId="3A1B5DE6" w14:textId="77777777" w:rsidR="00252D9E" w:rsidRDefault="0040491F">
            <w:pPr>
              <w:widowControl w:val="0"/>
              <w:spacing w:after="0"/>
              <w:rPr>
                <w:rFonts w:eastAsia="Calibri"/>
                <w:kern w:val="0"/>
                <w:szCs w:val="22"/>
                <w14:ligatures w14:val="none"/>
              </w:rPr>
            </w:pPr>
            <w:r>
              <w:rPr>
                <w:rFonts w:eastAsia="Calibri"/>
                <w:kern w:val="0"/>
                <w:szCs w:val="22"/>
                <w14:ligatures w14:val="none"/>
              </w:rPr>
              <w:t>1 336</w:t>
            </w:r>
          </w:p>
        </w:tc>
      </w:tr>
      <w:tr w:rsidR="00252D9E" w14:paraId="27605715" w14:textId="77777777" w:rsidTr="002D56FE">
        <w:trPr>
          <w:trHeight w:val="105"/>
          <w:jc w:val="center"/>
        </w:trPr>
        <w:tc>
          <w:tcPr>
            <w:tcW w:w="4815" w:type="dxa"/>
            <w:shd w:val="clear" w:color="auto" w:fill="auto"/>
            <w:tcMar>
              <w:top w:w="28" w:type="dxa"/>
              <w:left w:w="28" w:type="dxa"/>
              <w:bottom w:w="28" w:type="dxa"/>
              <w:right w:w="28" w:type="dxa"/>
            </w:tcMar>
            <w:vAlign w:val="center"/>
          </w:tcPr>
          <w:p w14:paraId="34470B18" w14:textId="77777777" w:rsidR="00252D9E" w:rsidRDefault="0040491F">
            <w:pPr>
              <w:widowControl w:val="0"/>
              <w:spacing w:after="0"/>
              <w:rPr>
                <w:rFonts w:eastAsia="Calibri"/>
                <w:kern w:val="0"/>
                <w:szCs w:val="22"/>
                <w14:ligatures w14:val="none"/>
              </w:rPr>
            </w:pPr>
            <w:r>
              <w:rPr>
                <w:rFonts w:eastAsia="Calibri"/>
                <w:kern w:val="0"/>
                <w:szCs w:val="22"/>
                <w14:ligatures w14:val="none"/>
              </w:rPr>
              <w:lastRenderedPageBreak/>
              <w:t>Liczba dzieci przyjętych w postępowaniu rekrutacyjnym (I etap rekrutacji)</w:t>
            </w:r>
          </w:p>
        </w:tc>
        <w:tc>
          <w:tcPr>
            <w:tcW w:w="1413" w:type="dxa"/>
            <w:shd w:val="clear" w:color="auto" w:fill="auto"/>
            <w:tcMar>
              <w:top w:w="28" w:type="dxa"/>
              <w:left w:w="28" w:type="dxa"/>
              <w:bottom w:w="28" w:type="dxa"/>
              <w:right w:w="28" w:type="dxa"/>
            </w:tcMar>
            <w:vAlign w:val="center"/>
          </w:tcPr>
          <w:p w14:paraId="24815E3A" w14:textId="77777777" w:rsidR="00252D9E" w:rsidRDefault="0040491F">
            <w:pPr>
              <w:widowControl w:val="0"/>
              <w:spacing w:after="0"/>
              <w:rPr>
                <w:rFonts w:eastAsia="Calibri"/>
                <w:kern w:val="0"/>
                <w:szCs w:val="22"/>
                <w14:ligatures w14:val="none"/>
              </w:rPr>
            </w:pPr>
            <w:r>
              <w:rPr>
                <w:rFonts w:eastAsia="Calibri"/>
                <w:kern w:val="0"/>
                <w:szCs w:val="22"/>
                <w14:ligatures w14:val="none"/>
              </w:rPr>
              <w:t>1 261</w:t>
            </w:r>
          </w:p>
        </w:tc>
        <w:tc>
          <w:tcPr>
            <w:tcW w:w="1422" w:type="dxa"/>
            <w:shd w:val="clear" w:color="auto" w:fill="auto"/>
            <w:tcMar>
              <w:top w:w="28" w:type="dxa"/>
              <w:left w:w="28" w:type="dxa"/>
              <w:bottom w:w="28" w:type="dxa"/>
              <w:right w:w="28" w:type="dxa"/>
            </w:tcMar>
            <w:vAlign w:val="center"/>
          </w:tcPr>
          <w:p w14:paraId="1208ADFE" w14:textId="77777777" w:rsidR="00252D9E" w:rsidRDefault="0040491F">
            <w:pPr>
              <w:widowControl w:val="0"/>
              <w:spacing w:after="0"/>
              <w:rPr>
                <w:rFonts w:eastAsia="Calibri"/>
                <w:kern w:val="0"/>
                <w:szCs w:val="22"/>
                <w14:ligatures w14:val="none"/>
              </w:rPr>
            </w:pPr>
            <w:r>
              <w:rPr>
                <w:rFonts w:eastAsia="Calibri"/>
                <w:kern w:val="0"/>
                <w:szCs w:val="22"/>
                <w14:ligatures w14:val="none"/>
              </w:rPr>
              <w:t>1 183</w:t>
            </w:r>
          </w:p>
        </w:tc>
        <w:tc>
          <w:tcPr>
            <w:tcW w:w="1422" w:type="dxa"/>
            <w:shd w:val="clear" w:color="auto" w:fill="auto"/>
            <w:tcMar>
              <w:top w:w="28" w:type="dxa"/>
              <w:left w:w="28" w:type="dxa"/>
              <w:bottom w:w="28" w:type="dxa"/>
              <w:right w:w="28" w:type="dxa"/>
            </w:tcMar>
            <w:vAlign w:val="center"/>
          </w:tcPr>
          <w:p w14:paraId="7207915B" w14:textId="77777777" w:rsidR="00252D9E" w:rsidRDefault="0040491F">
            <w:pPr>
              <w:widowControl w:val="0"/>
              <w:spacing w:after="0"/>
              <w:rPr>
                <w:rFonts w:eastAsia="Calibri"/>
                <w:kern w:val="0"/>
                <w:szCs w:val="22"/>
                <w14:ligatures w14:val="none"/>
              </w:rPr>
            </w:pPr>
            <w:r>
              <w:rPr>
                <w:rFonts w:eastAsia="Calibri"/>
                <w:kern w:val="0"/>
                <w:szCs w:val="22"/>
                <w14:ligatures w14:val="none"/>
              </w:rPr>
              <w:t>1 109</w:t>
            </w:r>
          </w:p>
        </w:tc>
      </w:tr>
      <w:tr w:rsidR="00252D9E" w14:paraId="669CEE41" w14:textId="77777777" w:rsidTr="002D56FE">
        <w:trPr>
          <w:trHeight w:val="314"/>
          <w:jc w:val="center"/>
        </w:trPr>
        <w:tc>
          <w:tcPr>
            <w:tcW w:w="4815" w:type="dxa"/>
            <w:shd w:val="clear" w:color="auto" w:fill="auto"/>
            <w:tcMar>
              <w:top w:w="28" w:type="dxa"/>
              <w:left w:w="28" w:type="dxa"/>
              <w:bottom w:w="28" w:type="dxa"/>
              <w:right w:w="28" w:type="dxa"/>
            </w:tcMar>
            <w:vAlign w:val="center"/>
          </w:tcPr>
          <w:p w14:paraId="35F98065"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wolnych miejsc po postępowaniu rekrutacyjnym (I etap rekrutacji)</w:t>
            </w:r>
          </w:p>
        </w:tc>
        <w:tc>
          <w:tcPr>
            <w:tcW w:w="1413" w:type="dxa"/>
            <w:shd w:val="clear" w:color="auto" w:fill="auto"/>
            <w:tcMar>
              <w:top w:w="28" w:type="dxa"/>
              <w:left w:w="28" w:type="dxa"/>
              <w:bottom w:w="28" w:type="dxa"/>
              <w:right w:w="28" w:type="dxa"/>
            </w:tcMar>
            <w:vAlign w:val="center"/>
          </w:tcPr>
          <w:p w14:paraId="3FBF6C45" w14:textId="77777777" w:rsidR="00252D9E" w:rsidRDefault="0040491F">
            <w:pPr>
              <w:widowControl w:val="0"/>
              <w:spacing w:after="0"/>
              <w:rPr>
                <w:rFonts w:eastAsia="Calibri"/>
                <w:kern w:val="0"/>
                <w:szCs w:val="22"/>
                <w14:ligatures w14:val="none"/>
              </w:rPr>
            </w:pPr>
            <w:r>
              <w:rPr>
                <w:rFonts w:eastAsia="Calibri"/>
                <w:kern w:val="0"/>
                <w:szCs w:val="22"/>
                <w14:ligatures w14:val="none"/>
              </w:rPr>
              <w:t>205</w:t>
            </w:r>
          </w:p>
        </w:tc>
        <w:tc>
          <w:tcPr>
            <w:tcW w:w="1422" w:type="dxa"/>
            <w:shd w:val="clear" w:color="auto" w:fill="auto"/>
            <w:tcMar>
              <w:top w:w="28" w:type="dxa"/>
              <w:left w:w="28" w:type="dxa"/>
              <w:bottom w:w="28" w:type="dxa"/>
              <w:right w:w="28" w:type="dxa"/>
            </w:tcMar>
            <w:vAlign w:val="center"/>
          </w:tcPr>
          <w:p w14:paraId="2DA97B25" w14:textId="77777777" w:rsidR="00252D9E" w:rsidRDefault="0040491F">
            <w:pPr>
              <w:widowControl w:val="0"/>
              <w:spacing w:after="0"/>
              <w:rPr>
                <w:rFonts w:eastAsia="Calibri"/>
                <w:kern w:val="0"/>
                <w:szCs w:val="22"/>
                <w14:ligatures w14:val="none"/>
              </w:rPr>
            </w:pPr>
            <w:r>
              <w:rPr>
                <w:rFonts w:eastAsia="Calibri"/>
                <w:kern w:val="0"/>
                <w:szCs w:val="22"/>
                <w14:ligatures w14:val="none"/>
              </w:rPr>
              <w:t>183</w:t>
            </w:r>
          </w:p>
        </w:tc>
        <w:tc>
          <w:tcPr>
            <w:tcW w:w="1422" w:type="dxa"/>
            <w:shd w:val="clear" w:color="auto" w:fill="auto"/>
            <w:tcMar>
              <w:top w:w="28" w:type="dxa"/>
              <w:left w:w="28" w:type="dxa"/>
              <w:bottom w:w="28" w:type="dxa"/>
              <w:right w:w="28" w:type="dxa"/>
            </w:tcMar>
            <w:vAlign w:val="center"/>
          </w:tcPr>
          <w:p w14:paraId="59E5F961" w14:textId="77777777" w:rsidR="00252D9E" w:rsidRDefault="0040491F">
            <w:pPr>
              <w:widowControl w:val="0"/>
              <w:spacing w:after="0"/>
              <w:rPr>
                <w:rFonts w:eastAsia="Calibri"/>
                <w:kern w:val="0"/>
                <w:szCs w:val="22"/>
                <w14:ligatures w14:val="none"/>
              </w:rPr>
            </w:pPr>
            <w:r>
              <w:rPr>
                <w:rFonts w:eastAsia="Calibri"/>
                <w:kern w:val="0"/>
                <w:szCs w:val="22"/>
                <w14:ligatures w14:val="none"/>
              </w:rPr>
              <w:t>227</w:t>
            </w:r>
          </w:p>
        </w:tc>
      </w:tr>
      <w:tr w:rsidR="00252D9E" w14:paraId="33140BD4" w14:textId="77777777" w:rsidTr="002D56FE">
        <w:trPr>
          <w:trHeight w:val="505"/>
          <w:jc w:val="center"/>
        </w:trPr>
        <w:tc>
          <w:tcPr>
            <w:tcW w:w="4815" w:type="dxa"/>
            <w:shd w:val="clear" w:color="auto" w:fill="auto"/>
            <w:tcMar>
              <w:top w:w="28" w:type="dxa"/>
              <w:left w:w="28" w:type="dxa"/>
              <w:bottom w:w="28" w:type="dxa"/>
              <w:right w:w="28" w:type="dxa"/>
            </w:tcMar>
            <w:vAlign w:val="center"/>
          </w:tcPr>
          <w:p w14:paraId="2D6D22A9" w14:textId="77777777" w:rsidR="00252D9E" w:rsidRDefault="0040491F">
            <w:pPr>
              <w:widowControl w:val="0"/>
              <w:spacing w:after="0"/>
              <w:rPr>
                <w:rFonts w:eastAsia="Calibri"/>
                <w:kern w:val="0"/>
                <w:szCs w:val="22"/>
                <w14:ligatures w14:val="none"/>
              </w:rPr>
            </w:pPr>
            <w:r>
              <w:rPr>
                <w:rFonts w:eastAsia="Calibri"/>
                <w:kern w:val="0"/>
                <w:szCs w:val="22"/>
                <w14:ligatures w14:val="none"/>
              </w:rPr>
              <w:t>Liczba dzieci nieprzyjętych do wybranego przedszkola (I etap rekrutacji)</w:t>
            </w:r>
          </w:p>
        </w:tc>
        <w:tc>
          <w:tcPr>
            <w:tcW w:w="1413" w:type="dxa"/>
            <w:shd w:val="clear" w:color="auto" w:fill="auto"/>
            <w:tcMar>
              <w:top w:w="28" w:type="dxa"/>
              <w:left w:w="28" w:type="dxa"/>
              <w:bottom w:w="28" w:type="dxa"/>
              <w:right w:w="28" w:type="dxa"/>
            </w:tcMar>
            <w:vAlign w:val="center"/>
          </w:tcPr>
          <w:p w14:paraId="4ED76836" w14:textId="77777777" w:rsidR="00252D9E" w:rsidRDefault="0040491F">
            <w:pPr>
              <w:widowControl w:val="0"/>
              <w:spacing w:after="0"/>
              <w:rPr>
                <w:rFonts w:eastAsia="Calibri"/>
                <w:kern w:val="0"/>
                <w:szCs w:val="22"/>
                <w14:ligatures w14:val="none"/>
              </w:rPr>
            </w:pPr>
            <w:r>
              <w:rPr>
                <w:rFonts w:eastAsia="Calibri"/>
                <w:kern w:val="0"/>
                <w:szCs w:val="22"/>
                <w14:ligatures w14:val="none"/>
              </w:rPr>
              <w:t>167</w:t>
            </w:r>
          </w:p>
        </w:tc>
        <w:tc>
          <w:tcPr>
            <w:tcW w:w="1422" w:type="dxa"/>
            <w:shd w:val="clear" w:color="auto" w:fill="auto"/>
            <w:tcMar>
              <w:top w:w="28" w:type="dxa"/>
              <w:left w:w="28" w:type="dxa"/>
              <w:bottom w:w="28" w:type="dxa"/>
              <w:right w:w="28" w:type="dxa"/>
            </w:tcMar>
            <w:vAlign w:val="center"/>
          </w:tcPr>
          <w:p w14:paraId="38C5D003" w14:textId="77777777" w:rsidR="00252D9E" w:rsidRDefault="0040491F">
            <w:pPr>
              <w:widowControl w:val="0"/>
              <w:spacing w:after="0"/>
              <w:rPr>
                <w:rFonts w:eastAsia="Calibri"/>
                <w:kern w:val="0"/>
                <w:szCs w:val="22"/>
                <w14:ligatures w14:val="none"/>
              </w:rPr>
            </w:pPr>
            <w:r>
              <w:rPr>
                <w:rFonts w:eastAsia="Calibri"/>
                <w:kern w:val="0"/>
                <w:szCs w:val="22"/>
                <w14:ligatures w14:val="none"/>
              </w:rPr>
              <w:t>66</w:t>
            </w:r>
          </w:p>
        </w:tc>
        <w:tc>
          <w:tcPr>
            <w:tcW w:w="1422" w:type="dxa"/>
            <w:shd w:val="clear" w:color="auto" w:fill="auto"/>
            <w:tcMar>
              <w:top w:w="28" w:type="dxa"/>
              <w:left w:w="28" w:type="dxa"/>
              <w:bottom w:w="28" w:type="dxa"/>
              <w:right w:w="28" w:type="dxa"/>
            </w:tcMar>
            <w:vAlign w:val="center"/>
          </w:tcPr>
          <w:p w14:paraId="17C9C840" w14:textId="77777777" w:rsidR="00252D9E" w:rsidRDefault="0040491F">
            <w:pPr>
              <w:keepNext/>
              <w:widowControl w:val="0"/>
              <w:spacing w:after="0"/>
              <w:rPr>
                <w:rFonts w:eastAsia="Calibri"/>
                <w:kern w:val="0"/>
                <w:szCs w:val="22"/>
                <w14:ligatures w14:val="none"/>
              </w:rPr>
            </w:pPr>
            <w:r>
              <w:rPr>
                <w:rFonts w:eastAsia="Calibri"/>
                <w:kern w:val="0"/>
                <w:szCs w:val="22"/>
                <w14:ligatures w14:val="none"/>
              </w:rPr>
              <w:t>61</w:t>
            </w:r>
          </w:p>
        </w:tc>
      </w:tr>
    </w:tbl>
    <w:p w14:paraId="23168FEC"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339C0449" w14:textId="77777777" w:rsidR="00252D9E" w:rsidRDefault="0040491F">
      <w:pPr>
        <w:spacing w:after="0"/>
        <w:rPr>
          <w:szCs w:val="22"/>
          <w:u w:val="single"/>
        </w:rPr>
      </w:pPr>
      <w:r>
        <w:rPr>
          <w:szCs w:val="22"/>
          <w:u w:val="single"/>
        </w:rPr>
        <w:t>Szkoły podstawowe</w:t>
      </w:r>
    </w:p>
    <w:p w14:paraId="035D3D2A" w14:textId="77777777" w:rsidR="00252D9E" w:rsidRDefault="0040491F">
      <w:pPr>
        <w:rPr>
          <w:szCs w:val="22"/>
        </w:rPr>
      </w:pPr>
      <w:r>
        <w:rPr>
          <w:szCs w:val="22"/>
        </w:rPr>
        <w:t xml:space="preserve">W roku 2024 funkcjonowało 41 szkół podstawowych dla których organem prowadzącym było Miasto Zabrze. Szkoły podstawowe samodzielne w liczbie 29 zapewniały edukację 8 457 uczniom. Szkoły podstawowe w 12 zespołach szkół obejmowały kształceniem 2 567 dzieci. </w:t>
      </w:r>
    </w:p>
    <w:p w14:paraId="2B00232A" w14:textId="77777777" w:rsidR="00252D9E" w:rsidRDefault="0040491F">
      <w:pPr>
        <w:rPr>
          <w:szCs w:val="22"/>
        </w:rPr>
      </w:pPr>
      <w:r>
        <w:rPr>
          <w:szCs w:val="22"/>
        </w:rPr>
        <w:t>W Zabrzu przy ul. Niemcewicza swoją działalność prowadziła również niepubliczna Międzynarodowa Szkoła Podstawowa wpisana do rejestru placówek oświatowych pod numerem III-25.2015.</w:t>
      </w:r>
    </w:p>
    <w:p w14:paraId="3F51D0DC" w14:textId="77777777" w:rsidR="00252D9E" w:rsidRDefault="0040491F">
      <w:pPr>
        <w:spacing w:after="0"/>
        <w:rPr>
          <w:szCs w:val="22"/>
          <w:u w:val="single"/>
        </w:rPr>
      </w:pPr>
      <w:r>
        <w:rPr>
          <w:szCs w:val="22"/>
          <w:u w:val="single"/>
        </w:rPr>
        <w:t>Szkoły ponadpodstawowe</w:t>
      </w:r>
    </w:p>
    <w:p w14:paraId="40C65027" w14:textId="77777777" w:rsidR="00252D9E" w:rsidRDefault="0040491F">
      <w:pPr>
        <w:spacing w:after="60"/>
        <w:rPr>
          <w:szCs w:val="22"/>
        </w:rPr>
      </w:pPr>
      <w:r>
        <w:rPr>
          <w:szCs w:val="22"/>
        </w:rPr>
        <w:t>W 2024 roku funkcjonowały 32 szkoły ponadpodstawowe dla których organem prowadzącym było Miasto Zabrze:</w:t>
      </w:r>
    </w:p>
    <w:p w14:paraId="12FDC5E8" w14:textId="77777777" w:rsidR="00252D9E" w:rsidRDefault="0040491F">
      <w:pPr>
        <w:numPr>
          <w:ilvl w:val="0"/>
          <w:numId w:val="25"/>
        </w:numPr>
        <w:spacing w:after="0"/>
        <w:ind w:left="748" w:hanging="357"/>
        <w:contextualSpacing/>
        <w:jc w:val="both"/>
        <w:rPr>
          <w:rFonts w:eastAsia="Calibri"/>
          <w:kern w:val="0"/>
          <w:szCs w:val="22"/>
          <w14:ligatures w14:val="none"/>
        </w:rPr>
      </w:pPr>
      <w:r>
        <w:rPr>
          <w:rFonts w:eastAsia="Calibri"/>
          <w:kern w:val="0"/>
          <w:szCs w:val="22"/>
          <w14:ligatures w14:val="none"/>
        </w:rPr>
        <w:t>Licea: 12 szkół,</w:t>
      </w:r>
    </w:p>
    <w:p w14:paraId="2C9E11AD" w14:textId="77777777" w:rsidR="00252D9E" w:rsidRDefault="0040491F">
      <w:pPr>
        <w:numPr>
          <w:ilvl w:val="0"/>
          <w:numId w:val="25"/>
        </w:numPr>
        <w:spacing w:after="0"/>
        <w:ind w:left="748" w:hanging="357"/>
        <w:contextualSpacing/>
        <w:jc w:val="both"/>
        <w:rPr>
          <w:rFonts w:eastAsia="Calibri"/>
          <w:kern w:val="0"/>
          <w:szCs w:val="22"/>
          <w14:ligatures w14:val="none"/>
        </w:rPr>
      </w:pPr>
      <w:r>
        <w:rPr>
          <w:rFonts w:eastAsia="Calibri"/>
          <w:kern w:val="0"/>
          <w:szCs w:val="22"/>
          <w14:ligatures w14:val="none"/>
        </w:rPr>
        <w:t>Technika: 8 szkół,</w:t>
      </w:r>
    </w:p>
    <w:p w14:paraId="4718DCC2" w14:textId="77777777" w:rsidR="00252D9E" w:rsidRDefault="0040491F">
      <w:pPr>
        <w:numPr>
          <w:ilvl w:val="0"/>
          <w:numId w:val="25"/>
        </w:numPr>
        <w:spacing w:after="0"/>
        <w:ind w:left="748" w:hanging="357"/>
        <w:contextualSpacing/>
        <w:jc w:val="both"/>
        <w:rPr>
          <w:rFonts w:eastAsia="Calibri"/>
          <w:kern w:val="0"/>
          <w:szCs w:val="22"/>
          <w14:ligatures w14:val="none"/>
        </w:rPr>
      </w:pPr>
      <w:r>
        <w:rPr>
          <w:rFonts w:eastAsia="Calibri"/>
          <w:kern w:val="0"/>
          <w:szCs w:val="22"/>
          <w14:ligatures w14:val="none"/>
        </w:rPr>
        <w:t>szkoły branżowe I stopnia: 8 szkół,</w:t>
      </w:r>
    </w:p>
    <w:p w14:paraId="1FD9E02F" w14:textId="77777777" w:rsidR="00252D9E" w:rsidRDefault="0040491F">
      <w:pPr>
        <w:numPr>
          <w:ilvl w:val="0"/>
          <w:numId w:val="25"/>
        </w:numPr>
        <w:spacing w:after="0"/>
        <w:ind w:left="748" w:hanging="357"/>
        <w:contextualSpacing/>
        <w:jc w:val="both"/>
        <w:rPr>
          <w:rFonts w:eastAsia="Calibri"/>
          <w:kern w:val="0"/>
          <w:szCs w:val="22"/>
          <w14:ligatures w14:val="none"/>
        </w:rPr>
      </w:pPr>
      <w:r>
        <w:rPr>
          <w:rFonts w:eastAsia="Calibri"/>
          <w:kern w:val="0"/>
          <w:szCs w:val="22"/>
          <w14:ligatures w14:val="none"/>
        </w:rPr>
        <w:t>szkoły branżowe II stopnia: 1 szkoła,</w:t>
      </w:r>
    </w:p>
    <w:p w14:paraId="047A3F86" w14:textId="77777777" w:rsidR="00252D9E" w:rsidRDefault="0040491F">
      <w:pPr>
        <w:numPr>
          <w:ilvl w:val="0"/>
          <w:numId w:val="25"/>
        </w:numPr>
        <w:spacing w:after="0"/>
        <w:ind w:left="748" w:hanging="357"/>
        <w:contextualSpacing/>
        <w:jc w:val="both"/>
        <w:rPr>
          <w:rFonts w:eastAsia="Calibri"/>
          <w:kern w:val="0"/>
          <w:szCs w:val="22"/>
          <w14:ligatures w14:val="none"/>
        </w:rPr>
      </w:pPr>
      <w:r>
        <w:rPr>
          <w:rFonts w:eastAsia="Calibri"/>
          <w:kern w:val="0"/>
          <w:szCs w:val="22"/>
          <w14:ligatures w14:val="none"/>
        </w:rPr>
        <w:t>szkoły policealne: 2 szkoły,</w:t>
      </w:r>
    </w:p>
    <w:p w14:paraId="60E39FFD" w14:textId="77777777" w:rsidR="00252D9E" w:rsidRDefault="0040491F">
      <w:pPr>
        <w:numPr>
          <w:ilvl w:val="0"/>
          <w:numId w:val="25"/>
        </w:numPr>
        <w:ind w:left="748" w:hanging="357"/>
        <w:jc w:val="both"/>
        <w:rPr>
          <w:rFonts w:eastAsia="Calibri"/>
          <w:kern w:val="0"/>
          <w:szCs w:val="22"/>
          <w14:ligatures w14:val="none"/>
        </w:rPr>
      </w:pPr>
      <w:r>
        <w:rPr>
          <w:rFonts w:eastAsia="Calibri"/>
          <w:kern w:val="0"/>
          <w:szCs w:val="22"/>
          <w14:ligatures w14:val="none"/>
        </w:rPr>
        <w:t>szkoły specjalne przysposabiające do pracy: 1 szkoła.</w:t>
      </w:r>
    </w:p>
    <w:p w14:paraId="177DA27A" w14:textId="77777777" w:rsidR="00252D9E" w:rsidRDefault="0040491F">
      <w:pPr>
        <w:spacing w:after="60"/>
        <w:jc w:val="both"/>
        <w:rPr>
          <w:rFonts w:eastAsia="Calibri"/>
          <w:kern w:val="0"/>
          <w:szCs w:val="22"/>
          <w14:ligatures w14:val="none"/>
        </w:rPr>
      </w:pPr>
      <w:r>
        <w:rPr>
          <w:rFonts w:eastAsia="Calibri"/>
          <w:kern w:val="0"/>
          <w:szCs w:val="22"/>
          <w14:ligatures w14:val="none"/>
        </w:rPr>
        <w:t>W roku szkolnym 2024/2025 do szkół ponadpodstawowych uczęszczało łącznie 6 318 uczniów:</w:t>
      </w:r>
    </w:p>
    <w:p w14:paraId="49CED592" w14:textId="77777777" w:rsidR="00252D9E" w:rsidRDefault="0040491F">
      <w:pPr>
        <w:spacing w:after="0"/>
        <w:ind w:left="394"/>
        <w:contextualSpacing/>
        <w:jc w:val="both"/>
        <w:rPr>
          <w:rFonts w:eastAsia="Calibri"/>
          <w:kern w:val="0"/>
          <w:szCs w:val="22"/>
          <w14:ligatures w14:val="none"/>
        </w:rPr>
      </w:pPr>
      <w:r>
        <w:rPr>
          <w:rFonts w:eastAsia="Calibri"/>
          <w:kern w:val="0"/>
          <w:szCs w:val="22"/>
          <w14:ligatures w14:val="none"/>
        </w:rPr>
        <w:t>−</w:t>
      </w:r>
      <w:r>
        <w:rPr>
          <w:rFonts w:eastAsia="Calibri"/>
          <w:kern w:val="0"/>
          <w:szCs w:val="22"/>
          <w14:ligatures w14:val="none"/>
        </w:rPr>
        <w:tab/>
        <w:t>licea: 2 697 uczniów,</w:t>
      </w:r>
    </w:p>
    <w:p w14:paraId="1EE4252C" w14:textId="77777777" w:rsidR="00252D9E" w:rsidRDefault="0040491F">
      <w:pPr>
        <w:spacing w:after="0"/>
        <w:ind w:left="394"/>
        <w:contextualSpacing/>
        <w:jc w:val="both"/>
        <w:rPr>
          <w:rFonts w:eastAsia="Calibri"/>
          <w:kern w:val="0"/>
          <w:szCs w:val="22"/>
          <w14:ligatures w14:val="none"/>
        </w:rPr>
      </w:pPr>
      <w:r>
        <w:rPr>
          <w:rFonts w:eastAsia="Calibri"/>
          <w:kern w:val="0"/>
          <w:szCs w:val="22"/>
          <w14:ligatures w14:val="none"/>
        </w:rPr>
        <w:t>−</w:t>
      </w:r>
      <w:r>
        <w:rPr>
          <w:rFonts w:eastAsia="Calibri"/>
          <w:kern w:val="0"/>
          <w:szCs w:val="22"/>
          <w14:ligatures w14:val="none"/>
        </w:rPr>
        <w:tab/>
        <w:t>technika: 2 620 uczniów,</w:t>
      </w:r>
    </w:p>
    <w:p w14:paraId="3172C860" w14:textId="77777777" w:rsidR="00252D9E" w:rsidRDefault="0040491F">
      <w:pPr>
        <w:spacing w:after="0"/>
        <w:ind w:left="394"/>
        <w:contextualSpacing/>
        <w:jc w:val="both"/>
        <w:rPr>
          <w:rFonts w:eastAsia="Calibri"/>
          <w:kern w:val="0"/>
          <w:szCs w:val="22"/>
          <w14:ligatures w14:val="none"/>
        </w:rPr>
      </w:pPr>
      <w:r>
        <w:rPr>
          <w:rFonts w:eastAsia="Calibri"/>
          <w:kern w:val="0"/>
          <w:szCs w:val="22"/>
          <w14:ligatures w14:val="none"/>
        </w:rPr>
        <w:t>−</w:t>
      </w:r>
      <w:r>
        <w:rPr>
          <w:rFonts w:eastAsia="Calibri"/>
          <w:kern w:val="0"/>
          <w:szCs w:val="22"/>
          <w14:ligatures w14:val="none"/>
        </w:rPr>
        <w:tab/>
        <w:t>szkoły branżowe I stopnia: 814 uczniów,</w:t>
      </w:r>
    </w:p>
    <w:p w14:paraId="1B7DD7FB" w14:textId="77777777" w:rsidR="00252D9E" w:rsidRDefault="0040491F">
      <w:pPr>
        <w:spacing w:after="0"/>
        <w:ind w:left="394"/>
        <w:contextualSpacing/>
        <w:jc w:val="both"/>
        <w:rPr>
          <w:rFonts w:eastAsia="Calibri"/>
          <w:kern w:val="0"/>
          <w:szCs w:val="22"/>
          <w14:ligatures w14:val="none"/>
        </w:rPr>
      </w:pPr>
      <w:r>
        <w:rPr>
          <w:rFonts w:eastAsia="Calibri"/>
          <w:kern w:val="0"/>
          <w:szCs w:val="22"/>
          <w14:ligatures w14:val="none"/>
        </w:rPr>
        <w:t>−</w:t>
      </w:r>
      <w:r>
        <w:rPr>
          <w:rFonts w:eastAsia="Calibri"/>
          <w:kern w:val="0"/>
          <w:szCs w:val="22"/>
          <w14:ligatures w14:val="none"/>
        </w:rPr>
        <w:tab/>
        <w:t xml:space="preserve">szkoły branżowe II stopnia: 179 uczniów, </w:t>
      </w:r>
    </w:p>
    <w:p w14:paraId="45D36823" w14:textId="77777777" w:rsidR="00252D9E" w:rsidRDefault="0040491F">
      <w:pPr>
        <w:ind w:left="391"/>
        <w:jc w:val="both"/>
        <w:rPr>
          <w:rFonts w:eastAsia="Calibri"/>
          <w:kern w:val="0"/>
          <w:szCs w:val="22"/>
          <w14:ligatures w14:val="none"/>
        </w:rPr>
      </w:pPr>
      <w:r>
        <w:rPr>
          <w:rFonts w:eastAsia="Calibri"/>
          <w:kern w:val="0"/>
          <w:szCs w:val="22"/>
          <w14:ligatures w14:val="none"/>
        </w:rPr>
        <w:t>−</w:t>
      </w:r>
      <w:r>
        <w:rPr>
          <w:rFonts w:eastAsia="Calibri"/>
          <w:kern w:val="0"/>
          <w:szCs w:val="22"/>
          <w14:ligatures w14:val="none"/>
        </w:rPr>
        <w:tab/>
        <w:t>szkoły specjalne przysposabiające do pracy: 8 uczniów.</w:t>
      </w:r>
    </w:p>
    <w:p w14:paraId="5A4EEA25" w14:textId="77777777" w:rsidR="00252D9E" w:rsidRDefault="0040491F" w:rsidP="003C6807">
      <w:pPr>
        <w:spacing w:after="480"/>
        <w:rPr>
          <w:rFonts w:eastAsia="Calibri"/>
          <w:kern w:val="0"/>
          <w:szCs w:val="22"/>
          <w14:ligatures w14:val="none"/>
        </w:rPr>
      </w:pPr>
      <w:r>
        <w:rPr>
          <w:rFonts w:eastAsia="Calibri"/>
          <w:kern w:val="0"/>
          <w:szCs w:val="22"/>
          <w14:ligatures w14:val="none"/>
        </w:rPr>
        <w:t>Rekrutacja w 2024 roku do publicznych szkół ponadpodstawowych funkcjonujących na terenie miasta Zabrze odbywała się przy wsparciu systemu elektronicznego. Do liceów ogólnokształcących przyjętych zostało 311 osób, natomiast do techników 366 nowych uczniów. Szkoły branżowe zostały wybrane przez 284 osoby. Największym zainteresowaniem cieszyła się Branżowa Szkoła I stopnia Nr 7 Centrum Kształcenia Ogólnego i Zawodowego, do której przyjęto 100 uczniów. Na drugim miejscu znalazła się Branżowa Szkoła I stopnia Nr 8, Zespół Szkół Mechaniczno - Samochodowych - 92 uczniów. Wśród zabrzańskich liceów największym zainteresowaniem cieszyło się</w:t>
      </w:r>
      <w:r>
        <w:rPr>
          <w:szCs w:val="22"/>
        </w:rPr>
        <w:t xml:space="preserve"> </w:t>
      </w:r>
      <w:r>
        <w:rPr>
          <w:rFonts w:eastAsia="Calibri"/>
          <w:kern w:val="0"/>
          <w:szCs w:val="22"/>
          <w14:ligatures w14:val="none"/>
        </w:rPr>
        <w:t>III Liceum Ogólnokształcące z Oddziałami Dwujęzycznymi, wybrane przez 90 osób. Najczęściej wybieranym technikum było Technikum Nr 4 Zespół Szkól Ekonomiczno-Usługowych, do którego przyjęto 77 nowych uczniów.</w:t>
      </w:r>
    </w:p>
    <w:p w14:paraId="207968B5" w14:textId="77777777" w:rsidR="00252D9E" w:rsidRDefault="0040491F">
      <w:pPr>
        <w:spacing w:after="0"/>
        <w:rPr>
          <w:szCs w:val="22"/>
          <w:u w:val="single"/>
        </w:rPr>
      </w:pPr>
      <w:r>
        <w:rPr>
          <w:szCs w:val="22"/>
          <w:u w:val="single"/>
        </w:rPr>
        <w:lastRenderedPageBreak/>
        <w:t>Kształcenie specjalne</w:t>
      </w:r>
    </w:p>
    <w:p w14:paraId="6CB2A45E" w14:textId="77777777" w:rsidR="00252D9E" w:rsidRDefault="0040491F">
      <w:pPr>
        <w:rPr>
          <w:rFonts w:eastAsia="Calibri"/>
          <w:kern w:val="0"/>
          <w:szCs w:val="22"/>
          <w14:ligatures w14:val="none"/>
        </w:rPr>
      </w:pPr>
      <w:r>
        <w:rPr>
          <w:szCs w:val="22"/>
        </w:rPr>
        <w:t>Miasto Zabrze organizowało bezpłatny dowóz uczniów z niepełnosprawnościami do szkół i placówek oświatowych. Zadanie realizowane było przez firmy wyłonione w drodze przetargu, a także przez rodziców, którzy dowodzili indywidualnie swoje dzieci do szkół w Zabrzu oraz poza Zabrzem w ramach umowy z Gminą Zabrze. W roku 2024 transport dzieci do szkół organizowało 7 firm. Całkowity koszt dowozu w 2024 roku dla 579 dzieci i uczniów z niepełnosprawnością wyniósł ponad 3 mln zł.</w:t>
      </w:r>
    </w:p>
    <w:p w14:paraId="1C58A855" w14:textId="7AE487F2" w:rsidR="00252D9E" w:rsidRDefault="0040491F">
      <w:pPr>
        <w:keepNext/>
        <w:jc w:val="both"/>
        <w:rPr>
          <w:i/>
          <w:iCs/>
          <w:color w:val="000000" w:themeColor="text1"/>
          <w:szCs w:val="22"/>
        </w:rPr>
      </w:pPr>
      <w:bookmarkStart w:id="88" w:name="_Toc198037921"/>
      <w:bookmarkStart w:id="89" w:name="_Toc196735070"/>
      <w:bookmarkStart w:id="90" w:name="_Toc199418529"/>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23</w:t>
      </w:r>
      <w:r>
        <w:rPr>
          <w:i/>
          <w:iCs/>
          <w:color w:val="000000"/>
          <w:szCs w:val="22"/>
        </w:rPr>
        <w:fldChar w:fldCharType="end"/>
      </w:r>
      <w:r>
        <w:rPr>
          <w:i/>
          <w:iCs/>
          <w:color w:val="000000" w:themeColor="text1"/>
          <w:szCs w:val="22"/>
        </w:rPr>
        <w:t>. LICZBA DZIECI/UCZNIÓW OBJĘTYCH KSZTAŁCENIEM SPECJALNYM W POSZCZEGÓLNYCH TYPACH PLACÓWEK OŚWIATOWYCH</w:t>
      </w:r>
      <w:bookmarkEnd w:id="88"/>
      <w:bookmarkEnd w:id="89"/>
      <w:bookmarkEnd w:id="90"/>
    </w:p>
    <w:tbl>
      <w:tblPr>
        <w:tblW w:w="9062" w:type="dxa"/>
        <w:tblLayout w:type="fixed"/>
        <w:tblCellMar>
          <w:top w:w="57" w:type="dxa"/>
          <w:left w:w="57" w:type="dxa"/>
          <w:bottom w:w="57" w:type="dxa"/>
          <w:right w:w="57" w:type="dxa"/>
        </w:tblCellMar>
        <w:tblLook w:val="04A0" w:firstRow="1" w:lastRow="0" w:firstColumn="1" w:lastColumn="0" w:noHBand="0" w:noVBand="1"/>
      </w:tblPr>
      <w:tblGrid>
        <w:gridCol w:w="421"/>
        <w:gridCol w:w="6515"/>
        <w:gridCol w:w="2126"/>
      </w:tblGrid>
      <w:tr w:rsidR="00252D9E" w14:paraId="268AE137"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3E73DD"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LP.</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EF947D"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WYSZCZEGÓLNIENIE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2069E1"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2024/2025</w:t>
            </w:r>
          </w:p>
        </w:tc>
      </w:tr>
      <w:tr w:rsidR="00252D9E" w14:paraId="1F079A7D"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EEB3D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7686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Przedszkola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620AFD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170</w:t>
            </w:r>
          </w:p>
        </w:tc>
      </w:tr>
      <w:tr w:rsidR="00252D9E" w14:paraId="41435178"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BE61C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BA349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Szkoły podstawowe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802C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557</w:t>
            </w:r>
          </w:p>
        </w:tc>
      </w:tr>
      <w:tr w:rsidR="00252D9E" w14:paraId="02928E64"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994DB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487A7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Szkoły podstawowe specjalne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98F1E8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364</w:t>
            </w:r>
          </w:p>
        </w:tc>
      </w:tr>
      <w:tr w:rsidR="00252D9E" w14:paraId="6380A966"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B6D3D1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8CE508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Szkoły ponadpodstawowe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F38D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164</w:t>
            </w:r>
          </w:p>
        </w:tc>
      </w:tr>
      <w:tr w:rsidR="00252D9E" w14:paraId="76F95A80"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EF93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FAB9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Szkoły ponadpodstawowe specjalne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B76D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83</w:t>
            </w:r>
          </w:p>
        </w:tc>
      </w:tr>
      <w:tr w:rsidR="00252D9E" w14:paraId="29166B5E" w14:textId="77777777">
        <w:trPr>
          <w:trHeight w:val="315"/>
        </w:trPr>
        <w:tc>
          <w:tcPr>
            <w:tcW w:w="42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11C9EC" w14:textId="77777777" w:rsidR="00252D9E" w:rsidRDefault="00252D9E">
            <w:pPr>
              <w:widowControl w:val="0"/>
              <w:spacing w:after="0"/>
              <w:rPr>
                <w:rFonts w:eastAsia="Times New Roman"/>
                <w:color w:val="000000"/>
                <w:kern w:val="0"/>
                <w:szCs w:val="22"/>
                <w:lang w:eastAsia="pl-PL"/>
                <w14:ligatures w14:val="none"/>
              </w:rPr>
            </w:pPr>
          </w:p>
        </w:tc>
        <w:tc>
          <w:tcPr>
            <w:tcW w:w="651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7C52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Razem</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73FF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1 338</w:t>
            </w:r>
          </w:p>
        </w:tc>
      </w:tr>
    </w:tbl>
    <w:p w14:paraId="5C21BDAD" w14:textId="77777777" w:rsidR="00252D9E" w:rsidRDefault="0040491F">
      <w:pPr>
        <w:spacing w:before="120"/>
        <w:rPr>
          <w:i/>
          <w:iCs/>
          <w:color w:val="000000" w:themeColor="text1"/>
          <w:szCs w:val="22"/>
        </w:rPr>
      </w:pPr>
      <w:r>
        <w:rPr>
          <w:i/>
          <w:iCs/>
          <w:color w:val="000000" w:themeColor="text1"/>
          <w:szCs w:val="22"/>
        </w:rPr>
        <w:t>Źródło: Wydział Oświaty, Zdrowia i Spraw Społecznych Urzędu Miejskiego w Zabrzu</w:t>
      </w:r>
    </w:p>
    <w:p w14:paraId="15768F76" w14:textId="77777777" w:rsidR="00252D9E" w:rsidRDefault="0040491F">
      <w:pPr>
        <w:spacing w:after="60"/>
        <w:rPr>
          <w:rFonts w:eastAsia="Calibri"/>
          <w:kern w:val="0"/>
          <w:szCs w:val="22"/>
          <w14:ligatures w14:val="none"/>
        </w:rPr>
      </w:pPr>
      <w:r>
        <w:rPr>
          <w:rFonts w:eastAsia="Calibri"/>
          <w:kern w:val="0"/>
          <w:szCs w:val="22"/>
          <w14:ligatures w14:val="none"/>
        </w:rPr>
        <w:t xml:space="preserve">W 2024 roku w Zabrzu objętych kształceniem specjalnym zostało 1 338 dzieci. </w:t>
      </w:r>
    </w:p>
    <w:p w14:paraId="006A4DC8" w14:textId="77777777" w:rsidR="00252D9E" w:rsidRDefault="0040491F">
      <w:pPr>
        <w:spacing w:after="0"/>
        <w:rPr>
          <w:szCs w:val="22"/>
          <w:u w:val="single"/>
        </w:rPr>
      </w:pPr>
      <w:r>
        <w:rPr>
          <w:szCs w:val="22"/>
          <w:u w:val="single"/>
        </w:rPr>
        <w:t>Wydarzenia oświatowe</w:t>
      </w:r>
    </w:p>
    <w:p w14:paraId="09368FB5" w14:textId="77777777" w:rsidR="00252D9E" w:rsidRDefault="0040491F">
      <w:pPr>
        <w:spacing w:after="60"/>
        <w:rPr>
          <w:szCs w:val="22"/>
        </w:rPr>
      </w:pPr>
      <w:r>
        <w:rPr>
          <w:szCs w:val="22"/>
        </w:rPr>
        <w:t>W roku 2024 Wydział Oświaty, Zdrowia i Spraw Społecznych nadzorował i zorganizował wydarzenia:</w:t>
      </w:r>
    </w:p>
    <w:p w14:paraId="0D33C004" w14:textId="77777777" w:rsidR="00252D9E" w:rsidRDefault="0040491F">
      <w:pPr>
        <w:numPr>
          <w:ilvl w:val="0"/>
          <w:numId w:val="25"/>
        </w:numPr>
        <w:spacing w:after="0"/>
        <w:contextualSpacing/>
        <w:jc w:val="both"/>
        <w:rPr>
          <w:rFonts w:eastAsia="Calibri"/>
          <w:kern w:val="0"/>
          <w:szCs w:val="22"/>
          <w14:ligatures w14:val="none"/>
        </w:rPr>
      </w:pPr>
      <w:r>
        <w:rPr>
          <w:rFonts w:eastAsia="Calibri"/>
          <w:kern w:val="0"/>
          <w:szCs w:val="22"/>
          <w14:ligatures w14:val="none"/>
        </w:rPr>
        <w:t>XVII Polonez Maturzystów.</w:t>
      </w:r>
    </w:p>
    <w:p w14:paraId="155A0D58" w14:textId="77777777" w:rsidR="00252D9E" w:rsidRDefault="0040491F">
      <w:pPr>
        <w:numPr>
          <w:ilvl w:val="0"/>
          <w:numId w:val="25"/>
        </w:numPr>
        <w:spacing w:after="0"/>
        <w:contextualSpacing/>
        <w:jc w:val="both"/>
        <w:rPr>
          <w:rFonts w:eastAsia="Calibri"/>
          <w:kern w:val="0"/>
          <w:szCs w:val="22"/>
          <w14:ligatures w14:val="none"/>
        </w:rPr>
      </w:pPr>
      <w:r>
        <w:rPr>
          <w:rFonts w:eastAsia="Calibri"/>
          <w:kern w:val="0"/>
          <w:szCs w:val="22"/>
          <w14:ligatures w14:val="none"/>
        </w:rPr>
        <w:t>Konkursy na dyrektorów placówek oświatowych.</w:t>
      </w:r>
    </w:p>
    <w:p w14:paraId="3ABEA76C" w14:textId="77777777" w:rsidR="00252D9E" w:rsidRDefault="0040491F">
      <w:pPr>
        <w:numPr>
          <w:ilvl w:val="0"/>
          <w:numId w:val="25"/>
        </w:numPr>
        <w:spacing w:after="0"/>
        <w:contextualSpacing/>
        <w:jc w:val="both"/>
        <w:rPr>
          <w:rFonts w:eastAsia="Calibri"/>
          <w:kern w:val="0"/>
          <w:szCs w:val="22"/>
          <w14:ligatures w14:val="none"/>
        </w:rPr>
      </w:pPr>
      <w:r>
        <w:rPr>
          <w:rFonts w:eastAsia="Calibri"/>
          <w:kern w:val="0"/>
          <w:szCs w:val="22"/>
          <w14:ligatures w14:val="none"/>
        </w:rPr>
        <w:t>XXVI Zabrzańskie Targi Edukacyjne „Szkolne Prezentacje 2024</w:t>
      </w:r>
    </w:p>
    <w:p w14:paraId="3F29B024" w14:textId="77777777" w:rsidR="00252D9E" w:rsidRDefault="0040491F">
      <w:pPr>
        <w:numPr>
          <w:ilvl w:val="0"/>
          <w:numId w:val="25"/>
        </w:numPr>
        <w:spacing w:after="0"/>
        <w:contextualSpacing/>
        <w:jc w:val="both"/>
        <w:rPr>
          <w:rFonts w:eastAsia="Calibri"/>
          <w:kern w:val="0"/>
          <w:szCs w:val="22"/>
          <w14:ligatures w14:val="none"/>
        </w:rPr>
      </w:pPr>
      <w:r>
        <w:rPr>
          <w:rFonts w:eastAsia="Calibri"/>
          <w:kern w:val="0"/>
          <w:szCs w:val="22"/>
          <w14:ligatures w14:val="none"/>
        </w:rPr>
        <w:t>Spotkanie robocze dot. organizacji roku szkolnego 2024/2025 r.</w:t>
      </w:r>
    </w:p>
    <w:p w14:paraId="3D572567" w14:textId="77777777" w:rsidR="00252D9E" w:rsidRDefault="0040491F">
      <w:pPr>
        <w:numPr>
          <w:ilvl w:val="0"/>
          <w:numId w:val="25"/>
        </w:numPr>
        <w:spacing w:after="0"/>
        <w:contextualSpacing/>
        <w:jc w:val="both"/>
        <w:rPr>
          <w:rFonts w:eastAsia="Calibri"/>
          <w:kern w:val="0"/>
          <w:szCs w:val="22"/>
          <w14:ligatures w14:val="none"/>
        </w:rPr>
      </w:pPr>
      <w:r>
        <w:rPr>
          <w:rFonts w:eastAsia="Calibri"/>
          <w:kern w:val="0"/>
          <w:szCs w:val="22"/>
          <w14:ligatures w14:val="none"/>
        </w:rPr>
        <w:t>Ślubowania nauczycieli mianowanych.</w:t>
      </w:r>
    </w:p>
    <w:p w14:paraId="5342AF77" w14:textId="77777777" w:rsidR="00252D9E" w:rsidRDefault="0040491F">
      <w:pPr>
        <w:numPr>
          <w:ilvl w:val="0"/>
          <w:numId w:val="25"/>
        </w:numPr>
        <w:ind w:left="748" w:hanging="357"/>
        <w:jc w:val="both"/>
        <w:rPr>
          <w:rFonts w:eastAsia="Calibri"/>
          <w:kern w:val="0"/>
          <w:szCs w:val="22"/>
          <w14:ligatures w14:val="none"/>
        </w:rPr>
      </w:pPr>
      <w:r>
        <w:rPr>
          <w:rFonts w:eastAsia="Calibri"/>
          <w:kern w:val="0"/>
          <w:szCs w:val="22"/>
          <w14:ligatures w14:val="none"/>
        </w:rPr>
        <w:t xml:space="preserve">Obchody Dnia Edukacji Narodowej, przyznanie z tej okazji Nagród Prezydenta </w:t>
      </w:r>
      <w:r>
        <w:rPr>
          <w:szCs w:val="22"/>
        </w:rPr>
        <w:t>Miasta Zabrze.</w:t>
      </w:r>
    </w:p>
    <w:p w14:paraId="40525A46" w14:textId="77777777" w:rsidR="00252D9E" w:rsidRDefault="0040491F">
      <w:pPr>
        <w:spacing w:after="0"/>
        <w:rPr>
          <w:szCs w:val="22"/>
          <w:u w:val="single"/>
        </w:rPr>
      </w:pPr>
      <w:r>
        <w:rPr>
          <w:szCs w:val="22"/>
          <w:u w:val="single"/>
        </w:rPr>
        <w:t>Projekty oświatowe</w:t>
      </w:r>
    </w:p>
    <w:p w14:paraId="325DF471" w14:textId="77777777" w:rsidR="00252D9E" w:rsidRDefault="0040491F">
      <w:pPr>
        <w:tabs>
          <w:tab w:val="left" w:pos="284"/>
        </w:tabs>
        <w:spacing w:after="0"/>
        <w:jc w:val="both"/>
        <w:rPr>
          <w:rFonts w:eastAsia="Calibri"/>
          <w:kern w:val="0"/>
          <w:szCs w:val="22"/>
          <w14:ligatures w14:val="none"/>
        </w:rPr>
      </w:pPr>
      <w:r>
        <w:rPr>
          <w:rFonts w:eastAsia="Calibri"/>
          <w:kern w:val="0"/>
          <w:szCs w:val="22"/>
          <w14:ligatures w14:val="none"/>
        </w:rPr>
        <w:t>Realizacja projektów oświatowych w 2024 r.:</w:t>
      </w:r>
    </w:p>
    <w:p w14:paraId="597751B1" w14:textId="77777777" w:rsidR="00252D9E" w:rsidRDefault="0040491F">
      <w:pPr>
        <w:numPr>
          <w:ilvl w:val="0"/>
          <w:numId w:val="24"/>
        </w:numPr>
        <w:spacing w:after="0"/>
        <w:ind w:left="357" w:hanging="357"/>
        <w:contextualSpacing/>
        <w:jc w:val="both"/>
        <w:rPr>
          <w:rFonts w:eastAsia="Calibri"/>
          <w:kern w:val="0"/>
          <w:szCs w:val="22"/>
          <w14:ligatures w14:val="none"/>
        </w:rPr>
      </w:pPr>
      <w:r>
        <w:rPr>
          <w:rFonts w:eastAsia="Calibri"/>
          <w:kern w:val="0"/>
          <w:szCs w:val="22"/>
          <w14:ligatures w14:val="none"/>
        </w:rPr>
        <w:t>Realizacja programów rządowych:</w:t>
      </w:r>
    </w:p>
    <w:p w14:paraId="5185C772" w14:textId="77777777" w:rsidR="00252D9E" w:rsidRDefault="0040491F">
      <w:pPr>
        <w:numPr>
          <w:ilvl w:val="0"/>
          <w:numId w:val="29"/>
        </w:numPr>
        <w:spacing w:after="0"/>
        <w:ind w:left="425" w:hanging="357"/>
        <w:rPr>
          <w:szCs w:val="22"/>
        </w:rPr>
      </w:pPr>
      <w:r>
        <w:rPr>
          <w:szCs w:val="22"/>
        </w:rPr>
        <w:t>Program na rzecz integracji społecznej i obywatelskiej Romów w Polsce na lata 2021 -2030 – wydatkowana kwota: blisko 185 tys. zł.</w:t>
      </w:r>
    </w:p>
    <w:p w14:paraId="14413995" w14:textId="77777777" w:rsidR="00252D9E" w:rsidRDefault="0040491F">
      <w:pPr>
        <w:numPr>
          <w:ilvl w:val="0"/>
          <w:numId w:val="29"/>
        </w:numPr>
        <w:spacing w:after="0"/>
        <w:ind w:left="425" w:hanging="357"/>
        <w:rPr>
          <w:szCs w:val="22"/>
        </w:rPr>
      </w:pPr>
      <w:r>
        <w:rPr>
          <w:szCs w:val="22"/>
        </w:rPr>
        <w:t xml:space="preserve">Program Kompleksowego wsparcia dla rodzin - „Za życiem” – wydatkowano ponad 433 tys. zł.  </w:t>
      </w:r>
    </w:p>
    <w:p w14:paraId="254AC273" w14:textId="77777777" w:rsidR="00252D9E" w:rsidRDefault="0040491F">
      <w:pPr>
        <w:numPr>
          <w:ilvl w:val="0"/>
          <w:numId w:val="29"/>
        </w:numPr>
        <w:spacing w:after="0"/>
        <w:ind w:left="425" w:hanging="357"/>
        <w:rPr>
          <w:szCs w:val="22"/>
        </w:rPr>
      </w:pPr>
      <w:r>
        <w:rPr>
          <w:szCs w:val="22"/>
        </w:rPr>
        <w:t>Program „Zielone pracownie”” - wydatkowana kwota blisko 240 tys. zł.</w:t>
      </w:r>
    </w:p>
    <w:p w14:paraId="40128DE5" w14:textId="77777777" w:rsidR="00252D9E" w:rsidRDefault="0040491F">
      <w:pPr>
        <w:numPr>
          <w:ilvl w:val="0"/>
          <w:numId w:val="29"/>
        </w:numPr>
        <w:spacing w:after="0"/>
        <w:ind w:left="425" w:hanging="357"/>
        <w:rPr>
          <w:szCs w:val="22"/>
        </w:rPr>
      </w:pPr>
      <w:r>
        <w:rPr>
          <w:szCs w:val="22"/>
        </w:rPr>
        <w:t xml:space="preserve">„Ekopracownia pod chmurką” - wydatkowana kwota: ponad 262 tys.  </w:t>
      </w:r>
    </w:p>
    <w:p w14:paraId="22DA550C" w14:textId="77777777" w:rsidR="00252D9E" w:rsidRDefault="0040491F">
      <w:pPr>
        <w:numPr>
          <w:ilvl w:val="0"/>
          <w:numId w:val="29"/>
        </w:numPr>
        <w:spacing w:after="0"/>
        <w:ind w:left="425" w:hanging="357"/>
        <w:rPr>
          <w:szCs w:val="22"/>
        </w:rPr>
      </w:pPr>
      <w:r>
        <w:rPr>
          <w:szCs w:val="22"/>
        </w:rPr>
        <w:t xml:space="preserve">Narodowy Program Rozwoju Czytelnictwa – udzielono wsparcia na kwotę blisko 134 tys. zł. </w:t>
      </w:r>
    </w:p>
    <w:p w14:paraId="2CFD7272" w14:textId="77777777" w:rsidR="00252D9E" w:rsidRDefault="0040491F">
      <w:pPr>
        <w:numPr>
          <w:ilvl w:val="0"/>
          <w:numId w:val="29"/>
        </w:numPr>
        <w:spacing w:after="0"/>
        <w:ind w:left="425" w:hanging="357"/>
        <w:rPr>
          <w:szCs w:val="22"/>
        </w:rPr>
      </w:pPr>
      <w:r>
        <w:rPr>
          <w:szCs w:val="22"/>
        </w:rPr>
        <w:t xml:space="preserve">Aktywna Szkoła 2024 r. – finansowanie z MSiT zatrudnienia Animatorów Sportu oraz zakup sprzętu sportowego na kwotę 25 tys. zł. </w:t>
      </w:r>
    </w:p>
    <w:p w14:paraId="121C4507" w14:textId="77777777" w:rsidR="00252D9E" w:rsidRDefault="0040491F">
      <w:pPr>
        <w:numPr>
          <w:ilvl w:val="0"/>
          <w:numId w:val="29"/>
        </w:numPr>
        <w:spacing w:after="0"/>
        <w:ind w:left="425" w:hanging="357"/>
        <w:rPr>
          <w:szCs w:val="22"/>
        </w:rPr>
      </w:pPr>
      <w:r>
        <w:rPr>
          <w:szCs w:val="22"/>
        </w:rPr>
        <w:t xml:space="preserve">„Strzelnica w powiecie 2024” - Ministerstwo Obrony Narodowej- wartość projektu: 238 tys. zł. </w:t>
      </w:r>
    </w:p>
    <w:p w14:paraId="6190C734" w14:textId="22B184FE" w:rsidR="00252D9E" w:rsidRDefault="0040491F">
      <w:pPr>
        <w:numPr>
          <w:ilvl w:val="0"/>
          <w:numId w:val="29"/>
        </w:numPr>
        <w:spacing w:after="0"/>
        <w:ind w:left="425" w:hanging="357"/>
        <w:rPr>
          <w:szCs w:val="22"/>
        </w:rPr>
      </w:pPr>
      <w:r>
        <w:rPr>
          <w:szCs w:val="22"/>
        </w:rPr>
        <w:t>Edukacja z wojskiem</w:t>
      </w:r>
      <w:r w:rsidR="004C56DA">
        <w:rPr>
          <w:szCs w:val="22"/>
        </w:rPr>
        <w:t xml:space="preserve"> - </w:t>
      </w:r>
      <w:r w:rsidR="004C56DA" w:rsidRPr="00D22832">
        <w:rPr>
          <w:szCs w:val="22"/>
        </w:rPr>
        <w:t>prowadzony we współpracy z MEN, projekt 3-lekcyjnych bloków dla</w:t>
      </w:r>
      <w:r w:rsidR="00667D63">
        <w:rPr>
          <w:szCs w:val="22"/>
        </w:rPr>
        <w:t> </w:t>
      </w:r>
      <w:r w:rsidR="004C56DA" w:rsidRPr="00D22832">
        <w:rPr>
          <w:szCs w:val="22"/>
        </w:rPr>
        <w:t>uczniów szkół podstawowych i ponadpodstawowych</w:t>
      </w:r>
      <w:r w:rsidR="004C56DA">
        <w:rPr>
          <w:szCs w:val="22"/>
        </w:rPr>
        <w:t>.</w:t>
      </w:r>
    </w:p>
    <w:p w14:paraId="0A36EF6F" w14:textId="77777777" w:rsidR="00252D9E" w:rsidRDefault="0040491F">
      <w:pPr>
        <w:numPr>
          <w:ilvl w:val="0"/>
          <w:numId w:val="29"/>
        </w:numPr>
        <w:spacing w:after="0"/>
        <w:ind w:left="425" w:hanging="357"/>
        <w:rPr>
          <w:szCs w:val="22"/>
        </w:rPr>
      </w:pPr>
      <w:r>
        <w:rPr>
          <w:szCs w:val="22"/>
        </w:rPr>
        <w:lastRenderedPageBreak/>
        <w:t>Wsparcie dla organu prowadzącego oddział przygotowania wojskowego, wartość 32 tys. zł.</w:t>
      </w:r>
    </w:p>
    <w:p w14:paraId="788C2B1F" w14:textId="77777777" w:rsidR="00252D9E" w:rsidRDefault="0040491F">
      <w:pPr>
        <w:numPr>
          <w:ilvl w:val="0"/>
          <w:numId w:val="29"/>
        </w:numPr>
        <w:spacing w:after="0"/>
        <w:ind w:left="425" w:hanging="357"/>
        <w:rPr>
          <w:szCs w:val="22"/>
        </w:rPr>
      </w:pPr>
      <w:r>
        <w:rPr>
          <w:szCs w:val="22"/>
        </w:rPr>
        <w:t>Aktywna Tablica - programu rozwijania szkolnej infrastruktury oraz kompetencji uczniów i nauczycieli w zakresie technologii informacyjno-komunikacyjnych na lata 2020 -2024, wartość projektu blisko 150 tys. zł.</w:t>
      </w:r>
    </w:p>
    <w:p w14:paraId="345F2E23" w14:textId="77777777" w:rsidR="00252D9E" w:rsidRDefault="0040491F">
      <w:pPr>
        <w:numPr>
          <w:ilvl w:val="0"/>
          <w:numId w:val="29"/>
        </w:numPr>
        <w:spacing w:after="0"/>
        <w:ind w:left="425" w:hanging="357"/>
        <w:rPr>
          <w:szCs w:val="22"/>
        </w:rPr>
      </w:pPr>
      <w:r>
        <w:rPr>
          <w:szCs w:val="22"/>
        </w:rPr>
        <w:t>Podróże z klasą - przedsięwzięcie Ministra Edukacji – dofinansowanie: ponad 100 tys. zł</w:t>
      </w:r>
    </w:p>
    <w:p w14:paraId="4279C184" w14:textId="77777777" w:rsidR="00252D9E" w:rsidRDefault="0040491F">
      <w:pPr>
        <w:numPr>
          <w:ilvl w:val="0"/>
          <w:numId w:val="24"/>
        </w:numPr>
        <w:spacing w:after="0"/>
        <w:ind w:left="357" w:hanging="357"/>
        <w:contextualSpacing/>
        <w:jc w:val="both"/>
        <w:rPr>
          <w:rFonts w:eastAsia="Calibri"/>
          <w:kern w:val="0"/>
          <w:szCs w:val="22"/>
          <w14:ligatures w14:val="none"/>
        </w:rPr>
      </w:pPr>
      <w:r>
        <w:rPr>
          <w:rFonts w:eastAsia="Calibri"/>
          <w:kern w:val="0"/>
          <w:szCs w:val="22"/>
          <w14:ligatures w14:val="none"/>
        </w:rPr>
        <w:t>Realizacja programów własnych:</w:t>
      </w:r>
    </w:p>
    <w:p w14:paraId="5401C5C2" w14:textId="77777777" w:rsidR="00252D9E" w:rsidRDefault="0040491F">
      <w:pPr>
        <w:numPr>
          <w:ilvl w:val="0"/>
          <w:numId w:val="29"/>
        </w:numPr>
        <w:spacing w:after="0"/>
        <w:ind w:left="425" w:hanging="357"/>
        <w:rPr>
          <w:szCs w:val="22"/>
        </w:rPr>
      </w:pPr>
      <w:r>
        <w:rPr>
          <w:szCs w:val="22"/>
        </w:rPr>
        <w:t>zrealizowano 169 projektów szkolnych w zakresie ekologii na łączną kwotę ponad 124 tys. zł.</w:t>
      </w:r>
    </w:p>
    <w:p w14:paraId="630C9764" w14:textId="77777777" w:rsidR="00252D9E" w:rsidRDefault="0040491F">
      <w:pPr>
        <w:numPr>
          <w:ilvl w:val="0"/>
          <w:numId w:val="29"/>
        </w:numPr>
        <w:spacing w:after="0"/>
        <w:ind w:left="425" w:hanging="357"/>
        <w:rPr>
          <w:szCs w:val="22"/>
        </w:rPr>
      </w:pPr>
      <w:r>
        <w:rPr>
          <w:szCs w:val="22"/>
        </w:rPr>
        <w:t>„Edukacja na rzecz uczestnictwa w kulturze - wyjazd do Essen"</w:t>
      </w:r>
    </w:p>
    <w:p w14:paraId="7518B117" w14:textId="77777777" w:rsidR="00252D9E" w:rsidRDefault="0040491F">
      <w:pPr>
        <w:numPr>
          <w:ilvl w:val="0"/>
          <w:numId w:val="24"/>
        </w:numPr>
        <w:spacing w:after="0"/>
        <w:ind w:left="357" w:hanging="357"/>
        <w:contextualSpacing/>
        <w:jc w:val="both"/>
        <w:rPr>
          <w:rFonts w:eastAsia="Calibri"/>
          <w:kern w:val="0"/>
          <w:szCs w:val="22"/>
          <w14:ligatures w14:val="none"/>
        </w:rPr>
      </w:pPr>
      <w:r>
        <w:rPr>
          <w:rFonts w:eastAsia="Calibri"/>
          <w:kern w:val="0"/>
          <w:szCs w:val="22"/>
          <w14:ligatures w14:val="none"/>
        </w:rPr>
        <w:t>Realizacja programów unijnych:</w:t>
      </w:r>
    </w:p>
    <w:p w14:paraId="4F4EB06C" w14:textId="77777777" w:rsidR="00252D9E" w:rsidRDefault="0040491F">
      <w:pPr>
        <w:numPr>
          <w:ilvl w:val="0"/>
          <w:numId w:val="29"/>
        </w:numPr>
        <w:spacing w:after="0"/>
        <w:ind w:left="425" w:hanging="357"/>
        <w:rPr>
          <w:szCs w:val="22"/>
        </w:rPr>
      </w:pPr>
      <w:r>
        <w:rPr>
          <w:szCs w:val="22"/>
        </w:rPr>
        <w:t xml:space="preserve">Akademia licealisty- wartość projektu: ponad 827 tys. zł.  </w:t>
      </w:r>
    </w:p>
    <w:p w14:paraId="18D2FCD3" w14:textId="0E8B51BD" w:rsidR="00252D9E" w:rsidRDefault="0040491F">
      <w:pPr>
        <w:numPr>
          <w:ilvl w:val="0"/>
          <w:numId w:val="29"/>
        </w:numPr>
        <w:spacing w:after="0"/>
        <w:ind w:left="425" w:hanging="357"/>
        <w:rPr>
          <w:szCs w:val="22"/>
        </w:rPr>
      </w:pPr>
      <w:r>
        <w:rPr>
          <w:szCs w:val="22"/>
        </w:rPr>
        <w:t xml:space="preserve">Projekt realizowany w celu doskonalenia systemu edukacji na potrzeby rynku pracy - program „Śląskie- zawodowcy 2”. </w:t>
      </w:r>
      <w:r w:rsidR="004C56DA" w:rsidRPr="004C56DA">
        <w:rPr>
          <w:szCs w:val="22"/>
        </w:rPr>
        <w:t xml:space="preserve"> </w:t>
      </w:r>
      <w:r w:rsidR="004C56DA">
        <w:rPr>
          <w:szCs w:val="22"/>
        </w:rPr>
        <w:t>W</w:t>
      </w:r>
      <w:r w:rsidR="004C56DA" w:rsidRPr="00D22832">
        <w:rPr>
          <w:szCs w:val="22"/>
        </w:rPr>
        <w:t xml:space="preserve"> marcu 2024 r. podpisany został list intencyjny. Szkoły zakwalifikowane do współpracy w ramach działań projektowych to: Zespół Szkół Mechaniczno- Samochodowych oraz Zespół Szkół Ekonomiczno- Usługowych potem dołączył Zespół Szkół Nr 10 w Zabrzu.</w:t>
      </w:r>
      <w:r w:rsidR="004C56DA">
        <w:rPr>
          <w:szCs w:val="22"/>
        </w:rPr>
        <w:t xml:space="preserve"> Projekt będzie realizowany w latach 2024- 2029.</w:t>
      </w:r>
    </w:p>
    <w:p w14:paraId="7139D91B" w14:textId="77777777" w:rsidR="00252D9E" w:rsidRDefault="0040491F">
      <w:pPr>
        <w:numPr>
          <w:ilvl w:val="0"/>
          <w:numId w:val="29"/>
        </w:numPr>
        <w:spacing w:after="0"/>
        <w:ind w:left="425" w:hanging="357"/>
        <w:rPr>
          <w:szCs w:val="22"/>
        </w:rPr>
      </w:pPr>
      <w:r>
        <w:rPr>
          <w:szCs w:val="22"/>
        </w:rPr>
        <w:t xml:space="preserve">Poznawaj i zdobywaj świat - Fundusze Europejskie dla Śląskiego 2021- 2027 - wartość projektu to ponad 1,6 mln zł (wniosek w trakcie negocjacji). </w:t>
      </w:r>
    </w:p>
    <w:p w14:paraId="534AD253" w14:textId="21FFBF08" w:rsidR="00252D9E" w:rsidRDefault="0040491F">
      <w:pPr>
        <w:numPr>
          <w:ilvl w:val="0"/>
          <w:numId w:val="29"/>
        </w:numPr>
        <w:spacing w:after="0"/>
        <w:ind w:left="425" w:hanging="357"/>
        <w:rPr>
          <w:szCs w:val="22"/>
        </w:rPr>
      </w:pPr>
      <w:r>
        <w:rPr>
          <w:szCs w:val="22"/>
        </w:rPr>
        <w:t xml:space="preserve">Kurs na zawód - Fundusze Europejskie dla Śląskiego 2021- 2027; (wniosek o dofinansowanie w trakcie oceny) Wartość projektu: blisko 4,1 mln zł.  </w:t>
      </w:r>
    </w:p>
    <w:p w14:paraId="78739B2E" w14:textId="77777777" w:rsidR="00252D9E" w:rsidRDefault="0040491F">
      <w:pPr>
        <w:numPr>
          <w:ilvl w:val="0"/>
          <w:numId w:val="29"/>
        </w:numPr>
        <w:spacing w:after="0"/>
        <w:ind w:left="425" w:hanging="357"/>
        <w:rPr>
          <w:szCs w:val="22"/>
        </w:rPr>
      </w:pPr>
      <w:r>
        <w:rPr>
          <w:szCs w:val="22"/>
        </w:rPr>
        <w:t>Program „Erasmus +” oraz POWER, budżet na 2024 rok wyniósł ponad 2 mln zł.</w:t>
      </w:r>
    </w:p>
    <w:p w14:paraId="06153C89" w14:textId="77777777" w:rsidR="00252D9E" w:rsidRDefault="0040491F">
      <w:pPr>
        <w:numPr>
          <w:ilvl w:val="0"/>
          <w:numId w:val="24"/>
        </w:numPr>
        <w:spacing w:after="0"/>
        <w:ind w:left="357" w:hanging="357"/>
        <w:contextualSpacing/>
        <w:jc w:val="both"/>
        <w:rPr>
          <w:rFonts w:eastAsia="Calibri"/>
          <w:kern w:val="0"/>
          <w:szCs w:val="22"/>
          <w14:ligatures w14:val="none"/>
        </w:rPr>
      </w:pPr>
      <w:r>
        <w:rPr>
          <w:rFonts w:eastAsia="Calibri"/>
          <w:kern w:val="0"/>
          <w:szCs w:val="22"/>
          <w14:ligatures w14:val="none"/>
        </w:rPr>
        <w:t xml:space="preserve">Polsko - Niemiecka Współpraca Młodzieży (PNWM) - dofinansowanie: 66 tys. zł. </w:t>
      </w:r>
    </w:p>
    <w:p w14:paraId="77BFFAF4" w14:textId="77777777" w:rsidR="00252D9E" w:rsidRDefault="0040491F">
      <w:pPr>
        <w:keepNext/>
        <w:keepLines/>
        <w:numPr>
          <w:ilvl w:val="2"/>
          <w:numId w:val="1"/>
        </w:numPr>
        <w:spacing w:before="240"/>
        <w:ind w:left="510" w:hanging="510"/>
        <w:outlineLvl w:val="2"/>
        <w:rPr>
          <w:rFonts w:eastAsiaTheme="majorEastAsia"/>
          <w:color w:val="000000" w:themeColor="text1"/>
          <w:sz w:val="24"/>
        </w:rPr>
      </w:pPr>
      <w:bookmarkStart w:id="91" w:name="_Toc197681684"/>
      <w:bookmarkStart w:id="92" w:name="_Toc199169456"/>
      <w:r>
        <w:rPr>
          <w:rFonts w:eastAsiaTheme="majorEastAsia"/>
          <w:color w:val="000000" w:themeColor="text1"/>
          <w:sz w:val="24"/>
        </w:rPr>
        <w:t>Szkolnictwo wyżs</w:t>
      </w:r>
      <w:bookmarkEnd w:id="91"/>
      <w:r>
        <w:rPr>
          <w:rFonts w:eastAsiaTheme="majorEastAsia"/>
          <w:color w:val="000000" w:themeColor="text1"/>
          <w:sz w:val="24"/>
        </w:rPr>
        <w:t>ze</w:t>
      </w:r>
      <w:bookmarkEnd w:id="92"/>
    </w:p>
    <w:p w14:paraId="1B0B62C5" w14:textId="77777777" w:rsidR="00252D9E" w:rsidRDefault="0040491F">
      <w:pPr>
        <w:rPr>
          <w:rFonts w:eastAsia="Calibri"/>
          <w:kern w:val="0"/>
          <w:szCs w:val="22"/>
          <w14:ligatures w14:val="none"/>
        </w:rPr>
      </w:pPr>
      <w:r>
        <w:rPr>
          <w:szCs w:val="22"/>
        </w:rPr>
        <w:t xml:space="preserve">W 2024 roku na terenie Zabrza swoją działalność prowadziły trzy uczelnie wyższe: </w:t>
      </w:r>
      <w:r>
        <w:rPr>
          <w:rFonts w:eastAsia="Calibri"/>
          <w:kern w:val="0"/>
          <w:szCs w:val="22"/>
          <w14:ligatures w14:val="none"/>
        </w:rPr>
        <w:t>Śląski Uniwersytet Medyczny,</w:t>
      </w:r>
      <w:r>
        <w:rPr>
          <w:szCs w:val="22"/>
        </w:rPr>
        <w:t xml:space="preserve"> </w:t>
      </w:r>
      <w:r>
        <w:rPr>
          <w:rFonts w:eastAsia="Calibri"/>
          <w:kern w:val="0"/>
          <w:szCs w:val="22"/>
          <w14:ligatures w14:val="none"/>
        </w:rPr>
        <w:t>Politechnika Śląska oraz Akademia Śląska.</w:t>
      </w:r>
    </w:p>
    <w:p w14:paraId="1ED8EA6C" w14:textId="77777777" w:rsidR="00252D9E" w:rsidRDefault="0040491F">
      <w:pPr>
        <w:spacing w:after="0"/>
        <w:rPr>
          <w:szCs w:val="22"/>
          <w:u w:val="single"/>
        </w:rPr>
      </w:pPr>
      <w:r>
        <w:rPr>
          <w:szCs w:val="22"/>
          <w:u w:val="single"/>
        </w:rPr>
        <w:t xml:space="preserve">Śląski Uniwersytet Medyczny, </w:t>
      </w:r>
      <w:r>
        <w:rPr>
          <w:rFonts w:eastAsia="NSimSun"/>
          <w:color w:val="000000"/>
          <w:szCs w:val="22"/>
          <w:u w:val="single"/>
          <w:lang w:eastAsia="zh-CN" w:bidi="hi-IN"/>
          <w14:ligatures w14:val="none"/>
        </w:rPr>
        <w:t>Wydział Nauk Medycznych w Zabrzu.Pl. Traugutta 2.</w:t>
      </w:r>
    </w:p>
    <w:p w14:paraId="02A5F653" w14:textId="77777777" w:rsidR="00252D9E" w:rsidRDefault="0040491F">
      <w:pPr>
        <w:spacing w:after="60"/>
        <w:rPr>
          <w:rFonts w:eastAsia="NSimSun"/>
          <w:color w:val="000000"/>
          <w:szCs w:val="22"/>
          <w:lang w:eastAsia="zh-CN" w:bidi="hi-IN"/>
          <w14:ligatures w14:val="none"/>
        </w:rPr>
      </w:pPr>
      <w:r>
        <w:rPr>
          <w:rFonts w:eastAsia="NSimSun"/>
          <w:color w:val="000000"/>
          <w:szCs w:val="22"/>
          <w:lang w:eastAsia="zh-CN" w:bidi="hi-IN"/>
          <w14:ligatures w14:val="none"/>
        </w:rPr>
        <w:t>Uczelnia razem ze swoimi klinikami odgrywa bardzo ważną rolę w obszarze kształcenia kadr medycznych oraz opieki medycznej. Na Wydziale Nauk Medycznych ŚUM w Zabrzu w 2024 roku studiowało 2,5 tys. osób, na trzech kierunkach: lekarskim, lekarsko-dentystycznym i ratownictwa medycznego. Dodatkowo kierunek lekarsko – dentystyczny prowadzony był także w języku angielskim w systemie stacjonarnym.  Liczba studentów w roku akademickim 2024/25 kształtowała się na poziomie 2 499 osób, w tym 279 osób było mieszkańcami Zabrza. Uczelnia w 2024 roku zatrudniała 574 wykładowców.</w:t>
      </w:r>
    </w:p>
    <w:p w14:paraId="33E76D66" w14:textId="77777777" w:rsidR="00252D9E" w:rsidRDefault="0040491F">
      <w:pPr>
        <w:spacing w:after="60"/>
        <w:rPr>
          <w:rFonts w:eastAsia="NSimSun"/>
          <w:color w:val="000000"/>
          <w:szCs w:val="22"/>
          <w:lang w:eastAsia="zh-CN" w:bidi="hi-IN"/>
          <w14:ligatures w14:val="none"/>
        </w:rPr>
      </w:pPr>
      <w:r>
        <w:rPr>
          <w:rFonts w:eastAsia="NSimSun"/>
          <w:color w:val="000000"/>
          <w:szCs w:val="22"/>
          <w:lang w:eastAsia="zh-CN" w:bidi="hi-IN"/>
          <w14:ligatures w14:val="none"/>
        </w:rPr>
        <w:t>Nabór w roku akademickim 2024/25 - liczba studentów w podziale na kierunki i tryby studiów:</w:t>
      </w:r>
    </w:p>
    <w:p w14:paraId="505CB214" w14:textId="77777777" w:rsidR="00252D9E" w:rsidRDefault="0040491F">
      <w:pPr>
        <w:numPr>
          <w:ilvl w:val="0"/>
          <w:numId w:val="29"/>
        </w:numPr>
        <w:spacing w:after="0"/>
        <w:ind w:left="425" w:hanging="357"/>
        <w:rPr>
          <w:szCs w:val="22"/>
        </w:rPr>
      </w:pPr>
      <w:r>
        <w:rPr>
          <w:szCs w:val="22"/>
        </w:rPr>
        <w:t xml:space="preserve">kierunek lekarski: 284 osoby - studia stacjonarne, 46 osób - studia niestacjonarne, </w:t>
      </w:r>
    </w:p>
    <w:p w14:paraId="0F2899D0" w14:textId="77777777" w:rsidR="00252D9E" w:rsidRDefault="0040491F">
      <w:pPr>
        <w:numPr>
          <w:ilvl w:val="0"/>
          <w:numId w:val="29"/>
        </w:numPr>
        <w:spacing w:after="0"/>
        <w:ind w:left="425" w:hanging="357"/>
        <w:rPr>
          <w:szCs w:val="22"/>
        </w:rPr>
      </w:pPr>
      <w:r>
        <w:rPr>
          <w:szCs w:val="22"/>
        </w:rPr>
        <w:t xml:space="preserve">kierunek lekarsko-dentystyczny: 118 - osób studia stacjonarne, 22 - osoby studia niestacjonarne, </w:t>
      </w:r>
    </w:p>
    <w:p w14:paraId="23A16D4C" w14:textId="77777777" w:rsidR="00252D9E" w:rsidRDefault="0040491F">
      <w:pPr>
        <w:numPr>
          <w:ilvl w:val="0"/>
          <w:numId w:val="29"/>
        </w:numPr>
        <w:spacing w:after="0"/>
        <w:ind w:left="425" w:hanging="357"/>
        <w:rPr>
          <w:szCs w:val="22"/>
        </w:rPr>
      </w:pPr>
      <w:r>
        <w:rPr>
          <w:szCs w:val="22"/>
        </w:rPr>
        <w:t xml:space="preserve">kierunek lekarsko- dentystyczny w języku angielskim: 28 osób - studia stacjonarne, </w:t>
      </w:r>
    </w:p>
    <w:p w14:paraId="02EAC0F3" w14:textId="77777777" w:rsidR="00252D9E" w:rsidRDefault="0040491F">
      <w:pPr>
        <w:numPr>
          <w:ilvl w:val="0"/>
          <w:numId w:val="29"/>
        </w:numPr>
        <w:spacing w:after="0"/>
        <w:ind w:left="425" w:hanging="357"/>
        <w:rPr>
          <w:szCs w:val="22"/>
        </w:rPr>
      </w:pPr>
      <w:r>
        <w:rPr>
          <w:szCs w:val="22"/>
        </w:rPr>
        <w:t>kierunek ratownictwo medyczne: 65 - osób studia stacjonarne.</w:t>
      </w:r>
    </w:p>
    <w:p w14:paraId="02F8D092" w14:textId="77777777" w:rsidR="00252D9E" w:rsidRDefault="0040491F">
      <w:pPr>
        <w:spacing w:before="60"/>
        <w:rPr>
          <w:rFonts w:eastAsia="Calibri"/>
          <w:kern w:val="0"/>
          <w:szCs w:val="22"/>
          <w14:ligatures w14:val="none"/>
        </w:rPr>
      </w:pPr>
      <w:r>
        <w:rPr>
          <w:rFonts w:eastAsia="Calibri"/>
          <w:kern w:val="0"/>
          <w:szCs w:val="22"/>
          <w14:ligatures w14:val="none"/>
        </w:rPr>
        <w:t>W roku akademickim 2024/25 na Wydziale Nauk Medycznych Śląskiego Uniwersytetu Medycznego naukę rozpoczęło 563 studentów.</w:t>
      </w:r>
    </w:p>
    <w:p w14:paraId="1E661D8D" w14:textId="41CEEE9A" w:rsidR="00252D9E" w:rsidRDefault="0040491F">
      <w:pPr>
        <w:keepNext/>
        <w:rPr>
          <w:i/>
          <w:iCs/>
          <w:color w:val="000000" w:themeColor="text1"/>
          <w:szCs w:val="22"/>
        </w:rPr>
      </w:pPr>
      <w:bookmarkStart w:id="93" w:name="_Toc198037922"/>
      <w:bookmarkStart w:id="94" w:name="_Toc199418530"/>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24</w:t>
      </w:r>
      <w:r>
        <w:rPr>
          <w:i/>
          <w:iCs/>
          <w:color w:val="000000"/>
          <w:szCs w:val="22"/>
        </w:rPr>
        <w:fldChar w:fldCharType="end"/>
      </w:r>
      <w:r>
        <w:rPr>
          <w:i/>
          <w:iCs/>
          <w:color w:val="000000" w:themeColor="text1"/>
          <w:szCs w:val="22"/>
        </w:rPr>
        <w:t>. LICZBA STUDENTÓW WYDZIAŁU NAUK MEDYCZNYCH W ZABRZU, ŚLĄSKIEGO UNIWERSYTETU MEDYCZNEGO - 2023/2024</w:t>
      </w:r>
      <w:bookmarkEnd w:id="93"/>
      <w:bookmarkEnd w:id="94"/>
    </w:p>
    <w:tbl>
      <w:tblPr>
        <w:tblW w:w="9082" w:type="dxa"/>
        <w:tblInd w:w="-10" w:type="dxa"/>
        <w:tblLayout w:type="fixed"/>
        <w:tblCellMar>
          <w:top w:w="57" w:type="dxa"/>
          <w:left w:w="57" w:type="dxa"/>
          <w:bottom w:w="57" w:type="dxa"/>
          <w:right w:w="57" w:type="dxa"/>
        </w:tblCellMar>
        <w:tblLook w:val="04A0" w:firstRow="1" w:lastRow="0" w:firstColumn="1" w:lastColumn="0" w:noHBand="0" w:noVBand="1"/>
      </w:tblPr>
      <w:tblGrid>
        <w:gridCol w:w="398"/>
        <w:gridCol w:w="2727"/>
        <w:gridCol w:w="1417"/>
        <w:gridCol w:w="1457"/>
        <w:gridCol w:w="1767"/>
        <w:gridCol w:w="1316"/>
      </w:tblGrid>
      <w:tr w:rsidR="00252D9E" w14:paraId="17284EB2" w14:textId="77777777">
        <w:trPr>
          <w:trHeight w:val="218"/>
        </w:trPr>
        <w:tc>
          <w:tcPr>
            <w:tcW w:w="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870A6"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LP.</w:t>
            </w:r>
          </w:p>
        </w:tc>
        <w:tc>
          <w:tcPr>
            <w:tcW w:w="272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67EF9"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KIERUNEK</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51FB2A"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POZIOM KSZTAŁCENIA</w:t>
            </w:r>
          </w:p>
        </w:tc>
        <w:tc>
          <w:tcPr>
            <w:tcW w:w="454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1D3287"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LICZBA STUDENTÓW</w:t>
            </w:r>
          </w:p>
        </w:tc>
      </w:tr>
      <w:tr w:rsidR="00252D9E" w14:paraId="291911DB" w14:textId="77777777">
        <w:trPr>
          <w:trHeight w:val="172"/>
        </w:trPr>
        <w:tc>
          <w:tcPr>
            <w:tcW w:w="39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FBA7D"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272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820D3F"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320CC"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E2487"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STUDIA STACJONARNE</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DC1088"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STUDIA NIESTACJONARNE</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301CD"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RAZEM STUDENTÓW</w:t>
            </w:r>
          </w:p>
        </w:tc>
      </w:tr>
      <w:tr w:rsidR="00252D9E" w14:paraId="0E0FE486" w14:textId="77777777">
        <w:trPr>
          <w:trHeight w:val="231"/>
        </w:trPr>
        <w:tc>
          <w:tcPr>
            <w:tcW w:w="3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C61E"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3324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Lekarski</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CD5A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9CB41E"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1 367</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6BDF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232</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A16E4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1 599</w:t>
            </w:r>
          </w:p>
        </w:tc>
      </w:tr>
      <w:tr w:rsidR="00252D9E" w14:paraId="51047C91" w14:textId="77777777">
        <w:trPr>
          <w:trHeight w:val="199"/>
        </w:trPr>
        <w:tc>
          <w:tcPr>
            <w:tcW w:w="3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BE968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1E5E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Lekarsko- Dentystyczny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DAA7B"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2092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517</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6CAA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157</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A4C0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674</w:t>
            </w:r>
          </w:p>
        </w:tc>
      </w:tr>
      <w:tr w:rsidR="00252D9E" w14:paraId="7CEA8BAF" w14:textId="77777777">
        <w:trPr>
          <w:trHeight w:val="309"/>
        </w:trPr>
        <w:tc>
          <w:tcPr>
            <w:tcW w:w="3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BAB75"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2.1</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D66B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Lekarsko- Dentystyczny </w:t>
            </w:r>
            <w:r>
              <w:rPr>
                <w:rFonts w:eastAsia="Times New Roman"/>
                <w:color w:val="000000" w:themeColor="text1"/>
                <w:kern w:val="0"/>
                <w:szCs w:val="22"/>
                <w:lang w:eastAsia="pl-PL"/>
                <w14:ligatures w14:val="none"/>
              </w:rPr>
              <w:br/>
              <w:t>w języku angielskim</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B6C8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03BC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81</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C24A5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AAA78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81</w:t>
            </w:r>
          </w:p>
        </w:tc>
      </w:tr>
      <w:tr w:rsidR="00252D9E" w14:paraId="75AD7D99" w14:textId="77777777">
        <w:trPr>
          <w:trHeight w:val="253"/>
        </w:trPr>
        <w:tc>
          <w:tcPr>
            <w:tcW w:w="3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DB30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9261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Ratownictwa medycznego</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6724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pierwszego stopnia</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B03A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142</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68132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3B82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142</w:t>
            </w:r>
          </w:p>
        </w:tc>
      </w:tr>
      <w:tr w:rsidR="00252D9E" w14:paraId="40BD29E6" w14:textId="77777777">
        <w:trPr>
          <w:trHeight w:val="311"/>
        </w:trPr>
        <w:tc>
          <w:tcPr>
            <w:tcW w:w="454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B83BF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 studentów</w:t>
            </w:r>
          </w:p>
        </w:tc>
        <w:tc>
          <w:tcPr>
            <w:tcW w:w="14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11D1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2 107</w:t>
            </w:r>
          </w:p>
        </w:tc>
        <w:tc>
          <w:tcPr>
            <w:tcW w:w="1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4E0B5"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389</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36D4" w14:textId="77777777" w:rsidR="00252D9E" w:rsidRDefault="0040491F">
            <w:pPr>
              <w:keepNext/>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2 496</w:t>
            </w:r>
          </w:p>
        </w:tc>
      </w:tr>
    </w:tbl>
    <w:p w14:paraId="33FD2FF3"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ŚUM</w:t>
      </w:r>
    </w:p>
    <w:p w14:paraId="13255D7D" w14:textId="26B720FC" w:rsidR="00252D9E" w:rsidRDefault="0040491F">
      <w:pPr>
        <w:keepNext/>
        <w:rPr>
          <w:i/>
          <w:iCs/>
          <w:color w:val="000000" w:themeColor="text1"/>
          <w:szCs w:val="22"/>
        </w:rPr>
      </w:pPr>
      <w:bookmarkStart w:id="95" w:name="_Toc198037923"/>
      <w:bookmarkStart w:id="96" w:name="_Toc199418531"/>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25</w:t>
      </w:r>
      <w:r>
        <w:rPr>
          <w:i/>
          <w:iCs/>
          <w:color w:val="000000"/>
          <w:szCs w:val="22"/>
        </w:rPr>
        <w:fldChar w:fldCharType="end"/>
      </w:r>
      <w:r>
        <w:rPr>
          <w:i/>
          <w:iCs/>
          <w:color w:val="000000" w:themeColor="text1"/>
          <w:szCs w:val="22"/>
        </w:rPr>
        <w:t>. LICZBA STUDENTÓW WYDZIAŁU NAUK MEDYCZNYCH W ZABRZU, ŚLĄSKIEGO UNIWERSYTETU MEDYCZNEGO - 2024/2025</w:t>
      </w:r>
      <w:bookmarkEnd w:id="95"/>
      <w:bookmarkEnd w:id="96"/>
    </w:p>
    <w:tbl>
      <w:tblPr>
        <w:tblW w:w="9082" w:type="dxa"/>
        <w:tblInd w:w="-10" w:type="dxa"/>
        <w:tblLayout w:type="fixed"/>
        <w:tblCellMar>
          <w:top w:w="57" w:type="dxa"/>
          <w:left w:w="57" w:type="dxa"/>
          <w:bottom w:w="57" w:type="dxa"/>
          <w:right w:w="57" w:type="dxa"/>
        </w:tblCellMar>
        <w:tblLook w:val="04A0" w:firstRow="1" w:lastRow="0" w:firstColumn="1" w:lastColumn="0" w:noHBand="0" w:noVBand="1"/>
      </w:tblPr>
      <w:tblGrid>
        <w:gridCol w:w="413"/>
        <w:gridCol w:w="2792"/>
        <w:gridCol w:w="1340"/>
        <w:gridCol w:w="1453"/>
        <w:gridCol w:w="1768"/>
        <w:gridCol w:w="1316"/>
      </w:tblGrid>
      <w:tr w:rsidR="00252D9E" w14:paraId="613FDAD3" w14:textId="77777777">
        <w:trPr>
          <w:trHeight w:val="218"/>
          <w:tblHeader/>
        </w:trPr>
        <w:tc>
          <w:tcPr>
            <w:tcW w:w="41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04095"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LP.</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3A4223"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KIERUNEK</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8006C"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POZIOM KSZTAŁCENIA</w:t>
            </w:r>
          </w:p>
        </w:tc>
        <w:tc>
          <w:tcPr>
            <w:tcW w:w="453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5028E"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LICZBA STUDENTÓW</w:t>
            </w:r>
          </w:p>
        </w:tc>
      </w:tr>
      <w:tr w:rsidR="00252D9E" w14:paraId="4A2CD2DA" w14:textId="77777777">
        <w:trPr>
          <w:trHeight w:val="207"/>
          <w:tblHeader/>
        </w:trPr>
        <w:tc>
          <w:tcPr>
            <w:tcW w:w="41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AB74D"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16FF55"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E2B1B" w14:textId="77777777" w:rsidR="00252D9E" w:rsidRDefault="00252D9E">
            <w:pPr>
              <w:widowControl w:val="0"/>
              <w:spacing w:after="0" w:line="240" w:lineRule="auto"/>
              <w:rPr>
                <w:rFonts w:eastAsia="Times New Roman"/>
                <w:b/>
                <w:bCs/>
                <w:color w:val="000000" w:themeColor="text1"/>
                <w:kern w:val="0"/>
                <w:szCs w:val="22"/>
                <w:lang w:eastAsia="pl-PL"/>
                <w14:ligatures w14:val="none"/>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D892BC"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STUDIA STACJONARNE</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820DBD"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STUDIA NIESTACJONARNE</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5E487" w14:textId="77777777" w:rsidR="00252D9E" w:rsidRDefault="0040491F">
            <w:pPr>
              <w:widowControl w:val="0"/>
              <w:spacing w:after="0" w:line="240" w:lineRule="auto"/>
              <w:rPr>
                <w:rFonts w:eastAsia="Times New Roman"/>
                <w:b/>
                <w:bCs/>
                <w:color w:val="000000" w:themeColor="text1"/>
                <w:kern w:val="0"/>
                <w:szCs w:val="22"/>
                <w:lang w:eastAsia="pl-PL"/>
                <w14:ligatures w14:val="none"/>
              </w:rPr>
            </w:pPr>
            <w:r>
              <w:rPr>
                <w:rFonts w:eastAsia="Times New Roman"/>
                <w:b/>
                <w:bCs/>
                <w:color w:val="000000" w:themeColor="text1"/>
                <w:kern w:val="0"/>
                <w:szCs w:val="22"/>
                <w14:ligatures w14:val="none"/>
              </w:rPr>
              <w:t>RAZEM STUDENTÓW</w:t>
            </w:r>
          </w:p>
        </w:tc>
      </w:tr>
      <w:tr w:rsidR="00252D9E" w14:paraId="3A7C6E8E" w14:textId="77777777">
        <w:trPr>
          <w:trHeight w:val="340"/>
        </w:trPr>
        <w:tc>
          <w:tcPr>
            <w:tcW w:w="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1DDCC"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C6A477"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Lekarski</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03C67"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A06B8"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1 389</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0AFBE"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228</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2B8E8"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1 617</w:t>
            </w:r>
          </w:p>
        </w:tc>
      </w:tr>
      <w:tr w:rsidR="00252D9E" w14:paraId="77EA35B7" w14:textId="77777777">
        <w:trPr>
          <w:trHeight w:val="249"/>
        </w:trPr>
        <w:tc>
          <w:tcPr>
            <w:tcW w:w="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A01FF"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B6741"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Lekarsko- Dentystyczny</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551DBA"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623EBE"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545</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0DAE28"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117</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EF1AD"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662</w:t>
            </w:r>
          </w:p>
        </w:tc>
      </w:tr>
      <w:tr w:rsidR="00252D9E" w14:paraId="11FEE195" w14:textId="77777777">
        <w:trPr>
          <w:trHeight w:val="249"/>
        </w:trPr>
        <w:tc>
          <w:tcPr>
            <w:tcW w:w="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1B97D5"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2.1</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CCBFB"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Lekarsko- Dentystyczny </w:t>
            </w:r>
            <w:r>
              <w:rPr>
                <w:rFonts w:eastAsia="Times New Roman"/>
                <w:color w:val="000000" w:themeColor="text1"/>
                <w:kern w:val="0"/>
                <w:szCs w:val="22"/>
                <w:lang w:eastAsia="pl-PL"/>
                <w14:ligatures w14:val="none"/>
              </w:rPr>
              <w:br/>
              <w:t>w języku angielskim</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A0A90"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jednolite magisterskie</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420DD"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72</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D7D00"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1441D"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72</w:t>
            </w:r>
          </w:p>
        </w:tc>
      </w:tr>
      <w:tr w:rsidR="00252D9E" w14:paraId="4FA64F92" w14:textId="77777777">
        <w:trPr>
          <w:trHeight w:val="23"/>
        </w:trPr>
        <w:tc>
          <w:tcPr>
            <w:tcW w:w="4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20CAD2"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w:t>
            </w:r>
          </w:p>
        </w:tc>
        <w:tc>
          <w:tcPr>
            <w:tcW w:w="27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1D53F"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Ratownictwa medycznego</w:t>
            </w:r>
          </w:p>
        </w:tc>
        <w:tc>
          <w:tcPr>
            <w:tcW w:w="13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EAE92"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pierwszego stopnia</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C0B54"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148</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B6BC3"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0</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1CDEF"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148</w:t>
            </w:r>
          </w:p>
        </w:tc>
      </w:tr>
      <w:tr w:rsidR="00252D9E" w14:paraId="415F5EC2" w14:textId="77777777">
        <w:trPr>
          <w:trHeight w:val="311"/>
        </w:trPr>
        <w:tc>
          <w:tcPr>
            <w:tcW w:w="45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78242" w14:textId="77777777" w:rsidR="00252D9E" w:rsidRDefault="0040491F">
            <w:pPr>
              <w:widowControl w:val="0"/>
              <w:spacing w:after="0" w:line="240" w:lineRule="auto"/>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 studentów</w:t>
            </w:r>
          </w:p>
        </w:tc>
        <w:tc>
          <w:tcPr>
            <w:tcW w:w="14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5CFF3B"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2 154</w:t>
            </w:r>
          </w:p>
        </w:tc>
        <w:tc>
          <w:tcPr>
            <w:tcW w:w="17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871CB" w14:textId="77777777" w:rsidR="00252D9E" w:rsidRDefault="0040491F">
            <w:pPr>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345</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26025" w14:textId="77777777" w:rsidR="00252D9E" w:rsidRDefault="0040491F">
            <w:pPr>
              <w:keepNext/>
              <w:widowControl w:val="0"/>
              <w:spacing w:after="0" w:line="240" w:lineRule="auto"/>
              <w:contextualSpacing/>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2 499</w:t>
            </w:r>
          </w:p>
        </w:tc>
      </w:tr>
    </w:tbl>
    <w:p w14:paraId="02C300DD"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ŚUM</w:t>
      </w:r>
    </w:p>
    <w:p w14:paraId="0E04BD3C" w14:textId="77777777" w:rsidR="00252D9E" w:rsidRDefault="0040491F">
      <w:pPr>
        <w:spacing w:after="60"/>
        <w:rPr>
          <w:rFonts w:eastAsia="Calibri"/>
          <w:kern w:val="0"/>
          <w:szCs w:val="22"/>
          <w14:ligatures w14:val="none"/>
        </w:rPr>
      </w:pPr>
      <w:r>
        <w:rPr>
          <w:rFonts w:eastAsia="Calibri"/>
          <w:kern w:val="0"/>
          <w:szCs w:val="22"/>
          <w14:ligatures w14:val="none"/>
        </w:rPr>
        <w:t>Liczba studentów ogółem w roku akademickim 2024/2025 w podziale na kierunki i stopnie studiów:</w:t>
      </w:r>
    </w:p>
    <w:p w14:paraId="66DC5AF3" w14:textId="77777777" w:rsidR="00252D9E" w:rsidRDefault="0040491F">
      <w:pPr>
        <w:numPr>
          <w:ilvl w:val="0"/>
          <w:numId w:val="29"/>
        </w:numPr>
        <w:spacing w:after="0"/>
        <w:ind w:left="425" w:hanging="357"/>
        <w:rPr>
          <w:szCs w:val="22"/>
        </w:rPr>
      </w:pPr>
      <w:r>
        <w:rPr>
          <w:szCs w:val="22"/>
        </w:rPr>
        <w:t>kierunek lekarski: 1 389 osób - jednolite magisterskie, tryb stacjonarny,</w:t>
      </w:r>
    </w:p>
    <w:p w14:paraId="2E99F6F1" w14:textId="77777777" w:rsidR="00252D9E" w:rsidRDefault="0040491F">
      <w:pPr>
        <w:numPr>
          <w:ilvl w:val="0"/>
          <w:numId w:val="29"/>
        </w:numPr>
        <w:spacing w:after="0"/>
        <w:ind w:left="425" w:hanging="357"/>
        <w:rPr>
          <w:szCs w:val="22"/>
        </w:rPr>
      </w:pPr>
      <w:r>
        <w:rPr>
          <w:szCs w:val="22"/>
        </w:rPr>
        <w:t>kierunek lekarsko-dentystyczny: 545 osób - jednolite magisterskie, tryb stacjonarny,</w:t>
      </w:r>
    </w:p>
    <w:p w14:paraId="63A34D25" w14:textId="77777777" w:rsidR="00252D9E" w:rsidRDefault="0040491F">
      <w:pPr>
        <w:numPr>
          <w:ilvl w:val="0"/>
          <w:numId w:val="29"/>
        </w:numPr>
        <w:spacing w:after="0"/>
        <w:ind w:left="425" w:hanging="357"/>
        <w:rPr>
          <w:szCs w:val="22"/>
        </w:rPr>
      </w:pPr>
      <w:r>
        <w:rPr>
          <w:szCs w:val="22"/>
        </w:rPr>
        <w:t>kierunek lekarsko-dentystyczny w języku ang.: 72 osób - jednolite magisterskie, tryb stacjonarny,</w:t>
      </w:r>
    </w:p>
    <w:p w14:paraId="0AD37D3B" w14:textId="77777777" w:rsidR="00252D9E" w:rsidRDefault="0040491F">
      <w:pPr>
        <w:numPr>
          <w:ilvl w:val="0"/>
          <w:numId w:val="29"/>
        </w:numPr>
        <w:spacing w:after="0"/>
        <w:ind w:left="425" w:hanging="357"/>
        <w:rPr>
          <w:szCs w:val="22"/>
        </w:rPr>
      </w:pPr>
      <w:r>
        <w:rPr>
          <w:szCs w:val="22"/>
        </w:rPr>
        <w:t>kierunek ratownictwo medyczne: 148 osoby - pierwszego stopnia, tryb stacjonarny,</w:t>
      </w:r>
    </w:p>
    <w:p w14:paraId="6E77EC6A" w14:textId="77777777" w:rsidR="00252D9E" w:rsidRDefault="0040491F">
      <w:pPr>
        <w:numPr>
          <w:ilvl w:val="0"/>
          <w:numId w:val="29"/>
        </w:numPr>
        <w:spacing w:after="0"/>
        <w:ind w:left="425" w:hanging="357"/>
        <w:rPr>
          <w:szCs w:val="22"/>
        </w:rPr>
      </w:pPr>
      <w:r>
        <w:rPr>
          <w:szCs w:val="22"/>
        </w:rPr>
        <w:t>kierunek lekarski: 228 osób – jednolite magisterskie, tryb niestacjonarny,</w:t>
      </w:r>
    </w:p>
    <w:p w14:paraId="09B59041" w14:textId="77777777" w:rsidR="00252D9E" w:rsidRDefault="0040491F">
      <w:pPr>
        <w:numPr>
          <w:ilvl w:val="0"/>
          <w:numId w:val="29"/>
        </w:numPr>
        <w:ind w:left="425" w:hanging="357"/>
        <w:rPr>
          <w:szCs w:val="22"/>
        </w:rPr>
      </w:pPr>
      <w:r>
        <w:rPr>
          <w:szCs w:val="22"/>
        </w:rPr>
        <w:t>kierunek lekarsko-dentystyczny: 117 osób – jednolite magisterskie, tryb niestacjonarny.</w:t>
      </w:r>
    </w:p>
    <w:p w14:paraId="156BB6E7" w14:textId="77777777" w:rsidR="00252D9E" w:rsidRDefault="0040491F">
      <w:pPr>
        <w:spacing w:after="0"/>
        <w:rPr>
          <w:rFonts w:eastAsia="NSimSun"/>
          <w:color w:val="000000"/>
          <w:szCs w:val="22"/>
          <w:u w:val="single"/>
          <w:lang w:eastAsia="zh-CN" w:bidi="hi-IN"/>
        </w:rPr>
      </w:pPr>
      <w:r>
        <w:rPr>
          <w:szCs w:val="22"/>
          <w:u w:val="single"/>
        </w:rPr>
        <w:lastRenderedPageBreak/>
        <w:t xml:space="preserve">Politechnika Śląska, </w:t>
      </w:r>
      <w:r>
        <w:rPr>
          <w:rFonts w:eastAsia="NSimSun"/>
          <w:color w:val="000000"/>
          <w:szCs w:val="22"/>
          <w:u w:val="single"/>
          <w:lang w:eastAsia="zh-CN" w:bidi="hi-IN"/>
          <w14:ligatures w14:val="none"/>
        </w:rPr>
        <w:t xml:space="preserve">Wydział Organizacji i Zarządzania (ROZ) w Zabrzu, </w:t>
      </w:r>
      <w:r>
        <w:rPr>
          <w:rFonts w:eastAsia="NSimSun"/>
          <w:color w:val="000000"/>
          <w:szCs w:val="22"/>
          <w:u w:val="single"/>
          <w:lang w:eastAsia="zh-CN" w:bidi="hi-IN"/>
        </w:rPr>
        <w:t xml:space="preserve">ul. F. Roosevelta 26. </w:t>
      </w:r>
    </w:p>
    <w:p w14:paraId="6054729D" w14:textId="77777777" w:rsidR="00252D9E" w:rsidRDefault="0040491F">
      <w:pPr>
        <w:spacing w:after="60"/>
        <w:rPr>
          <w:szCs w:val="22"/>
        </w:rPr>
      </w:pPr>
      <w:r>
        <w:rPr>
          <w:rFonts w:eastAsia="NSimSun"/>
          <w:color w:val="000000"/>
          <w:szCs w:val="22"/>
          <w:lang w:eastAsia="zh-CN" w:bidi="hi-IN"/>
        </w:rPr>
        <w:t>Wydział Organizacji i Zarządzania Politechniki Śląskiej jest innowacyjnym centrum kształcenia, wspierającym rozwój społeczno-gospodarczy miasta i nastawionym na zrównoważony rozwój edukacyjny studentów oraz naukowy pracowników. W ramach Wydziału funkcjonuje sześć katedr:</w:t>
      </w:r>
      <w:r>
        <w:rPr>
          <w:szCs w:val="22"/>
        </w:rPr>
        <w:t xml:space="preserve"> </w:t>
      </w:r>
      <w:r>
        <w:rPr>
          <w:rFonts w:eastAsia="Calibri"/>
          <w:kern w:val="0"/>
          <w:szCs w:val="22"/>
          <w14:ligatures w14:val="none"/>
        </w:rPr>
        <w:t>Katedra Ekonomii i Informatyki,</w:t>
      </w:r>
      <w:r>
        <w:rPr>
          <w:szCs w:val="22"/>
        </w:rPr>
        <w:t xml:space="preserve"> </w:t>
      </w:r>
      <w:r>
        <w:rPr>
          <w:rFonts w:eastAsia="Calibri"/>
          <w:kern w:val="0"/>
          <w:szCs w:val="22"/>
          <w14:ligatures w14:val="none"/>
        </w:rPr>
        <w:t>Katedra Stosowanych Nauk Społecznych,</w:t>
      </w:r>
      <w:r>
        <w:rPr>
          <w:szCs w:val="22"/>
        </w:rPr>
        <w:t xml:space="preserve"> </w:t>
      </w:r>
      <w:r>
        <w:rPr>
          <w:rFonts w:eastAsia="Calibri"/>
          <w:kern w:val="0"/>
          <w:szCs w:val="22"/>
          <w14:ligatures w14:val="none"/>
        </w:rPr>
        <w:t>Katedra Inżynierii Produkcji,</w:t>
      </w:r>
      <w:r>
        <w:rPr>
          <w:szCs w:val="22"/>
        </w:rPr>
        <w:t xml:space="preserve"> </w:t>
      </w:r>
      <w:r>
        <w:rPr>
          <w:rFonts w:eastAsia="Calibri"/>
          <w:kern w:val="0"/>
          <w:szCs w:val="22"/>
          <w14:ligatures w14:val="none"/>
        </w:rPr>
        <w:t>Katedra Zarządzania,</w:t>
      </w:r>
      <w:r>
        <w:rPr>
          <w:szCs w:val="22"/>
        </w:rPr>
        <w:t xml:space="preserve"> </w:t>
      </w:r>
      <w:r>
        <w:rPr>
          <w:rFonts w:eastAsia="Calibri"/>
          <w:kern w:val="0"/>
          <w:szCs w:val="22"/>
          <w14:ligatures w14:val="none"/>
        </w:rPr>
        <w:t>Katedra Logistyki oraz Katedra Lingwistyki Stosowanej.</w:t>
      </w:r>
    </w:p>
    <w:p w14:paraId="22BDE1CE" w14:textId="77777777" w:rsidR="00252D9E" w:rsidRDefault="0040491F">
      <w:pPr>
        <w:rPr>
          <w:rFonts w:eastAsia="NSimSun"/>
          <w:color w:val="000000"/>
          <w:szCs w:val="22"/>
          <w:lang w:eastAsia="zh-CN" w:bidi="hi-IN"/>
        </w:rPr>
      </w:pPr>
      <w:r>
        <w:rPr>
          <w:rFonts w:eastAsia="NSimSun"/>
          <w:color w:val="000000"/>
          <w:szCs w:val="22"/>
          <w:lang w:eastAsia="zh-CN" w:bidi="hi-IN"/>
        </w:rPr>
        <w:t>W 2024 r.  na Wydziale Organizacji i Zarządzania studiowało ponad 2,3 tys. osób na dziewięciu kierunkach studiów, w tym trzech prowadzonych również w języku angielskim.</w:t>
      </w:r>
      <w:r>
        <w:rPr>
          <w:szCs w:val="22"/>
        </w:rPr>
        <w:t xml:space="preserve"> </w:t>
      </w:r>
      <w:r>
        <w:rPr>
          <w:rFonts w:eastAsia="NSimSun"/>
          <w:color w:val="000000"/>
          <w:szCs w:val="22"/>
          <w:lang w:eastAsia="zh-CN" w:bidi="hi-IN"/>
        </w:rPr>
        <w:t>Wydział ROZ cieszył się dużą popularnością wśród cudzoziemców, łącznie studiowało blisko 100 osób. W 2024 roku wydział otworzył nowy kierunek nauczania: Pedagogika Przedszkolna i Wczesnoszkolna (studia magisterskie).</w:t>
      </w:r>
    </w:p>
    <w:p w14:paraId="698C5D79" w14:textId="77777777" w:rsidR="00252D9E" w:rsidRDefault="0040491F">
      <w:pPr>
        <w:rPr>
          <w:szCs w:val="22"/>
        </w:rPr>
      </w:pPr>
      <w:r>
        <w:rPr>
          <w:rFonts w:eastAsia="NSimSun"/>
          <w:color w:val="000000"/>
          <w:szCs w:val="22"/>
          <w:lang w:eastAsia="zh-CN" w:bidi="hi-IN"/>
        </w:rPr>
        <w:t>Liczba studentów w roku akademickim 2024/25 kształtowała się na poziomie 2 302 osób, w tym 264 osoby były mieszkańcami Zabrza. Uczelnia w 2024 roku zatrudniała 162 wykładowców.</w:t>
      </w:r>
    </w:p>
    <w:p w14:paraId="48EAC94B" w14:textId="77777777" w:rsidR="00252D9E" w:rsidRDefault="0040491F">
      <w:pPr>
        <w:spacing w:after="0"/>
        <w:rPr>
          <w:rFonts w:eastAsia="NSimSun"/>
          <w:color w:val="000000"/>
          <w:szCs w:val="22"/>
          <w:lang w:eastAsia="zh-CN" w:bidi="hi-IN"/>
        </w:rPr>
      </w:pPr>
      <w:r>
        <w:rPr>
          <w:rFonts w:eastAsia="NSimSun"/>
          <w:color w:val="000000"/>
          <w:szCs w:val="22"/>
          <w:lang w:eastAsia="zh-CN" w:bidi="hi-IN"/>
        </w:rPr>
        <w:t>Nabór w roku akademickim 2024/25 - liczba studentów w podziale na kierunki i tryby studiów:</w:t>
      </w:r>
    </w:p>
    <w:p w14:paraId="72391005" w14:textId="77777777" w:rsidR="00252D9E" w:rsidRDefault="0040491F">
      <w:pPr>
        <w:numPr>
          <w:ilvl w:val="0"/>
          <w:numId w:val="29"/>
        </w:numPr>
        <w:spacing w:after="0"/>
        <w:ind w:left="425" w:hanging="357"/>
        <w:rPr>
          <w:szCs w:val="22"/>
        </w:rPr>
      </w:pPr>
      <w:r>
        <w:rPr>
          <w:szCs w:val="22"/>
        </w:rPr>
        <w:t>Analityka biznesowa: 106 osób studia stacjonarne, 41 osób studia niestacjonarne,</w:t>
      </w:r>
    </w:p>
    <w:p w14:paraId="12287E7D" w14:textId="77777777" w:rsidR="00252D9E" w:rsidRDefault="0040491F">
      <w:pPr>
        <w:numPr>
          <w:ilvl w:val="0"/>
          <w:numId w:val="29"/>
        </w:numPr>
        <w:spacing w:after="0"/>
        <w:ind w:left="425" w:hanging="357"/>
        <w:rPr>
          <w:szCs w:val="22"/>
        </w:rPr>
      </w:pPr>
      <w:r>
        <w:rPr>
          <w:szCs w:val="22"/>
        </w:rPr>
        <w:t>Cognitive technologies (ang.): 35 osób studia stacjonarne,</w:t>
      </w:r>
    </w:p>
    <w:p w14:paraId="36893FD4" w14:textId="77777777" w:rsidR="00252D9E" w:rsidRDefault="0040491F">
      <w:pPr>
        <w:numPr>
          <w:ilvl w:val="0"/>
          <w:numId w:val="29"/>
        </w:numPr>
        <w:spacing w:after="0"/>
        <w:ind w:left="425" w:hanging="357"/>
        <w:rPr>
          <w:szCs w:val="22"/>
        </w:rPr>
      </w:pPr>
      <w:r>
        <w:rPr>
          <w:szCs w:val="22"/>
        </w:rPr>
        <w:t xml:space="preserve">Lingwistyka stosowana: 109 osób studia stacjonarne, </w:t>
      </w:r>
    </w:p>
    <w:p w14:paraId="4A626741" w14:textId="77777777" w:rsidR="00252D9E" w:rsidRDefault="0040491F">
      <w:pPr>
        <w:numPr>
          <w:ilvl w:val="0"/>
          <w:numId w:val="29"/>
        </w:numPr>
        <w:spacing w:after="0"/>
        <w:ind w:left="425" w:hanging="357"/>
        <w:rPr>
          <w:szCs w:val="22"/>
        </w:rPr>
      </w:pPr>
      <w:r>
        <w:rPr>
          <w:szCs w:val="22"/>
        </w:rPr>
        <w:t>Logistyka: 77 osób studia stacjonarne, 74 osoby studia niestacjonarne,</w:t>
      </w:r>
    </w:p>
    <w:p w14:paraId="3C200E24" w14:textId="77777777" w:rsidR="00252D9E" w:rsidRDefault="0040491F">
      <w:pPr>
        <w:numPr>
          <w:ilvl w:val="0"/>
          <w:numId w:val="29"/>
        </w:numPr>
        <w:spacing w:after="0"/>
        <w:ind w:left="425" w:hanging="357"/>
        <w:rPr>
          <w:szCs w:val="22"/>
        </w:rPr>
      </w:pPr>
      <w:r>
        <w:rPr>
          <w:szCs w:val="22"/>
        </w:rPr>
        <w:t>Technologie kognitywne i media społecznościowe: 107 osób studia stacjonarne</w:t>
      </w:r>
    </w:p>
    <w:p w14:paraId="34CB59A3" w14:textId="77777777" w:rsidR="00252D9E" w:rsidRDefault="0040491F">
      <w:pPr>
        <w:numPr>
          <w:ilvl w:val="0"/>
          <w:numId w:val="29"/>
        </w:numPr>
        <w:spacing w:after="0"/>
        <w:ind w:left="425" w:hanging="357"/>
        <w:rPr>
          <w:szCs w:val="22"/>
        </w:rPr>
      </w:pPr>
      <w:r>
        <w:rPr>
          <w:szCs w:val="22"/>
        </w:rPr>
        <w:t>Zarządzanie: 115 osób studia stacjonarne, 41 osób studia niestacjonarne,</w:t>
      </w:r>
    </w:p>
    <w:p w14:paraId="783AA4E4" w14:textId="77777777" w:rsidR="00252D9E" w:rsidRDefault="0040491F">
      <w:pPr>
        <w:numPr>
          <w:ilvl w:val="0"/>
          <w:numId w:val="29"/>
        </w:numPr>
        <w:spacing w:after="0"/>
        <w:ind w:left="425" w:hanging="357"/>
        <w:rPr>
          <w:szCs w:val="22"/>
        </w:rPr>
      </w:pPr>
      <w:r>
        <w:rPr>
          <w:szCs w:val="22"/>
        </w:rPr>
        <w:t>Zarządzanie i inżynieria produkcji: 64 osoby studia stacjonarne, 69 osób studia niestacjonarne,</w:t>
      </w:r>
    </w:p>
    <w:p w14:paraId="7CD4C77E" w14:textId="77777777" w:rsidR="00252D9E" w:rsidRDefault="0040491F">
      <w:pPr>
        <w:numPr>
          <w:ilvl w:val="0"/>
          <w:numId w:val="29"/>
        </w:numPr>
        <w:ind w:left="425" w:hanging="357"/>
        <w:rPr>
          <w:szCs w:val="22"/>
        </w:rPr>
      </w:pPr>
      <w:r>
        <w:rPr>
          <w:szCs w:val="22"/>
        </w:rPr>
        <w:t>Zarządzanie projektami: 72 osoby studia stacjonarne, 64 osoby studia niestacjonarne.</w:t>
      </w:r>
    </w:p>
    <w:p w14:paraId="09F638F8" w14:textId="7EC7C03B" w:rsidR="00252D9E" w:rsidRDefault="0040491F">
      <w:pPr>
        <w:keepNext/>
        <w:rPr>
          <w:i/>
          <w:iCs/>
          <w:color w:val="000000" w:themeColor="text1"/>
          <w:szCs w:val="22"/>
        </w:rPr>
      </w:pPr>
      <w:bookmarkStart w:id="97" w:name="_Toc198037924"/>
      <w:bookmarkStart w:id="98" w:name="_Toc199418532"/>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26</w:t>
      </w:r>
      <w:r>
        <w:rPr>
          <w:i/>
          <w:iCs/>
          <w:color w:val="000000"/>
          <w:szCs w:val="22"/>
        </w:rPr>
        <w:fldChar w:fldCharType="end"/>
      </w:r>
      <w:r>
        <w:rPr>
          <w:i/>
          <w:iCs/>
          <w:color w:val="000000" w:themeColor="text1"/>
          <w:szCs w:val="22"/>
        </w:rPr>
        <w:t>. LICZBA STUDENTÓW WYDZIAŁU I ORGANIZACJI I ZARZĄDZANIA W ZABRZU, POLITECHNIKI ŚLĄSKIEJ - 2023/2024</w:t>
      </w:r>
      <w:bookmarkEnd w:id="97"/>
      <w:bookmarkEnd w:id="98"/>
    </w:p>
    <w:tbl>
      <w:tblPr>
        <w:tblW w:w="9078" w:type="dxa"/>
        <w:tblInd w:w="-10" w:type="dxa"/>
        <w:tblLayout w:type="fixed"/>
        <w:tblCellMar>
          <w:top w:w="57" w:type="dxa"/>
          <w:left w:w="57" w:type="dxa"/>
          <w:bottom w:w="57" w:type="dxa"/>
          <w:right w:w="57" w:type="dxa"/>
        </w:tblCellMar>
        <w:tblLook w:val="04A0" w:firstRow="1" w:lastRow="0" w:firstColumn="1" w:lastColumn="0" w:noHBand="0" w:noVBand="1"/>
      </w:tblPr>
      <w:tblGrid>
        <w:gridCol w:w="433"/>
        <w:gridCol w:w="2551"/>
        <w:gridCol w:w="1132"/>
        <w:gridCol w:w="1129"/>
        <w:gridCol w:w="1136"/>
        <w:gridCol w:w="1378"/>
        <w:gridCol w:w="1319"/>
      </w:tblGrid>
      <w:tr w:rsidR="00252D9E" w14:paraId="027A880C" w14:textId="77777777">
        <w:trPr>
          <w:trHeight w:val="288"/>
        </w:trPr>
        <w:tc>
          <w:tcPr>
            <w:tcW w:w="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F42FE0"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LP.</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DD7D8A"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KIERUNEK</w:t>
            </w:r>
          </w:p>
        </w:tc>
        <w:tc>
          <w:tcPr>
            <w:tcW w:w="60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25F6D1"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LICZBA STUDENTÓW</w:t>
            </w:r>
          </w:p>
        </w:tc>
      </w:tr>
      <w:tr w:rsidR="00252D9E" w14:paraId="2234A716" w14:textId="77777777">
        <w:trPr>
          <w:trHeight w:val="288"/>
        </w:trPr>
        <w:tc>
          <w:tcPr>
            <w:tcW w:w="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C1D8DA" w14:textId="77777777" w:rsidR="00252D9E" w:rsidRDefault="00252D9E">
            <w:pPr>
              <w:widowControl w:val="0"/>
              <w:spacing w:after="0"/>
              <w:rPr>
                <w:rFonts w:eastAsia="Times New Roman"/>
                <w:b/>
                <w:bCs/>
                <w:kern w:val="0"/>
                <w:szCs w:val="22"/>
                <w:lang w:eastAsia="pl-PL"/>
                <w14:ligatures w14:val="none"/>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A8E847" w14:textId="77777777" w:rsidR="00252D9E" w:rsidRDefault="00252D9E">
            <w:pPr>
              <w:widowControl w:val="0"/>
              <w:spacing w:after="0"/>
              <w:rPr>
                <w:rFonts w:eastAsia="Times New Roman"/>
                <w:b/>
                <w:bCs/>
                <w:kern w:val="0"/>
                <w:szCs w:val="22"/>
                <w:lang w:eastAsia="pl-PL"/>
                <w14:ligatures w14:val="none"/>
              </w:rPr>
            </w:pP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E3EEC5"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STUDIA STACJONARNE</w:t>
            </w: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4BC286"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STUDIA NIESTACJONARNE</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72690B"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RAZEM STUDENTÓW</w:t>
            </w:r>
          </w:p>
        </w:tc>
      </w:tr>
      <w:tr w:rsidR="00252D9E" w14:paraId="6F83ECF1" w14:textId="77777777">
        <w:trPr>
          <w:trHeight w:val="288"/>
        </w:trPr>
        <w:tc>
          <w:tcPr>
            <w:tcW w:w="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AB388" w14:textId="77777777" w:rsidR="00252D9E" w:rsidRDefault="00252D9E">
            <w:pPr>
              <w:widowControl w:val="0"/>
              <w:spacing w:after="0"/>
              <w:rPr>
                <w:rFonts w:eastAsia="Times New Roman"/>
                <w:kern w:val="0"/>
                <w:szCs w:val="22"/>
                <w:lang w:eastAsia="pl-PL"/>
                <w14:ligatures w14:val="none"/>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C65F9F" w14:textId="77777777" w:rsidR="00252D9E" w:rsidRDefault="00252D9E">
            <w:pPr>
              <w:widowControl w:val="0"/>
              <w:spacing w:after="0"/>
              <w:rPr>
                <w:rFonts w:eastAsia="Times New Roman"/>
                <w:kern w:val="0"/>
                <w:szCs w:val="22"/>
                <w:lang w:eastAsia="pl-PL"/>
                <w14:ligatures w14:val="none"/>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F09DC"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 STOPNIA</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387B"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II STOPNIA</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58E52"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 STOPNIA</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85C7"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II STOPNIA</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F600A7" w14:textId="77777777" w:rsidR="00252D9E" w:rsidRDefault="00252D9E">
            <w:pPr>
              <w:widowControl w:val="0"/>
              <w:spacing w:after="0"/>
              <w:rPr>
                <w:rFonts w:eastAsia="Times New Roman"/>
                <w:kern w:val="0"/>
                <w:szCs w:val="22"/>
                <w:lang w:eastAsia="pl-PL"/>
                <w14:ligatures w14:val="none"/>
              </w:rPr>
            </w:pPr>
          </w:p>
        </w:tc>
      </w:tr>
      <w:tr w:rsidR="00252D9E" w14:paraId="6CDA887D"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D76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76C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Zarządzanie (+ ang.)</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2FC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156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8E1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45</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DA7D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56</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2E9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3D76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257</w:t>
            </w:r>
          </w:p>
        </w:tc>
      </w:tr>
      <w:tr w:rsidR="00252D9E" w14:paraId="57AF7DA3"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3251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38D3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Zarządzanie i Inżynieria Produkcji (+ ang.)</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C91D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43C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59</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B703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23</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C1EA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84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F8F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215</w:t>
            </w:r>
          </w:p>
        </w:tc>
      </w:tr>
      <w:tr w:rsidR="00252D9E" w14:paraId="50F8794E"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C8E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2FD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Logistyka + anglojęzyczne</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7719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198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CB63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70</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672E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109</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3FB5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89</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FB2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466</w:t>
            </w:r>
          </w:p>
        </w:tc>
      </w:tr>
      <w:tr w:rsidR="00252D9E" w14:paraId="19E19E7D"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28E6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38C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Technologie Kognitywne i media społ. (+ang.)</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980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F78A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4055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DCBA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B62F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101</w:t>
            </w:r>
          </w:p>
        </w:tc>
      </w:tr>
      <w:tr w:rsidR="00252D9E" w14:paraId="358E8E7B" w14:textId="77777777">
        <w:trPr>
          <w:trHeight w:val="91"/>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F0A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4A2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Lingwistyka</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0BF9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317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72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0F8D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605A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3931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317</w:t>
            </w:r>
          </w:p>
        </w:tc>
      </w:tr>
      <w:tr w:rsidR="00252D9E" w14:paraId="4BF4A591"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CD63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862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Zarządzanie projektami</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2147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6C6F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30</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712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13</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E13E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76</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E4ED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160</w:t>
            </w:r>
          </w:p>
        </w:tc>
      </w:tr>
      <w:tr w:rsidR="00252D9E" w14:paraId="0F56BE1D"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07C8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FA2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Analityka biznesowa</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A32A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202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55EE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46</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572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6D3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15</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8078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263</w:t>
            </w:r>
          </w:p>
        </w:tc>
      </w:tr>
      <w:tr w:rsidR="00252D9E" w14:paraId="39355F33" w14:textId="77777777">
        <w:trPr>
          <w:trHeight w:val="288"/>
        </w:trPr>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804C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Razem studentów:</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05A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1021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4B19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293</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D79C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201</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54FD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264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49357"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1779</w:t>
            </w:r>
          </w:p>
        </w:tc>
      </w:tr>
    </w:tbl>
    <w:p w14:paraId="4F920543"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Politechnikę Śl.</w:t>
      </w:r>
    </w:p>
    <w:p w14:paraId="2FE0BE19" w14:textId="3CA0AAFB" w:rsidR="00252D9E" w:rsidRDefault="0040491F">
      <w:pPr>
        <w:keepNext/>
        <w:jc w:val="both"/>
        <w:rPr>
          <w:i/>
          <w:iCs/>
          <w:color w:val="000000" w:themeColor="text1"/>
          <w:szCs w:val="22"/>
        </w:rPr>
      </w:pPr>
      <w:bookmarkStart w:id="99" w:name="_Toc198037925"/>
      <w:bookmarkStart w:id="100" w:name="_Toc199418533"/>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27</w:t>
      </w:r>
      <w:r>
        <w:rPr>
          <w:i/>
          <w:iCs/>
          <w:color w:val="000000"/>
          <w:szCs w:val="22"/>
        </w:rPr>
        <w:fldChar w:fldCharType="end"/>
      </w:r>
      <w:r>
        <w:rPr>
          <w:i/>
          <w:iCs/>
          <w:color w:val="000000" w:themeColor="text1"/>
          <w:szCs w:val="22"/>
        </w:rPr>
        <w:t>. LICZBA STUDENTÓW WYDZIAŁU I ORGANIZACJI I ZARZĄDZANIA W ZABRZU, POLITECHNIKI ŚLĄSKIEJ - 2024/2025</w:t>
      </w:r>
      <w:bookmarkEnd w:id="99"/>
      <w:bookmarkEnd w:id="100"/>
    </w:p>
    <w:tbl>
      <w:tblPr>
        <w:tblW w:w="9078" w:type="dxa"/>
        <w:tblInd w:w="-10" w:type="dxa"/>
        <w:tblLayout w:type="fixed"/>
        <w:tblCellMar>
          <w:top w:w="57" w:type="dxa"/>
          <w:left w:w="57" w:type="dxa"/>
          <w:bottom w:w="57" w:type="dxa"/>
          <w:right w:w="57" w:type="dxa"/>
        </w:tblCellMar>
        <w:tblLook w:val="04A0" w:firstRow="1" w:lastRow="0" w:firstColumn="1" w:lastColumn="0" w:noHBand="0" w:noVBand="1"/>
      </w:tblPr>
      <w:tblGrid>
        <w:gridCol w:w="433"/>
        <w:gridCol w:w="2551"/>
        <w:gridCol w:w="1132"/>
        <w:gridCol w:w="1129"/>
        <w:gridCol w:w="1283"/>
        <w:gridCol w:w="1231"/>
        <w:gridCol w:w="1319"/>
      </w:tblGrid>
      <w:tr w:rsidR="00252D9E" w14:paraId="4131D82A" w14:textId="77777777">
        <w:trPr>
          <w:trHeight w:val="288"/>
          <w:tblHeader/>
        </w:trPr>
        <w:tc>
          <w:tcPr>
            <w:tcW w:w="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E987FE"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LP.</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12FCFB"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KIERUNEK</w:t>
            </w:r>
          </w:p>
        </w:tc>
        <w:tc>
          <w:tcPr>
            <w:tcW w:w="609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7FFDA0"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LICZBA STUDENTÓW</w:t>
            </w:r>
          </w:p>
        </w:tc>
      </w:tr>
      <w:tr w:rsidR="00252D9E" w14:paraId="683FEE32" w14:textId="77777777">
        <w:trPr>
          <w:trHeight w:val="288"/>
          <w:tblHeader/>
        </w:trPr>
        <w:tc>
          <w:tcPr>
            <w:tcW w:w="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3E9275" w14:textId="77777777" w:rsidR="00252D9E" w:rsidRDefault="00252D9E">
            <w:pPr>
              <w:widowControl w:val="0"/>
              <w:spacing w:after="0"/>
              <w:rPr>
                <w:rFonts w:eastAsia="Times New Roman"/>
                <w:b/>
                <w:bCs/>
                <w:kern w:val="0"/>
                <w:szCs w:val="22"/>
                <w:lang w:eastAsia="pl-PL"/>
                <w14:ligatures w14:val="none"/>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56C1E" w14:textId="77777777" w:rsidR="00252D9E" w:rsidRDefault="00252D9E">
            <w:pPr>
              <w:widowControl w:val="0"/>
              <w:spacing w:after="0"/>
              <w:rPr>
                <w:rFonts w:eastAsia="Times New Roman"/>
                <w:b/>
                <w:bCs/>
                <w:kern w:val="0"/>
                <w:szCs w:val="22"/>
                <w:lang w:eastAsia="pl-PL"/>
                <w14:ligatures w14:val="none"/>
              </w:rPr>
            </w:pPr>
          </w:p>
        </w:tc>
        <w:tc>
          <w:tcPr>
            <w:tcW w:w="2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919E07"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STUDIA STACJONARNE</w:t>
            </w: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685860"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STUDIA NIESTACJONARNE</w:t>
            </w:r>
          </w:p>
        </w:tc>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1308A9"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RAZEM STUDENTÓW</w:t>
            </w:r>
          </w:p>
        </w:tc>
      </w:tr>
      <w:tr w:rsidR="00252D9E" w14:paraId="0F557C62" w14:textId="77777777">
        <w:trPr>
          <w:trHeight w:val="288"/>
          <w:tblHeader/>
        </w:trPr>
        <w:tc>
          <w:tcPr>
            <w:tcW w:w="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1D3D8" w14:textId="77777777" w:rsidR="00252D9E" w:rsidRDefault="00252D9E">
            <w:pPr>
              <w:widowControl w:val="0"/>
              <w:spacing w:after="0"/>
              <w:rPr>
                <w:rFonts w:eastAsia="Times New Roman"/>
                <w:kern w:val="0"/>
                <w:szCs w:val="22"/>
                <w:lang w:eastAsia="pl-PL"/>
                <w14:ligatures w14:val="none"/>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4903F3" w14:textId="77777777" w:rsidR="00252D9E" w:rsidRDefault="00252D9E">
            <w:pPr>
              <w:widowControl w:val="0"/>
              <w:spacing w:after="0"/>
              <w:rPr>
                <w:rFonts w:eastAsia="Times New Roman"/>
                <w:kern w:val="0"/>
                <w:szCs w:val="22"/>
                <w:lang w:eastAsia="pl-PL"/>
                <w14:ligatures w14:val="none"/>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94C22"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 STOPNIA</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796F"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II STOPNIA</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1834C"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 STOPNIA</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6CAB5" w14:textId="77777777" w:rsidR="00252D9E" w:rsidRDefault="0040491F">
            <w:pPr>
              <w:widowControl w:val="0"/>
              <w:spacing w:after="0"/>
              <w:rPr>
                <w:rFonts w:eastAsia="Times New Roman"/>
                <w:b/>
                <w:bCs/>
                <w:kern w:val="0"/>
                <w:szCs w:val="22"/>
                <w:lang w:eastAsia="pl-PL"/>
                <w14:ligatures w14:val="none"/>
              </w:rPr>
            </w:pPr>
            <w:r>
              <w:rPr>
                <w:rFonts w:eastAsia="Times New Roman"/>
                <w:b/>
                <w:bCs/>
                <w:kern w:val="0"/>
                <w:szCs w:val="22"/>
                <w:lang w:eastAsia="pl-PL"/>
                <w14:ligatures w14:val="none"/>
              </w:rPr>
              <w:t>II STOPNIA</w:t>
            </w:r>
          </w:p>
        </w:tc>
        <w:tc>
          <w:tcPr>
            <w:tcW w:w="1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DB6243" w14:textId="77777777" w:rsidR="00252D9E" w:rsidRDefault="00252D9E">
            <w:pPr>
              <w:widowControl w:val="0"/>
              <w:spacing w:after="0"/>
              <w:rPr>
                <w:rFonts w:eastAsia="Times New Roman"/>
                <w:b/>
                <w:bCs/>
                <w:kern w:val="0"/>
                <w:szCs w:val="22"/>
                <w:lang w:eastAsia="pl-PL"/>
                <w14:ligatures w14:val="none"/>
              </w:rPr>
            </w:pPr>
          </w:p>
        </w:tc>
      </w:tr>
      <w:tr w:rsidR="00252D9E" w14:paraId="5C914413"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7F7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A79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 xml:space="preserve">Zarządzanie </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1DA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188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A36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48</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47D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79</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5B708" w14:textId="77777777" w:rsidR="00252D9E" w:rsidRDefault="00252D9E">
            <w:pPr>
              <w:widowControl w:val="0"/>
              <w:spacing w:after="0"/>
              <w:rPr>
                <w:rFonts w:eastAsia="Times New Roman"/>
                <w:kern w:val="0"/>
                <w:szCs w:val="22"/>
                <w:lang w:eastAsia="pl-PL"/>
                <w14:ligatures w14:val="none"/>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B831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315</w:t>
            </w:r>
          </w:p>
        </w:tc>
      </w:tr>
      <w:tr w:rsidR="00252D9E" w14:paraId="031356D6"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D7F9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ADC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Zarządzanie i Inżynieria Produkcji + anglojęzyczne</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7D1C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6B0B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65</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D03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80</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0C9B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75</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7F44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298</w:t>
            </w:r>
          </w:p>
        </w:tc>
      </w:tr>
      <w:tr w:rsidR="00252D9E" w14:paraId="3BAE036A"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F9B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63D7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Logistyka + anglojęzyczne</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FAB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2BA5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17</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27BD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175</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676D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57</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B1B9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527</w:t>
            </w:r>
          </w:p>
        </w:tc>
      </w:tr>
      <w:tr w:rsidR="00252D9E" w14:paraId="6D554F01"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5BCA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2D63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 xml:space="preserve">Technologie Kognitywne i media społecznościowe </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DDE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159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FF6E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FC08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AC9B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A8D2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159</w:t>
            </w:r>
          </w:p>
        </w:tc>
      </w:tr>
      <w:tr w:rsidR="00252D9E" w14:paraId="45F09C82"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CAA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F5B1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Cognitive technologies + anglojęzyczne</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61C8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24AF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2448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2A1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62</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6900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62</w:t>
            </w:r>
          </w:p>
        </w:tc>
      </w:tr>
      <w:tr w:rsidR="00252D9E" w14:paraId="14AD2680"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0F0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962C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Lingwistyka stosowana</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DFE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323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CCEA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07F3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0A5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28FA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323</w:t>
            </w:r>
          </w:p>
        </w:tc>
      </w:tr>
      <w:tr w:rsidR="00252D9E" w14:paraId="221FCDFF"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ABE8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B826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Zarządzanie projektami</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688F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C2D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53</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EC56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34</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72B4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76</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4F5A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228</w:t>
            </w:r>
          </w:p>
        </w:tc>
      </w:tr>
      <w:tr w:rsidR="00252D9E" w14:paraId="58DFA091"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E856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1A5F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Analityka biznesowa</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9399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187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500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68</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5335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B60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43</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0CD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299</w:t>
            </w:r>
          </w:p>
        </w:tc>
      </w:tr>
      <w:tr w:rsidR="00252D9E" w14:paraId="4AB6EF88" w14:textId="77777777">
        <w:trPr>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B11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8C39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Pedagogika Przedszkolna i Wczesnoszkolna (magisterskie)</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3B58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878D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1177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FD9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41F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91</w:t>
            </w:r>
          </w:p>
        </w:tc>
      </w:tr>
      <w:tr w:rsidR="00252D9E" w14:paraId="2B9D068D" w14:textId="77777777">
        <w:trPr>
          <w:trHeight w:val="288"/>
        </w:trPr>
        <w:tc>
          <w:tcPr>
            <w:tcW w:w="29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101AD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Razem studentów:</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242D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1 278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BCF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251</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05CF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369</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B7EF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313</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BB81"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2 302</w:t>
            </w:r>
          </w:p>
        </w:tc>
      </w:tr>
    </w:tbl>
    <w:p w14:paraId="42111C06"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Politechnikę Śl.</w:t>
      </w:r>
    </w:p>
    <w:p w14:paraId="256CF2FD" w14:textId="77777777" w:rsidR="00252D9E" w:rsidRDefault="0040491F">
      <w:pPr>
        <w:spacing w:after="0"/>
        <w:contextualSpacing/>
        <w:rPr>
          <w:szCs w:val="22"/>
        </w:rPr>
      </w:pPr>
      <w:r>
        <w:rPr>
          <w:szCs w:val="22"/>
        </w:rPr>
        <w:t xml:space="preserve">Liczba studentów ogółem w roku akademickim 2024/2025 w podziale na kierunki i tryby studiów: </w:t>
      </w:r>
    </w:p>
    <w:p w14:paraId="5FB2A176" w14:textId="77777777" w:rsidR="00252D9E" w:rsidRDefault="0040491F">
      <w:pPr>
        <w:numPr>
          <w:ilvl w:val="0"/>
          <w:numId w:val="29"/>
        </w:numPr>
        <w:spacing w:after="0"/>
        <w:ind w:left="425" w:hanging="357"/>
        <w:rPr>
          <w:szCs w:val="22"/>
        </w:rPr>
      </w:pPr>
      <w:r>
        <w:rPr>
          <w:szCs w:val="22"/>
        </w:rPr>
        <w:t>Zarządzanie: 236 osób studia stacjonarne, 79 osób studia niestacjonarne.</w:t>
      </w:r>
    </w:p>
    <w:p w14:paraId="62E905A1" w14:textId="77777777" w:rsidR="00252D9E" w:rsidRDefault="0040491F">
      <w:pPr>
        <w:numPr>
          <w:ilvl w:val="0"/>
          <w:numId w:val="29"/>
        </w:numPr>
        <w:spacing w:after="0"/>
        <w:ind w:left="425" w:hanging="357"/>
        <w:rPr>
          <w:szCs w:val="22"/>
        </w:rPr>
      </w:pPr>
      <w:r>
        <w:rPr>
          <w:szCs w:val="22"/>
        </w:rPr>
        <w:t>Zarządzanie i inżynieria produkcji: 143 osoby studia stacjonarne, 155 osób studia niestacjonarne.</w:t>
      </w:r>
    </w:p>
    <w:p w14:paraId="2089E28F" w14:textId="77777777" w:rsidR="00252D9E" w:rsidRDefault="0040491F">
      <w:pPr>
        <w:numPr>
          <w:ilvl w:val="0"/>
          <w:numId w:val="29"/>
        </w:numPr>
        <w:spacing w:after="0"/>
        <w:ind w:left="425" w:hanging="357"/>
        <w:rPr>
          <w:szCs w:val="22"/>
        </w:rPr>
      </w:pPr>
      <w:r>
        <w:rPr>
          <w:szCs w:val="22"/>
        </w:rPr>
        <w:t>Logistyka: 295 osób studia stacjonarne, 232 osoby studia niestacjonarne.</w:t>
      </w:r>
    </w:p>
    <w:p w14:paraId="64C53F18" w14:textId="77777777" w:rsidR="00252D9E" w:rsidRDefault="0040491F">
      <w:pPr>
        <w:numPr>
          <w:ilvl w:val="0"/>
          <w:numId w:val="29"/>
        </w:numPr>
        <w:spacing w:after="0"/>
        <w:ind w:left="425" w:hanging="357"/>
        <w:rPr>
          <w:szCs w:val="22"/>
        </w:rPr>
      </w:pPr>
      <w:r>
        <w:rPr>
          <w:szCs w:val="22"/>
        </w:rPr>
        <w:t>Technologie kognitywne i media społecznościowe: 159 osób studia stacjonarne.</w:t>
      </w:r>
    </w:p>
    <w:p w14:paraId="7E126FEE" w14:textId="77777777" w:rsidR="00252D9E" w:rsidRDefault="0040491F">
      <w:pPr>
        <w:numPr>
          <w:ilvl w:val="0"/>
          <w:numId w:val="29"/>
        </w:numPr>
        <w:spacing w:after="0"/>
        <w:ind w:left="425" w:hanging="357"/>
        <w:rPr>
          <w:szCs w:val="22"/>
        </w:rPr>
      </w:pPr>
      <w:r>
        <w:rPr>
          <w:szCs w:val="22"/>
        </w:rPr>
        <w:t>Cognitive technologies: 62 osoby studia niestacjonarne.</w:t>
      </w:r>
    </w:p>
    <w:p w14:paraId="245CF31A" w14:textId="77777777" w:rsidR="00252D9E" w:rsidRDefault="0040491F">
      <w:pPr>
        <w:numPr>
          <w:ilvl w:val="0"/>
          <w:numId w:val="29"/>
        </w:numPr>
        <w:spacing w:after="0"/>
        <w:ind w:left="425" w:hanging="357"/>
        <w:rPr>
          <w:szCs w:val="22"/>
        </w:rPr>
      </w:pPr>
      <w:r>
        <w:rPr>
          <w:szCs w:val="22"/>
        </w:rPr>
        <w:t>Lingwistyka stosowana: 323 osoby studia stacjonarne.</w:t>
      </w:r>
    </w:p>
    <w:p w14:paraId="1CE6E6D1" w14:textId="77777777" w:rsidR="00252D9E" w:rsidRDefault="0040491F">
      <w:pPr>
        <w:numPr>
          <w:ilvl w:val="0"/>
          <w:numId w:val="29"/>
        </w:numPr>
        <w:spacing w:after="0"/>
        <w:ind w:left="425" w:hanging="357"/>
        <w:rPr>
          <w:szCs w:val="22"/>
        </w:rPr>
      </w:pPr>
      <w:r>
        <w:rPr>
          <w:szCs w:val="22"/>
        </w:rPr>
        <w:t>Zarządzanie projektami: 118 osób studia stacjonarne, 110 osób studia niestacjonarne.</w:t>
      </w:r>
    </w:p>
    <w:p w14:paraId="6131A682" w14:textId="77777777" w:rsidR="00252D9E" w:rsidRDefault="0040491F">
      <w:pPr>
        <w:numPr>
          <w:ilvl w:val="0"/>
          <w:numId w:val="29"/>
        </w:numPr>
        <w:spacing w:after="0"/>
        <w:ind w:left="425" w:hanging="357"/>
        <w:rPr>
          <w:szCs w:val="22"/>
        </w:rPr>
      </w:pPr>
      <w:r>
        <w:rPr>
          <w:szCs w:val="22"/>
        </w:rPr>
        <w:t>Analityka biznesowa: 255 osób studia stacjonarne, 44 osoby studia niestacjonarne.</w:t>
      </w:r>
    </w:p>
    <w:p w14:paraId="48CDA71D" w14:textId="77777777" w:rsidR="00252D9E" w:rsidRDefault="0040491F" w:rsidP="00B331E4">
      <w:pPr>
        <w:numPr>
          <w:ilvl w:val="0"/>
          <w:numId w:val="29"/>
        </w:numPr>
        <w:ind w:left="425" w:hanging="357"/>
        <w:rPr>
          <w:szCs w:val="22"/>
        </w:rPr>
      </w:pPr>
      <w:r>
        <w:rPr>
          <w:szCs w:val="22"/>
        </w:rPr>
        <w:t>Pedagogika przedszkolna i wczesnoszkolna: 91 osób studia stacjonarne.</w:t>
      </w:r>
    </w:p>
    <w:p w14:paraId="1490CDDE" w14:textId="77777777" w:rsidR="00252D9E" w:rsidRDefault="0040491F">
      <w:pPr>
        <w:spacing w:after="60"/>
        <w:rPr>
          <w:szCs w:val="22"/>
          <w:u w:val="single"/>
        </w:rPr>
      </w:pPr>
      <w:r>
        <w:rPr>
          <w:szCs w:val="22"/>
          <w:u w:val="single"/>
        </w:rPr>
        <w:t>Politechnika Śląska, Wydział Inżynierii Biomedycznej (RIB) w Zabrzu, ul. Roosevelta 40.</w:t>
      </w:r>
    </w:p>
    <w:p w14:paraId="12367852" w14:textId="77777777" w:rsidR="00252D9E" w:rsidRDefault="0040491F">
      <w:pPr>
        <w:rPr>
          <w:szCs w:val="22"/>
        </w:rPr>
      </w:pPr>
      <w:r>
        <w:rPr>
          <w:szCs w:val="22"/>
        </w:rPr>
        <w:t xml:space="preserve">Wydział Inżynierii Biomedycznej Politechniki Śląskiej mieści się w zabrzańskim kampusie uczelni, przy ul. Roosevelta. Wydział ściśle współpracuje z zabrzańskimi ośrodkami działającymi na polu inżynierii biomedycznej. Na Wydziale Inżynierii Biomedycznej w Zabrzu działają trzy katedry: </w:t>
      </w:r>
      <w:r>
        <w:rPr>
          <w:rFonts w:eastAsia="Calibri"/>
          <w:kern w:val="0"/>
          <w:szCs w:val="22"/>
          <w14:ligatures w14:val="none"/>
        </w:rPr>
        <w:t>Katedra Informatyki Medycznej i Sztucznej Inteligencji,</w:t>
      </w:r>
      <w:r>
        <w:rPr>
          <w:szCs w:val="22"/>
        </w:rPr>
        <w:t xml:space="preserve"> </w:t>
      </w:r>
      <w:r>
        <w:rPr>
          <w:rFonts w:eastAsia="Calibri"/>
          <w:kern w:val="0"/>
          <w:szCs w:val="22"/>
          <w14:ligatures w14:val="none"/>
        </w:rPr>
        <w:t>Katedra Biomateriałów i Inżynierii Wyrobów Medycznych oraz Katedra Biomechatroniki.</w:t>
      </w:r>
    </w:p>
    <w:p w14:paraId="4EB29DE2" w14:textId="13E69DE7" w:rsidR="00252D9E" w:rsidRDefault="0040491F">
      <w:pPr>
        <w:keepNext/>
        <w:jc w:val="both"/>
        <w:rPr>
          <w:i/>
          <w:iCs/>
          <w:color w:val="000000" w:themeColor="text1"/>
          <w:szCs w:val="22"/>
        </w:rPr>
      </w:pPr>
      <w:bookmarkStart w:id="101" w:name="_Toc198037926"/>
      <w:bookmarkStart w:id="102" w:name="_Toc199418534"/>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28</w:t>
      </w:r>
      <w:r>
        <w:rPr>
          <w:i/>
          <w:iCs/>
          <w:color w:val="000000"/>
          <w:szCs w:val="22"/>
        </w:rPr>
        <w:fldChar w:fldCharType="end"/>
      </w:r>
      <w:r>
        <w:rPr>
          <w:i/>
          <w:iCs/>
          <w:color w:val="000000" w:themeColor="text1"/>
          <w:szCs w:val="22"/>
        </w:rPr>
        <w:t>. WYKAZ LICZBY STUDENTÓW, WYKŁADOWCÓW I ABSOLWENTÓW WYDZIAŁU INŻYNIERII BIOMEDYCZNEJ POLITECHNIKI ŚLĄSKIEJ</w:t>
      </w:r>
      <w:bookmarkEnd w:id="101"/>
      <w:bookmarkEnd w:id="102"/>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18"/>
        <w:gridCol w:w="4462"/>
        <w:gridCol w:w="1397"/>
        <w:gridCol w:w="1397"/>
        <w:gridCol w:w="1398"/>
      </w:tblGrid>
      <w:tr w:rsidR="00252D9E" w14:paraId="7B312DA5" w14:textId="77777777">
        <w:trPr>
          <w:trHeight w:val="288"/>
          <w:tblHeader/>
        </w:trPr>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FB481"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LP.</w:t>
            </w:r>
          </w:p>
        </w:tc>
        <w:tc>
          <w:tcPr>
            <w:tcW w:w="4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C84B1"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LICZBA STUDENTÓW</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4D40"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2022/2023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F46A5"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2023/2024</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62333"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2024/2025</w:t>
            </w:r>
          </w:p>
        </w:tc>
      </w:tr>
      <w:tr w:rsidR="00252D9E" w14:paraId="521B25E2" w14:textId="77777777">
        <w:trPr>
          <w:trHeight w:val="288"/>
        </w:trPr>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1162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w:t>
            </w:r>
          </w:p>
        </w:tc>
        <w:tc>
          <w:tcPr>
            <w:tcW w:w="4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3F0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Liczba studentów</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516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263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9755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306</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6C9D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352</w:t>
            </w:r>
          </w:p>
        </w:tc>
      </w:tr>
      <w:tr w:rsidR="00252D9E" w14:paraId="2F246499" w14:textId="77777777">
        <w:trPr>
          <w:trHeight w:val="288"/>
        </w:trPr>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3FF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w:t>
            </w:r>
          </w:p>
        </w:tc>
        <w:tc>
          <w:tcPr>
            <w:tcW w:w="4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6EF8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Nowi studenci</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F9B9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143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5E6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196</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62A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114</w:t>
            </w:r>
          </w:p>
        </w:tc>
      </w:tr>
      <w:tr w:rsidR="00252D9E" w14:paraId="3BEBA223" w14:textId="77777777">
        <w:trPr>
          <w:trHeight w:val="288"/>
        </w:trPr>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1E9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8A7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Absolwenci</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301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101</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4D3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124</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7B5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113</w:t>
            </w:r>
          </w:p>
        </w:tc>
      </w:tr>
      <w:tr w:rsidR="00252D9E" w14:paraId="3A687939" w14:textId="77777777">
        <w:trPr>
          <w:trHeight w:val="288"/>
        </w:trPr>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7DC2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w:t>
            </w:r>
          </w:p>
        </w:tc>
        <w:tc>
          <w:tcPr>
            <w:tcW w:w="4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589E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Wykładowcy</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271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62</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3BE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56</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2AB0B"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54</w:t>
            </w:r>
          </w:p>
        </w:tc>
      </w:tr>
    </w:tbl>
    <w:p w14:paraId="54FF4A56"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Politechnikę Śl.</w:t>
      </w:r>
    </w:p>
    <w:p w14:paraId="60D39BC8" w14:textId="77777777" w:rsidR="00252D9E" w:rsidRDefault="0040491F">
      <w:pPr>
        <w:rPr>
          <w:szCs w:val="22"/>
        </w:rPr>
      </w:pPr>
      <w:r>
        <w:rPr>
          <w:szCs w:val="22"/>
        </w:rPr>
        <w:t>W roku akademickim 2024/2025 na Wydziale studia rozpoczęło 114 nowych studentów. Zajęcia poprowadziło 54 nauczycieli akademickich. Liczba studentów Wydziału, będących mieszkańcami Zabrza to 25 osób. Łącznie na Wydziale Inżynierii Biomedycznej kształciło się 352 studentów. W 2024 roku studia na Wydziale RIB ukończyło 113 osób.</w:t>
      </w:r>
    </w:p>
    <w:p w14:paraId="310C3FFE" w14:textId="77777777" w:rsidR="00252D9E" w:rsidRDefault="0040491F">
      <w:pPr>
        <w:spacing w:after="0"/>
        <w:rPr>
          <w:szCs w:val="22"/>
          <w:u w:val="single"/>
        </w:rPr>
      </w:pPr>
      <w:r>
        <w:rPr>
          <w:szCs w:val="22"/>
          <w:u w:val="single"/>
        </w:rPr>
        <w:t xml:space="preserve">Akademia Śląska, </w:t>
      </w:r>
      <w:r>
        <w:rPr>
          <w:rFonts w:eastAsia="NSimSun"/>
          <w:color w:val="000000"/>
          <w:szCs w:val="22"/>
          <w:u w:val="single"/>
          <w:lang w:eastAsia="zh-CN" w:bidi="hi-IN"/>
        </w:rPr>
        <w:t>Wydział Nauk Medycznych w Zabrzu im. prof. Zbigniewa Religi.</w:t>
      </w:r>
    </w:p>
    <w:p w14:paraId="3DFFC22C" w14:textId="77777777" w:rsidR="00252D9E" w:rsidRDefault="0040491F">
      <w:pPr>
        <w:spacing w:after="0"/>
        <w:rPr>
          <w:szCs w:val="22"/>
        </w:rPr>
      </w:pPr>
      <w:r>
        <w:rPr>
          <w:szCs w:val="22"/>
        </w:rPr>
        <w:t>Budynek Wydziału Nauk Medycznych znajduje się przy ul. Park Hutniczy 3-5. Wydział prowadzi swoją działalność w Zabrzu od 2018 roku. Wydział Nauk Medycznych kształci na następujących kierunkach, w podziale na tryby studiów, stopnie studiów:</w:t>
      </w:r>
    </w:p>
    <w:p w14:paraId="17C8F617" w14:textId="77777777" w:rsidR="00252D9E" w:rsidRDefault="0040491F">
      <w:pPr>
        <w:numPr>
          <w:ilvl w:val="0"/>
          <w:numId w:val="29"/>
        </w:numPr>
        <w:spacing w:after="0"/>
        <w:ind w:left="425" w:hanging="357"/>
        <w:rPr>
          <w:szCs w:val="22"/>
        </w:rPr>
      </w:pPr>
      <w:r>
        <w:rPr>
          <w:szCs w:val="22"/>
        </w:rPr>
        <w:t>Kierunek lekarski, jednolite studia magisterskie, tryb stacjonarny.</w:t>
      </w:r>
    </w:p>
    <w:p w14:paraId="13959D9C" w14:textId="77777777" w:rsidR="00252D9E" w:rsidRDefault="0040491F">
      <w:pPr>
        <w:numPr>
          <w:ilvl w:val="0"/>
          <w:numId w:val="29"/>
        </w:numPr>
        <w:spacing w:after="0"/>
        <w:ind w:left="425" w:hanging="357"/>
        <w:rPr>
          <w:szCs w:val="22"/>
        </w:rPr>
      </w:pPr>
      <w:r>
        <w:rPr>
          <w:szCs w:val="22"/>
        </w:rPr>
        <w:t>Kierunek lekarski, jednolite studia magisterskie, tryb niestacjonarny.</w:t>
      </w:r>
    </w:p>
    <w:p w14:paraId="6DCC278F" w14:textId="77777777" w:rsidR="00252D9E" w:rsidRDefault="0040491F">
      <w:pPr>
        <w:numPr>
          <w:ilvl w:val="0"/>
          <w:numId w:val="29"/>
        </w:numPr>
        <w:spacing w:after="0"/>
        <w:ind w:left="425" w:hanging="357"/>
        <w:rPr>
          <w:szCs w:val="22"/>
        </w:rPr>
      </w:pPr>
      <w:r>
        <w:rPr>
          <w:szCs w:val="22"/>
        </w:rPr>
        <w:t>Kierunek lekarski English Division, jednolite studia magisterskie, tryb stacjonarny.</w:t>
      </w:r>
    </w:p>
    <w:p w14:paraId="4C169A80" w14:textId="77777777" w:rsidR="00252D9E" w:rsidRDefault="0040491F">
      <w:pPr>
        <w:numPr>
          <w:ilvl w:val="0"/>
          <w:numId w:val="29"/>
        </w:numPr>
        <w:spacing w:after="0"/>
        <w:ind w:left="425" w:hanging="357"/>
        <w:rPr>
          <w:szCs w:val="22"/>
        </w:rPr>
      </w:pPr>
      <w:r>
        <w:rPr>
          <w:szCs w:val="22"/>
        </w:rPr>
        <w:t>Kierunek Ratownictwo medyczne, studia licencjackie, tryb niestacjonarny.</w:t>
      </w:r>
    </w:p>
    <w:p w14:paraId="1A31FC97" w14:textId="77777777" w:rsidR="00252D9E" w:rsidRDefault="0040491F">
      <w:pPr>
        <w:numPr>
          <w:ilvl w:val="0"/>
          <w:numId w:val="29"/>
        </w:numPr>
        <w:spacing w:after="0"/>
        <w:ind w:left="425" w:hanging="357"/>
        <w:rPr>
          <w:szCs w:val="22"/>
        </w:rPr>
      </w:pPr>
      <w:r>
        <w:rPr>
          <w:szCs w:val="22"/>
        </w:rPr>
        <w:t>Kierunek Pielęgniarstwo, jednolite studia magisterskie, tryb niestacjonarny.</w:t>
      </w:r>
    </w:p>
    <w:p w14:paraId="0AB3E967" w14:textId="77777777" w:rsidR="00252D9E" w:rsidRDefault="0040491F">
      <w:pPr>
        <w:numPr>
          <w:ilvl w:val="0"/>
          <w:numId w:val="29"/>
        </w:numPr>
        <w:spacing w:after="0"/>
        <w:ind w:left="425" w:hanging="357"/>
        <w:rPr>
          <w:szCs w:val="22"/>
        </w:rPr>
      </w:pPr>
      <w:r>
        <w:rPr>
          <w:szCs w:val="22"/>
        </w:rPr>
        <w:t>Kierunek Pielęgniarstwo, studia licencjackie, tryb niestacjonarny.</w:t>
      </w:r>
    </w:p>
    <w:p w14:paraId="330DBEE7" w14:textId="77777777" w:rsidR="00252D9E" w:rsidRDefault="0040491F">
      <w:pPr>
        <w:numPr>
          <w:ilvl w:val="0"/>
          <w:numId w:val="29"/>
        </w:numPr>
        <w:ind w:left="425" w:hanging="357"/>
        <w:rPr>
          <w:szCs w:val="22"/>
        </w:rPr>
      </w:pPr>
      <w:r>
        <w:rPr>
          <w:szCs w:val="22"/>
        </w:rPr>
        <w:t>Kierunek Pielęgniarstwo, studia licencjackie, tryb stacjonarny.</w:t>
      </w:r>
    </w:p>
    <w:p w14:paraId="31617D62" w14:textId="4133B1EE" w:rsidR="00252D9E" w:rsidRDefault="0040491F">
      <w:pPr>
        <w:keepNext/>
        <w:jc w:val="both"/>
        <w:rPr>
          <w:i/>
          <w:iCs/>
          <w:color w:val="000000" w:themeColor="text1"/>
          <w:szCs w:val="22"/>
        </w:rPr>
      </w:pPr>
      <w:bookmarkStart w:id="103" w:name="_Toc198037927"/>
      <w:bookmarkStart w:id="104" w:name="_Toc199418535"/>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29</w:t>
      </w:r>
      <w:r>
        <w:rPr>
          <w:i/>
          <w:iCs/>
          <w:color w:val="000000"/>
          <w:szCs w:val="22"/>
        </w:rPr>
        <w:fldChar w:fldCharType="end"/>
      </w:r>
      <w:r>
        <w:rPr>
          <w:i/>
          <w:iCs/>
          <w:color w:val="000000" w:themeColor="text1"/>
          <w:szCs w:val="22"/>
        </w:rPr>
        <w:t>. WYKAZ LICZBY STUDENTÓW, WYKŁADOWCÓW I ABSOLWENTÓW WYDZIAŁU NAUK MEDYCZNYCH AKADEMII ŚLĄSKIEJ</w:t>
      </w:r>
      <w:bookmarkEnd w:id="103"/>
      <w:bookmarkEnd w:id="104"/>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49"/>
        <w:gridCol w:w="4457"/>
        <w:gridCol w:w="1389"/>
        <w:gridCol w:w="1388"/>
        <w:gridCol w:w="1389"/>
      </w:tblGrid>
      <w:tr w:rsidR="00252D9E" w14:paraId="3AE82F6B" w14:textId="77777777">
        <w:trPr>
          <w:trHeight w:val="288"/>
          <w:tblHeader/>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3EDCD"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LP.</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72BF"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LICZBA STUDENTÓW</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CAF61"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2022/2023</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0D33C"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2023/2024</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8B12"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2024/2025</w:t>
            </w:r>
          </w:p>
        </w:tc>
      </w:tr>
      <w:tr w:rsidR="00252D9E" w14:paraId="61FC094E"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FBB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0E7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Łączna liczba studentów, w tym:</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EE2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1 066</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4083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1 479</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B237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1214</w:t>
            </w:r>
          </w:p>
        </w:tc>
      </w:tr>
      <w:tr w:rsidR="00252D9E" w14:paraId="796B40A7"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DF25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2.1</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5E65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Kierunek Lekarski</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36EE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552</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5E9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712</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01D9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787</w:t>
            </w:r>
          </w:p>
        </w:tc>
      </w:tr>
      <w:tr w:rsidR="00252D9E" w14:paraId="187FE9D2"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45F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2.2</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2C4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Kierunek Pielęgniarstwo</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1BE2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514</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87D6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708</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01B9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398</w:t>
            </w:r>
          </w:p>
        </w:tc>
      </w:tr>
      <w:tr w:rsidR="00252D9E" w14:paraId="146C8530"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9CEF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2.3.</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5C3FB"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Kierunek ratownictwo medyczne</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C3D8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AA4D"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59</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F3DA5"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29</w:t>
            </w:r>
          </w:p>
        </w:tc>
      </w:tr>
      <w:tr w:rsidR="00252D9E" w14:paraId="3997052C"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E364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5830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Absolwenci</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0B50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55</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EAA30"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68</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AD95"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165</w:t>
            </w:r>
          </w:p>
        </w:tc>
      </w:tr>
      <w:tr w:rsidR="00252D9E" w14:paraId="396E99F7" w14:textId="77777777">
        <w:trPr>
          <w:trHeight w:val="288"/>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CD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C303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Wykładowcy</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99A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189</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762E"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193</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BACBC" w14:textId="77777777" w:rsidR="00252D9E" w:rsidRDefault="0040491F">
            <w:pPr>
              <w:keepNext/>
              <w:widowControl w:val="0"/>
              <w:spacing w:after="0"/>
              <w:rPr>
                <w:rFonts w:eastAsia="Times New Roman"/>
                <w:kern w:val="0"/>
                <w:szCs w:val="22"/>
                <w:lang w:eastAsia="pl-PL"/>
                <w14:ligatures w14:val="none"/>
              </w:rPr>
            </w:pPr>
            <w:r>
              <w:rPr>
                <w:rFonts w:eastAsia="Times New Roman"/>
                <w:kern w:val="0"/>
                <w:szCs w:val="22"/>
                <w:lang w:eastAsia="pl-PL"/>
                <w14:ligatures w14:val="none"/>
              </w:rPr>
              <w:t>209</w:t>
            </w:r>
          </w:p>
        </w:tc>
      </w:tr>
    </w:tbl>
    <w:p w14:paraId="63156156"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Akademię Śląską.</w:t>
      </w:r>
    </w:p>
    <w:p w14:paraId="4643FA75" w14:textId="77777777" w:rsidR="00252D9E" w:rsidRDefault="0040491F">
      <w:pPr>
        <w:spacing w:after="0"/>
        <w:contextualSpacing/>
        <w:rPr>
          <w:rFonts w:eastAsia="Calibri"/>
          <w:kern w:val="0"/>
          <w:szCs w:val="22"/>
          <w14:ligatures w14:val="none"/>
        </w:rPr>
      </w:pPr>
      <w:r>
        <w:rPr>
          <w:rFonts w:eastAsia="Calibri"/>
          <w:kern w:val="0"/>
          <w:szCs w:val="22"/>
          <w14:ligatures w14:val="none"/>
        </w:rPr>
        <w:t>Nabór w roku akademickim 2023/2024:</w:t>
      </w:r>
    </w:p>
    <w:p w14:paraId="38EC28A8" w14:textId="77777777" w:rsidR="00252D9E" w:rsidRDefault="0040491F">
      <w:pPr>
        <w:numPr>
          <w:ilvl w:val="0"/>
          <w:numId w:val="29"/>
        </w:numPr>
        <w:spacing w:after="0"/>
        <w:ind w:left="425" w:hanging="357"/>
        <w:rPr>
          <w:szCs w:val="22"/>
        </w:rPr>
      </w:pPr>
      <w:r>
        <w:rPr>
          <w:szCs w:val="22"/>
        </w:rPr>
        <w:t>Kierunek lekarski, jednolite studia magisterskie, tryb stacjonarny - 137 studentów.</w:t>
      </w:r>
    </w:p>
    <w:p w14:paraId="56E079D0" w14:textId="77777777" w:rsidR="00252D9E" w:rsidRDefault="0040491F">
      <w:pPr>
        <w:numPr>
          <w:ilvl w:val="0"/>
          <w:numId w:val="29"/>
        </w:numPr>
        <w:spacing w:after="0"/>
        <w:ind w:left="425" w:hanging="357"/>
        <w:rPr>
          <w:szCs w:val="22"/>
        </w:rPr>
      </w:pPr>
      <w:r>
        <w:rPr>
          <w:szCs w:val="22"/>
        </w:rPr>
        <w:t>Kierunek lekarski, jednolite studia magisterskie, tryb niestacjonarny - 24 studentów.</w:t>
      </w:r>
    </w:p>
    <w:p w14:paraId="7CAE1705" w14:textId="77777777" w:rsidR="00252D9E" w:rsidRDefault="0040491F">
      <w:pPr>
        <w:numPr>
          <w:ilvl w:val="0"/>
          <w:numId w:val="29"/>
        </w:numPr>
        <w:spacing w:after="0"/>
        <w:ind w:left="425" w:hanging="357"/>
        <w:rPr>
          <w:szCs w:val="22"/>
        </w:rPr>
      </w:pPr>
      <w:r>
        <w:rPr>
          <w:szCs w:val="22"/>
        </w:rPr>
        <w:lastRenderedPageBreak/>
        <w:t>Kierunek lekarski English Division, jednolite studia magisterskie, tryb stacjonarny - 53 studentów.</w:t>
      </w:r>
    </w:p>
    <w:p w14:paraId="3DB621B0" w14:textId="77777777" w:rsidR="00252D9E" w:rsidRDefault="0040491F">
      <w:pPr>
        <w:numPr>
          <w:ilvl w:val="0"/>
          <w:numId w:val="29"/>
        </w:numPr>
        <w:spacing w:after="0"/>
        <w:ind w:left="425" w:hanging="357"/>
        <w:rPr>
          <w:szCs w:val="22"/>
        </w:rPr>
      </w:pPr>
      <w:r>
        <w:rPr>
          <w:szCs w:val="22"/>
        </w:rPr>
        <w:t>Kierunek Ratownictwo medyczne, studia licencjackie, tryb niestacjonarny - 14 studentów.</w:t>
      </w:r>
    </w:p>
    <w:p w14:paraId="0F3734FB" w14:textId="77777777" w:rsidR="00252D9E" w:rsidRDefault="0040491F">
      <w:pPr>
        <w:numPr>
          <w:ilvl w:val="0"/>
          <w:numId w:val="29"/>
        </w:numPr>
        <w:spacing w:after="0"/>
        <w:ind w:left="425" w:hanging="357"/>
        <w:rPr>
          <w:szCs w:val="22"/>
        </w:rPr>
      </w:pPr>
      <w:r>
        <w:rPr>
          <w:szCs w:val="22"/>
        </w:rPr>
        <w:t>Kierunek Pielęgniarstwo, jednolite studia magisterskie, tryb niestacjonarny - 88 studentów.</w:t>
      </w:r>
    </w:p>
    <w:p w14:paraId="53F84511" w14:textId="77777777" w:rsidR="00252D9E" w:rsidRDefault="0040491F">
      <w:pPr>
        <w:numPr>
          <w:ilvl w:val="0"/>
          <w:numId w:val="29"/>
        </w:numPr>
        <w:spacing w:after="0"/>
        <w:ind w:left="425" w:hanging="357"/>
        <w:rPr>
          <w:szCs w:val="22"/>
        </w:rPr>
      </w:pPr>
      <w:r>
        <w:rPr>
          <w:szCs w:val="22"/>
        </w:rPr>
        <w:t>Kierunek Pielęgniarstwo, studia licencjackie, tryb niestacjonarny -132 studentów.</w:t>
      </w:r>
    </w:p>
    <w:p w14:paraId="767E8CBE" w14:textId="77777777" w:rsidR="00252D9E" w:rsidRDefault="0040491F">
      <w:pPr>
        <w:numPr>
          <w:ilvl w:val="0"/>
          <w:numId w:val="29"/>
        </w:numPr>
        <w:ind w:left="425" w:hanging="357"/>
        <w:rPr>
          <w:szCs w:val="22"/>
        </w:rPr>
      </w:pPr>
      <w:r>
        <w:rPr>
          <w:szCs w:val="22"/>
        </w:rPr>
        <w:t>Kierunek Pielęgniarstwo, studia licencjackie, tryb stacjonarny - 16 studentów.</w:t>
      </w:r>
    </w:p>
    <w:p w14:paraId="6FEA409E" w14:textId="77777777" w:rsidR="00252D9E" w:rsidRDefault="0040491F">
      <w:pPr>
        <w:rPr>
          <w:rFonts w:eastAsia="Calibri"/>
          <w:kern w:val="0"/>
          <w:szCs w:val="22"/>
          <w14:ligatures w14:val="none"/>
        </w:rPr>
      </w:pPr>
      <w:r>
        <w:rPr>
          <w:rFonts w:eastAsia="Calibri"/>
          <w:kern w:val="0"/>
          <w:szCs w:val="22"/>
          <w14:ligatures w14:val="none"/>
        </w:rPr>
        <w:t>W roku akademickim 2024/2025 na uczelni studiowało 1 214 osób, w tym kierunek lekarski liczył 787 studentów, kierunek pielęgniarstwo 398, a ratownictwo medyczne 29. W 2024 roku zajęcia na Wydziale były prowadzone przez 209 nauczycieli akademickich. W roku akademickim 2023/2024 naukę na Wydziale Nauk Medycznych Akademii Śląskiej rozpoczęło 464 nowych studentów. Liczba studentów uczelni będących mieszkańcami Zabrza wynosiła 32 osoby.</w:t>
      </w:r>
    </w:p>
    <w:p w14:paraId="08BDE74F" w14:textId="5A9BC643" w:rsidR="00252D9E" w:rsidRDefault="0040491F">
      <w:pPr>
        <w:keepNext/>
        <w:jc w:val="both"/>
        <w:rPr>
          <w:i/>
          <w:iCs/>
          <w:color w:val="000000" w:themeColor="text1"/>
          <w:szCs w:val="22"/>
        </w:rPr>
      </w:pPr>
      <w:bookmarkStart w:id="105" w:name="_Toc198037928"/>
      <w:bookmarkStart w:id="106" w:name="_Toc199418536"/>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30</w:t>
      </w:r>
      <w:r>
        <w:rPr>
          <w:i/>
          <w:iCs/>
          <w:color w:val="000000"/>
          <w:szCs w:val="22"/>
        </w:rPr>
        <w:fldChar w:fldCharType="end"/>
      </w:r>
      <w:r>
        <w:rPr>
          <w:i/>
          <w:iCs/>
          <w:color w:val="000000" w:themeColor="text1"/>
          <w:szCs w:val="22"/>
        </w:rPr>
        <w:t>. WYKAZ LICZBY STUDENTÓW, WYKŁADOWCÓW I ABSOLWENTÓW ZABRZAŃSKICH UCZELNI W LATACH 2022- 2024</w:t>
      </w:r>
      <w:bookmarkEnd w:id="105"/>
      <w:bookmarkEnd w:id="106"/>
    </w:p>
    <w:tbl>
      <w:tblPr>
        <w:tblW w:w="9072" w:type="dxa"/>
        <w:tblLayout w:type="fixed"/>
        <w:tblCellMar>
          <w:left w:w="0" w:type="dxa"/>
          <w:right w:w="0" w:type="dxa"/>
        </w:tblCellMar>
        <w:tblLook w:val="04A0" w:firstRow="1" w:lastRow="0" w:firstColumn="1" w:lastColumn="0" w:noHBand="0" w:noVBand="1"/>
      </w:tblPr>
      <w:tblGrid>
        <w:gridCol w:w="479"/>
        <w:gridCol w:w="2429"/>
        <w:gridCol w:w="1288"/>
        <w:gridCol w:w="1589"/>
        <w:gridCol w:w="1687"/>
        <w:gridCol w:w="1600"/>
      </w:tblGrid>
      <w:tr w:rsidR="00252D9E" w14:paraId="3A2857E3" w14:textId="77777777" w:rsidTr="00667D63">
        <w:trPr>
          <w:trHeight w:val="730"/>
          <w:tblHeader/>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85F898D"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LP.</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42CEDD9"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 xml:space="preserve">NAZWA UCZELNI/ </w:t>
            </w:r>
          </w:p>
          <w:p w14:paraId="4AAD489E"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NAZWA WYDZIAŁU</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4C7A45F"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LICZBA STUDENTÓW</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9F9BB96"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LICZBA ABSOLWENTÓW</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C9E32B2"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LICZBA WYKŁADOWCÓW AKADEMICKICH</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C0BC244"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 xml:space="preserve">LICZBA STUDENTÓW ZAMIESZKAŁYCH </w:t>
            </w:r>
            <w:r>
              <w:rPr>
                <w:rFonts w:eastAsia="Times New Roman"/>
                <w:b/>
                <w:bCs/>
                <w:color w:val="000000" w:themeColor="text1"/>
                <w:kern w:val="0"/>
                <w:szCs w:val="22"/>
                <w:lang w:eastAsia="pl-PL"/>
                <w14:ligatures w14:val="none"/>
              </w:rPr>
              <w:br/>
              <w:t>W ZABRZU</w:t>
            </w:r>
          </w:p>
        </w:tc>
      </w:tr>
      <w:tr w:rsidR="00252D9E" w14:paraId="4845B62D" w14:textId="77777777" w:rsidTr="00667D63">
        <w:trPr>
          <w:trHeight w:val="218"/>
        </w:trPr>
        <w:tc>
          <w:tcPr>
            <w:tcW w:w="9071"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8C0673F"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2022</w:t>
            </w:r>
          </w:p>
        </w:tc>
      </w:tr>
      <w:tr w:rsidR="00252D9E" w14:paraId="341A8934" w14:textId="77777777" w:rsidTr="00667D63">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56AB17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927094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Śląski Uniwersytet Medyczny - Wydział Nauk Medycznych </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99AF97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2 427</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9608DC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392</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82B5BA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509</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267685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344</w:t>
            </w:r>
          </w:p>
        </w:tc>
      </w:tr>
      <w:tr w:rsidR="00252D9E" w14:paraId="33998DD5" w14:textId="77777777" w:rsidTr="00667D63">
        <w:trPr>
          <w:trHeight w:val="75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90E612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7B34B5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-Wydział Organizacji i Zarządzania</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45E782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2 009</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734AD2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611</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AE2F57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162</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FEF1F8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425</w:t>
            </w:r>
          </w:p>
        </w:tc>
      </w:tr>
      <w:tr w:rsidR="00252D9E" w14:paraId="14FFE39F" w14:textId="77777777" w:rsidTr="00667D63">
        <w:trPr>
          <w:trHeight w:val="526"/>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4E2EDA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0C4389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 Wydział Inżynierii Biomedycznej</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2BC150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263</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47EB5E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101</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C1475F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62</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7FD8C6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22</w:t>
            </w:r>
          </w:p>
        </w:tc>
      </w:tr>
      <w:tr w:rsidR="00252D9E" w14:paraId="77CEE12E" w14:textId="77777777" w:rsidTr="00667D63">
        <w:trPr>
          <w:trHeight w:val="381"/>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7CC17F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BBF2F7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Akademia Śląska – Wydział Nauk Medycznych</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08D144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1 066</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F4F5058" w14:textId="77777777" w:rsidR="00252D9E" w:rsidRDefault="0040491F">
            <w:pPr>
              <w:widowControl w:val="0"/>
              <w:spacing w:after="0"/>
              <w:rPr>
                <w:rFonts w:eastAsia="Times New Roman"/>
                <w:color w:val="000000" w:themeColor="text1"/>
                <w:kern w:val="0"/>
                <w:szCs w:val="22"/>
                <w:highlight w:val="yellow"/>
                <w:lang w:eastAsia="pl-PL"/>
                <w14:ligatures w14:val="none"/>
              </w:rPr>
            </w:pPr>
            <w:r>
              <w:rPr>
                <w:rFonts w:eastAsia="Times New Roman"/>
                <w:color w:val="000000" w:themeColor="text1"/>
                <w:kern w:val="0"/>
                <w:szCs w:val="22"/>
                <w:lang w:eastAsia="pl-PL"/>
                <w14:ligatures w14:val="none"/>
              </w:rPr>
              <w:t>55</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0C9F91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189</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F64C46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30</w:t>
            </w:r>
          </w:p>
        </w:tc>
      </w:tr>
      <w:tr w:rsidR="00252D9E" w14:paraId="2CEF3954" w14:textId="77777777" w:rsidTr="00667D63">
        <w:trPr>
          <w:trHeight w:val="15"/>
        </w:trPr>
        <w:tc>
          <w:tcPr>
            <w:tcW w:w="29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6A18C0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E860585"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5 765</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68E876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1 159</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4ED23D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922</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8854D3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821</w:t>
            </w:r>
          </w:p>
        </w:tc>
      </w:tr>
      <w:tr w:rsidR="00252D9E" w14:paraId="22600E15" w14:textId="77777777" w:rsidTr="00667D63">
        <w:trPr>
          <w:trHeight w:val="218"/>
        </w:trPr>
        <w:tc>
          <w:tcPr>
            <w:tcW w:w="9071"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0770DF9"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2023</w:t>
            </w:r>
          </w:p>
        </w:tc>
      </w:tr>
      <w:tr w:rsidR="00252D9E" w14:paraId="77127A30" w14:textId="77777777" w:rsidTr="00667D63">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A09029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6B50EDC"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Śląski Uniwersytet Medyczny - Wydział Nauk Medycznych </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B07C3A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2 496</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3E973D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428</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E0E1CA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533</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E6F18A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248</w:t>
            </w:r>
          </w:p>
        </w:tc>
      </w:tr>
      <w:tr w:rsidR="00252D9E" w14:paraId="581F5891" w14:textId="77777777" w:rsidTr="00667D63">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AE67F5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7B123C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-Wydział Organizacji i Zarządzania</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1B6289E"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1 779</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440E60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661</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8C56FF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156</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96523E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180</w:t>
            </w:r>
          </w:p>
        </w:tc>
      </w:tr>
      <w:tr w:rsidR="00252D9E" w14:paraId="4317CC69" w14:textId="77777777" w:rsidTr="00667D63">
        <w:trPr>
          <w:trHeight w:val="526"/>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59591FC"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60E4C3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 Wydział Inżynierii Biomedycznej</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D8D868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306</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96EF8F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124</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1528C6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56</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6E10F6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24</w:t>
            </w:r>
          </w:p>
        </w:tc>
      </w:tr>
      <w:tr w:rsidR="00252D9E" w14:paraId="03D95E1C" w14:textId="77777777" w:rsidTr="00667D63">
        <w:trPr>
          <w:trHeight w:val="381"/>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309BFA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8090AA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Akademia Śląska – </w:t>
            </w:r>
            <w:r>
              <w:rPr>
                <w:rFonts w:eastAsia="Times New Roman"/>
                <w:color w:val="000000" w:themeColor="text1"/>
                <w:kern w:val="0"/>
                <w:szCs w:val="22"/>
                <w:lang w:eastAsia="pl-PL"/>
                <w14:ligatures w14:val="none"/>
              </w:rPr>
              <w:lastRenderedPageBreak/>
              <w:t>Wydział Nauk Medycznych</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DEB9FD5"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lastRenderedPageBreak/>
              <w:t>1 479</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35FB16D" w14:textId="77777777" w:rsidR="00252D9E" w:rsidRDefault="0040491F">
            <w:pPr>
              <w:widowControl w:val="0"/>
              <w:spacing w:after="0"/>
              <w:rPr>
                <w:rFonts w:eastAsia="Times New Roman"/>
                <w:color w:val="000000" w:themeColor="text1"/>
                <w:kern w:val="0"/>
                <w:szCs w:val="22"/>
                <w:highlight w:val="yellow"/>
                <w:lang w:eastAsia="pl-PL"/>
                <w14:ligatures w14:val="none"/>
              </w:rPr>
            </w:pPr>
            <w:r>
              <w:rPr>
                <w:rFonts w:eastAsia="Times New Roman"/>
                <w:color w:val="000000" w:themeColor="text1"/>
                <w:kern w:val="0"/>
                <w:szCs w:val="22"/>
                <w:lang w:eastAsia="pl-PL"/>
                <w14:ligatures w14:val="none"/>
              </w:rPr>
              <w:t>68</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92696F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193</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87A389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93</w:t>
            </w:r>
          </w:p>
        </w:tc>
      </w:tr>
      <w:tr w:rsidR="00252D9E" w14:paraId="04098E35" w14:textId="77777777" w:rsidTr="00667D63">
        <w:trPr>
          <w:trHeight w:val="15"/>
        </w:trPr>
        <w:tc>
          <w:tcPr>
            <w:tcW w:w="29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4FC11A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53DA6A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6 060</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92E577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1 281</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1DE361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938</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4CCE8BE"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545</w:t>
            </w:r>
          </w:p>
        </w:tc>
      </w:tr>
      <w:tr w:rsidR="00252D9E" w14:paraId="2B8DDE2B" w14:textId="77777777" w:rsidTr="00667D63">
        <w:trPr>
          <w:trHeight w:val="218"/>
        </w:trPr>
        <w:tc>
          <w:tcPr>
            <w:tcW w:w="9071"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DA12ED0" w14:textId="77777777" w:rsidR="00252D9E" w:rsidRDefault="0040491F">
            <w:pPr>
              <w:widowControl w:val="0"/>
              <w:spacing w:after="0"/>
              <w:rPr>
                <w:rFonts w:eastAsia="Times New Roman"/>
                <w:b/>
                <w:bCs/>
                <w:color w:val="000000" w:themeColor="text1"/>
                <w:kern w:val="0"/>
                <w:szCs w:val="22"/>
                <w:lang w:eastAsia="pl-PL"/>
                <w14:ligatures w14:val="none"/>
              </w:rPr>
            </w:pPr>
            <w:r>
              <w:rPr>
                <w:rFonts w:eastAsia="Times New Roman"/>
                <w:b/>
                <w:bCs/>
                <w:color w:val="000000" w:themeColor="text1"/>
                <w:kern w:val="0"/>
                <w:szCs w:val="22"/>
                <w:lang w:eastAsia="pl-PL"/>
                <w14:ligatures w14:val="none"/>
              </w:rPr>
              <w:t>2024</w:t>
            </w:r>
          </w:p>
        </w:tc>
      </w:tr>
      <w:tr w:rsidR="00252D9E" w14:paraId="70A53111" w14:textId="77777777" w:rsidTr="00667D63">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C90F42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FF388E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 xml:space="preserve">Śląski Uniwersytet Medyczny - Wydział Nauk Medycznych </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CD724B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2 499</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4A929F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426</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8BB0719"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574</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A0C3048"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279</w:t>
            </w:r>
          </w:p>
        </w:tc>
      </w:tr>
      <w:tr w:rsidR="00252D9E" w14:paraId="21FB8832" w14:textId="77777777" w:rsidTr="00667D63">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0C583D22"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02E00D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-Wydział Organizacji i Zarządzania</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FE225FE"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2 302</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51D879D5"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113</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8C6C441"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54</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C63F6AF"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25</w:t>
            </w:r>
          </w:p>
        </w:tc>
      </w:tr>
      <w:tr w:rsidR="00252D9E" w14:paraId="08424A08" w14:textId="77777777" w:rsidTr="00667D63">
        <w:trPr>
          <w:trHeight w:val="526"/>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9A499F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AB279BB"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Politechnika Śląska - Wydział Inżynierii Biomedycznej</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BF4EA3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352</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DC99C9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658</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A8A1710"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162</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EA3AD76"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264</w:t>
            </w:r>
          </w:p>
        </w:tc>
      </w:tr>
      <w:tr w:rsidR="00252D9E" w14:paraId="3A534FCB" w14:textId="77777777" w:rsidTr="00667D63">
        <w:trPr>
          <w:trHeight w:val="381"/>
        </w:trPr>
        <w:tc>
          <w:tcPr>
            <w:tcW w:w="47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21ED74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4.</w:t>
            </w:r>
          </w:p>
        </w:tc>
        <w:tc>
          <w:tcPr>
            <w:tcW w:w="24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4362F8A"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Akademia Śląska – Wydział Nauk Medycznych</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DCA8C2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1214</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6E6EEDBC" w14:textId="77777777" w:rsidR="00252D9E" w:rsidRDefault="0040491F">
            <w:pPr>
              <w:widowControl w:val="0"/>
              <w:spacing w:after="0"/>
              <w:rPr>
                <w:rFonts w:eastAsia="Times New Roman"/>
                <w:color w:val="000000" w:themeColor="text1"/>
                <w:kern w:val="0"/>
                <w:szCs w:val="22"/>
                <w:highlight w:val="yellow"/>
                <w:lang w:eastAsia="pl-PL"/>
                <w14:ligatures w14:val="none"/>
              </w:rPr>
            </w:pPr>
            <w:r>
              <w:rPr>
                <w:rFonts w:eastAsia="Times New Roman"/>
                <w:color w:val="000000" w:themeColor="text1"/>
                <w:kern w:val="0"/>
                <w:szCs w:val="22"/>
                <w:lang w:eastAsia="pl-PL"/>
                <w14:ligatures w14:val="none"/>
              </w:rPr>
              <w:t>165</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30A3290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209</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E69C263"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32</w:t>
            </w:r>
          </w:p>
        </w:tc>
      </w:tr>
      <w:tr w:rsidR="00252D9E" w14:paraId="22D4917D" w14:textId="77777777" w:rsidTr="00667D63">
        <w:trPr>
          <w:trHeight w:val="15"/>
        </w:trPr>
        <w:tc>
          <w:tcPr>
            <w:tcW w:w="29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928F417"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Razem:</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2328EBE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6 367</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73EFA734"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1 362</w:t>
            </w:r>
          </w:p>
        </w:tc>
        <w:tc>
          <w:tcPr>
            <w:tcW w:w="16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4BEE7A5D" w14:textId="77777777" w:rsidR="00252D9E" w:rsidRDefault="0040491F">
            <w:pPr>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999</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28" w:type="dxa"/>
              <w:left w:w="28" w:type="dxa"/>
              <w:bottom w:w="28" w:type="dxa"/>
              <w:right w:w="28" w:type="dxa"/>
            </w:tcMar>
            <w:vAlign w:val="center"/>
          </w:tcPr>
          <w:p w14:paraId="16D92106" w14:textId="77777777" w:rsidR="00252D9E" w:rsidRDefault="0040491F">
            <w:pPr>
              <w:keepNext/>
              <w:widowControl w:val="0"/>
              <w:spacing w:after="0"/>
              <w:rPr>
                <w:rFonts w:eastAsia="Times New Roman"/>
                <w:color w:val="000000" w:themeColor="text1"/>
                <w:kern w:val="0"/>
                <w:szCs w:val="22"/>
                <w:lang w:eastAsia="pl-PL"/>
                <w14:ligatures w14:val="none"/>
              </w:rPr>
            </w:pPr>
            <w:r>
              <w:rPr>
                <w:rFonts w:eastAsia="Times New Roman"/>
                <w:color w:val="000000" w:themeColor="text1"/>
                <w:kern w:val="0"/>
                <w:szCs w:val="22"/>
                <w:lang w:eastAsia="pl-PL"/>
                <w14:ligatures w14:val="none"/>
              </w:rPr>
              <w:t>600</w:t>
            </w:r>
          </w:p>
        </w:tc>
      </w:tr>
    </w:tbl>
    <w:p w14:paraId="4FDE25A0" w14:textId="77777777" w:rsidR="00252D9E" w:rsidRDefault="0040491F">
      <w:pPr>
        <w:spacing w:before="120"/>
        <w:rPr>
          <w:i/>
          <w:iCs/>
          <w:color w:val="000000" w:themeColor="text1"/>
          <w:szCs w:val="22"/>
        </w:rPr>
      </w:pPr>
      <w:r>
        <w:rPr>
          <w:i/>
          <w:iCs/>
          <w:color w:val="000000" w:themeColor="text1"/>
          <w:szCs w:val="22"/>
        </w:rPr>
        <w:t>Źródło: Opracowanie własne na podstawie danych przekazanych przez zabrzańskie uczelnie</w:t>
      </w:r>
    </w:p>
    <w:p w14:paraId="18565454" w14:textId="76599C1D" w:rsidR="00252D9E" w:rsidRDefault="0040491F">
      <w:pPr>
        <w:spacing w:after="0"/>
        <w:textAlignment w:val="baseline"/>
        <w:rPr>
          <w:rFonts w:eastAsia="NSimSun"/>
          <w:color w:val="000000"/>
          <w:szCs w:val="22"/>
          <w:lang w:eastAsia="zh-CN" w:bidi="hi-IN"/>
        </w:rPr>
      </w:pPr>
      <w:r>
        <w:rPr>
          <w:rFonts w:eastAsia="NSimSun"/>
          <w:color w:val="000000"/>
          <w:szCs w:val="22"/>
          <w:lang w:eastAsia="zh-CN" w:bidi="hi-IN"/>
        </w:rPr>
        <w:t>W 2024 r. w Zabrzu studiowało łącznie 6 367 osób, w tym 600 studentów zamieszkałych w naszym mieście. Zajęcia prowadzone były przez blisko 1 000 nauczycieli akademickich. W 2024 r. w Zabrzu studia ukończyły 1 362 osoby. W porównaniu do roku poprzedniego przybyło ponad 300 studentów, o 61 osób zwiększyła się liczba wykładowców. Najwięcej, bo blisko 2,5 tys. osób studiowało na Wydziale Nauk Medycznych Śląskiego Uniwersytetu Medycznego, ponad 2,3 tys. osób studiowało łącznie na dwóch wydziałach Politechniki Śląskiej, ponad 1,2 tys. osób studiowało na Wydziale Nauk Medycznych Akademii Śląskiej. W ostatnich lat można zaobserwować wzrost liczby studentów. Wynika to z ciekawej oferty</w:t>
      </w:r>
      <w:r w:rsidR="004B1287">
        <w:rPr>
          <w:rFonts w:eastAsia="NSimSun"/>
          <w:color w:val="000000"/>
          <w:szCs w:val="22"/>
          <w:lang w:eastAsia="zh-CN" w:bidi="hi-IN"/>
        </w:rPr>
        <w:t xml:space="preserve"> </w:t>
      </w:r>
      <w:r>
        <w:rPr>
          <w:rFonts w:eastAsia="NSimSun"/>
          <w:color w:val="000000"/>
          <w:szCs w:val="22"/>
          <w:lang w:eastAsia="zh-CN" w:bidi="hi-IN"/>
        </w:rPr>
        <w:t>edukacyjnej, proponowanej przez zabrzańskie uczelnie</w:t>
      </w:r>
      <w:r>
        <w:rPr>
          <w:szCs w:val="22"/>
        </w:rPr>
        <w:t xml:space="preserve"> </w:t>
      </w:r>
      <w:r>
        <w:rPr>
          <w:rFonts w:eastAsia="NSimSun"/>
          <w:color w:val="000000"/>
          <w:szCs w:val="22"/>
          <w:lang w:eastAsia="zh-CN" w:bidi="hi-IN"/>
        </w:rPr>
        <w:t>na bieżąco dostosowywanej do potrzeb rynkowych.</w:t>
      </w:r>
    </w:p>
    <w:p w14:paraId="42EDCEE4" w14:textId="77777777" w:rsidR="00252D9E" w:rsidRDefault="0040491F">
      <w:pPr>
        <w:pStyle w:val="Nagwek2"/>
        <w:spacing w:before="240" w:after="120"/>
        <w:ind w:left="425" w:hanging="425"/>
        <w:rPr>
          <w:rFonts w:cs="Calibri"/>
          <w:sz w:val="26"/>
          <w:szCs w:val="26"/>
        </w:rPr>
      </w:pPr>
      <w:bookmarkStart w:id="107" w:name="_Toc199169457"/>
      <w:r>
        <w:rPr>
          <w:rFonts w:cs="Calibri"/>
          <w:sz w:val="26"/>
          <w:szCs w:val="26"/>
        </w:rPr>
        <w:t>Pomoc społeczna</w:t>
      </w:r>
      <w:bookmarkEnd w:id="107"/>
    </w:p>
    <w:p w14:paraId="3826D965" w14:textId="77777777" w:rsidR="00252D9E" w:rsidRDefault="0040491F">
      <w:pPr>
        <w:spacing w:after="60"/>
      </w:pPr>
      <w:r>
        <w:t>Pomoc społeczna należy do głównych zadań samorządu, a działania podejmowane w tej dziedzinie mają na celu</w:t>
      </w:r>
      <w:bookmarkStart w:id="108" w:name="_Hlk192770126"/>
      <w:r>
        <w:t>, przede wszystkim, umożliwienie osobom i rodzinom przezwyciężania trudnych sytuacji życiowych, gdy nie są w stanie ich pokonać wykorzystując własne uprawnienia, zasoby i możliwości. Wzmacnianie działań w ramach aktywnej polityki społecznej realizowane jest w Zabrzu poprzez:</w:t>
      </w:r>
    </w:p>
    <w:p w14:paraId="456EC5FE" w14:textId="77777777" w:rsidR="00252D9E" w:rsidRDefault="0040491F">
      <w:pPr>
        <w:pStyle w:val="Akapitzlist"/>
        <w:numPr>
          <w:ilvl w:val="0"/>
          <w:numId w:val="3"/>
        </w:numPr>
        <w:spacing w:after="0"/>
        <w:ind w:left="567" w:hanging="357"/>
        <w:contextualSpacing w:val="0"/>
      </w:pPr>
      <w:r>
        <w:t>minimalizację problemów społecznych,</w:t>
      </w:r>
    </w:p>
    <w:p w14:paraId="45AE73FF" w14:textId="77777777" w:rsidR="00252D9E" w:rsidRDefault="0040491F">
      <w:pPr>
        <w:pStyle w:val="Akapitzlist"/>
        <w:numPr>
          <w:ilvl w:val="0"/>
          <w:numId w:val="3"/>
        </w:numPr>
        <w:ind w:left="567" w:hanging="357"/>
      </w:pPr>
      <w:r>
        <w:t>minimalizację wykluczenia społecznego seniorów,</w:t>
      </w:r>
    </w:p>
    <w:p w14:paraId="50A4C57E" w14:textId="77777777" w:rsidR="00252D9E" w:rsidRDefault="0040491F">
      <w:pPr>
        <w:pStyle w:val="Akapitzlist"/>
        <w:numPr>
          <w:ilvl w:val="0"/>
          <w:numId w:val="3"/>
        </w:numPr>
        <w:ind w:left="567" w:hanging="357"/>
      </w:pPr>
      <w:r>
        <w:t>minimalizację zjawisk marginalizacji społecznej wybranych obszarów miasta,</w:t>
      </w:r>
    </w:p>
    <w:p w14:paraId="5C395407" w14:textId="77777777" w:rsidR="00252D9E" w:rsidRDefault="0040491F">
      <w:pPr>
        <w:pStyle w:val="Akapitzlist"/>
        <w:numPr>
          <w:ilvl w:val="0"/>
          <w:numId w:val="3"/>
        </w:numPr>
        <w:ind w:left="567" w:hanging="357"/>
        <w:contextualSpacing w:val="0"/>
      </w:pPr>
      <w:r>
        <w:t>placówki służby zdrowia i usług zdrowotnych o zasięgu lokalnym.</w:t>
      </w:r>
    </w:p>
    <w:p w14:paraId="1E5987E8" w14:textId="77777777" w:rsidR="00252D9E" w:rsidRDefault="0040491F">
      <w:pPr>
        <w:spacing w:after="60"/>
      </w:pPr>
      <w:r>
        <w:lastRenderedPageBreak/>
        <w:t>Realizacja zadań dot. pomocy społecznej leży w kompetencjach Miasta oraz następujących miejskich jednostek organizacyjnych:</w:t>
      </w:r>
    </w:p>
    <w:p w14:paraId="6BBF9051" w14:textId="77777777" w:rsidR="00252D9E" w:rsidRDefault="0040491F">
      <w:pPr>
        <w:pStyle w:val="Akapitzlist"/>
        <w:numPr>
          <w:ilvl w:val="0"/>
          <w:numId w:val="3"/>
        </w:numPr>
        <w:spacing w:after="0"/>
        <w:ind w:left="567" w:hanging="357"/>
        <w:contextualSpacing w:val="0"/>
      </w:pPr>
      <w:r>
        <w:t>Miejski Ośrodek Pomocy Rodzinie przy ul. 3-go Maja 16.</w:t>
      </w:r>
    </w:p>
    <w:p w14:paraId="2F1066BE" w14:textId="77777777" w:rsidR="00252D9E" w:rsidRDefault="0040491F">
      <w:pPr>
        <w:pStyle w:val="Akapitzlist"/>
        <w:numPr>
          <w:ilvl w:val="0"/>
          <w:numId w:val="3"/>
        </w:numPr>
        <w:ind w:left="567" w:hanging="357"/>
      </w:pPr>
      <w:r>
        <w:t>Zabrzańskie Centrum Świadczeń Rodzinnych przy ul. 3 Maja 16.</w:t>
      </w:r>
    </w:p>
    <w:p w14:paraId="23424F7B" w14:textId="77777777" w:rsidR="00252D9E" w:rsidRDefault="0040491F">
      <w:pPr>
        <w:pStyle w:val="Akapitzlist"/>
        <w:numPr>
          <w:ilvl w:val="0"/>
          <w:numId w:val="3"/>
        </w:numPr>
        <w:ind w:left="567" w:hanging="357"/>
      </w:pPr>
      <w:r>
        <w:t>Środowiskowy Dom Samopomocy przy ul. ul. Andersa 34.</w:t>
      </w:r>
    </w:p>
    <w:p w14:paraId="41EFEDF6" w14:textId="77777777" w:rsidR="00252D9E" w:rsidRDefault="0040491F">
      <w:pPr>
        <w:pStyle w:val="Akapitzlist"/>
        <w:numPr>
          <w:ilvl w:val="0"/>
          <w:numId w:val="3"/>
        </w:numPr>
        <w:ind w:left="567" w:hanging="357"/>
      </w:pPr>
      <w:r>
        <w:t>Dom Pomocy Społecznej nr 1 przy ul. Matejki 62.</w:t>
      </w:r>
    </w:p>
    <w:p w14:paraId="2C88CCC3" w14:textId="77777777" w:rsidR="00252D9E" w:rsidRDefault="0040491F">
      <w:pPr>
        <w:pStyle w:val="Akapitzlist"/>
        <w:numPr>
          <w:ilvl w:val="0"/>
          <w:numId w:val="3"/>
        </w:numPr>
        <w:ind w:left="567" w:hanging="357"/>
      </w:pPr>
      <w:r>
        <w:t>Dom Pomocy Społecznej nr 2 przy ul. Jaskółczej 11.</w:t>
      </w:r>
    </w:p>
    <w:p w14:paraId="172418E1" w14:textId="77777777" w:rsidR="00252D9E" w:rsidRDefault="0040491F">
      <w:pPr>
        <w:pStyle w:val="Akapitzlist"/>
        <w:numPr>
          <w:ilvl w:val="0"/>
          <w:numId w:val="3"/>
        </w:numPr>
        <w:ind w:left="567" w:hanging="357"/>
      </w:pPr>
      <w:r>
        <w:t>Dom Pomocy Społecznej nr 3 przy ul. Brysza 3.</w:t>
      </w:r>
    </w:p>
    <w:p w14:paraId="5EDB2084" w14:textId="77777777" w:rsidR="00252D9E" w:rsidRDefault="0040491F">
      <w:pPr>
        <w:pStyle w:val="Akapitzlist"/>
        <w:numPr>
          <w:ilvl w:val="0"/>
          <w:numId w:val="3"/>
        </w:numPr>
        <w:ind w:left="567" w:hanging="357"/>
      </w:pPr>
      <w:r>
        <w:t>Centrum Obsługi Placówek Opiekuńczo-Wychowawczych przy ul. Jordana 2/11.</w:t>
      </w:r>
    </w:p>
    <w:p w14:paraId="177B4B50" w14:textId="77777777" w:rsidR="00252D9E" w:rsidRDefault="0040491F">
      <w:pPr>
        <w:pStyle w:val="Akapitzlist"/>
        <w:numPr>
          <w:ilvl w:val="0"/>
          <w:numId w:val="3"/>
        </w:numPr>
        <w:ind w:left="567" w:hanging="357"/>
        <w:contextualSpacing w:val="0"/>
      </w:pPr>
      <w:r>
        <w:t>Centrum Rozwoju Rodziny, Park Hutniczy 8.</w:t>
      </w:r>
    </w:p>
    <w:p w14:paraId="7004E9FE" w14:textId="77777777" w:rsidR="00252D9E" w:rsidRDefault="0040491F">
      <w:pPr>
        <w:spacing w:after="0"/>
      </w:pPr>
      <w:r>
        <w:t>W Zabrzu swoją działalność prowadzą także dwa niepubliczne domy pomocy społecznej: Dom Pomocy Społecznej prowadzony przez Zakon Kamilianów przy ul. Cisowej 6 oraz Dom Pomocy Społecznej „Słoneczny Dom” dla osób przewlekle psychicznie chorych, przy ul. Knurowskiej 17.</w:t>
      </w:r>
    </w:p>
    <w:p w14:paraId="07919C61" w14:textId="77777777" w:rsidR="00252D9E" w:rsidRDefault="0040491F">
      <w:pPr>
        <w:pStyle w:val="Nagwek3"/>
        <w:spacing w:before="240" w:after="120"/>
        <w:ind w:left="510" w:hanging="510"/>
      </w:pPr>
      <w:bookmarkStart w:id="109" w:name="_Toc194918294"/>
      <w:bookmarkStart w:id="110" w:name="_Toc199169458"/>
      <w:r>
        <w:t>Minimalizacja problemów społecznych</w:t>
      </w:r>
      <w:bookmarkEnd w:id="109"/>
      <w:bookmarkEnd w:id="110"/>
    </w:p>
    <w:p w14:paraId="7828E650" w14:textId="77777777" w:rsidR="00252D9E" w:rsidRDefault="0040491F">
      <w:pPr>
        <w:spacing w:after="0"/>
      </w:pPr>
      <w:r>
        <w:t>Na zadania w zakresie szeroko rozumianej pomocy społecznej w 2024 roku wydatkowano ogółem środki na poziomie 112,5 mln zł. Realizacja wydatków bieżących zamknęła się kwotą 111,1 mln zł, a na wydatki majątkowe przeznaczono kwotę 1,3 mln zł. Wydatki na realizację pozostałych zadań z zakresu polityki społecznej wyniosły ponad 11,6 mln zł, w tym kwota 10,4 tys. zł dotyczyła wydatków inwestycyjnych.</w:t>
      </w:r>
    </w:p>
    <w:p w14:paraId="54188A4A" w14:textId="77777777" w:rsidR="00252D9E" w:rsidRDefault="0040491F">
      <w:pPr>
        <w:spacing w:after="60"/>
      </w:pPr>
      <w:r>
        <w:t>Zadania bieżące, realizowane przez miasto w zakresie pomocy społecznej w 2024 r., to m.in.:</w:t>
      </w:r>
    </w:p>
    <w:p w14:paraId="4C7E2335" w14:textId="5174837A" w:rsidR="00252D9E" w:rsidRDefault="0040491F">
      <w:pPr>
        <w:numPr>
          <w:ilvl w:val="0"/>
          <w:numId w:val="7"/>
        </w:numPr>
        <w:spacing w:before="120"/>
        <w:ind w:left="426"/>
        <w:contextualSpacing/>
        <w:rPr>
          <w:rFonts w:eastAsia="Calibri" w:cs="Times New Roman"/>
        </w:rPr>
      </w:pPr>
      <w:r>
        <w:rPr>
          <w:rFonts w:eastAsia="Calibri" w:cs="Times New Roman"/>
        </w:rPr>
        <w:t>Zapewnienie opieki osobom w podeszłym wieku i przewlekle somatycznie chorym – środki przeznaczone w omawianym okresie na te działania, to kwota ok. 28 mln zł. Przedmiotowe działania prowadzone były przez trzy Domy Pomocy Społecznej, będące jednostkami organizacyjnymi Miasta oraz dwa niepubliczne Domy Pomocy Społecznej, które na realizację zadania otrzymują od Miasta dotację. W 2024 r. zapewniono opiekę dla 397 osób w ww. placówkach. Miasto przeznaczyło kwotę ponad 1,8 mln zł celem zapewnienia opieki i</w:t>
      </w:r>
      <w:r w:rsidR="00667D63">
        <w:rPr>
          <w:rFonts w:eastAsia="Calibri" w:cs="Times New Roman"/>
        </w:rPr>
        <w:t> </w:t>
      </w:r>
      <w:r>
        <w:rPr>
          <w:rFonts w:eastAsia="Calibri" w:cs="Times New Roman"/>
        </w:rPr>
        <w:t>pomocy osobom przewlekle chorym w zakresie: usług pielęgnacyjno-opiekuńczych, rehabilitacji, profilaktyki i edukacji zdrowotnej, poprzez dofinansowanie dla stowarzyszeń realizujących te zadania. W ramach wyżej wymienionych działań zawarto 41 umów na udzielanie pomocy przez stowarzyszenia.</w:t>
      </w:r>
    </w:p>
    <w:p w14:paraId="1E19786E" w14:textId="77777777" w:rsidR="00252D9E" w:rsidRDefault="0040491F">
      <w:pPr>
        <w:numPr>
          <w:ilvl w:val="0"/>
          <w:numId w:val="7"/>
        </w:numPr>
        <w:spacing w:before="120"/>
        <w:ind w:left="426"/>
        <w:contextualSpacing/>
        <w:rPr>
          <w:rFonts w:eastAsia="Calibri" w:cs="Times New Roman"/>
        </w:rPr>
      </w:pPr>
      <w:r>
        <w:rPr>
          <w:rFonts w:eastAsia="Calibri" w:cs="Times New Roman"/>
        </w:rPr>
        <w:t>Zapewnienie osobom bezdomnym schronienia oraz kompleksowej pomocy w wychodzeniu z bezdomności – na to zadanie wydatkowano kwotę ponad 1,6 mln zł, w tym zawarto 6 umów na zapewnienie miejsc w Ośrodku Wsparcia dla Kobiet, Przytulisku w Domu Pokora i Chrześcijańskim Stowarzyszeniu Dobroczynnym – w 2024 roku 192 osoby skorzystały ze wsparcia. Natomiast kwotę ponad 1,4 mln zł rozdysponowano na zapewnienie miejsc w domach prowadzonych przez Miejski Ośrodek Pomocy Rodzinie:</w:t>
      </w:r>
    </w:p>
    <w:p w14:paraId="522DD513"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trzy mieszkania chronione dla osób bezdomnych – łącznie dla 6 osób,</w:t>
      </w:r>
    </w:p>
    <w:p w14:paraId="43540DD2"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dom noclegowy – jednorazowo dla 24 osób,</w:t>
      </w:r>
    </w:p>
    <w:p w14:paraId="0AA31BEA"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ogrzewalnia – jednorazowo dla 25 osób.</w:t>
      </w:r>
    </w:p>
    <w:p w14:paraId="2E72A5B1" w14:textId="77777777" w:rsidR="00252D9E" w:rsidRDefault="0040491F">
      <w:pPr>
        <w:numPr>
          <w:ilvl w:val="0"/>
          <w:numId w:val="7"/>
        </w:numPr>
        <w:spacing w:before="120"/>
        <w:ind w:left="426"/>
        <w:contextualSpacing/>
        <w:rPr>
          <w:rFonts w:eastAsia="Calibri" w:cs="Times New Roman"/>
        </w:rPr>
      </w:pPr>
      <w:r>
        <w:rPr>
          <w:rFonts w:eastAsia="Calibri" w:cs="Times New Roman"/>
        </w:rPr>
        <w:t>Zapewnienie opieki i wychowania dzieciom korzystającym z 5 świetlic środowiskowych prowadzonych przez Miejski Ośrodek Pomocy Rodzinie, gdzie udostępniono 150 miejsc dla zabrzańskich dzieci – na ten cel wydatkowano ponad 1,2 mln zł.</w:t>
      </w:r>
    </w:p>
    <w:p w14:paraId="7F4B4E4A" w14:textId="77777777" w:rsidR="00252D9E" w:rsidRDefault="0040491F">
      <w:pPr>
        <w:numPr>
          <w:ilvl w:val="0"/>
          <w:numId w:val="7"/>
        </w:numPr>
        <w:spacing w:before="120"/>
        <w:ind w:left="426"/>
        <w:contextualSpacing/>
        <w:rPr>
          <w:rFonts w:eastAsia="Calibri" w:cs="Times New Roman"/>
        </w:rPr>
      </w:pPr>
      <w:r>
        <w:rPr>
          <w:rFonts w:eastAsia="Calibri" w:cs="Times New Roman"/>
        </w:rPr>
        <w:lastRenderedPageBreak/>
        <w:t>Wydawanie decyzji o przyznaniu dodatku mieszkaniowego i energetycznego - zadanie prowadzone przez jednostkę Zabrzańskie Centrum Świadczeń Rodzinnych, która w roku 2024 wydała 5 134 decyzji przyznających dofinansowanie w formie dodatku mieszkaniowego na kwotę 9,5 mln zł.</w:t>
      </w:r>
    </w:p>
    <w:p w14:paraId="070768AB" w14:textId="77777777" w:rsidR="00252D9E" w:rsidRDefault="0040491F">
      <w:pPr>
        <w:numPr>
          <w:ilvl w:val="0"/>
          <w:numId w:val="7"/>
        </w:numPr>
        <w:spacing w:before="120"/>
        <w:ind w:left="426"/>
        <w:contextualSpacing/>
        <w:rPr>
          <w:rFonts w:eastAsia="Calibri" w:cs="Times New Roman"/>
        </w:rPr>
      </w:pPr>
      <w:r>
        <w:rPr>
          <w:rFonts w:eastAsia="Calibri" w:cs="Times New Roman"/>
        </w:rPr>
        <w:t>Przeciwdziałanie marginalizacji społecznej mieszkańców Zabrza prowadzone przez Miejski Ośrodek Pomocy Rodzinie –w 2024 roku wydatkowano ponad 37 mln zł, z czego m.in.:</w:t>
      </w:r>
    </w:p>
    <w:p w14:paraId="42471E4B"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 xml:space="preserve">wypłacono zasiłki okresowe, celowe i pomoc w naturze oraz składki na ubezpieczenia emerytalne i rentowe – w kwocie ponad 3 mln zł, </w:t>
      </w:r>
    </w:p>
    <w:p w14:paraId="3D620999"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wypłacono zasiłki stałe – w kwocie ponad 5,3 mln zł – dotacja z Budżetu Państwa. W ramach realizacji tego zadania Miejski Ośrodek Pomocy Rodzinie wypłacił 6 895 świadczeń,</w:t>
      </w:r>
    </w:p>
    <w:p w14:paraId="75171110"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zapewniono posiłki potrzebującym w ramach rządowego programu wieloletniego „Pomoc państwa w zakresie dożywiania” – wykonanie ogółem w kwocie ponad 4,2 mln zł, z czego kwota blisko 1,7 mln zł to wkład własny Miasta. W ramach tego zadania wydano 207 146 świadczeń na dożywianie, którymi objęto osoby dorosłe w placówkach dla osób bezdomnych, rodziny o niskim dochodzie – w formie posiłku lub zasiłku celowego oraz dzieci i młodzież w placówkach szkolnych, przedszkolnych i świetlicach.</w:t>
      </w:r>
    </w:p>
    <w:p w14:paraId="10F694E4"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Pokryto koszty pobytu mieszkańców miasta Zabrze w domach pomocy społecznej –wykonanie w wysokości ponad 20,5 mln zł,</w:t>
      </w:r>
    </w:p>
    <w:p w14:paraId="5EBAAEE4" w14:textId="77777777" w:rsidR="00252D9E" w:rsidRDefault="0040491F">
      <w:pPr>
        <w:numPr>
          <w:ilvl w:val="0"/>
          <w:numId w:val="7"/>
        </w:numPr>
        <w:spacing w:before="120"/>
        <w:ind w:left="426"/>
        <w:contextualSpacing/>
        <w:rPr>
          <w:rFonts w:eastAsia="Calibri" w:cs="Times New Roman"/>
        </w:rPr>
      </w:pPr>
      <w:r>
        <w:rPr>
          <w:rFonts w:eastAsia="Calibri" w:cs="Times New Roman"/>
        </w:rPr>
        <w:t>Prowadzenie Środowiskowego Domu Samopomocy – zapewniono miejsca dla 60 przewlekle, psychicznie chorych osób – poniesiono wydatki na kwotę ok. 1,7 mln zł.</w:t>
      </w:r>
    </w:p>
    <w:p w14:paraId="3AD44648" w14:textId="77777777" w:rsidR="00252D9E" w:rsidRDefault="0040491F">
      <w:pPr>
        <w:numPr>
          <w:ilvl w:val="0"/>
          <w:numId w:val="7"/>
        </w:numPr>
        <w:spacing w:before="120"/>
        <w:ind w:left="426"/>
        <w:contextualSpacing/>
        <w:rPr>
          <w:rFonts w:eastAsia="Calibri" w:cs="Times New Roman"/>
        </w:rPr>
      </w:pPr>
      <w:r>
        <w:rPr>
          <w:rFonts w:eastAsia="Calibri" w:cs="Times New Roman"/>
        </w:rPr>
        <w:t>Bieżące funkcjonowanie Miejskiego Ośrodka Pomocy Rodzinie - wydatkowano 19 mln zł.</w:t>
      </w:r>
    </w:p>
    <w:p w14:paraId="7C990FBE" w14:textId="77777777" w:rsidR="00252D9E" w:rsidRDefault="0040491F">
      <w:pPr>
        <w:numPr>
          <w:ilvl w:val="0"/>
          <w:numId w:val="7"/>
        </w:numPr>
        <w:spacing w:before="120"/>
        <w:ind w:left="426"/>
        <w:contextualSpacing/>
        <w:rPr>
          <w:rFonts w:eastAsia="Calibri" w:cs="Times New Roman"/>
        </w:rPr>
      </w:pPr>
      <w:r>
        <w:rPr>
          <w:rFonts w:eastAsia="Calibri" w:cs="Times New Roman"/>
        </w:rPr>
        <w:t xml:space="preserve">Prowadzono działania w ramach projektów współfinansowane ze środków unijnych: </w:t>
      </w:r>
    </w:p>
    <w:p w14:paraId="16FDF931" w14:textId="77777777" w:rsidR="00252D9E" w:rsidRDefault="0040491F">
      <w:pPr>
        <w:ind w:left="425"/>
        <w:rPr>
          <w:rFonts w:eastAsia="Calibri" w:cs="Times New Roman"/>
        </w:rPr>
      </w:pPr>
      <w:r>
        <w:rPr>
          <w:rFonts w:eastAsia="Calibri" w:cs="Times New Roman"/>
        </w:rPr>
        <w:t>Świetlica na Krakowskim – prowadzono zajęcia dla 20 dzieci w wieku 5-15 lat, wykonanie w wysokości 18,4 tys. zł oraz Centrum Integracji Społecznej – wydatkowano 7,6 tys. zł.</w:t>
      </w:r>
    </w:p>
    <w:p w14:paraId="284D885F" w14:textId="77777777" w:rsidR="00252D9E" w:rsidRDefault="0040491F">
      <w:pPr>
        <w:spacing w:after="60"/>
      </w:pPr>
      <w:r>
        <w:t>Zadania majątkowe w zakresie pomocy społecznej realizowane przez miasto w 2024 r., to m.in.:</w:t>
      </w:r>
    </w:p>
    <w:p w14:paraId="4175677F" w14:textId="77777777" w:rsidR="00252D9E" w:rsidRDefault="0040491F">
      <w:pPr>
        <w:numPr>
          <w:ilvl w:val="0"/>
          <w:numId w:val="7"/>
        </w:numPr>
        <w:spacing w:before="120"/>
        <w:ind w:left="426"/>
        <w:contextualSpacing/>
        <w:rPr>
          <w:rFonts w:eastAsia="Calibri" w:cs="Times New Roman"/>
        </w:rPr>
      </w:pPr>
      <w:r>
        <w:rPr>
          <w:rFonts w:eastAsia="Calibri" w:cs="Times New Roman"/>
        </w:rPr>
        <w:t>Wykonanie i montaż podjazdu dla niepełnosprawnych do budynku DPS 1 - na ten cel wydano prawie 62 tys. zł,</w:t>
      </w:r>
    </w:p>
    <w:p w14:paraId="50105BD0"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łazienek poprzez likwidację barier architektonicznych w budynku DPS 2 w Zabrzu wykonanie w wysokości 512,2 tys. zł,</w:t>
      </w:r>
    </w:p>
    <w:p w14:paraId="1E9F0AE3" w14:textId="77777777" w:rsidR="00252D9E" w:rsidRDefault="0040491F">
      <w:pPr>
        <w:numPr>
          <w:ilvl w:val="0"/>
          <w:numId w:val="7"/>
        </w:numPr>
        <w:spacing w:before="120"/>
        <w:ind w:left="426"/>
        <w:contextualSpacing/>
        <w:rPr>
          <w:rFonts w:eastAsia="Calibri" w:cs="Times New Roman"/>
        </w:rPr>
      </w:pPr>
      <w:r>
        <w:rPr>
          <w:rFonts w:eastAsia="Calibri" w:cs="Times New Roman"/>
        </w:rPr>
        <w:t>Wymiana dźwigu osobowego na urządzenie dostosowane do potrzeb osób niepełnosprawnych w budynku DPS 1 – wydatki w wysokości 225,6 tys. zł,</w:t>
      </w:r>
    </w:p>
    <w:p w14:paraId="56717583"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instalacji przyzywowej wraz z jej rozbudową dla potrzeb osób niepełnosprawnych w budynku DPS 1 – wykonanie w wysokości 256,6 tys. zł,</w:t>
      </w:r>
    </w:p>
    <w:p w14:paraId="59B614A1"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windy w budynku DPS 2 poprzez dostosowanie do potrzeb osób ze szczególnymi potrzebami – poniesiono wydatki w wysokości prawie 171,6 tys. zł,</w:t>
      </w:r>
    </w:p>
    <w:p w14:paraId="39424FDC" w14:textId="77777777" w:rsidR="00252D9E" w:rsidRDefault="0040491F">
      <w:pPr>
        <w:numPr>
          <w:ilvl w:val="0"/>
          <w:numId w:val="7"/>
        </w:numPr>
        <w:spacing w:after="0"/>
        <w:ind w:left="419" w:hanging="357"/>
        <w:rPr>
          <w:rFonts w:eastAsia="Calibri" w:cs="Times New Roman"/>
        </w:rPr>
      </w:pPr>
      <w:r>
        <w:rPr>
          <w:rFonts w:eastAsia="Calibri" w:cs="Times New Roman"/>
        </w:rPr>
        <w:t>Różne wydatki inwestycyjne – wykonanie w wysokości 135 tys. zł. Dokonano zwrotu niewykorzystanych środków PFRON w ramach projektów „Dostępna przestrzeń publiczna” oraz „DPS 2 - Dostępna Przestrzeń Publiczna Moduł A”.</w:t>
      </w:r>
    </w:p>
    <w:p w14:paraId="3FFE8FED" w14:textId="77777777" w:rsidR="00252D9E" w:rsidRDefault="0040491F">
      <w:pPr>
        <w:pStyle w:val="Nagwek3"/>
        <w:spacing w:before="240" w:after="120"/>
        <w:ind w:left="510" w:hanging="510"/>
      </w:pPr>
      <w:bookmarkStart w:id="111" w:name="_Toc194918295"/>
      <w:bookmarkStart w:id="112" w:name="_Toc199169459"/>
      <w:r>
        <w:t>Pomoc osobom z niepełnosprawnościami</w:t>
      </w:r>
      <w:bookmarkEnd w:id="111"/>
      <w:bookmarkEnd w:id="112"/>
    </w:p>
    <w:p w14:paraId="23E44B3F" w14:textId="77777777" w:rsidR="00252D9E" w:rsidRDefault="0040491F">
      <w:r>
        <w:t xml:space="preserve">Miasto Zabrze prowadzi wsparcie osób niepełnosprawnych, ich rodzin i otoczenia. Prowadzone działania nakierowane są na to by, we wszystkich dziedzinach życia miasta wdrażać rozwiązania niedyskryminujące, włączające osoby z niepełnosprawnościami i ich rodziny tak, aby wszyscy mieszkańcy na miarę swoich potrzeb i możliwości znaleźli tu miejsce dla rozwoju i świadomego </w:t>
      </w:r>
      <w:r>
        <w:lastRenderedPageBreak/>
        <w:t>uczestnictwa. Bezpośrednim rezultatem jest tworzenie społeczeństwa równych szans, dostępu do wszelkich dziedzin życia i włączenie osób niepełnosprawnych do społeczności lokalnej. W wyniku realizacji projektów inwestycyjnych pozyskane zostały obiekty przyjazne dla wszystkich, pozwalające na poszerzenie bazy wspierającej, opiekuńczej, kulturalnej i turystycznej.</w:t>
      </w:r>
    </w:p>
    <w:p w14:paraId="082762B1" w14:textId="77777777" w:rsidR="00252D9E" w:rsidRDefault="0040491F">
      <w:pPr>
        <w:spacing w:after="60"/>
      </w:pPr>
      <w:r>
        <w:t>Realizacja projektów i przedsięwzięć wspierających osoby z niepełnosprawnościami:</w:t>
      </w:r>
    </w:p>
    <w:p w14:paraId="6A01D99E" w14:textId="77777777" w:rsidR="00252D9E" w:rsidRDefault="0040491F" w:rsidP="00667D63">
      <w:pPr>
        <w:numPr>
          <w:ilvl w:val="0"/>
          <w:numId w:val="7"/>
        </w:numPr>
        <w:spacing w:after="60"/>
        <w:ind w:left="426"/>
        <w:rPr>
          <w:rFonts w:eastAsia="Calibri" w:cs="Times New Roman"/>
        </w:rPr>
      </w:pPr>
      <w:r>
        <w:rPr>
          <w:rFonts w:eastAsia="Calibri" w:cs="Times New Roman"/>
        </w:rPr>
        <w:t>Realizacja programu zdrowotnego pn. „Kompleksowa terapia i rehabilitacja dzieci i młodzieży niepełnosprawnej z terenu miasta Zabrze”. Program realizowany jest w budynku wolnym od barier, zapewniającym pełną dostępność zarówno od strony architektonicznej jak i usługowej, poradniczej, rehabilitacyjnej. Na świadczenia Programu składają się m.in. - rehabilitacja, rozwój umiejętności społecznych, rozwijanie umiejętności komunikowania się i samoobsługi, prowadzenie szkoleń i instruktażu dla rodziców/opiekunów dzieci i młodzieży niepełnosprawnej, terapia psychologiczna.</w:t>
      </w:r>
    </w:p>
    <w:p w14:paraId="640680E0" w14:textId="77777777" w:rsidR="00252D9E" w:rsidRDefault="0040491F" w:rsidP="00667D63">
      <w:pPr>
        <w:numPr>
          <w:ilvl w:val="0"/>
          <w:numId w:val="7"/>
        </w:numPr>
        <w:spacing w:after="60"/>
        <w:ind w:left="426"/>
        <w:rPr>
          <w:rFonts w:eastAsia="Calibri" w:cs="Times New Roman"/>
        </w:rPr>
      </w:pPr>
      <w:r>
        <w:rPr>
          <w:rFonts w:eastAsia="Calibri" w:cs="Times New Roman"/>
        </w:rPr>
        <w:t xml:space="preserve">Program Asystent Osobisty Osoby Niepełnosprawnej - dzięki pomocy asystenta osoby niepełnosprawne mogą podejmować aktywność społeczną. Asystent pomaga przy wykonywaniu codziennych czynności, tj. załatwienie spraw urzędowych, dotarcie na rehabilitację lub zajęcia terapeutyczne, pomoc w uczestniczeniu w wydarzeniach kulturalnych czy sportowych. </w:t>
      </w:r>
    </w:p>
    <w:p w14:paraId="688B0297" w14:textId="77777777" w:rsidR="00252D9E" w:rsidRDefault="0040491F" w:rsidP="00667D63">
      <w:pPr>
        <w:numPr>
          <w:ilvl w:val="0"/>
          <w:numId w:val="7"/>
        </w:numPr>
        <w:spacing w:after="60"/>
        <w:ind w:left="426"/>
        <w:rPr>
          <w:rFonts w:eastAsia="Calibri" w:cs="Times New Roman"/>
        </w:rPr>
      </w:pPr>
      <w:r>
        <w:rPr>
          <w:rFonts w:eastAsia="Calibri" w:cs="Times New Roman"/>
        </w:rPr>
        <w:t>Program „Opieka wytchnieniowa dla członków rodzin lub opiekunów osób z niepełnosprawnościami”. Realizacja zadania wpływa na funkcjonowanie członków rodziny oraz opiekunów osób z niepełnosprawnościami, zapewniając im możliwość uczestnictwa w życiu społecznym. Ponadto ma wpływ na poprawę ich komfortu psychicznego. Działania prowadzone polegały na zapewnieniu osobie niepełnosprawnej opieki innej osoby, na czas nieobecności opiekuna. Pozwala to opiekunowi na czas wolny dla siebie i na chwile oddechu.</w:t>
      </w:r>
    </w:p>
    <w:p w14:paraId="37EF464E" w14:textId="77777777" w:rsidR="00252D9E" w:rsidRDefault="0040491F" w:rsidP="00667D63">
      <w:pPr>
        <w:numPr>
          <w:ilvl w:val="0"/>
          <w:numId w:val="7"/>
        </w:numPr>
        <w:spacing w:after="60"/>
        <w:ind w:left="426"/>
        <w:rPr>
          <w:rFonts w:eastAsia="Calibri" w:cs="Times New Roman"/>
        </w:rPr>
      </w:pPr>
      <w:r>
        <w:rPr>
          <w:rFonts w:eastAsia="Calibri" w:cs="Times New Roman"/>
        </w:rPr>
        <w:t xml:space="preserve">Program osłonowy w zakresie „Usługa indywidualnego transportu door to door” dla mieszkańców Miasta Zabrze - realizowany z myślą o osobach mających problemy z poruszaniem się, a potrzebujących transportu do lekarza, urzędu, sklepu czy innych miejsc, które chcą odwiedzić. </w:t>
      </w:r>
    </w:p>
    <w:p w14:paraId="7168E3F1" w14:textId="77777777" w:rsidR="00252D9E" w:rsidRDefault="0040491F" w:rsidP="00667D63">
      <w:pPr>
        <w:numPr>
          <w:ilvl w:val="0"/>
          <w:numId w:val="7"/>
        </w:numPr>
        <w:spacing w:after="60"/>
        <w:ind w:left="426"/>
        <w:rPr>
          <w:rFonts w:eastAsia="Calibri" w:cs="Times New Roman"/>
        </w:rPr>
      </w:pPr>
      <w:r>
        <w:rPr>
          <w:rFonts w:eastAsia="Calibri" w:cs="Times New Roman"/>
        </w:rPr>
        <w:t>Centrum Integracji Społecznej to projekt partnerski realizowany wraz ze Stowarzyszeniem Most - ma na celu integrację społeczną osób z niepełnosprawnościami poprzez podniesienie poziomu kwalifikacji zawodowych i realną pomoc w uzyskaniu zatrudnienia.</w:t>
      </w:r>
    </w:p>
    <w:p w14:paraId="5FFD8AF0" w14:textId="77777777" w:rsidR="00252D9E" w:rsidRDefault="0040491F" w:rsidP="00667D63">
      <w:pPr>
        <w:numPr>
          <w:ilvl w:val="0"/>
          <w:numId w:val="7"/>
        </w:numPr>
        <w:spacing w:after="60"/>
        <w:ind w:left="426"/>
        <w:rPr>
          <w:rFonts w:eastAsia="Calibri" w:cs="Times New Roman"/>
        </w:rPr>
      </w:pPr>
      <w:r>
        <w:rPr>
          <w:rFonts w:eastAsia="Calibri" w:cs="Times New Roman"/>
        </w:rPr>
        <w:t>Centrum Wsparcia Środowiskowego (będące częścią Miejskiego Ośrodka Pomocy Rodzinie w Zabrzu), mające swoją siedzibę w Centrum Usług Społecznych przy ul. Stalmacha 7, również tworzy system wsparcia dla osób z niepełnosprawnością intelektualną i ich rodzin, poprzez m.in. różnego rodzaju zajęcia, grupy wsparcia, konsultacje, a także wyjścia kulturalne i rekreacyjne.</w:t>
      </w:r>
    </w:p>
    <w:p w14:paraId="1CC7F2BB" w14:textId="77777777" w:rsidR="00252D9E" w:rsidRDefault="0040491F" w:rsidP="00667D63">
      <w:pPr>
        <w:numPr>
          <w:ilvl w:val="0"/>
          <w:numId w:val="7"/>
        </w:numPr>
        <w:spacing w:after="60"/>
        <w:ind w:left="425" w:hanging="357"/>
        <w:rPr>
          <w:rFonts w:eastAsia="Calibri" w:cs="Times New Roman"/>
        </w:rPr>
      </w:pPr>
      <w:r>
        <w:rPr>
          <w:rFonts w:eastAsia="Calibri" w:cs="Times New Roman"/>
        </w:rPr>
        <w:t>Realizacja zadań z zakresu rehabilitacji społecznej i zawodowej w ramach środków PFRON.</w:t>
      </w:r>
    </w:p>
    <w:p w14:paraId="3DB7A5BC" w14:textId="77777777" w:rsidR="00252D9E" w:rsidRDefault="0040491F">
      <w:pPr>
        <w:pStyle w:val="Nagwek3"/>
        <w:spacing w:before="240" w:after="120"/>
        <w:ind w:left="510" w:hanging="510"/>
      </w:pPr>
      <w:bookmarkStart w:id="113" w:name="_Toc194918296"/>
      <w:bookmarkStart w:id="114" w:name="_Toc199169460"/>
      <w:r>
        <w:t>Działalność Miejskiego Ośrodka Pomocy Rodzinie</w:t>
      </w:r>
      <w:bookmarkEnd w:id="113"/>
      <w:bookmarkEnd w:id="114"/>
    </w:p>
    <w:p w14:paraId="495DE0CF" w14:textId="77777777" w:rsidR="00252D9E" w:rsidRDefault="0040491F">
      <w:pPr>
        <w:spacing w:after="60"/>
      </w:pPr>
      <w:r>
        <w:t xml:space="preserve">Miejski Ośrodek Pomocy Rodzinie (MOPR) działa na zasadach określonych w ustawie z dnia 12 marca 2004 r. o pomocy społecznej oraz innych ustaw i aktów wykonawczych. W 2024 r. liczba rodzin korzystających z systemu pomocy społecznej zmalała w stosunku do wartości z ubiegłego roku i wynosiła 1 960 rodzin (3 497 osób) co stanowi 2,27% mieszkańców Zabrza.  Świadczenia rodzinne pobierało w ubiegłym roku 10 064 mieszkańców, a dodatki mieszkaniowe otrzymało 6 827 osób. Wysokość nakładów finansowych na realizację świadczeń pomocy społecznej w 2024 r. wyniosła ponad 61,8 mln zł. </w:t>
      </w:r>
    </w:p>
    <w:p w14:paraId="318631ED" w14:textId="77777777" w:rsidR="00252D9E" w:rsidRDefault="0040491F">
      <w:pPr>
        <w:spacing w:after="60"/>
      </w:pPr>
      <w:r>
        <w:lastRenderedPageBreak/>
        <w:t>Miejski Ośrodek Pomocy Rodzinie w Zabrzu pełni rolę organizatora pieczy zastępczej. W ramach pieczy zastępczej został powołany Zespół ds. Pieczy Zastępczej, którego zadaniem było prowadzenie postępowań dotyczących finansowego wsparcia dla rodzin zastępczych oraz usamodzielnianych wychowanków pieczy zastępczej. W 2024 roku pomocą objętych zostało 449 dzieci przebywających w rodzinach zastępczych oraz 324 dzieci przebywających w rodzinach naturalnych objętych pomocą asystenta rodziny. Na ten cel wydatkowano kwotę ponad 15,5 mln zł.</w:t>
      </w:r>
      <w:r>
        <w:br/>
        <w:t xml:space="preserve">W 2024 roku MOPR realizował zadania w zakresie orzekania o niepełnosprawności, na które wydatkowano środki w wysokości ponad 1,5 mln zł. W ramach prowadzonych działań wydano 3 182 decyzji orzekających o stopniu niepełnosprawności dla osób dorosłych oraz 390 decyzji o stopniu niepełnosprawności dla dzieci </w:t>
      </w:r>
    </w:p>
    <w:p w14:paraId="04362AF1" w14:textId="77777777" w:rsidR="00252D9E" w:rsidRDefault="0040491F">
      <w:pPr>
        <w:spacing w:after="60"/>
      </w:pPr>
      <w:r>
        <w:t xml:space="preserve">Miejski Ośrodek Pomocy Rodzinie współpracując z organizacjami pozarządowymi, realizował szereg zadań z zakresu pomocy społecznej. Ośrodek uczestniczy w realizacji umów zawieranych z organizacjami po przeprowadzeniu konkursów przez Miasto Zabrze, dotyczących zadań z zakresu: </w:t>
      </w:r>
    </w:p>
    <w:p w14:paraId="2D1A0ADC" w14:textId="77777777" w:rsidR="00252D9E" w:rsidRDefault="0040491F">
      <w:pPr>
        <w:numPr>
          <w:ilvl w:val="0"/>
          <w:numId w:val="7"/>
        </w:numPr>
        <w:spacing w:before="120"/>
        <w:ind w:left="426"/>
        <w:contextualSpacing/>
        <w:rPr>
          <w:rFonts w:eastAsia="Calibri" w:cs="Times New Roman"/>
        </w:rPr>
      </w:pPr>
      <w:r>
        <w:rPr>
          <w:rFonts w:eastAsia="Calibri" w:cs="Times New Roman"/>
        </w:rPr>
        <w:t>prowadzenia grupowych i indywidualnych zajęć, które miały na celu nabywanie, rozwijanie i podtrzymywanie umiejętności niezbędnych do samodzielnego funkcjonowania osób z niepełnosprawnościami,</w:t>
      </w:r>
    </w:p>
    <w:p w14:paraId="5B1F734F" w14:textId="77777777" w:rsidR="00252D9E" w:rsidRDefault="0040491F">
      <w:pPr>
        <w:numPr>
          <w:ilvl w:val="0"/>
          <w:numId w:val="7"/>
        </w:numPr>
        <w:spacing w:before="120"/>
        <w:ind w:left="426"/>
        <w:contextualSpacing/>
        <w:rPr>
          <w:rFonts w:eastAsia="Calibri" w:cs="Times New Roman"/>
        </w:rPr>
      </w:pPr>
      <w:r>
        <w:rPr>
          <w:rFonts w:eastAsia="Calibri" w:cs="Times New Roman"/>
        </w:rPr>
        <w:t xml:space="preserve">dofinansowania do zaopatrzenia w sprzęt rehabilitacyjny dla osób fizycznych prowadzących działalność gospodarczą, osób prawnych i jednostek organizacyjnych nieposiadających osobowości prawnej,  </w:t>
      </w:r>
    </w:p>
    <w:p w14:paraId="60979249" w14:textId="77777777" w:rsidR="00252D9E" w:rsidRDefault="0040491F">
      <w:pPr>
        <w:numPr>
          <w:ilvl w:val="0"/>
          <w:numId w:val="7"/>
        </w:numPr>
        <w:spacing w:before="120"/>
        <w:ind w:left="426"/>
        <w:contextualSpacing/>
        <w:rPr>
          <w:rFonts w:eastAsia="Calibri" w:cs="Times New Roman"/>
        </w:rPr>
      </w:pPr>
      <w:r>
        <w:rPr>
          <w:rFonts w:eastAsia="Calibri" w:cs="Times New Roman"/>
        </w:rPr>
        <w:t>świadczenia usług wspierających, które mają na celu umożliwienie lub wspomaganie niezależnego życia osób niepełnosprawnych, w szczególności usług asystencji osobistej dla osób z niepełnosprawnościami,</w:t>
      </w:r>
    </w:p>
    <w:p w14:paraId="31D3ECA3" w14:textId="77777777" w:rsidR="00252D9E" w:rsidRDefault="0040491F">
      <w:pPr>
        <w:numPr>
          <w:ilvl w:val="0"/>
          <w:numId w:val="7"/>
        </w:numPr>
        <w:spacing w:before="120"/>
        <w:ind w:left="426"/>
        <w:contextualSpacing/>
        <w:rPr>
          <w:rFonts w:eastAsia="Calibri" w:cs="Times New Roman"/>
        </w:rPr>
      </w:pPr>
      <w:r>
        <w:rPr>
          <w:rFonts w:eastAsia="Calibri" w:cs="Times New Roman"/>
        </w:rPr>
        <w:t>specjalistyczne usługi opiekuńcze dla osób z zaburzeniami psychicznymi oraz specjalistyczne usługi dla dzieci i młodzieży na rzecz mieszkańców Zabrza,</w:t>
      </w:r>
    </w:p>
    <w:p w14:paraId="2A29F532" w14:textId="77777777" w:rsidR="00252D9E" w:rsidRDefault="0040491F">
      <w:pPr>
        <w:numPr>
          <w:ilvl w:val="0"/>
          <w:numId w:val="7"/>
        </w:numPr>
        <w:spacing w:after="60"/>
        <w:ind w:left="425" w:hanging="357"/>
        <w:rPr>
          <w:rFonts w:eastAsia="Calibri" w:cs="Times New Roman"/>
        </w:rPr>
      </w:pPr>
      <w:r>
        <w:rPr>
          <w:rFonts w:eastAsia="Calibri" w:cs="Times New Roman"/>
        </w:rPr>
        <w:t>sport, kultura oraz rekreacja i turystyka dla osób z niepełnosprawnościami.</w:t>
      </w:r>
    </w:p>
    <w:p w14:paraId="26B039AF" w14:textId="77777777" w:rsidR="00252D9E" w:rsidRDefault="0040491F">
      <w:r>
        <w:t>W 2024 r., we współpracy z MOPR, organizacje pozarządowe zrealizowały 15 projektów, które miały na celu realizację zadań związanych ze wsparciem osób niepełnosprawnych oraz innych osób wymagających pomocy. Środki finansowe przeznaczone na realizację tych projektów pochodziły z dofinansowania udzielonego przez PFRON, innych form współpracy, a także z budżetu miasta Zabrze. Łączna kwota przyznanych dotacji wyniosła 1 360 085,82 zł. Środki te stanowiły istotny wkład w poprawę jakości życia osób niepełnosprawnych oraz innych osób potrzebujących wsparcia w Zabrzu. Zostały one przeznaczone na realizację działań wspierających niezależne życie osób z niepełnosprawnościami oraz ich pełniejszą integrację ze społecznością lokalną.</w:t>
      </w:r>
    </w:p>
    <w:p w14:paraId="51A1C318" w14:textId="379F9306" w:rsidR="00252D9E" w:rsidRDefault="0040491F">
      <w:pPr>
        <w:pStyle w:val="Legenda"/>
        <w:keepNext/>
        <w:spacing w:after="120" w:line="276" w:lineRule="auto"/>
        <w:jc w:val="both"/>
        <w:rPr>
          <w:color w:val="000000" w:themeColor="text1"/>
          <w:sz w:val="22"/>
          <w:szCs w:val="22"/>
        </w:rPr>
      </w:pPr>
      <w:bookmarkStart w:id="115" w:name="_Toc196735078"/>
      <w:bookmarkStart w:id="116" w:name="_Toc199418537"/>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31</w:t>
      </w:r>
      <w:r>
        <w:rPr>
          <w:color w:val="000000"/>
          <w:sz w:val="22"/>
          <w:szCs w:val="22"/>
        </w:rPr>
        <w:fldChar w:fldCharType="end"/>
      </w:r>
      <w:r>
        <w:rPr>
          <w:color w:val="000000" w:themeColor="text1"/>
          <w:sz w:val="22"/>
          <w:szCs w:val="22"/>
        </w:rPr>
        <w:t>. WSPÓŁPRACA MOPR Z ORGANIZACJAMI POZARZĄDOWYMI W ZAKRESIE REALIZACJI ZADAŃ DOTYCZĄCYCH POMOCY SPOŁECZNEJ W ROKU 2024</w:t>
      </w:r>
      <w:bookmarkEnd w:id="115"/>
      <w:bookmarkEnd w:id="116"/>
    </w:p>
    <w:tbl>
      <w:tblPr>
        <w:tblW w:w="5000" w:type="pct"/>
        <w:tblLayout w:type="fixed"/>
        <w:tblCellMar>
          <w:top w:w="57" w:type="dxa"/>
          <w:left w:w="57" w:type="dxa"/>
          <w:bottom w:w="57" w:type="dxa"/>
          <w:right w:w="57" w:type="dxa"/>
        </w:tblCellMar>
        <w:tblLook w:val="04A0" w:firstRow="1" w:lastRow="0" w:firstColumn="1" w:lastColumn="0" w:noHBand="0" w:noVBand="1"/>
      </w:tblPr>
      <w:tblGrid>
        <w:gridCol w:w="421"/>
        <w:gridCol w:w="6237"/>
        <w:gridCol w:w="2404"/>
      </w:tblGrid>
      <w:tr w:rsidR="00252D9E" w14:paraId="38AFD80A" w14:textId="77777777" w:rsidTr="00B331E4">
        <w:trPr>
          <w:trHeight w:val="13"/>
          <w:tblHead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5C6455D" w14:textId="77777777" w:rsidR="00252D9E" w:rsidRDefault="0040491F">
            <w:pPr>
              <w:widowControl w:val="0"/>
              <w:spacing w:before="60" w:after="60"/>
              <w:rPr>
                <w:rFonts w:eastAsia="Times New Roman"/>
                <w:b/>
                <w:bCs/>
                <w:kern w:val="0"/>
                <w:szCs w:val="22"/>
                <w:lang w:eastAsia="pl-PL"/>
                <w14:ligatures w14:val="none"/>
              </w:rPr>
            </w:pPr>
            <w:bookmarkStart w:id="117" w:name="RANGE!C4"/>
            <w:r>
              <w:rPr>
                <w:rFonts w:eastAsia="Times New Roman"/>
                <w:b/>
                <w:bCs/>
                <w:kern w:val="0"/>
                <w:szCs w:val="22"/>
                <w:lang w:eastAsia="pl-PL"/>
                <w14:ligatures w14:val="none"/>
              </w:rPr>
              <w:t>LP.</w:t>
            </w:r>
            <w:bookmarkEnd w:id="117"/>
          </w:p>
        </w:tc>
        <w:tc>
          <w:tcPr>
            <w:tcW w:w="6237" w:type="dxa"/>
            <w:tcBorders>
              <w:top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25FCBDD"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NAZWA ZADANIA PUBLICZNEGO</w:t>
            </w:r>
          </w:p>
        </w:tc>
        <w:tc>
          <w:tcPr>
            <w:tcW w:w="2404" w:type="dxa"/>
            <w:tcBorders>
              <w:top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01CB747"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DOTACJA</w:t>
            </w:r>
          </w:p>
        </w:tc>
      </w:tr>
      <w:tr w:rsidR="00252D9E" w14:paraId="06F98372" w14:textId="77777777" w:rsidTr="00B331E4">
        <w:trPr>
          <w:trHeight w:val="95"/>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CFFC8C8"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0BC66FA2"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Wyjazd integracyjno-krajoznawczy „Razem bez barier”</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6B55E8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17 793,00 zł</w:t>
            </w:r>
          </w:p>
        </w:tc>
      </w:tr>
      <w:tr w:rsidR="00252D9E" w14:paraId="36F65841" w14:textId="77777777" w:rsidTr="00B331E4">
        <w:trPr>
          <w:trHeight w:val="371"/>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D346AA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EED6CE0"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Wyjazd rekreacyjno-turystyczny o charakterze integracyjnym</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0576BB26"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9 799,20 zł</w:t>
            </w:r>
          </w:p>
        </w:tc>
      </w:tr>
      <w:tr w:rsidR="00252D9E" w14:paraId="67A4AC1C" w14:textId="77777777" w:rsidTr="00B331E4">
        <w:trPr>
          <w:trHeight w:val="300"/>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3A478FA"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3.</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77C1CD9B"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Turystyczny wyjazd integracyjny Sianożęty i okolice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60F9BBC0"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22 265,78 zł</w:t>
            </w:r>
          </w:p>
        </w:tc>
      </w:tr>
      <w:tr w:rsidR="00252D9E" w14:paraId="6CF6F05B" w14:textId="77777777" w:rsidTr="00B331E4">
        <w:trPr>
          <w:trHeight w:val="473"/>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36B9593"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4.</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155F55B"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 Rozpoczęcie sezonu żeglarskiego, 2. Żeglarska Przygoda, 3. Zakończenie sezonu żeglarskiego</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19B26C71"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2 792,14 zł</w:t>
            </w:r>
          </w:p>
        </w:tc>
      </w:tr>
      <w:tr w:rsidR="00252D9E" w14:paraId="4F5085BC" w14:textId="77777777" w:rsidTr="00B331E4">
        <w:trPr>
          <w:trHeight w:val="752"/>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86FD3E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lastRenderedPageBreak/>
              <w:t>5.</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52261D9"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 xml:space="preserve"> 1. Dofinansowanie do zaopatrzenia w sprzęt rehabilitacyjny dla osób fizycznych prowadzących działalność gospodarczą, osób prawnych i jednostek organizacyjnych nieposiadających osobowości prawnej.</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23109C7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29 425,00 zł</w:t>
            </w:r>
          </w:p>
        </w:tc>
      </w:tr>
      <w:tr w:rsidR="00252D9E" w14:paraId="1D5B4337" w14:textId="77777777" w:rsidTr="00B331E4">
        <w:trPr>
          <w:trHeight w:val="397"/>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F274FB7"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6.</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022A1832"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 Dofinansowanie do zaopatrzenia w sprzęt rehabilitacyjny dla osób fizycznych prowadzących działalność gospodarczą, osób prawnych i jednostek organizacyjnych nieposiadających osobowości prawnej.</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23EEDB2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18 854,44 zł</w:t>
            </w:r>
          </w:p>
        </w:tc>
      </w:tr>
      <w:tr w:rsidR="00252D9E" w14:paraId="66026F36" w14:textId="77777777" w:rsidTr="00B331E4">
        <w:trPr>
          <w:trHeight w:val="160"/>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12E54B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7.</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7975ECF7"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 Prowadzenie grupowych i indywidualnych zajęć, które mają na celu nabywanie, rozwijanie i podtrzymywanie umiejętności niezbędnych do samodzielnego funkcjonowania osób niepełnosprawnych z obszaru miasta Zabrze.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3C10A7C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40 020,00 zł</w:t>
            </w:r>
          </w:p>
        </w:tc>
      </w:tr>
      <w:tr w:rsidR="00252D9E" w14:paraId="5F43D8C3" w14:textId="77777777" w:rsidTr="00B331E4">
        <w:trPr>
          <w:trHeight w:val="869"/>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71619B"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8.</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6BA3BD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2. Prowadzenie grupowych i indywidualnych zajęć, które mają na celu nabywanie, rozwijanie i podtrzymywanie umiejętności niezbędnych do samodzielnego funkcjonowania osób niepełnosprawnych z obszaru miasta Zabrze.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71979534"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12 000,00 zł</w:t>
            </w:r>
          </w:p>
        </w:tc>
      </w:tr>
      <w:tr w:rsidR="00252D9E" w14:paraId="5EF8F94B" w14:textId="77777777" w:rsidTr="00B331E4">
        <w:trPr>
          <w:trHeight w:val="1209"/>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8DF87D5"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9.</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26ACBCC"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3. Prowadzenie grupowych i indywidualnych zajęć, które mają na celu nabywanie, rozwijanie i podtrzymywanie umiejętności niezbędnych do samodzielnego funkcjonowania osób niepełnosprawnych z obszaru miasta Zabrze.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16192DA6"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59 100,00 zł</w:t>
            </w:r>
          </w:p>
        </w:tc>
      </w:tr>
      <w:tr w:rsidR="00252D9E" w14:paraId="60BE949A" w14:textId="77777777" w:rsidTr="00B331E4">
        <w:trPr>
          <w:trHeight w:val="1117"/>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08090BC"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10.</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2F3D31A6"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4. Prowadzenie grupowych i indywidualnych zajęć, które mają na celu nabywanie, rozwijanie i podtrzymywanie umiejętności niezbędnych do samodzielnego funkcjonowania osób niepełnosprawnych z obszaru miasta Zabrze.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9A66D5E"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32 243,00 zł</w:t>
            </w:r>
          </w:p>
        </w:tc>
      </w:tr>
      <w:tr w:rsidR="00252D9E" w14:paraId="1E825672" w14:textId="77777777" w:rsidTr="00B331E4">
        <w:trPr>
          <w:trHeight w:val="1168"/>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A57AF8A"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11.</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60F60192"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5. Prowadzenie grupowych i indywidualnych zajęć, które mają na celu nabywanie, rozwijanie i podtrzymywanie umiejętności niezbędnych do samodzielnego funkcjonowania osób niepełnosprawnych z obszaru miasta Zabrze.</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8A71FF8"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50 000,00 zł</w:t>
            </w:r>
          </w:p>
        </w:tc>
      </w:tr>
      <w:tr w:rsidR="00252D9E" w14:paraId="0CA88634" w14:textId="77777777" w:rsidTr="00B331E4">
        <w:trPr>
          <w:trHeight w:val="102"/>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93B15BB"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12.</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3ABD50E5"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Świadczenie usług wspierających, które mają na celu umożliwienie lub wspomaganie niezależnego życia osób niepełnosprawnych, w szczególności usług asystencji osobistej dla osób niepełnosprawnych.</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0BD5303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411 250,00 zł</w:t>
            </w:r>
          </w:p>
        </w:tc>
      </w:tr>
      <w:tr w:rsidR="00252D9E" w14:paraId="5707D8E2" w14:textId="77777777" w:rsidTr="00B331E4">
        <w:trPr>
          <w:trHeight w:val="385"/>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8313DE6"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13.</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420858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 xml:space="preserve">Specjalistyczne usługi opiekuńcze dla osób z zaburzeniami psychicznymi oraz specjalistyczne usługi dla dzieci i młodzieży na rzecz mieszkańców </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7EB09317"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59 141,00 zł</w:t>
            </w:r>
          </w:p>
        </w:tc>
      </w:tr>
      <w:tr w:rsidR="00252D9E" w14:paraId="02968388" w14:textId="77777777" w:rsidTr="00B331E4">
        <w:trPr>
          <w:trHeight w:val="554"/>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1835EF"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14.</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32D9F7E1"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Świadczenie usług asystenta osobistego osoby z niepełnosprawnością na rzecz osób niepełnosprawnych będących mieszkańcami Zabrza – 2024</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6F073559"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442 325,76 zł</w:t>
            </w:r>
          </w:p>
        </w:tc>
      </w:tr>
      <w:tr w:rsidR="00252D9E" w14:paraId="7B8FFD51" w14:textId="77777777" w:rsidTr="00B331E4">
        <w:trPr>
          <w:trHeight w:val="285"/>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340B6F8"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15.</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4B83BA3" w14:textId="275DCF76"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Opieka wytchnieniowa dla jednostek samorządu terytorialnego</w:t>
            </w:r>
            <w:r w:rsidR="00B331E4">
              <w:rPr>
                <w:rFonts w:eastAsia="Times New Roman"/>
                <w:kern w:val="0"/>
                <w:szCs w:val="22"/>
                <w:lang w:eastAsia="pl-PL"/>
                <w14:ligatures w14:val="none"/>
              </w:rPr>
              <w:t>-</w:t>
            </w:r>
            <w:r>
              <w:rPr>
                <w:rFonts w:eastAsia="Times New Roman"/>
                <w:kern w:val="0"/>
                <w:szCs w:val="22"/>
                <w:lang w:eastAsia="pl-PL"/>
                <w14:ligatures w14:val="none"/>
              </w:rPr>
              <w:t>2024</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6AD4AA23" w14:textId="77777777" w:rsidR="00252D9E" w:rsidRDefault="0040491F">
            <w:pPr>
              <w:widowControl w:val="0"/>
              <w:spacing w:after="0"/>
              <w:contextualSpacing/>
              <w:rPr>
                <w:rFonts w:eastAsia="Times New Roman"/>
                <w:kern w:val="0"/>
                <w:szCs w:val="22"/>
                <w:lang w:eastAsia="pl-PL"/>
                <w14:ligatures w14:val="none"/>
              </w:rPr>
            </w:pPr>
            <w:bookmarkStart w:id="118" w:name="_Hlk192670388"/>
            <w:r>
              <w:rPr>
                <w:rFonts w:eastAsia="Times New Roman"/>
                <w:kern w:val="0"/>
                <w:szCs w:val="22"/>
                <w:lang w:eastAsia="pl-PL"/>
                <w14:ligatures w14:val="none"/>
              </w:rPr>
              <w:t>153 076,50 zł</w:t>
            </w:r>
            <w:bookmarkEnd w:id="118"/>
          </w:p>
        </w:tc>
      </w:tr>
      <w:tr w:rsidR="00252D9E" w14:paraId="3F8DF3EF" w14:textId="77777777" w:rsidTr="00B331E4">
        <w:trPr>
          <w:trHeight w:val="21"/>
        </w:trPr>
        <w:tc>
          <w:tcPr>
            <w:tcW w:w="421" w:type="dxa"/>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DF60F53" w14:textId="77777777" w:rsidR="00252D9E" w:rsidRDefault="0040491F">
            <w:pPr>
              <w:widowControl w:val="0"/>
              <w:spacing w:after="0"/>
              <w:contextualSpacing/>
              <w:rPr>
                <w:rFonts w:eastAsia="Times New Roman"/>
                <w:b/>
                <w:bCs/>
                <w:kern w:val="0"/>
                <w:szCs w:val="22"/>
                <w:lang w:eastAsia="pl-PL"/>
                <w14:ligatures w14:val="none"/>
              </w:rPr>
            </w:pPr>
            <w:r>
              <w:rPr>
                <w:rFonts w:eastAsia="Times New Roman"/>
                <w:b/>
                <w:bCs/>
                <w:kern w:val="0"/>
                <w:szCs w:val="22"/>
                <w:lang w:eastAsia="pl-PL"/>
                <w14:ligatures w14:val="none"/>
              </w:rPr>
              <w:t> </w:t>
            </w:r>
          </w:p>
        </w:tc>
        <w:tc>
          <w:tcPr>
            <w:tcW w:w="6237"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43B6C994" w14:textId="77777777" w:rsidR="00252D9E" w:rsidRDefault="0040491F">
            <w:pPr>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 xml:space="preserve">Razem </w:t>
            </w:r>
          </w:p>
        </w:tc>
        <w:tc>
          <w:tcPr>
            <w:tcW w:w="2404" w:type="dxa"/>
            <w:tcBorders>
              <w:bottom w:val="single" w:sz="4" w:space="0" w:color="000000"/>
              <w:right w:val="single" w:sz="4" w:space="0" w:color="000000"/>
            </w:tcBorders>
            <w:shd w:val="clear" w:color="auto" w:fill="auto"/>
            <w:tcMar>
              <w:top w:w="28" w:type="dxa"/>
              <w:left w:w="28" w:type="dxa"/>
              <w:bottom w:w="28" w:type="dxa"/>
              <w:right w:w="28" w:type="dxa"/>
            </w:tcMar>
            <w:vAlign w:val="center"/>
          </w:tcPr>
          <w:p w14:paraId="56601838" w14:textId="77777777" w:rsidR="00252D9E" w:rsidRDefault="0040491F">
            <w:pPr>
              <w:keepNext/>
              <w:widowControl w:val="0"/>
              <w:spacing w:after="0"/>
              <w:contextualSpacing/>
              <w:rPr>
                <w:rFonts w:eastAsia="Times New Roman"/>
                <w:kern w:val="0"/>
                <w:szCs w:val="22"/>
                <w:lang w:eastAsia="pl-PL"/>
                <w14:ligatures w14:val="none"/>
              </w:rPr>
            </w:pPr>
            <w:r>
              <w:rPr>
                <w:rFonts w:eastAsia="Times New Roman"/>
                <w:kern w:val="0"/>
                <w:szCs w:val="22"/>
                <w:lang w:eastAsia="pl-PL"/>
                <w14:ligatures w14:val="none"/>
              </w:rPr>
              <w:t>1 360 085,82 zł</w:t>
            </w:r>
          </w:p>
        </w:tc>
      </w:tr>
    </w:tbl>
    <w:p w14:paraId="43D3FEA0"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Miejski Ośrodek Pomocy Rodzinie w Zabrzu</w:t>
      </w:r>
    </w:p>
    <w:p w14:paraId="36DC220F" w14:textId="77777777" w:rsidR="00252D9E" w:rsidRDefault="0040491F">
      <w:pPr>
        <w:pStyle w:val="Nagwek3"/>
        <w:spacing w:before="240" w:after="120"/>
        <w:ind w:left="510" w:hanging="510"/>
      </w:pPr>
      <w:bookmarkStart w:id="119" w:name="_Toc194918297"/>
      <w:bookmarkStart w:id="120" w:name="_Toc199169461"/>
      <w:r>
        <w:lastRenderedPageBreak/>
        <w:t>Działania na rzecz rodzin</w:t>
      </w:r>
      <w:bookmarkEnd w:id="119"/>
      <w:bookmarkEnd w:id="120"/>
    </w:p>
    <w:p w14:paraId="36135C70" w14:textId="77777777" w:rsidR="00252D9E" w:rsidRDefault="0040491F">
      <w:pPr>
        <w:spacing w:after="60"/>
      </w:pPr>
      <w:r>
        <w:t xml:space="preserve">Tworzenie warunków rozwoju rodziny wpisuję się w politykę prowadzoną przez miasto. </w:t>
      </w:r>
    </w:p>
    <w:p w14:paraId="1FCDF700" w14:textId="77777777" w:rsidR="00252D9E" w:rsidRDefault="0040491F">
      <w:pPr>
        <w:spacing w:after="0"/>
      </w:pPr>
      <w:r>
        <w:t>Działania prowadzone w Zabrzu w 2024 roku ukierunkowane były na tworzenie warunków dogodnych dla rozwoju rodziny poprzez realizację następujących przedsięwzięć:</w:t>
      </w:r>
    </w:p>
    <w:p w14:paraId="3B898B53" w14:textId="77777777" w:rsidR="00252D9E" w:rsidRDefault="0040491F">
      <w:pPr>
        <w:pStyle w:val="Akapitzlist"/>
        <w:numPr>
          <w:ilvl w:val="0"/>
          <w:numId w:val="26"/>
        </w:numPr>
        <w:rPr>
          <w:rFonts w:eastAsia="Calibri" w:cs="Times New Roman"/>
        </w:rPr>
      </w:pPr>
      <w:r>
        <w:rPr>
          <w:rFonts w:eastAsia="Calibri" w:cs="Times New Roman"/>
        </w:rPr>
        <w:t>działalności instytucji wspierających rodziny,</w:t>
      </w:r>
    </w:p>
    <w:p w14:paraId="26B2BE34" w14:textId="77777777" w:rsidR="00252D9E" w:rsidRDefault="0040491F">
      <w:pPr>
        <w:pStyle w:val="Akapitzlist"/>
        <w:numPr>
          <w:ilvl w:val="0"/>
          <w:numId w:val="26"/>
        </w:numPr>
        <w:rPr>
          <w:rFonts w:eastAsia="Calibri" w:cs="Times New Roman"/>
        </w:rPr>
      </w:pPr>
      <w:r>
        <w:rPr>
          <w:rFonts w:eastAsia="Calibri" w:cs="Times New Roman"/>
        </w:rPr>
        <w:t>inicjowanie i realizowanie projektów na rzecz trwałości rodzin,</w:t>
      </w:r>
    </w:p>
    <w:p w14:paraId="32379C92" w14:textId="77777777" w:rsidR="00252D9E" w:rsidRDefault="0040491F">
      <w:pPr>
        <w:pStyle w:val="Akapitzlist"/>
        <w:numPr>
          <w:ilvl w:val="0"/>
          <w:numId w:val="26"/>
        </w:numPr>
        <w:rPr>
          <w:rFonts w:eastAsia="Calibri" w:cs="Times New Roman"/>
        </w:rPr>
      </w:pPr>
      <w:r>
        <w:rPr>
          <w:rFonts w:eastAsia="Calibri" w:cs="Times New Roman"/>
        </w:rPr>
        <w:t>inicjowanie i realizowanie projektów wspierających rodziny,</w:t>
      </w:r>
    </w:p>
    <w:p w14:paraId="1A7E520D" w14:textId="77777777" w:rsidR="00252D9E" w:rsidRDefault="0040491F">
      <w:pPr>
        <w:pStyle w:val="Akapitzlist"/>
        <w:numPr>
          <w:ilvl w:val="0"/>
          <w:numId w:val="26"/>
        </w:numPr>
        <w:rPr>
          <w:rFonts w:eastAsia="Calibri" w:cs="Times New Roman"/>
        </w:rPr>
      </w:pPr>
      <w:r>
        <w:rPr>
          <w:rFonts w:eastAsia="Calibri" w:cs="Times New Roman"/>
        </w:rPr>
        <w:t>modernizowanie i budowa nowych żłobków na rzecz zwiększenia liczby miejsc.</w:t>
      </w:r>
    </w:p>
    <w:p w14:paraId="7B1E7B5C" w14:textId="77777777" w:rsidR="00252D9E" w:rsidRDefault="0040491F">
      <w:pPr>
        <w:spacing w:after="60"/>
        <w:rPr>
          <w:rFonts w:eastAsia="Calibri" w:cs="Times New Roman"/>
        </w:rPr>
      </w:pPr>
      <w:r>
        <w:rPr>
          <w:rFonts w:eastAsia="Calibri" w:cs="Times New Roman"/>
        </w:rPr>
        <w:t>Zadania w zakresie wspierania rodziny realizowane były w 2024 roku w następujących miejskich jednostkach organizacyjnych:</w:t>
      </w:r>
    </w:p>
    <w:p w14:paraId="5B6F72EE" w14:textId="77777777" w:rsidR="00252D9E" w:rsidRDefault="0040491F">
      <w:pPr>
        <w:pStyle w:val="Akapitzlist"/>
        <w:numPr>
          <w:ilvl w:val="0"/>
          <w:numId w:val="26"/>
        </w:numPr>
        <w:rPr>
          <w:rFonts w:eastAsia="Calibri" w:cs="Times New Roman"/>
        </w:rPr>
      </w:pPr>
      <w:r>
        <w:rPr>
          <w:rFonts w:eastAsia="Calibri" w:cs="Times New Roman"/>
        </w:rPr>
        <w:t>Miejski Ośrodek Pomocy Rodzinie,</w:t>
      </w:r>
    </w:p>
    <w:p w14:paraId="5D98EDB3" w14:textId="77777777" w:rsidR="00252D9E" w:rsidRDefault="0040491F">
      <w:pPr>
        <w:pStyle w:val="Akapitzlist"/>
        <w:numPr>
          <w:ilvl w:val="0"/>
          <w:numId w:val="26"/>
        </w:numPr>
        <w:rPr>
          <w:rFonts w:eastAsia="Calibri" w:cs="Times New Roman"/>
        </w:rPr>
      </w:pPr>
      <w:r>
        <w:rPr>
          <w:rFonts w:eastAsia="Calibri" w:cs="Times New Roman"/>
        </w:rPr>
        <w:t>Centrum Rozwoju Rodziny,</w:t>
      </w:r>
    </w:p>
    <w:p w14:paraId="4EE3D2AE" w14:textId="77777777" w:rsidR="00252D9E" w:rsidRDefault="0040491F">
      <w:pPr>
        <w:pStyle w:val="Akapitzlist"/>
        <w:numPr>
          <w:ilvl w:val="0"/>
          <w:numId w:val="26"/>
        </w:numPr>
        <w:rPr>
          <w:rFonts w:eastAsia="Calibri" w:cs="Times New Roman"/>
        </w:rPr>
      </w:pPr>
      <w:r>
        <w:rPr>
          <w:rFonts w:eastAsia="Calibri" w:cs="Times New Roman"/>
        </w:rPr>
        <w:t>Zabrzańskie Centrum Świadczeń Rodzinnych,</w:t>
      </w:r>
    </w:p>
    <w:p w14:paraId="15163135" w14:textId="77777777" w:rsidR="00252D9E" w:rsidRDefault="0040491F">
      <w:pPr>
        <w:pStyle w:val="Akapitzlist"/>
        <w:numPr>
          <w:ilvl w:val="0"/>
          <w:numId w:val="26"/>
        </w:numPr>
        <w:rPr>
          <w:rFonts w:eastAsia="Calibri" w:cs="Times New Roman"/>
        </w:rPr>
      </w:pPr>
      <w:r>
        <w:rPr>
          <w:rFonts w:eastAsia="Calibri" w:cs="Times New Roman"/>
        </w:rPr>
        <w:t>Żłobek Miejski,</w:t>
      </w:r>
    </w:p>
    <w:p w14:paraId="0F6A897C" w14:textId="77777777" w:rsidR="00252D9E" w:rsidRDefault="0040491F">
      <w:pPr>
        <w:pStyle w:val="Akapitzlist"/>
        <w:numPr>
          <w:ilvl w:val="0"/>
          <w:numId w:val="26"/>
        </w:numPr>
        <w:rPr>
          <w:rFonts w:eastAsia="Calibri" w:cs="Times New Roman"/>
        </w:rPr>
      </w:pPr>
      <w:r>
        <w:rPr>
          <w:rFonts w:eastAsia="Calibri" w:cs="Times New Roman"/>
        </w:rPr>
        <w:t xml:space="preserve">Placówki Opiekuńczo – Wychowawcze. </w:t>
      </w:r>
    </w:p>
    <w:p w14:paraId="05291B9D" w14:textId="77777777" w:rsidR="00252D9E" w:rsidRDefault="0040491F">
      <w:pPr>
        <w:spacing w:after="60"/>
        <w:rPr>
          <w:rFonts w:eastAsia="Calibri" w:cs="Times New Roman"/>
        </w:rPr>
      </w:pPr>
      <w:r>
        <w:rPr>
          <w:rFonts w:eastAsia="Calibri" w:cs="Times New Roman"/>
        </w:rPr>
        <w:t xml:space="preserve">Wykonanie w 2024 roku wydatków w ramach działu klasyfikacji budżetowej ”855” Rodzina kształtowało się na poziomie ponad 104,8 mln zł, w tym wydatki majątkowe w kwocie ok. 120 tys. zł. W ramach działu Rodzina prowadzone były następujące zadania: </w:t>
      </w:r>
    </w:p>
    <w:p w14:paraId="1515070B" w14:textId="77777777" w:rsidR="00252D9E" w:rsidRDefault="0040491F">
      <w:pPr>
        <w:numPr>
          <w:ilvl w:val="0"/>
          <w:numId w:val="7"/>
        </w:numPr>
        <w:spacing w:before="120"/>
        <w:ind w:left="426"/>
        <w:contextualSpacing/>
        <w:rPr>
          <w:rFonts w:eastAsia="Calibri" w:cs="Times New Roman"/>
        </w:rPr>
      </w:pPr>
      <w:r>
        <w:rPr>
          <w:rFonts w:eastAsia="Calibri" w:cs="Times New Roman"/>
        </w:rPr>
        <w:t>działania z zakresu wychowania i zapewnienia opieki dzieciom przebywającym w Placówkach Opiekuńczo-Wychowawczych, wydatkowano 11,2 mln zł, a w ramach pieczy zastępczej – wydatkowano 15,5 mln zł,</w:t>
      </w:r>
    </w:p>
    <w:p w14:paraId="62BBDC87" w14:textId="77777777" w:rsidR="00252D9E" w:rsidRDefault="0040491F">
      <w:pPr>
        <w:numPr>
          <w:ilvl w:val="0"/>
          <w:numId w:val="7"/>
        </w:numPr>
        <w:spacing w:before="120"/>
        <w:ind w:left="426"/>
        <w:contextualSpacing/>
        <w:rPr>
          <w:rFonts w:eastAsia="Calibri" w:cs="Times New Roman"/>
        </w:rPr>
      </w:pPr>
      <w:r>
        <w:rPr>
          <w:rFonts w:eastAsia="Calibri" w:cs="Times New Roman"/>
        </w:rPr>
        <w:t>świadczenia rodzinne – wydatkowano ponad 61,8 mln zł,</w:t>
      </w:r>
    </w:p>
    <w:p w14:paraId="5C081556" w14:textId="77777777" w:rsidR="00252D9E" w:rsidRDefault="0040491F">
      <w:pPr>
        <w:numPr>
          <w:ilvl w:val="0"/>
          <w:numId w:val="7"/>
        </w:numPr>
        <w:spacing w:before="120"/>
        <w:ind w:left="426"/>
        <w:contextualSpacing/>
        <w:rPr>
          <w:rFonts w:eastAsia="Calibri" w:cs="Times New Roman"/>
        </w:rPr>
      </w:pPr>
      <w:r>
        <w:rPr>
          <w:rFonts w:eastAsia="Calibri" w:cs="Times New Roman"/>
        </w:rPr>
        <w:t>działania mające na celu zapewnienie opieki nad dzieckiem do lat 3 poprzez dofinansowanie żłobków oraz klubów dziecięcych – wydatkowano ponad 10,2 mln zł,</w:t>
      </w:r>
    </w:p>
    <w:p w14:paraId="3D276C78" w14:textId="77777777" w:rsidR="00252D9E" w:rsidRDefault="0040491F">
      <w:pPr>
        <w:numPr>
          <w:ilvl w:val="0"/>
          <w:numId w:val="7"/>
        </w:numPr>
        <w:spacing w:after="60"/>
        <w:ind w:left="425" w:hanging="357"/>
        <w:rPr>
          <w:rFonts w:eastAsia="Calibri" w:cs="Times New Roman"/>
        </w:rPr>
      </w:pPr>
      <w:r>
        <w:rPr>
          <w:rFonts w:eastAsia="Calibri" w:cs="Times New Roman"/>
        </w:rPr>
        <w:t>realizacja wybranych komponentów projektu pn. Miasto Przestrzenią Rozwoju:</w:t>
      </w:r>
    </w:p>
    <w:p w14:paraId="2C790479" w14:textId="77777777" w:rsidR="00252D9E" w:rsidRDefault="0040491F">
      <w:pPr>
        <w:pStyle w:val="Akapitzlist"/>
        <w:numPr>
          <w:ilvl w:val="0"/>
          <w:numId w:val="26"/>
        </w:numPr>
        <w:rPr>
          <w:rFonts w:eastAsia="Calibri" w:cs="Times New Roman"/>
        </w:rPr>
      </w:pPr>
      <w:r>
        <w:rPr>
          <w:rFonts w:eastAsia="Calibri" w:cs="Times New Roman"/>
        </w:rPr>
        <w:t>wykonanie materiałów do inicjatyw integrujących mieszkańców - koszt 22,5 tys. zł,</w:t>
      </w:r>
    </w:p>
    <w:p w14:paraId="39AD575F" w14:textId="77777777" w:rsidR="00252D9E" w:rsidRDefault="0040491F">
      <w:pPr>
        <w:pStyle w:val="Akapitzlist"/>
        <w:numPr>
          <w:ilvl w:val="0"/>
          <w:numId w:val="26"/>
        </w:numPr>
        <w:rPr>
          <w:rFonts w:eastAsia="Calibri" w:cs="Times New Roman"/>
        </w:rPr>
      </w:pPr>
      <w:r>
        <w:rPr>
          <w:rFonts w:eastAsia="Calibri" w:cs="Times New Roman"/>
        </w:rPr>
        <w:t>organizacja przedsięwzięcia Zostań z nami na weekend - koszt niecałe 105 tys. zł,</w:t>
      </w:r>
    </w:p>
    <w:p w14:paraId="49FDA0F1" w14:textId="77777777" w:rsidR="00252D9E" w:rsidRDefault="0040491F">
      <w:pPr>
        <w:pStyle w:val="Akapitzlist"/>
        <w:numPr>
          <w:ilvl w:val="0"/>
          <w:numId w:val="26"/>
        </w:numPr>
        <w:rPr>
          <w:rFonts w:eastAsia="Calibri" w:cs="Times New Roman"/>
        </w:rPr>
      </w:pPr>
      <w:r>
        <w:rPr>
          <w:rFonts w:eastAsia="Calibri" w:cs="Times New Roman"/>
        </w:rPr>
        <w:t>przeprowadzenie zajęć dydaktycznych dla uczniów szkół podstawowych - koszt 33,1 tys. zł,</w:t>
      </w:r>
    </w:p>
    <w:p w14:paraId="221417B1" w14:textId="77777777" w:rsidR="00252D9E" w:rsidRDefault="0040491F">
      <w:pPr>
        <w:pStyle w:val="Akapitzlist"/>
        <w:numPr>
          <w:ilvl w:val="0"/>
          <w:numId w:val="26"/>
        </w:numPr>
        <w:rPr>
          <w:rFonts w:eastAsia="Calibri" w:cs="Times New Roman"/>
        </w:rPr>
      </w:pPr>
      <w:r>
        <w:rPr>
          <w:rFonts w:eastAsia="Calibri" w:cs="Times New Roman"/>
        </w:rPr>
        <w:t>organizacja przedsięwzięcia Akademia witalności - koszt ok. 55,8 tys. zł,</w:t>
      </w:r>
    </w:p>
    <w:p w14:paraId="77DDA87B" w14:textId="77777777" w:rsidR="00252D9E" w:rsidRDefault="0040491F">
      <w:pPr>
        <w:pStyle w:val="Akapitzlist"/>
        <w:numPr>
          <w:ilvl w:val="0"/>
          <w:numId w:val="26"/>
        </w:numPr>
        <w:spacing w:after="0"/>
        <w:ind w:left="782" w:hanging="357"/>
        <w:contextualSpacing w:val="0"/>
        <w:rPr>
          <w:rFonts w:eastAsia="Calibri" w:cs="Times New Roman"/>
        </w:rPr>
      </w:pPr>
      <w:r>
        <w:rPr>
          <w:rFonts w:eastAsia="Calibri" w:cs="Times New Roman"/>
        </w:rPr>
        <w:t>przeprowadzenie zajęć z aktywnych postaw - koszt ok. 134,5 tys. zł,</w:t>
      </w:r>
    </w:p>
    <w:p w14:paraId="0D9565F5" w14:textId="77777777" w:rsidR="00252D9E" w:rsidRDefault="0040491F">
      <w:pPr>
        <w:numPr>
          <w:ilvl w:val="0"/>
          <w:numId w:val="7"/>
        </w:numPr>
        <w:ind w:left="425" w:hanging="357"/>
        <w:rPr>
          <w:rFonts w:eastAsia="Calibri" w:cs="Times New Roman"/>
        </w:rPr>
      </w:pPr>
      <w:r>
        <w:rPr>
          <w:rFonts w:eastAsia="Calibri" w:cs="Times New Roman"/>
        </w:rPr>
        <w:t>powiększenie liczby miejsc w Żłobku przy ul. Niedziałkowskiego – wydatkowano 118,4 tys. zł.</w:t>
      </w:r>
    </w:p>
    <w:p w14:paraId="37751171" w14:textId="77777777" w:rsidR="00252D9E" w:rsidRDefault="0040491F">
      <w:pPr>
        <w:spacing w:after="60"/>
        <w:rPr>
          <w:rFonts w:eastAsia="Calibri" w:cs="Times New Roman"/>
        </w:rPr>
      </w:pPr>
      <w:r>
        <w:rPr>
          <w:rFonts w:eastAsia="Calibri" w:cs="Times New Roman"/>
        </w:rPr>
        <w:t>Polityka prorodzinna Zabrza realizowana była 2024 r. w obszarach takich jak: rynek pracy, gospodarka mieszkaniowa, zapewnienie miejsc w żłobkach i przedszkolach, opieka zdrowotna, opieka społeczna, sport i rekreacja, kultura, środowisko, komunikacja i transport oraz bezpieczeństwo mieszkańców. Większość działań miasta skierowanych na polepszenie jakości życia mieszkańców było działaniami na rzecz rodziny i jej członków, zarówno tych najmłodszych jak i tych najstarszych. Założenia polityki prorodzinnej w Zabrzu określone zostały w następujących dokumentach branżowych:</w:t>
      </w:r>
    </w:p>
    <w:p w14:paraId="212AE0B0" w14:textId="77777777" w:rsidR="00252D9E" w:rsidRDefault="0040491F">
      <w:pPr>
        <w:pStyle w:val="Akapitzlist"/>
        <w:numPr>
          <w:ilvl w:val="0"/>
          <w:numId w:val="26"/>
        </w:numPr>
        <w:rPr>
          <w:rFonts w:eastAsia="Calibri" w:cs="Times New Roman"/>
        </w:rPr>
      </w:pPr>
      <w:r>
        <w:rPr>
          <w:rFonts w:eastAsia="Calibri" w:cs="Times New Roman"/>
        </w:rPr>
        <w:t>Strategia Rozwiązywania Problemów Społecznych dla Miasta Zabrze na lata 2023 - 2032,</w:t>
      </w:r>
    </w:p>
    <w:p w14:paraId="04FA821A" w14:textId="77777777" w:rsidR="00252D9E" w:rsidRDefault="0040491F">
      <w:pPr>
        <w:pStyle w:val="Akapitzlist"/>
        <w:numPr>
          <w:ilvl w:val="0"/>
          <w:numId w:val="26"/>
        </w:numPr>
        <w:rPr>
          <w:rFonts w:eastAsia="Calibri" w:cs="Times New Roman"/>
        </w:rPr>
      </w:pPr>
      <w:r>
        <w:rPr>
          <w:rFonts w:eastAsia="Calibri" w:cs="Times New Roman"/>
        </w:rPr>
        <w:t>Program „Rodzina na 5+”,</w:t>
      </w:r>
    </w:p>
    <w:p w14:paraId="195DE1D6" w14:textId="77777777" w:rsidR="00252D9E" w:rsidRDefault="0040491F">
      <w:pPr>
        <w:pStyle w:val="Akapitzlist"/>
        <w:numPr>
          <w:ilvl w:val="0"/>
          <w:numId w:val="26"/>
        </w:numPr>
        <w:rPr>
          <w:rFonts w:eastAsia="Calibri" w:cs="Times New Roman"/>
        </w:rPr>
      </w:pPr>
      <w:r>
        <w:rPr>
          <w:rFonts w:eastAsia="Calibri" w:cs="Times New Roman"/>
        </w:rPr>
        <w:t>Miejski Program Wspierania Rodziny i Rozwoju Pieczy Zastępczej w latach 2024 - 2026,</w:t>
      </w:r>
    </w:p>
    <w:p w14:paraId="41AD7FAC" w14:textId="77777777" w:rsidR="00252D9E" w:rsidRDefault="0040491F">
      <w:pPr>
        <w:pStyle w:val="Akapitzlist"/>
        <w:numPr>
          <w:ilvl w:val="0"/>
          <w:numId w:val="26"/>
        </w:numPr>
        <w:rPr>
          <w:rFonts w:eastAsia="Calibri" w:cs="Times New Roman"/>
        </w:rPr>
      </w:pPr>
      <w:r>
        <w:rPr>
          <w:rFonts w:eastAsia="Calibri" w:cs="Times New Roman"/>
        </w:rPr>
        <w:t>Miejski Program Przeciwdziałania Przemocy w Rodzinie oraz Ochrony Ofiar Przemocy w Rodzinie na lata 2021 - 2025.</w:t>
      </w:r>
    </w:p>
    <w:p w14:paraId="3807B46A" w14:textId="77777777" w:rsidR="00252D9E" w:rsidRDefault="0040491F">
      <w:pPr>
        <w:pStyle w:val="Nagwek2"/>
        <w:spacing w:before="240" w:after="120"/>
        <w:ind w:left="425" w:hanging="425"/>
        <w:rPr>
          <w:rFonts w:cs="Calibri"/>
          <w:sz w:val="26"/>
          <w:szCs w:val="26"/>
        </w:rPr>
      </w:pPr>
      <w:bookmarkStart w:id="121" w:name="_Toc199169462"/>
      <w:bookmarkEnd w:id="108"/>
      <w:r>
        <w:rPr>
          <w:rFonts w:cs="Calibri"/>
          <w:sz w:val="26"/>
          <w:szCs w:val="26"/>
        </w:rPr>
        <w:lastRenderedPageBreak/>
        <w:t>Opieka zdrowotna</w:t>
      </w:r>
      <w:bookmarkEnd w:id="121"/>
    </w:p>
    <w:p w14:paraId="1AA11290" w14:textId="77777777" w:rsidR="00252D9E" w:rsidRDefault="0040491F">
      <w:r>
        <w:t xml:space="preserve">Jednym z najważniejszych zadań realizowanych przez miasto jest zabezpieczenie potrzeb mieszkańców w zakresie ochrony zdrowia. W Zabrzu działają renomowane w kraju i za granicą instytucje ochrony zdrowia, takie jak: Śląskie Centrum Chorób Serca, Samodzielny Publiczny Szpital Kliniczny nr 1 im. Prof. Stanisława Szyszko Śląskiego Uniwersytetu Medycznego w Katowicach, z oddziałami dla dorosłych i dzieci, Szpital Specjalistyczny w Zabrzu oraz Szpital Miejski w Zabrzu, który zapewnia świadczenia zdrowotne, opiekuńczo-lecznicze i rehabilitacyjne. </w:t>
      </w:r>
    </w:p>
    <w:p w14:paraId="3051DFCD" w14:textId="77777777" w:rsidR="00252D9E" w:rsidRDefault="0040491F">
      <w:r>
        <w:t>Wydatki poniesione na ochronę zdrowia w 2024 roku wyniosły ponad 20,4 mln zł, w tym ponad 9 mln zł stanowiły wydatki bieżące, a blisko 11,4 mln zł wydatki majątkowe.</w:t>
      </w:r>
    </w:p>
    <w:p w14:paraId="50038BDF" w14:textId="77777777" w:rsidR="00252D9E" w:rsidRDefault="0040491F">
      <w:pPr>
        <w:spacing w:after="60"/>
      </w:pPr>
      <w:r>
        <w:t xml:space="preserve">Wydatki bieżące w zakresie zadań dotyczących ochrony zdrowia w roku 2024 obejmowały m.in.: </w:t>
      </w:r>
    </w:p>
    <w:p w14:paraId="3319C008" w14:textId="77777777" w:rsidR="00252D9E" w:rsidRDefault="0040491F">
      <w:pPr>
        <w:pStyle w:val="Akapitzlist"/>
        <w:numPr>
          <w:ilvl w:val="0"/>
          <w:numId w:val="15"/>
        </w:numPr>
        <w:spacing w:after="0"/>
        <w:ind w:left="426" w:hanging="357"/>
        <w:contextualSpacing w:val="0"/>
      </w:pPr>
      <w:r>
        <w:t>działalność Izby Wytrzeźwień – wydatkowano środki w wysokości 3 mln zł, zapewniając opiekę 2 262 osobom w stanie nietrzeźwym,</w:t>
      </w:r>
    </w:p>
    <w:p w14:paraId="7DE8BA76" w14:textId="77777777" w:rsidR="00252D9E" w:rsidRDefault="0040491F">
      <w:pPr>
        <w:pStyle w:val="Akapitzlist"/>
        <w:numPr>
          <w:ilvl w:val="0"/>
          <w:numId w:val="15"/>
        </w:numPr>
        <w:spacing w:after="0"/>
        <w:ind w:left="426" w:hanging="357"/>
        <w:contextualSpacing w:val="0"/>
      </w:pPr>
      <w:r>
        <w:t>pokrywanie zobowiązań po zlikwidowanych samodzielnych publicznych zakładach opieki zdrowotnej w wysokości 29,5 tys. zł,</w:t>
      </w:r>
    </w:p>
    <w:p w14:paraId="64462C9D" w14:textId="77777777" w:rsidR="00252D9E" w:rsidRDefault="0040491F">
      <w:pPr>
        <w:pStyle w:val="Akapitzlist"/>
        <w:numPr>
          <w:ilvl w:val="0"/>
          <w:numId w:val="15"/>
        </w:numPr>
        <w:spacing w:after="0"/>
        <w:ind w:left="426" w:hanging="357"/>
        <w:contextualSpacing w:val="0"/>
      </w:pPr>
      <w:r>
        <w:t>promocję zdrowia – poprzez szkolenia i wykłady, audycje edukacyjne, konkursy, plakaty i kalendarze o tematyce prozdrowotnej - na realizację zadania wydatkowano ponad 43 tys. zł,</w:t>
      </w:r>
    </w:p>
    <w:p w14:paraId="732A64AA" w14:textId="77777777" w:rsidR="00252D9E" w:rsidRDefault="0040491F">
      <w:pPr>
        <w:pStyle w:val="Akapitzlist"/>
        <w:numPr>
          <w:ilvl w:val="0"/>
          <w:numId w:val="15"/>
        </w:numPr>
        <w:spacing w:after="0"/>
        <w:ind w:left="426" w:hanging="357"/>
        <w:contextualSpacing w:val="0"/>
      </w:pPr>
      <w:r>
        <w:t>realizację Gminnego Programu Profilaktyki i Rozwiązywania Problemów Alkoholowych, gdzie w 2024 roku wydatkowano na ten cel prawie 5,2 mln zł oraz programu przeciwdziałania narkomanii, przy wykonaniu na poziomie blisko 240 tys. zł,</w:t>
      </w:r>
    </w:p>
    <w:p w14:paraId="3C64C199" w14:textId="77777777" w:rsidR="00252D9E" w:rsidRDefault="0040491F">
      <w:pPr>
        <w:pStyle w:val="Akapitzlist"/>
        <w:numPr>
          <w:ilvl w:val="0"/>
          <w:numId w:val="15"/>
        </w:numPr>
        <w:spacing w:after="0"/>
        <w:ind w:left="426" w:hanging="357"/>
        <w:contextualSpacing w:val="0"/>
      </w:pPr>
      <w:r>
        <w:t xml:space="preserve">prowadzenie programu zdrowotnego „Kompleksowa terapia i rehabilitacja dzieci i młodzieży niepełnosprawnej z terenu miasta Zabrze” – realizacja zadania w zakresie rehabilitacji uzupełniającej dla dzieci z niepełnosprawnościami, w 2024 roku wydatkowano 800 tys. zł, </w:t>
      </w:r>
    </w:p>
    <w:p w14:paraId="0063DD88" w14:textId="77777777" w:rsidR="00252D9E" w:rsidRDefault="0040491F" w:rsidP="00B331E4">
      <w:pPr>
        <w:pStyle w:val="Akapitzlist"/>
        <w:numPr>
          <w:ilvl w:val="0"/>
          <w:numId w:val="15"/>
        </w:numPr>
        <w:ind w:left="425" w:hanging="357"/>
        <w:contextualSpacing w:val="0"/>
      </w:pPr>
      <w:r>
        <w:t>realizację zadań z zakresu administracji rządowej zleconych gminie ustawami w tym wydawanie decyzji w sprawach świadczeniobiorców (MOPR) – w 2024 roku otrzymano z Budżetu Państwa dotację celową na kwotę 211 tys. zł.</w:t>
      </w:r>
    </w:p>
    <w:p w14:paraId="123660CF" w14:textId="77777777" w:rsidR="00252D9E" w:rsidRDefault="0040491F">
      <w:pPr>
        <w:spacing w:after="60"/>
      </w:pPr>
      <w:r>
        <w:t>Wydatki majątkowe na zadania w sektorze zdrowia realizowane w 2024 roku:</w:t>
      </w:r>
    </w:p>
    <w:p w14:paraId="4B2C93BB" w14:textId="77777777" w:rsidR="00252D9E" w:rsidRDefault="0040491F">
      <w:pPr>
        <w:pStyle w:val="Akapitzlist"/>
        <w:numPr>
          <w:ilvl w:val="0"/>
          <w:numId w:val="15"/>
        </w:numPr>
        <w:spacing w:after="0"/>
        <w:ind w:left="426" w:hanging="357"/>
        <w:contextualSpacing w:val="0"/>
      </w:pPr>
      <w:r>
        <w:t>Wsparcie Szpitala Miejskiego w Zabrzu Sp. z o.o. celem utworzenia szpitalnego oddziału ratunkowego wraz z lądowiskiem przyszpitalnym – wydatkowano blisko 3,9 mln zł,</w:t>
      </w:r>
    </w:p>
    <w:p w14:paraId="082C4D6D" w14:textId="77777777" w:rsidR="00252D9E" w:rsidRDefault="0040491F">
      <w:pPr>
        <w:pStyle w:val="Akapitzlist"/>
        <w:numPr>
          <w:ilvl w:val="0"/>
          <w:numId w:val="15"/>
        </w:numPr>
        <w:spacing w:after="0"/>
        <w:ind w:left="425" w:hanging="357"/>
        <w:contextualSpacing w:val="0"/>
      </w:pPr>
      <w:r>
        <w:t>Podwyższenie kapitału zakładowego Spółki Szpital Miejski w Zabrzu Sp. z o.o. – wykonanie w wysokości 7,5 mln zł.</w:t>
      </w:r>
    </w:p>
    <w:p w14:paraId="26A30825" w14:textId="77777777" w:rsidR="00252D9E" w:rsidRDefault="0040491F">
      <w:pPr>
        <w:pStyle w:val="Nagwek3"/>
        <w:spacing w:before="240" w:after="120"/>
        <w:ind w:left="510" w:hanging="510"/>
      </w:pPr>
      <w:bookmarkStart w:id="122" w:name="_Toc199169463"/>
      <w:r>
        <w:t>Usługi medyczne dostępne w mieście</w:t>
      </w:r>
      <w:bookmarkEnd w:id="122"/>
    </w:p>
    <w:p w14:paraId="577C3A19" w14:textId="77777777" w:rsidR="00252D9E" w:rsidRDefault="0040491F">
      <w:pPr>
        <w:spacing w:after="0"/>
        <w:rPr>
          <w:u w:val="single"/>
        </w:rPr>
      </w:pPr>
      <w:r>
        <w:rPr>
          <w:u w:val="single"/>
        </w:rPr>
        <w:t xml:space="preserve">Śląskie Centrum Chorób Serca </w:t>
      </w:r>
    </w:p>
    <w:p w14:paraId="53CDB5EF" w14:textId="77777777" w:rsidR="00252D9E" w:rsidRDefault="0040491F" w:rsidP="005C5690">
      <w:pPr>
        <w:spacing w:after="60"/>
      </w:pPr>
      <w:r>
        <w:t>Śląskie Centrum Chorób Serca jest wiodącym w Polsce ośrodkiem kliniczno-naukowo-szkoleniowym, oferującym pełną diagnostykę i nowoczesną terapię schorzeń układu sercowo-naczyniowego dorosłych i dzieci. Szpital wyposażony w najnowocześniejszą aparaturę i sprzęt do diagnostyki i terapii chorób serca i naczyń, w którym opiekę nad pacjentami sprawuje grono znakomicie wyszkolonych oraz doświadczonych lekarzy, rehabilitantów, pielęgniarek oraz innego personelu medycznego. Śląskie Centrum Chorób Serca od października 2021 roku jest szpitalem klinicznym Śląskiego Uniwersytetu Medycznego, prowadzącym działalność naukową oraz badawczo-rozwojową w zakresie kardiologii, kardiochirurgii, transplantologii oraz diabetologii.</w:t>
      </w:r>
    </w:p>
    <w:p w14:paraId="15C97E66" w14:textId="77777777" w:rsidR="00252D9E" w:rsidRDefault="0040491F" w:rsidP="005C5690">
      <w:pPr>
        <w:spacing w:after="60"/>
      </w:pPr>
      <w:r>
        <w:lastRenderedPageBreak/>
        <w:t>Przy każdej katedrze i oddziale klinicznym działają naukowe koła studenckie, które dodatkowo prowadzą działalność dydaktyczną obejmującą techniki wysokospecjalistyczne.</w:t>
      </w:r>
    </w:p>
    <w:p w14:paraId="6E02CA18" w14:textId="77777777" w:rsidR="00252D9E" w:rsidRDefault="0040491F">
      <w:pPr>
        <w:spacing w:after="0"/>
      </w:pPr>
      <w:r>
        <w:t xml:space="preserve">Śląskie Centrum Chorób Serca, niezmiennie od lat, pozostaje liderem przeszczepień narządów klatki piersiowej w Polsce. W 2024 roku wykonano 109 transplantacji narządów, w tym 60 serc oraz 49 płuc. Po raz kolejny w Zabrzu wykonano również najwięcej transplantacji u dzieci, łącznie 12 przeszczepień. Zrealizowano także 86 tys. wizyt w poradniach oraz 13,3 tys. hospitalizacji we wszystkich oddziałach. W pracowniach wykonanych zostało m.in.: ponad 2 600 koronarografii, ponad 1 300 zabiegów angioplastyki wieńcowej, ponad 350 zabiegów TAVI, blisko 500 biopsji serca, blisko 100 zabiegów zamknięcia uszka lewego przedsionka oraz ponad 800 zabiegów ablacji, ponad 1 100 zabiegów z urządzeniami wszczepialnymi, blisko 1 700 zabiegów kardiochirurgicznych w krążeniu pozaustrojowym (w tym ponad 200 u dzieci). </w:t>
      </w:r>
    </w:p>
    <w:p w14:paraId="7C100003" w14:textId="0EF19F38" w:rsidR="00252D9E" w:rsidRDefault="0040491F">
      <w:pPr>
        <w:spacing w:after="0"/>
      </w:pPr>
      <w:r>
        <w:t>W 2024 roku Śląskie Centrum Chorób Serca po raz kolejny przeprowadziło akcje: „Lipidogram dla pierwszaka”, podczas której przebadano 661 uczniów klas pierwszych z zabrzańskich szkół podstawowych oraz „Biała sobota”, w trakcie akcji z porad i konsultacji specjalistów SCCS skorzystało</w:t>
      </w:r>
      <w:r w:rsidR="00F84170">
        <w:t> </w:t>
      </w:r>
      <w:r>
        <w:t>około 200 osób. Zorganizowano również 31 edycję Zabrzańskiej Konferencji Kardiologicznej "Postępy w rozpoznawaniu i leczeniu chorób serca, płuc i naczyń". Przeprowadzono</w:t>
      </w:r>
      <w:r w:rsidR="00F84170">
        <w:t> </w:t>
      </w:r>
      <w:r>
        <w:t xml:space="preserve">również wiele szkoleń, spotkań, wykładów, webinariów dla kardiologów, kardiochirurgów, koordynatorów zgłaszających dawców, prokuratorów itd. </w:t>
      </w:r>
    </w:p>
    <w:p w14:paraId="0CDD78B1" w14:textId="2B604C8A" w:rsidR="00252D9E" w:rsidRDefault="0040491F">
      <w:r>
        <w:t>W ramach działań inwestycyjnych w 2024 roku w Śląskim Centrum Chorób Serca zakończono remont</w:t>
      </w:r>
      <w:r w:rsidR="00F84170">
        <w:t> </w:t>
      </w:r>
      <w:r>
        <w:t>pomieszczeń magazynowych apteki (obecnie budowana jest nowa hala magazynowa przy</w:t>
      </w:r>
      <w:r w:rsidR="00F84170">
        <w:t> </w:t>
      </w:r>
      <w:r>
        <w:t>ulicy Zgody), oraz zainstalowano specjalny system ułatwiający poruszanie się po szpitalu osobom</w:t>
      </w:r>
      <w:r w:rsidR="00F84170">
        <w:t> </w:t>
      </w:r>
      <w:r>
        <w:t>z dysfunkcją wzroku.</w:t>
      </w:r>
    </w:p>
    <w:p w14:paraId="276BCCAF" w14:textId="77777777" w:rsidR="00252D9E" w:rsidRDefault="0040491F">
      <w:pPr>
        <w:spacing w:after="0"/>
        <w:rPr>
          <w:u w:val="single"/>
        </w:rPr>
      </w:pPr>
      <w:r>
        <w:rPr>
          <w:u w:val="single"/>
        </w:rPr>
        <w:t>Szpital Miejski w Zabrzu</w:t>
      </w:r>
    </w:p>
    <w:p w14:paraId="6D9819C2" w14:textId="077213D6" w:rsidR="00252D9E" w:rsidRDefault="0040491F">
      <w:r>
        <w:t xml:space="preserve">Szpital funkcjonuje jako spółka, której właścicielem jest miasto. </w:t>
      </w:r>
      <w:r>
        <w:rPr>
          <w:szCs w:val="22"/>
        </w:rPr>
        <w:t>Posiada 382 łóżka w tym 50 w Zabrzańskim Centrum Opieki Długoterminowej. Szpital Miejski to</w:t>
      </w:r>
      <w:r>
        <w:t xml:space="preserve"> placówka z dużymi tradycjami, mocno umiejscowiona na medycznej mapie Zabrza. W placówce funkcjonują oddziały: Położniczo-</w:t>
      </w:r>
      <w:r w:rsidR="00F84170">
        <w:t> </w:t>
      </w:r>
      <w:r>
        <w:t>Ginekologiczny, Chorób Wewnętrznych, Neurologii, Chirurgii Ogólnej, Chirurgii Urazowo-</w:t>
      </w:r>
      <w:r w:rsidR="00F84170">
        <w:t> </w:t>
      </w:r>
      <w:r>
        <w:t xml:space="preserve">Ortopedycznej, Anestezjologii i Intensywnej Terapii Medycznej oraz Szpitalny Oddział Ratunkowy. W bezpośrednim sąsiedztwie SOR jest lądowisko dla śmigłowców Lotniczego Pogotowia Ratunkowego, zlokalizowane na dachu budynku, na wysokości 21,5 metra. Przy szpitalu działają przychodnie wielospecjalistyczne, Centrum Zaopatrzenia Medycznego i Zakład Opiekuńczo-Leczniczy dysponujący 35 miejscami. </w:t>
      </w:r>
    </w:p>
    <w:p w14:paraId="7F210C8D" w14:textId="77777777" w:rsidR="00252D9E" w:rsidRDefault="0040491F">
      <w:pPr>
        <w:spacing w:after="0"/>
        <w:rPr>
          <w:u w:val="single"/>
        </w:rPr>
      </w:pPr>
      <w:r>
        <w:rPr>
          <w:u w:val="single"/>
        </w:rPr>
        <w:t xml:space="preserve">Samodzielny Publiczny Szpital Kliniczny nr 1 </w:t>
      </w:r>
    </w:p>
    <w:p w14:paraId="31EB7EC6" w14:textId="77777777" w:rsidR="00252D9E" w:rsidRDefault="0040491F">
      <w:pPr>
        <w:spacing w:after="60"/>
      </w:pPr>
      <w:r>
        <w:t xml:space="preserve">SPSK nr 1 im. prof. S. Szyszko ŚUM to wieloprofilowy szpital mieszczący się w Zabrzu przy ul. 3 Maja. W placówce mieści się ponad trzysta łóżek, funkcjonuje w niej 11 klinik, 26 oddziałów i 4 zakłady. Każdego roku w szpitalu hospitalizowanych jest ponad 20 tys. chorych. Oddział Nefrologii Dzieci z Pododdziałem Dializoterapii Dzieci w Zabrzu to największy ośrodek nefrologii dziecięcej na Śląsku. Co roku leczy się tam blisko 1 000 pacjentów. </w:t>
      </w:r>
    </w:p>
    <w:p w14:paraId="326B4E05" w14:textId="6C089DBD" w:rsidR="00252D9E" w:rsidRDefault="0040491F">
      <w:pPr>
        <w:spacing w:after="60"/>
      </w:pPr>
      <w:r>
        <w:t>We wrześniu oficjalnie zostało otwarte pierwsze w Polsce Centrum Kompleksowej Diagnostyki i Leczenia Stwardnienia Rozsianego, które będzie oferować pacjentom kompleksową opiekę, łączącą diagnozowanie, leczenie oraz rehabilitację. Innowacyjne podejście ma na celu nie tylko złagodzenie objawów choroby, ale również poprawę jakości życia pacjentów. Placówka wyposażona została w</w:t>
      </w:r>
      <w:r w:rsidR="00A746B4">
        <w:t> </w:t>
      </w:r>
      <w:r>
        <w:t xml:space="preserve">nowoczesny sprzęt diagnostyczny oraz zatrudnia specjalistyczny personel medyczny, który zapewni kompleksową opiekę od diagnozy po zaawansowane terapie. Nowo otwarte centrum ma również </w:t>
      </w:r>
      <w:r>
        <w:lastRenderedPageBreak/>
        <w:t>na celu rozwijanie współpracy naukowej, badania nad nowymi metodami terapii oraz edukację personelu medycznego w zakresie najnowszych technologii i podejść terapeutycznych w leczeniu stwardnienia rozsianego. Centrum jest istotnym punktem na mapie medycznej nie tylko Zabrza, ale całej Polski, wzmacniając rolę Śląskiego Uniwersytetu Medycznego jako czołowej jednostki badawczej i edukacyjnej w kraju.</w:t>
      </w:r>
    </w:p>
    <w:p w14:paraId="599CD25B" w14:textId="77777777" w:rsidR="00252D9E" w:rsidRDefault="0040491F">
      <w:r>
        <w:t xml:space="preserve">W 2024 roku rozpoczęto w szpitalu oficjalnie budowę Centrum Onkologii i Hematologii Dziecięcej. Inwestycja pozwoli na stworzenie nowoczesnej bazy klinicznej oraz wprowadzenie innowacyjnych terapii, co przełoży się na zapewnienie dzieciom najwyższych standardów leczenia. </w:t>
      </w:r>
    </w:p>
    <w:p w14:paraId="703EE444" w14:textId="77777777" w:rsidR="00252D9E" w:rsidRDefault="0040491F">
      <w:pPr>
        <w:spacing w:after="0"/>
        <w:rPr>
          <w:u w:val="single"/>
        </w:rPr>
      </w:pPr>
      <w:r>
        <w:rPr>
          <w:u w:val="single"/>
        </w:rPr>
        <w:t>Szpital Specjalistyczny w Zabrzu Sp. z o.o.</w:t>
      </w:r>
    </w:p>
    <w:p w14:paraId="37C80488" w14:textId="77777777" w:rsidR="00252D9E" w:rsidRDefault="0040491F">
      <w:pPr>
        <w:spacing w:after="0"/>
      </w:pPr>
      <w:r>
        <w:t xml:space="preserve">Szpital, którego właścicielem jest Województwo Śląskie, mieści się przy ul. Skłodowskiej – Curie 10. </w:t>
      </w:r>
    </w:p>
    <w:p w14:paraId="0F62AAC1" w14:textId="77777777" w:rsidR="00252D9E" w:rsidRDefault="0040491F">
      <w:pPr>
        <w:spacing w:after="0"/>
      </w:pPr>
      <w:r>
        <w:t xml:space="preserve">Przy Szpitalu działają cztery Oddziały Kliniczne: Kardiologii; Chirurgii Ogólnej, Bariatrycznej i Medycyny Ratunkowej; Otolaryngologii i Onkologii Laryngologicznej, Chorób Wewnętrznych, Dermatologii i Alergologii. </w:t>
      </w:r>
    </w:p>
    <w:p w14:paraId="573D5D51" w14:textId="77777777" w:rsidR="00252D9E" w:rsidRDefault="0040491F">
      <w:r>
        <w:t>W 2024 roku Szpital kontynuował rozpoczęty trzy lata wcześniej proces wymiany sprzętu medycznego na nowy oraz doposażenia w nowoczesne technologicznie urządzenia medyczne. Wymieniona została niemal cała baza łóżkowa. Zakupiono wiele sprzętów wykorzystywanych w bieżącej działalności Szpitala. Wymieniono również zewnętrzne sieci ciepłownicze centralnego ogrzewania i wody oraz wyremontowano pomieszczenia szpitalne.</w:t>
      </w:r>
    </w:p>
    <w:p w14:paraId="6831D6E6" w14:textId="77777777" w:rsidR="00252D9E" w:rsidRDefault="0040491F">
      <w:pPr>
        <w:spacing w:after="0"/>
        <w:rPr>
          <w:u w:val="single"/>
        </w:rPr>
      </w:pPr>
      <w:r>
        <w:rPr>
          <w:u w:val="single"/>
        </w:rPr>
        <w:t>Centrum Medyczne Silesiana</w:t>
      </w:r>
    </w:p>
    <w:p w14:paraId="5B0E13AA" w14:textId="77777777" w:rsidR="00252D9E" w:rsidRDefault="0040491F">
      <w:pPr>
        <w:spacing w:after="60"/>
      </w:pPr>
      <w:r>
        <w:t>Centrum to grupa wyspecjalizowanych placówek medycznych, działająca na rynku medycznym od ponad 20 lat. Szpital w Zabrzu-Biskupicach spełnia wszystkie wymagania obowiązujących standardów, posiadając nowoczesny blok operacyjny z dwoma salami operacyjnymi, salą przygotowawczą oraz salą pooperacyjną, dostosowany do zabiegów z zakresu: chirurgii ogólnej, ginekologii, ortopedii i traumatologii oraz otolaryngologii dla dzieci. Szpital posiada 22 łóżka w jedno i pięcioosobowych salach oraz własne zaplecze diagnostyczne w zakresie radiologii klasycznej, ultrasonografii, elektromiografii oraz niektórych badań układu krążenia.</w:t>
      </w:r>
    </w:p>
    <w:p w14:paraId="46153FFE" w14:textId="77777777" w:rsidR="00252D9E" w:rsidRDefault="0040491F">
      <w:pPr>
        <w:spacing w:after="0"/>
        <w:jc w:val="both"/>
        <w:rPr>
          <w:rFonts w:eastAsia="Calibri"/>
          <w:kern w:val="0"/>
          <w14:ligatures w14:val="none"/>
        </w:rPr>
      </w:pPr>
      <w:r>
        <w:rPr>
          <w:rFonts w:eastAsia="Calibri"/>
          <w:kern w:val="0"/>
          <w14:ligatures w14:val="none"/>
        </w:rPr>
        <w:t>Lista placówek udzielających pomocy medycznej w nagłych przypadkach:</w:t>
      </w:r>
    </w:p>
    <w:p w14:paraId="3844C7F1" w14:textId="77777777" w:rsidR="00252D9E" w:rsidRDefault="0040491F">
      <w:pPr>
        <w:pStyle w:val="Akapitzlist"/>
        <w:numPr>
          <w:ilvl w:val="0"/>
          <w:numId w:val="15"/>
        </w:numPr>
        <w:spacing w:after="0"/>
        <w:ind w:left="426" w:hanging="357"/>
        <w:contextualSpacing w:val="0"/>
      </w:pPr>
      <w:r>
        <w:t xml:space="preserve">Samodzielny Publiczny Szpital Kliniczny Nr 1 im Prof. Stanisława Szyszko, SUM w Katowicach, Główna Izba Przyjęć ul.3 Maja 13-15, </w:t>
      </w:r>
    </w:p>
    <w:p w14:paraId="41B74C21" w14:textId="77777777" w:rsidR="00252D9E" w:rsidRDefault="0040491F">
      <w:pPr>
        <w:pStyle w:val="Akapitzlist"/>
        <w:numPr>
          <w:ilvl w:val="0"/>
          <w:numId w:val="15"/>
        </w:numPr>
        <w:spacing w:after="0"/>
        <w:ind w:left="426" w:hanging="357"/>
        <w:contextualSpacing w:val="0"/>
      </w:pPr>
      <w:r>
        <w:t xml:space="preserve">Samodzielny Publiczny Szpital Kliniczny Nr 1 im Prof. Stanisława Szyszko SUM w Katowicach, Izba Przyjęć Szpitala Dla Dzieci ul.3 Maja 13-15, </w:t>
      </w:r>
    </w:p>
    <w:p w14:paraId="2FF07730" w14:textId="77777777" w:rsidR="00252D9E" w:rsidRDefault="0040491F">
      <w:pPr>
        <w:pStyle w:val="Akapitzlist"/>
        <w:numPr>
          <w:ilvl w:val="0"/>
          <w:numId w:val="15"/>
        </w:numPr>
        <w:spacing w:after="0"/>
        <w:ind w:left="426" w:hanging="357"/>
        <w:contextualSpacing w:val="0"/>
      </w:pPr>
      <w:r>
        <w:t xml:space="preserve">Samodzielny Publiczny Szpital Kliniczny Nr 1 im Prof. Stanisława Szyszko SUM w Katowicach, Izba Przyjęć ul. Koziołka 1, </w:t>
      </w:r>
    </w:p>
    <w:p w14:paraId="3719472D" w14:textId="77777777" w:rsidR="00252D9E" w:rsidRDefault="0040491F">
      <w:pPr>
        <w:pStyle w:val="Akapitzlist"/>
        <w:numPr>
          <w:ilvl w:val="0"/>
          <w:numId w:val="15"/>
        </w:numPr>
        <w:spacing w:after="0"/>
        <w:ind w:left="426" w:hanging="357"/>
        <w:contextualSpacing w:val="0"/>
      </w:pPr>
      <w:r>
        <w:t xml:space="preserve">Śląskie Centrum Chorób Serca w Zabrzu, Izba przyjęć ul. Marii Curie-Skłodowskiej 9, </w:t>
      </w:r>
    </w:p>
    <w:p w14:paraId="5FCC61E9" w14:textId="77777777" w:rsidR="00252D9E" w:rsidRDefault="0040491F">
      <w:pPr>
        <w:pStyle w:val="Akapitzlist"/>
        <w:numPr>
          <w:ilvl w:val="0"/>
          <w:numId w:val="15"/>
        </w:numPr>
        <w:spacing w:after="0"/>
        <w:ind w:left="426" w:hanging="357"/>
        <w:contextualSpacing w:val="0"/>
      </w:pPr>
      <w:r>
        <w:t xml:space="preserve">Szpital Miejski w Zabrzu Spółka z ograniczoną odpowiedzialnością, Nocna i świąteczna opieka medyczna Ul. Zamkowa 4, </w:t>
      </w:r>
    </w:p>
    <w:p w14:paraId="3ED51C4F" w14:textId="77777777" w:rsidR="00252D9E" w:rsidRDefault="0040491F">
      <w:pPr>
        <w:pStyle w:val="Akapitzlist"/>
        <w:numPr>
          <w:ilvl w:val="0"/>
          <w:numId w:val="15"/>
        </w:numPr>
        <w:spacing w:after="0"/>
        <w:ind w:left="426" w:hanging="357"/>
        <w:contextualSpacing w:val="0"/>
      </w:pPr>
      <w:r>
        <w:t>Szpital Miejski w Zabrzu Spółka z ograniczoną odpowiedzialnością, Szpitalny Oddział Ratunkowy ul. Zamkowa 4</w:t>
      </w:r>
    </w:p>
    <w:p w14:paraId="10ABD56C" w14:textId="77777777" w:rsidR="00252D9E" w:rsidRDefault="0040491F">
      <w:pPr>
        <w:pStyle w:val="Akapitzlist"/>
        <w:numPr>
          <w:ilvl w:val="0"/>
          <w:numId w:val="15"/>
        </w:numPr>
        <w:spacing w:after="0"/>
        <w:ind w:left="426" w:hanging="357"/>
        <w:contextualSpacing w:val="0"/>
      </w:pPr>
      <w:r>
        <w:t>Szpital Specjalistyczny w Zabrzu Spółka z ograniczoną odpowiedzialnością, Izba przyjęć ul. Marii Curie-Skłodowskiej 10.</w:t>
      </w:r>
    </w:p>
    <w:p w14:paraId="2B275818" w14:textId="77777777" w:rsidR="00252D9E" w:rsidRDefault="0040491F">
      <w:pPr>
        <w:pStyle w:val="Akapitzlist"/>
        <w:numPr>
          <w:ilvl w:val="0"/>
          <w:numId w:val="15"/>
        </w:numPr>
        <w:spacing w:after="60"/>
        <w:ind w:left="425" w:hanging="357"/>
        <w:contextualSpacing w:val="0"/>
      </w:pPr>
      <w:r>
        <w:t>Szpital Specjalistyczny w Zabrzu Spółka z ograniczoną odpowiedzialnością, Poradnia (Gabinet) POZ ul. Marii Curie-Skłodowskiej 10.</w:t>
      </w:r>
    </w:p>
    <w:p w14:paraId="1F6B4B9D" w14:textId="77777777" w:rsidR="00252D9E" w:rsidRDefault="0040491F">
      <w:pPr>
        <w:spacing w:after="60"/>
      </w:pPr>
      <w:r>
        <w:t>W 2024 roku na ternie miasta swoją działalność prowadziło 50 aptek oraz 41 placówek POZ.</w:t>
      </w:r>
    </w:p>
    <w:p w14:paraId="72409708" w14:textId="77777777" w:rsidR="00252D9E" w:rsidRDefault="0040491F">
      <w:pPr>
        <w:spacing w:after="0"/>
      </w:pPr>
      <w:r>
        <w:lastRenderedPageBreak/>
        <w:t xml:space="preserve">Zestawienie Poradni Podstawowej Opieki Zdrowotnej (POZ) w Zabrzu znajduje się na stronie internetowej: </w:t>
      </w:r>
      <w:hyperlink r:id="rId57">
        <w:r w:rsidR="00252D9E">
          <w:rPr>
            <w:rStyle w:val="Hipercze"/>
          </w:rPr>
          <w:t>https://miastozabrze.pl/dla-mieszkancow/zdrowie/ochrona-zdrowia-w-miescie/przychodnie/</w:t>
        </w:r>
      </w:hyperlink>
      <w:r>
        <w:t xml:space="preserve"> </w:t>
      </w:r>
    </w:p>
    <w:p w14:paraId="32EEF54F" w14:textId="77777777" w:rsidR="00252D9E" w:rsidRDefault="0040491F">
      <w:pPr>
        <w:pStyle w:val="Nagwek3"/>
        <w:spacing w:before="240" w:after="120"/>
        <w:ind w:left="510" w:hanging="510"/>
      </w:pPr>
      <w:bookmarkStart w:id="123" w:name="_Toc194918300"/>
      <w:bookmarkStart w:id="124" w:name="_Toc199169464"/>
      <w:r>
        <w:t>Programy zdrowotne i promocji zdrowia</w:t>
      </w:r>
      <w:bookmarkEnd w:id="123"/>
      <w:bookmarkEnd w:id="124"/>
    </w:p>
    <w:p w14:paraId="1445A4A7" w14:textId="19DE1FA4" w:rsidR="00252D9E" w:rsidRDefault="0040491F" w:rsidP="005C5690">
      <w:pPr>
        <w:pStyle w:val="Akapitzlist"/>
        <w:spacing w:after="0"/>
        <w:contextualSpacing w:val="0"/>
      </w:pPr>
      <w:r>
        <w:t>Realizując potrzeby mieszkańców podejmowana jest współpraca i zapewniany jest dostęp do</w:t>
      </w:r>
      <w:r w:rsidR="00A746B4">
        <w:t> </w:t>
      </w:r>
      <w:r>
        <w:t>usług profilaktycznych, diagnostycznych oraz promujących zdrowe postawy poprzez udział w</w:t>
      </w:r>
      <w:r w:rsidR="00A746B4">
        <w:t> </w:t>
      </w:r>
      <w:r>
        <w:t>programach zdrowotnych:</w:t>
      </w:r>
    </w:p>
    <w:p w14:paraId="4ECA630C" w14:textId="04F71690" w:rsidR="00252D9E" w:rsidRDefault="0040491F">
      <w:pPr>
        <w:pStyle w:val="Akapitzlist"/>
        <w:numPr>
          <w:ilvl w:val="0"/>
          <w:numId w:val="15"/>
        </w:numPr>
        <w:spacing w:after="0"/>
        <w:ind w:left="426" w:hanging="357"/>
        <w:contextualSpacing w:val="0"/>
      </w:pPr>
      <w:r>
        <w:t>„Realizacja działań mających na celu wczesne wykrycie zmian nowotworowych w piersi u kobiet mieszkających w Zabrzu” – program realizowany był przez Centrum Ultrasonograficznej Diagnostyki S.C. i Centrum diagnostyczne Sonicus – łączna wartość umów to 110 tys. zł. Zakwalifikowano 1 100 kobiet w przedziale wiekowym 20-49 lat,</w:t>
      </w:r>
    </w:p>
    <w:p w14:paraId="4546AF08" w14:textId="77777777" w:rsidR="00252D9E" w:rsidRDefault="0040491F">
      <w:pPr>
        <w:pStyle w:val="Akapitzlist"/>
        <w:numPr>
          <w:ilvl w:val="0"/>
          <w:numId w:val="15"/>
        </w:numPr>
        <w:spacing w:after="0"/>
        <w:ind w:left="426" w:hanging="357"/>
        <w:contextualSpacing w:val="0"/>
      </w:pPr>
      <w:r>
        <w:t>„Program kompleksowej terapii i rehabilitacji osób w wieku 0-25 lat z terenu Miasta Zabrze w 2024 r.”. Realizatorem programu był SP ZOZ Centrum Rehabilitacji Dzieci i Młodzieży w Zabrzu. W ramach programu została wdrożona wczesna diagnostyka i terapia zaburzeń rozwojowych, diagnoza psychologiczna i logopedyczna oraz rehabilitacja, a także zapewniono ciągłości procesu kompleksowej terapii. Z zadania skorzystało 300 dzieci niepełnosprawnych i zagrożonych niepełnosprawnością. Wartość umowy wyniosła 800 tys. zł,</w:t>
      </w:r>
    </w:p>
    <w:p w14:paraId="43B5A06B" w14:textId="77777777" w:rsidR="00252D9E" w:rsidRDefault="0040491F">
      <w:pPr>
        <w:pStyle w:val="Akapitzlist"/>
        <w:numPr>
          <w:ilvl w:val="0"/>
          <w:numId w:val="15"/>
        </w:numPr>
        <w:spacing w:after="0"/>
        <w:ind w:left="426" w:hanging="357"/>
        <w:contextualSpacing w:val="0"/>
      </w:pPr>
      <w:r>
        <w:t>„Realizacja programu ze zdrowia publicznego - przeciwdziałanie uzależnieniom” – program realizował działania mające na celu zwiększenie dostępności z zakresu świadczeń zdrowotnych dotyczących przeciwdziałania uzależnieniom. W ramach programu w 2024 r. 2 000 osób uzależnionych i członków rodzin osób uzależnionych uzyskało specjalistyczną pomoc w ramach terapii indywidualnej i grupowej. Dodatkowo prowadzone były zajęcia profilaktyczno-edukacyjne dla zabrzańskiej młodzieży z zakresu uzależnień od alkoholu, narkotyków i uzależnień behawioralnych. Wartość przedsięwzięcia wyniosła 806 tys. zł,</w:t>
      </w:r>
    </w:p>
    <w:p w14:paraId="29D812E5" w14:textId="77777777" w:rsidR="00252D9E" w:rsidRDefault="0040491F">
      <w:pPr>
        <w:pStyle w:val="Akapitzlist"/>
        <w:numPr>
          <w:ilvl w:val="0"/>
          <w:numId w:val="15"/>
        </w:numPr>
        <w:spacing w:after="0"/>
        <w:ind w:left="426" w:hanging="357"/>
        <w:contextualSpacing w:val="0"/>
      </w:pPr>
      <w:r>
        <w:t xml:space="preserve">„Lokalny program działań w zakresie ochrony zdrowia psychicznego dla mieszkańców Miasta Zabrze na lata 2017-2027” - w 2024 roku prowadzona był kontynuacja działań związanych z realizacją programu. Odbywały się spotkania Zespołu koordynującego, podczas których były omawiane przedsięwzięcia z zakresu zdrowia publicznego, </w:t>
      </w:r>
    </w:p>
    <w:p w14:paraId="6159B5DA" w14:textId="77777777" w:rsidR="00252D9E" w:rsidRDefault="0040491F">
      <w:pPr>
        <w:pStyle w:val="Akapitzlist"/>
        <w:numPr>
          <w:ilvl w:val="0"/>
          <w:numId w:val="15"/>
        </w:numPr>
        <w:ind w:left="425" w:hanging="357"/>
        <w:contextualSpacing w:val="0"/>
      </w:pPr>
      <w:r>
        <w:t xml:space="preserve">w zakresie przyjaznego i wspierającego środowiska lokalnego realizowano zadania na rzecz seniorów (świetlice, spotkania integracyjne, wycieczki, konferencje), na rzecz osób uzależnionych od alkoholu (grupy wsparcia, wyjazdy terapeutyczne). </w:t>
      </w:r>
    </w:p>
    <w:p w14:paraId="49A26428" w14:textId="77777777" w:rsidR="00252D9E" w:rsidRDefault="0040491F">
      <w:pPr>
        <w:spacing w:after="60"/>
      </w:pPr>
      <w:r>
        <w:t>Działania prowadzone w zakresie promocji zdrowia:</w:t>
      </w:r>
    </w:p>
    <w:p w14:paraId="75E924F3" w14:textId="77777777" w:rsidR="00252D9E" w:rsidRDefault="0040491F">
      <w:pPr>
        <w:pStyle w:val="Akapitzlist"/>
        <w:numPr>
          <w:ilvl w:val="0"/>
          <w:numId w:val="15"/>
        </w:numPr>
        <w:spacing w:after="0"/>
        <w:ind w:left="426" w:hanging="357"/>
        <w:contextualSpacing w:val="0"/>
      </w:pPr>
      <w:r>
        <w:t>organizacja konkursów prozdrowotnych przez zabrzańskie szkoły przy wsparciu miasta,</w:t>
      </w:r>
    </w:p>
    <w:p w14:paraId="0C3B76FE" w14:textId="77777777" w:rsidR="00252D9E" w:rsidRDefault="0040491F">
      <w:pPr>
        <w:pStyle w:val="Akapitzlist"/>
        <w:numPr>
          <w:ilvl w:val="0"/>
          <w:numId w:val="15"/>
        </w:numPr>
        <w:spacing w:after="0"/>
        <w:ind w:left="426" w:hanging="357"/>
        <w:contextualSpacing w:val="0"/>
      </w:pPr>
      <w:r>
        <w:t>„Zabrzański zdrowotek - ćwicz fizycznie i jedz zdrowo, będziesz fit, daję słowo!”, konkurs na projekt zabrzańskiej maskotki dotyczącej promocji zdrowia, organizacja: SP nr 33,</w:t>
      </w:r>
    </w:p>
    <w:p w14:paraId="6050935C" w14:textId="77777777" w:rsidR="00252D9E" w:rsidRDefault="0040491F">
      <w:pPr>
        <w:pStyle w:val="Akapitzlist"/>
        <w:numPr>
          <w:ilvl w:val="0"/>
          <w:numId w:val="15"/>
        </w:numPr>
        <w:spacing w:after="0"/>
        <w:ind w:left="426" w:hanging="357"/>
        <w:contextualSpacing w:val="0"/>
      </w:pPr>
      <w:r>
        <w:t>działalność Uniwersytetu Trzeciego Wieku, współpraca miasta ze Śląskim Uniwersytetem Medycznym. Zajęcia odbywały się raz w miesiącu w budynku uczelni przy ul. Traugutta 2. Prowadzone były przez doświadczonych wykładowców akademickich. Uniwersytet skierowany był do około 100 osób wieku 60+, kwota dofinansowania wyniosła 40 tys. zł,</w:t>
      </w:r>
    </w:p>
    <w:p w14:paraId="0E322D41" w14:textId="77777777" w:rsidR="00252D9E" w:rsidRDefault="0040491F">
      <w:pPr>
        <w:pStyle w:val="Akapitzlist"/>
        <w:numPr>
          <w:ilvl w:val="0"/>
          <w:numId w:val="15"/>
        </w:numPr>
        <w:spacing w:after="0"/>
        <w:ind w:left="426" w:hanging="357"/>
        <w:contextualSpacing w:val="0"/>
      </w:pPr>
      <w:r>
        <w:t>konferencja „na zdrowie czytaj!” zorganizowana przy współpracy z Miejską Biblioteką Publiczną. Konferencja była skierowana do pracowników JST z innych miast, którzy realizują zadania prozdrowotne i związane z czytelnictwem,</w:t>
      </w:r>
    </w:p>
    <w:p w14:paraId="35FEE19E" w14:textId="77777777" w:rsidR="00252D9E" w:rsidRDefault="0040491F">
      <w:pPr>
        <w:pStyle w:val="Akapitzlist"/>
        <w:numPr>
          <w:ilvl w:val="0"/>
          <w:numId w:val="15"/>
        </w:numPr>
        <w:spacing w:after="0"/>
        <w:ind w:left="426" w:hanging="357"/>
        <w:contextualSpacing w:val="0"/>
      </w:pPr>
      <w:r>
        <w:lastRenderedPageBreak/>
        <w:t>posiedzenia Zespołu ds. Promocji Zdrowia i Zespołu koordynującego realizację Lokalnego programu działań w zakresie ochrony zdrowia psychicznego dla mieszkańców Miasta Zabrze na lata 2017-2027,</w:t>
      </w:r>
    </w:p>
    <w:p w14:paraId="0E223D6C" w14:textId="77777777" w:rsidR="00252D9E" w:rsidRDefault="0040491F">
      <w:pPr>
        <w:pStyle w:val="Akapitzlist"/>
        <w:numPr>
          <w:ilvl w:val="0"/>
          <w:numId w:val="15"/>
        </w:numPr>
        <w:spacing w:after="0"/>
        <w:ind w:left="426" w:hanging="357"/>
        <w:contextualSpacing w:val="0"/>
      </w:pPr>
      <w:r>
        <w:t xml:space="preserve">współpraca z placówkami ochrony zdrowia i szkołami w zakresie organizacji dni zdrowia, </w:t>
      </w:r>
    </w:p>
    <w:p w14:paraId="529B159A" w14:textId="77777777" w:rsidR="00252D9E" w:rsidRDefault="0040491F">
      <w:pPr>
        <w:pStyle w:val="Akapitzlist"/>
        <w:numPr>
          <w:ilvl w:val="0"/>
          <w:numId w:val="15"/>
        </w:numPr>
        <w:spacing w:after="0"/>
        <w:ind w:left="426" w:hanging="357"/>
        <w:contextualSpacing w:val="0"/>
      </w:pPr>
      <w:r>
        <w:t xml:space="preserve">współpraca ze Śląskim Uniwersytetem Medycznym w działaniach prozdrowotnych, </w:t>
      </w:r>
    </w:p>
    <w:p w14:paraId="229885B8" w14:textId="77777777" w:rsidR="00252D9E" w:rsidRDefault="0040491F">
      <w:pPr>
        <w:pStyle w:val="Akapitzlist"/>
        <w:numPr>
          <w:ilvl w:val="0"/>
          <w:numId w:val="15"/>
        </w:numPr>
        <w:spacing w:after="0"/>
        <w:ind w:left="426" w:hanging="357"/>
        <w:contextualSpacing w:val="0"/>
      </w:pPr>
      <w:r>
        <w:t>przeprowadzanie badań w zabrzańskich szkołach,</w:t>
      </w:r>
    </w:p>
    <w:p w14:paraId="504EB657" w14:textId="77777777" w:rsidR="00252D9E" w:rsidRDefault="0040491F">
      <w:pPr>
        <w:pStyle w:val="Akapitzlist"/>
        <w:numPr>
          <w:ilvl w:val="0"/>
          <w:numId w:val="15"/>
        </w:numPr>
        <w:spacing w:after="0"/>
        <w:ind w:left="426" w:hanging="357"/>
        <w:contextualSpacing w:val="0"/>
      </w:pPr>
      <w:r>
        <w:t>udział w konferencjach z zakresu zdrowia psychicznego oraz w dziedzinie kardiologii.</w:t>
      </w:r>
    </w:p>
    <w:p w14:paraId="76B600EB" w14:textId="77777777" w:rsidR="00252D9E" w:rsidRDefault="0040491F">
      <w:pPr>
        <w:pStyle w:val="Nagwek2"/>
        <w:spacing w:before="240" w:after="120"/>
        <w:ind w:left="425" w:hanging="425"/>
        <w:rPr>
          <w:rFonts w:cs="Calibri"/>
          <w:sz w:val="26"/>
          <w:szCs w:val="26"/>
        </w:rPr>
      </w:pPr>
      <w:bookmarkStart w:id="125" w:name="_Toc199169465"/>
      <w:r>
        <w:rPr>
          <w:rFonts w:cs="Calibri"/>
          <w:sz w:val="26"/>
          <w:szCs w:val="26"/>
        </w:rPr>
        <w:t>Bezpieczeństwo publiczne</w:t>
      </w:r>
      <w:bookmarkEnd w:id="125"/>
    </w:p>
    <w:p w14:paraId="3F4E24FE" w14:textId="77777777" w:rsidR="00252D9E" w:rsidRDefault="0040491F" w:rsidP="00AD6BA9">
      <w:pPr>
        <w:spacing w:after="60"/>
      </w:pPr>
      <w:r>
        <w:t xml:space="preserve">System bezpieczeństwa publicznego w mieście tworzą organy, instytucje, straże i służby, zarówno samorządowe (Straż Miejska oraz Wydział Zarządzania Kryzysowego i Ochrony Ludności Urzędu Miejskiego Zabrza), jak i państwowe (Komenda Miejska Policji i Komenda Miejska Państwowej Straży Pożarnej), współdziałające i współpracujące ze sobą. Na terenie miasta działają także 4 jednostki Ochotniczej Straży Pożarnej, mające swoje siedziby w dzielnicach: Mikulczyce, Kończyce, Makoszowy oraz Grzybowice. </w:t>
      </w:r>
    </w:p>
    <w:p w14:paraId="33EDF439" w14:textId="77777777" w:rsidR="00252D9E" w:rsidRDefault="0040491F" w:rsidP="00AD6BA9">
      <w:pPr>
        <w:spacing w:after="60"/>
        <w:rPr>
          <w:rFonts w:eastAsia="Calibri" w:cs="Times New Roman"/>
        </w:rPr>
      </w:pPr>
      <w:r>
        <w:rPr>
          <w:rFonts w:eastAsia="Calibri" w:cs="Times New Roman"/>
        </w:rPr>
        <w:t xml:space="preserve">W roku 2024 kontynuowana była realizacja działań mających na celu zadbanie o bezpieczeństwo i porządek publiczny w następujących obszarach: </w:t>
      </w:r>
    </w:p>
    <w:p w14:paraId="4ABF0147" w14:textId="77777777" w:rsidR="00252D9E" w:rsidRDefault="0040491F">
      <w:pPr>
        <w:numPr>
          <w:ilvl w:val="0"/>
          <w:numId w:val="7"/>
        </w:numPr>
        <w:spacing w:before="120"/>
        <w:ind w:left="426"/>
        <w:contextualSpacing/>
        <w:rPr>
          <w:rFonts w:eastAsia="Calibri" w:cs="Times New Roman"/>
        </w:rPr>
      </w:pPr>
      <w:r>
        <w:rPr>
          <w:rFonts w:eastAsia="Calibri" w:cs="Times New Roman"/>
        </w:rPr>
        <w:t>bezpieczeństwo w miejscach publicznych i miejscach zamieszkania,</w:t>
      </w:r>
    </w:p>
    <w:p w14:paraId="1CA0E114" w14:textId="77777777" w:rsidR="00252D9E" w:rsidRDefault="0040491F">
      <w:pPr>
        <w:numPr>
          <w:ilvl w:val="0"/>
          <w:numId w:val="7"/>
        </w:numPr>
        <w:spacing w:before="120"/>
        <w:ind w:left="426"/>
        <w:contextualSpacing/>
        <w:rPr>
          <w:rFonts w:eastAsia="Calibri" w:cs="Times New Roman"/>
        </w:rPr>
      </w:pPr>
      <w:r>
        <w:rPr>
          <w:rFonts w:eastAsia="Calibri" w:cs="Times New Roman"/>
        </w:rPr>
        <w:t>bezpieczeństwo w ruchu drogowym,</w:t>
      </w:r>
    </w:p>
    <w:p w14:paraId="62E77F66" w14:textId="77777777" w:rsidR="00252D9E" w:rsidRDefault="0040491F">
      <w:pPr>
        <w:numPr>
          <w:ilvl w:val="0"/>
          <w:numId w:val="7"/>
        </w:numPr>
        <w:spacing w:before="120"/>
        <w:ind w:left="426"/>
        <w:contextualSpacing/>
        <w:rPr>
          <w:rFonts w:eastAsia="Calibri" w:cs="Times New Roman"/>
        </w:rPr>
      </w:pPr>
      <w:r>
        <w:rPr>
          <w:rFonts w:eastAsia="Calibri" w:cs="Times New Roman"/>
        </w:rPr>
        <w:t>poprawa bezpieczeństwa mieszkańców w sytuacjach zagrożenia kryzysowego,</w:t>
      </w:r>
    </w:p>
    <w:p w14:paraId="660F62AA" w14:textId="77777777" w:rsidR="00252D9E" w:rsidRDefault="0040491F">
      <w:pPr>
        <w:numPr>
          <w:ilvl w:val="0"/>
          <w:numId w:val="7"/>
        </w:numPr>
        <w:spacing w:before="120"/>
        <w:ind w:left="426"/>
        <w:contextualSpacing/>
        <w:rPr>
          <w:rFonts w:eastAsia="Calibri" w:cs="Times New Roman"/>
        </w:rPr>
      </w:pPr>
      <w:r>
        <w:rPr>
          <w:rFonts w:eastAsia="Calibri" w:cs="Times New Roman"/>
        </w:rPr>
        <w:t>ograniczenie liczby przestępstw i wykroczeń oraz dążenie do poprawy wzrostu społecznego poczucia bezpieczeństwa w domu, pracy i mieście, wśród mieszkańców miasta,</w:t>
      </w:r>
    </w:p>
    <w:p w14:paraId="77490233" w14:textId="77777777" w:rsidR="00252D9E" w:rsidRDefault="0040491F">
      <w:pPr>
        <w:numPr>
          <w:ilvl w:val="0"/>
          <w:numId w:val="7"/>
        </w:numPr>
        <w:spacing w:before="120"/>
        <w:ind w:left="426"/>
        <w:contextualSpacing/>
        <w:rPr>
          <w:rFonts w:eastAsia="Calibri" w:cs="Times New Roman"/>
        </w:rPr>
      </w:pPr>
      <w:r>
        <w:rPr>
          <w:rFonts w:eastAsia="Calibri" w:cs="Times New Roman"/>
        </w:rPr>
        <w:t>podniesienie świadomości społeczeństwa w sferze ochrony zabytków oraz dbałość o kulturalną stronę miasta,</w:t>
      </w:r>
    </w:p>
    <w:p w14:paraId="46E654B0" w14:textId="77777777" w:rsidR="00252D9E" w:rsidRDefault="0040491F">
      <w:pPr>
        <w:numPr>
          <w:ilvl w:val="0"/>
          <w:numId w:val="7"/>
        </w:numPr>
        <w:spacing w:after="60"/>
        <w:ind w:left="425" w:hanging="357"/>
        <w:rPr>
          <w:rFonts w:eastAsia="Calibri" w:cs="Times New Roman"/>
        </w:rPr>
      </w:pPr>
      <w:r>
        <w:rPr>
          <w:rFonts w:eastAsia="Calibri" w:cs="Times New Roman"/>
        </w:rPr>
        <w:t>przeciwdziałanie przemocy, patologiom i niedostosowaniu społecznemu oraz ograniczenie przestępczości nieletnich.</w:t>
      </w:r>
    </w:p>
    <w:p w14:paraId="0D4BCF03" w14:textId="77777777" w:rsidR="00252D9E" w:rsidRDefault="0040491F">
      <w:pPr>
        <w:rPr>
          <w:rFonts w:eastAsia="Calibri" w:cs="Times New Roman"/>
        </w:rPr>
      </w:pPr>
      <w:r>
        <w:t xml:space="preserve">Zapewnienie bezpieczeństwa mieszkańcom jest działaniem priorytetowym. Prowadzone działania w tym zakresie reguluje Program Zapobiegania Przestępczości oraz Ochrony Bezpieczeństwa Obywateli i Porządku Publicznego na lata 2024 - 2026. Głównym celem programu jest poprawa stanu bezpieczeństwa, a jednym ze sposobów osiągnięcia tego celu jest ograniczenie negatywnych zjawisk oraz tendencji w zakresie stanu bezpieczeństwa i porządku publicznego oraz przeciwdziałanie patologiom i niedostosowaniu społecznemu. Działania podejmowane w ramach programu mają również na celu skoordynowanie funkcjonowania wszystkich służb, straży i inspekcji działających w ramach miejskiej administracji zespolonej. </w:t>
      </w:r>
    </w:p>
    <w:p w14:paraId="30516F39" w14:textId="77777777" w:rsidR="00252D9E" w:rsidRDefault="0040491F">
      <w:pPr>
        <w:jc w:val="both"/>
        <w:rPr>
          <w:rFonts w:eastAsia="Calibri" w:cs="Times New Roman"/>
        </w:rPr>
      </w:pPr>
      <w:r>
        <w:rPr>
          <w:rFonts w:eastAsia="Calibri" w:cs="Times New Roman"/>
        </w:rPr>
        <w:t xml:space="preserve">W roku 2024 wydatki na bezpieczeństwo publiczne i ochronę przeciwpożarową wyniosły ogółem ponad 25 mln zł, w tym kwota 24,8 mln zł została przeznaczona na wydatki bieżące, a na wydatki majątkowe rozdysponowano kwotę 0,38 mln zł. </w:t>
      </w:r>
    </w:p>
    <w:p w14:paraId="3F249BF9" w14:textId="77777777" w:rsidR="00252D9E" w:rsidRDefault="0040491F">
      <w:pPr>
        <w:spacing w:after="60"/>
        <w:jc w:val="both"/>
        <w:rPr>
          <w:rFonts w:eastAsia="Calibri" w:cs="Times New Roman"/>
        </w:rPr>
      </w:pPr>
      <w:r>
        <w:rPr>
          <w:rFonts w:eastAsia="Calibri" w:cs="Times New Roman"/>
        </w:rPr>
        <w:t>W zakresie wydatków majątkowych w 2024 roku prowadzono następujące działania inwestycyjne:</w:t>
      </w:r>
    </w:p>
    <w:p w14:paraId="7A80771F" w14:textId="77777777" w:rsidR="00252D9E" w:rsidRDefault="0040491F">
      <w:pPr>
        <w:numPr>
          <w:ilvl w:val="0"/>
          <w:numId w:val="7"/>
        </w:numPr>
        <w:spacing w:after="0"/>
        <w:ind w:left="426"/>
        <w:rPr>
          <w:rFonts w:eastAsia="Calibri" w:cs="Times New Roman"/>
        </w:rPr>
      </w:pPr>
      <w:r>
        <w:rPr>
          <w:rFonts w:eastAsia="Calibri" w:cs="Times New Roman"/>
        </w:rPr>
        <w:t>zakup pojazdu służbowego dla Komendy Miejskiej Policji w Zabrzu – wydatkowano środki w wysokości 50 tys. zł,</w:t>
      </w:r>
    </w:p>
    <w:p w14:paraId="2D66CE08" w14:textId="77777777" w:rsidR="00252D9E" w:rsidRDefault="0040491F">
      <w:pPr>
        <w:numPr>
          <w:ilvl w:val="0"/>
          <w:numId w:val="7"/>
        </w:numPr>
        <w:spacing w:before="120"/>
        <w:ind w:left="426"/>
        <w:contextualSpacing/>
        <w:rPr>
          <w:rFonts w:eastAsia="Calibri" w:cs="Times New Roman"/>
        </w:rPr>
      </w:pPr>
      <w:r>
        <w:rPr>
          <w:rFonts w:eastAsia="Calibri" w:cs="Times New Roman"/>
        </w:rPr>
        <w:t>zakup pojazdu osobowego segmentu C dla Komendy Miejskiej Policji w Zabrzu – wykonanie na poziomie 90 tys. zł,</w:t>
      </w:r>
    </w:p>
    <w:p w14:paraId="5BFAE6CA" w14:textId="77777777" w:rsidR="00252D9E" w:rsidRDefault="0040491F">
      <w:pPr>
        <w:numPr>
          <w:ilvl w:val="0"/>
          <w:numId w:val="7"/>
        </w:numPr>
        <w:spacing w:before="120"/>
        <w:ind w:left="426"/>
        <w:contextualSpacing/>
        <w:rPr>
          <w:rFonts w:eastAsia="Calibri" w:cs="Times New Roman"/>
        </w:rPr>
      </w:pPr>
      <w:r>
        <w:rPr>
          <w:rFonts w:eastAsia="Calibri" w:cs="Times New Roman"/>
        </w:rPr>
        <w:lastRenderedPageBreak/>
        <w:t>budowa budynku Ochotniczej Straży Pożarniczej w Kończycach – wydatkowano środki w wysokości 4,7 tys. zł,</w:t>
      </w:r>
    </w:p>
    <w:p w14:paraId="4374C413" w14:textId="77777777" w:rsidR="00252D9E" w:rsidRDefault="0040491F">
      <w:pPr>
        <w:numPr>
          <w:ilvl w:val="0"/>
          <w:numId w:val="7"/>
        </w:numPr>
        <w:spacing w:after="60"/>
        <w:ind w:left="425" w:hanging="357"/>
        <w:rPr>
          <w:rFonts w:eastAsia="Calibri" w:cs="Times New Roman"/>
        </w:rPr>
      </w:pPr>
      <w:r>
        <w:rPr>
          <w:rFonts w:eastAsia="Calibri" w:cs="Times New Roman"/>
        </w:rPr>
        <w:t>zakupy inwestycyjne dla potrzeb Komendy Miejskiej Państwowej Straży Pożarnej w Zabrzu – wydatkowano 14 tys. zł.</w:t>
      </w:r>
    </w:p>
    <w:p w14:paraId="7192EDEF" w14:textId="77777777" w:rsidR="00252D9E" w:rsidRDefault="0040491F" w:rsidP="00212634">
      <w:pPr>
        <w:jc w:val="both"/>
        <w:rPr>
          <w:rFonts w:eastAsia="Calibri" w:cs="Times New Roman"/>
        </w:rPr>
      </w:pPr>
      <w:r>
        <w:rPr>
          <w:rFonts w:eastAsia="Calibri" w:cs="Times New Roman"/>
        </w:rPr>
        <w:t>Dodatkowo w omawianej grupie wydatków w 2024 roku realizowano zadania majątkowe Zabrzańskiego Budżetu Obywatelskiego.</w:t>
      </w:r>
    </w:p>
    <w:p w14:paraId="2CBECC48" w14:textId="77777777" w:rsidR="00252D9E" w:rsidRDefault="0040491F">
      <w:pPr>
        <w:spacing w:before="120"/>
        <w:contextualSpacing/>
        <w:jc w:val="both"/>
        <w:rPr>
          <w:rFonts w:eastAsia="Calibri" w:cs="Times New Roman"/>
        </w:rPr>
      </w:pPr>
      <w:r>
        <w:rPr>
          <w:rFonts w:eastAsia="Calibri" w:cs="Times New Roman"/>
        </w:rPr>
        <w:t>Zadania prowadzone w ramach wydatków bieżących poniesionych w roku 2024:</w:t>
      </w:r>
    </w:p>
    <w:p w14:paraId="2EAFB3B5" w14:textId="77777777" w:rsidR="00252D9E" w:rsidRDefault="0040491F">
      <w:pPr>
        <w:numPr>
          <w:ilvl w:val="0"/>
          <w:numId w:val="7"/>
        </w:numPr>
        <w:spacing w:before="120"/>
        <w:ind w:left="426"/>
        <w:contextualSpacing/>
        <w:rPr>
          <w:rFonts w:eastAsia="Calibri" w:cs="Times New Roman"/>
        </w:rPr>
      </w:pPr>
      <w:r>
        <w:rPr>
          <w:rFonts w:eastAsia="Calibri" w:cs="Times New Roman"/>
        </w:rPr>
        <w:t>funkcjonowanie Komendy Miejskiej Państwowej Straży Pożarnej w Zabrzu - przekazano środki z Budżetu Państwa w wysokości ponad 14,4 mln zł,</w:t>
      </w:r>
    </w:p>
    <w:p w14:paraId="258E0085" w14:textId="77777777" w:rsidR="00252D9E" w:rsidRDefault="0040491F">
      <w:pPr>
        <w:numPr>
          <w:ilvl w:val="0"/>
          <w:numId w:val="7"/>
        </w:numPr>
        <w:spacing w:before="120"/>
        <w:ind w:left="426"/>
        <w:contextualSpacing/>
        <w:rPr>
          <w:rFonts w:eastAsia="Calibri" w:cs="Times New Roman"/>
        </w:rPr>
      </w:pPr>
      <w:r>
        <w:rPr>
          <w:rFonts w:eastAsia="Calibri" w:cs="Times New Roman"/>
        </w:rPr>
        <w:t>funkcjonowanie Straży Miejskiej w Zabrzu - wydatkowano środki w wysokości ponad 6,1 mln zł,</w:t>
      </w:r>
    </w:p>
    <w:p w14:paraId="53B6B905" w14:textId="77777777" w:rsidR="00252D9E" w:rsidRDefault="0040491F">
      <w:pPr>
        <w:numPr>
          <w:ilvl w:val="0"/>
          <w:numId w:val="7"/>
        </w:numPr>
        <w:spacing w:before="120"/>
        <w:ind w:left="426"/>
        <w:contextualSpacing/>
        <w:rPr>
          <w:rFonts w:eastAsia="Calibri" w:cs="Times New Roman"/>
        </w:rPr>
      </w:pPr>
      <w:r>
        <w:rPr>
          <w:rFonts w:eastAsia="Calibri" w:cs="Times New Roman"/>
        </w:rPr>
        <w:t>zadania z zakresu zarządzania kryzysowego oraz usuwania skutków katastrof i klęsk żywiołowych, wydatkowano kwotę ponad 139 tys. zł, w tym: zabezpieczenie terenów miejskich przed ingerencją dzikich zwierząt leśnych, usługi weterynaryjne oraz usługi związane z utylizacją niebezpiecznych substancji,</w:t>
      </w:r>
    </w:p>
    <w:p w14:paraId="23E4D254" w14:textId="77777777" w:rsidR="00252D9E" w:rsidRDefault="0040491F">
      <w:pPr>
        <w:numPr>
          <w:ilvl w:val="0"/>
          <w:numId w:val="7"/>
        </w:numPr>
        <w:spacing w:before="120"/>
        <w:ind w:left="426"/>
        <w:contextualSpacing/>
        <w:rPr>
          <w:rFonts w:eastAsia="Calibri" w:cs="Times New Roman"/>
        </w:rPr>
      </w:pPr>
      <w:r>
        <w:rPr>
          <w:rFonts w:eastAsia="Calibri" w:cs="Times New Roman"/>
        </w:rPr>
        <w:t>obsługa strefy bezpieczeństwa w mieście poprzez rozbudowę oraz eksploatację systemu monitoringu wizyjnego – poniesiono wydatki w wysokości 91,5 tys. zł,</w:t>
      </w:r>
    </w:p>
    <w:p w14:paraId="1C65AE5E" w14:textId="77777777" w:rsidR="00252D9E" w:rsidRDefault="0040491F">
      <w:pPr>
        <w:numPr>
          <w:ilvl w:val="0"/>
          <w:numId w:val="7"/>
        </w:numPr>
        <w:spacing w:before="120"/>
        <w:ind w:left="426"/>
        <w:contextualSpacing/>
        <w:rPr>
          <w:rFonts w:eastAsia="Calibri" w:cs="Times New Roman"/>
        </w:rPr>
      </w:pPr>
      <w:r>
        <w:rPr>
          <w:rFonts w:eastAsia="Calibri" w:cs="Times New Roman"/>
        </w:rPr>
        <w:t>nadzór i koordynacja zadań z zakresu obrony cywilnej i powszechnej samoobrony ludności – przeznaczono środki w wysokości: 55,2 tys. zł, w tym: konserwacja sprzętu obrony cywilnej, utrzymanie syren alarmowych, kontrola utrzymania istniejących budowli ochronnych, ich remont i konserwacja, organizacja konkursów z zakresu bezpieczeństwa dla dzieci i młodzieży,</w:t>
      </w:r>
    </w:p>
    <w:p w14:paraId="03DF1B6D" w14:textId="77777777" w:rsidR="00252D9E" w:rsidRDefault="0040491F">
      <w:pPr>
        <w:numPr>
          <w:ilvl w:val="0"/>
          <w:numId w:val="7"/>
        </w:numPr>
        <w:spacing w:before="120"/>
        <w:ind w:left="426"/>
        <w:contextualSpacing/>
        <w:rPr>
          <w:rFonts w:eastAsia="Calibri" w:cs="Times New Roman"/>
        </w:rPr>
      </w:pPr>
      <w:r>
        <w:rPr>
          <w:rFonts w:eastAsia="Calibri" w:cs="Times New Roman"/>
        </w:rPr>
        <w:t>dofinansowanie dla Komendy Miejskiej Policji w Zabrzu na kwotę 246,6 tys. zł, którą rozdysponowano w szczególności na dodatkowe służby prewencyjne realizowane przez funkcjonariuszy Komendy Miejskiej Policji w Zabrzu, w ramach współpracy z Katowicką Szkołą Policji pokryto wydatki na organizację nocnych i popołudniowych patroli sprawowanych przez słuchaczy tejże szkoły na terenie miasta,</w:t>
      </w:r>
    </w:p>
    <w:p w14:paraId="212BDED2" w14:textId="77777777" w:rsidR="00252D9E" w:rsidRDefault="0040491F">
      <w:pPr>
        <w:numPr>
          <w:ilvl w:val="0"/>
          <w:numId w:val="7"/>
        </w:numPr>
        <w:spacing w:before="120"/>
        <w:ind w:left="426"/>
        <w:contextualSpacing/>
        <w:rPr>
          <w:rFonts w:eastAsia="Calibri" w:cs="Times New Roman"/>
        </w:rPr>
      </w:pPr>
      <w:r>
        <w:rPr>
          <w:rFonts w:eastAsia="Calibri" w:cs="Times New Roman"/>
        </w:rPr>
        <w:t>dofinansowanie kosztów działalności Ochotniczych Straży Pożarnych, na działania przeznaczono kwotę 460,8 tys. zł,</w:t>
      </w:r>
    </w:p>
    <w:p w14:paraId="2B0FD6F0" w14:textId="77777777" w:rsidR="00252D9E" w:rsidRDefault="0040491F">
      <w:pPr>
        <w:numPr>
          <w:ilvl w:val="0"/>
          <w:numId w:val="7"/>
        </w:numPr>
        <w:spacing w:after="60"/>
        <w:ind w:left="425" w:hanging="357"/>
        <w:rPr>
          <w:rFonts w:eastAsia="Calibri" w:cs="Times New Roman"/>
        </w:rPr>
      </w:pPr>
      <w:r>
        <w:rPr>
          <w:rFonts w:eastAsia="Calibri" w:cs="Times New Roman"/>
        </w:rPr>
        <w:t>koszty windykacji mandatów karnych nałożonych przez Straż Miejską – wydatkowano 2,1 tys. zł.</w:t>
      </w:r>
    </w:p>
    <w:p w14:paraId="19B574F4" w14:textId="77777777" w:rsidR="00252D9E" w:rsidRDefault="0040491F">
      <w:pPr>
        <w:spacing w:after="0"/>
      </w:pPr>
      <w:r>
        <w:t xml:space="preserve">Ponadto w 2024 roku w ramach działu „754” - Bezpieczeństwo publiczne i ochrona przeciwpożarowa, wydatkowano kwotę ponad 3 mln zł ze środków pochodzących z Funduszu Pomocy w związku z konfliktem zbrojnym na terytorium Ukrainy. </w:t>
      </w:r>
      <w:bookmarkStart w:id="126" w:name="_Toc194918304"/>
    </w:p>
    <w:p w14:paraId="61547E38" w14:textId="77777777" w:rsidR="00252D9E" w:rsidRDefault="0040491F">
      <w:pPr>
        <w:pStyle w:val="Nagwek3"/>
        <w:spacing w:before="240" w:after="120"/>
        <w:ind w:left="510" w:hanging="510"/>
      </w:pPr>
      <w:bookmarkStart w:id="127" w:name="_Toc199169466"/>
      <w:r>
        <w:t>Współpraca z Komendą Miejską Policji</w:t>
      </w:r>
      <w:bookmarkEnd w:id="126"/>
      <w:bookmarkEnd w:id="127"/>
    </w:p>
    <w:p w14:paraId="017B126C" w14:textId="77777777" w:rsidR="00252D9E" w:rsidRDefault="0040491F" w:rsidP="00AD6BA9">
      <w:pPr>
        <w:spacing w:after="60"/>
      </w:pPr>
      <w:r>
        <w:t xml:space="preserve">Miasto Zabrze ściśle współpracowało z Komendą Miejską Policji, współfinansując zakup radiowozów, czy współorganizując dodatkowe patrole oraz uczestnicząc w realizacji programów profilaktycznych. Efektywna współpraca z Policją pozwalała jeszcze skuteczniej wykonywać zadania z zakresu przeciwdziałania i zwalczania przestępczości, co umożliwiało zapewnienie bezpieczeństwa mieszkańcom oraz osobom odwiedzającym Zabrze. </w:t>
      </w:r>
    </w:p>
    <w:p w14:paraId="697E782C" w14:textId="77777777" w:rsidR="00252D9E" w:rsidRDefault="0040491F">
      <w:pPr>
        <w:spacing w:after="60"/>
      </w:pPr>
      <w:r>
        <w:t>Najważniejsze działania prowadzone w 2024 roku przez Policję w Zabrzu na rzecz bezpieczeństwa mieszkańców:</w:t>
      </w:r>
    </w:p>
    <w:p w14:paraId="33D52001" w14:textId="77777777" w:rsidR="00252D9E" w:rsidRDefault="0040491F">
      <w:pPr>
        <w:numPr>
          <w:ilvl w:val="0"/>
          <w:numId w:val="7"/>
        </w:numPr>
        <w:spacing w:before="120"/>
        <w:ind w:left="426"/>
        <w:contextualSpacing/>
        <w:rPr>
          <w:rFonts w:eastAsia="Calibri" w:cs="Times New Roman"/>
        </w:rPr>
      </w:pPr>
      <w:r>
        <w:rPr>
          <w:rFonts w:eastAsia="Calibri" w:cs="Times New Roman"/>
        </w:rPr>
        <w:t xml:space="preserve">Dążenie do ograniczenia liczby przestępstw i wykroczeń. </w:t>
      </w:r>
      <w:bookmarkStart w:id="128" w:name="_Hlk199319246"/>
      <w:r>
        <w:rPr>
          <w:rFonts w:eastAsia="Calibri" w:cs="Times New Roman"/>
        </w:rPr>
        <w:t>W 2024 roku wykrytych zostało 2 155 przestępstw z 3 289 stwierdzonych, co dało 65% wykrywalności</w:t>
      </w:r>
      <w:bookmarkEnd w:id="128"/>
      <w:r>
        <w:rPr>
          <w:rFonts w:eastAsia="Calibri" w:cs="Times New Roman"/>
        </w:rPr>
        <w:t xml:space="preserve">. Najwięcej postępowań przygotowawczych wszczętych zostało w III Komisariacie Policji - 757, a najmniej </w:t>
      </w:r>
      <w:r>
        <w:rPr>
          <w:rFonts w:eastAsia="Calibri" w:cs="Times New Roman"/>
        </w:rPr>
        <w:lastRenderedPageBreak/>
        <w:t>w V Komisariacie Policji - 191 postępowań. Popełnionych zostało 25 145 wykroczeń, w tym liczba czynów karalnych wyniosła 34.</w:t>
      </w:r>
    </w:p>
    <w:p w14:paraId="12399A83" w14:textId="77777777" w:rsidR="00252D9E" w:rsidRDefault="0040491F">
      <w:pPr>
        <w:numPr>
          <w:ilvl w:val="0"/>
          <w:numId w:val="7"/>
        </w:numPr>
        <w:spacing w:after="0"/>
        <w:ind w:left="426"/>
        <w:rPr>
          <w:rFonts w:eastAsia="Calibri" w:cs="Times New Roman"/>
        </w:rPr>
      </w:pPr>
      <w:r>
        <w:rPr>
          <w:rFonts w:eastAsia="Calibri" w:cs="Times New Roman"/>
        </w:rPr>
        <w:t>Działania kontrolno-rozpoznawcze. Policja w celu rozpoznawania, zapobiegania i wykrywania przestępstw i wykroczeń wykonywała m.in. czynności operacyjno-rozpoznawcze. Uzyskane informacje były na bieżąco wykorzystywane w toku podejmowanych czynności dochodzeniowo-śledczych i administracyjno-porządkowych, szczególnie w zakresie ochrony bezpieczeństwa ludzi oraz do utrzymywania bezpieczeństwa i porządku publicznego.</w:t>
      </w:r>
    </w:p>
    <w:p w14:paraId="46E94664" w14:textId="77777777" w:rsidR="00252D9E" w:rsidRDefault="0040491F">
      <w:pPr>
        <w:numPr>
          <w:ilvl w:val="0"/>
          <w:numId w:val="7"/>
        </w:numPr>
        <w:spacing w:after="0"/>
        <w:ind w:left="426"/>
        <w:rPr>
          <w:rFonts w:eastAsia="Calibri" w:cs="Times New Roman"/>
        </w:rPr>
      </w:pPr>
      <w:r>
        <w:rPr>
          <w:rFonts w:eastAsia="Calibri" w:cs="Times New Roman"/>
        </w:rPr>
        <w:t>Działania profilaktyczne. Przeprowadzone zostały 462 spotkania profilaktyczne w których uczestniczyło 10 176 osób. Wydarzenia skierowane były do wszystkich grup wiekowych.</w:t>
      </w:r>
    </w:p>
    <w:p w14:paraId="7E3E4A02" w14:textId="77777777" w:rsidR="00252D9E" w:rsidRDefault="0040491F">
      <w:pPr>
        <w:numPr>
          <w:ilvl w:val="0"/>
          <w:numId w:val="7"/>
        </w:numPr>
        <w:spacing w:after="0"/>
        <w:ind w:left="426"/>
        <w:rPr>
          <w:rFonts w:eastAsia="Calibri" w:cs="Times New Roman"/>
        </w:rPr>
      </w:pPr>
      <w:r>
        <w:rPr>
          <w:rFonts w:eastAsia="Calibri" w:cs="Times New Roman"/>
        </w:rPr>
        <w:t xml:space="preserve">Organizowanie debat społecznych. W 2024 r. zorganizowano 3 debaty społeczne: </w:t>
      </w:r>
    </w:p>
    <w:p w14:paraId="36AA2D35" w14:textId="72FF8557" w:rsidR="00252D9E" w:rsidRDefault="0040491F">
      <w:pPr>
        <w:pStyle w:val="Akapitzlist"/>
        <w:numPr>
          <w:ilvl w:val="0"/>
          <w:numId w:val="27"/>
        </w:numPr>
        <w:spacing w:after="0"/>
        <w:ind w:left="851"/>
        <w:contextualSpacing w:val="0"/>
        <w:rPr>
          <w:rFonts w:eastAsia="Calibri" w:cs="Times New Roman"/>
        </w:rPr>
      </w:pPr>
      <w:r>
        <w:rPr>
          <w:rFonts w:eastAsia="Calibri" w:cs="Times New Roman"/>
        </w:rPr>
        <w:t>„Bezpieczny Urząd 2024”</w:t>
      </w:r>
      <w:r w:rsidR="004C56DA">
        <w:rPr>
          <w:rFonts w:eastAsia="Calibri" w:cs="Times New Roman"/>
        </w:rPr>
        <w:t xml:space="preserve">, </w:t>
      </w:r>
      <w:r>
        <w:rPr>
          <w:rFonts w:eastAsia="Calibri" w:cs="Times New Roman"/>
        </w:rPr>
        <w:t xml:space="preserve"> </w:t>
      </w:r>
    </w:p>
    <w:p w14:paraId="3995151C" w14:textId="54CD2CEB" w:rsidR="00252D9E" w:rsidRDefault="0040491F">
      <w:pPr>
        <w:pStyle w:val="Akapitzlist"/>
        <w:numPr>
          <w:ilvl w:val="0"/>
          <w:numId w:val="27"/>
        </w:numPr>
        <w:spacing w:after="0"/>
        <w:ind w:left="851"/>
        <w:contextualSpacing w:val="0"/>
        <w:rPr>
          <w:rFonts w:eastAsia="Calibri" w:cs="Times New Roman"/>
        </w:rPr>
      </w:pPr>
      <w:r>
        <w:rPr>
          <w:rFonts w:eastAsia="Calibri" w:cs="Times New Roman"/>
        </w:rPr>
        <w:t>„Stop handlowi ludźmi”</w:t>
      </w:r>
      <w:r w:rsidR="004C56DA">
        <w:rPr>
          <w:rFonts w:eastAsia="Calibri" w:cs="Times New Roman"/>
        </w:rPr>
        <w:t>,</w:t>
      </w:r>
    </w:p>
    <w:p w14:paraId="27579842" w14:textId="7B8E5330" w:rsidR="00252D9E" w:rsidRDefault="0040491F">
      <w:pPr>
        <w:pStyle w:val="Akapitzlist"/>
        <w:numPr>
          <w:ilvl w:val="0"/>
          <w:numId w:val="27"/>
        </w:numPr>
        <w:spacing w:after="0"/>
        <w:ind w:left="851"/>
        <w:contextualSpacing w:val="0"/>
        <w:rPr>
          <w:rFonts w:eastAsia="Calibri" w:cs="Times New Roman"/>
        </w:rPr>
      </w:pPr>
      <w:r>
        <w:rPr>
          <w:rFonts w:eastAsia="Calibri" w:cs="Times New Roman"/>
        </w:rPr>
        <w:t>„Bezpieczny senior”</w:t>
      </w:r>
      <w:r w:rsidR="004C56DA">
        <w:rPr>
          <w:rFonts w:eastAsia="Calibri" w:cs="Times New Roman"/>
        </w:rPr>
        <w:t>.</w:t>
      </w:r>
    </w:p>
    <w:p w14:paraId="6678E195" w14:textId="77777777" w:rsidR="00252D9E" w:rsidRDefault="0040491F">
      <w:pPr>
        <w:numPr>
          <w:ilvl w:val="0"/>
          <w:numId w:val="7"/>
        </w:numPr>
        <w:spacing w:after="0"/>
        <w:ind w:left="426"/>
        <w:rPr>
          <w:rFonts w:eastAsia="Calibri" w:cs="Times New Roman"/>
        </w:rPr>
      </w:pPr>
      <w:r>
        <w:rPr>
          <w:rFonts w:eastAsia="Calibri" w:cs="Times New Roman"/>
        </w:rPr>
        <w:t xml:space="preserve">Analiza i ocena bezpieczeństwa na terenie miasta. Przedstawiciel Komendy Miejskiej Policji w Zabrzu brał udział w pracach Komisji Prawa i Bezpieczeństwa. </w:t>
      </w:r>
    </w:p>
    <w:p w14:paraId="46730784" w14:textId="77777777" w:rsidR="00252D9E" w:rsidRDefault="0040491F">
      <w:pPr>
        <w:numPr>
          <w:ilvl w:val="0"/>
          <w:numId w:val="7"/>
        </w:numPr>
        <w:spacing w:after="0"/>
        <w:ind w:left="426"/>
        <w:rPr>
          <w:rFonts w:eastAsia="Calibri" w:cs="Times New Roman"/>
        </w:rPr>
      </w:pPr>
      <w:r>
        <w:rPr>
          <w:rFonts w:eastAsia="Calibri" w:cs="Times New Roman"/>
        </w:rPr>
        <w:t>Zwiększono częstotliwości patrolowania miejsc newralgicznych.</w:t>
      </w:r>
    </w:p>
    <w:p w14:paraId="45F42C7E" w14:textId="77777777" w:rsidR="00252D9E" w:rsidRDefault="0040491F">
      <w:pPr>
        <w:numPr>
          <w:ilvl w:val="0"/>
          <w:numId w:val="7"/>
        </w:numPr>
        <w:spacing w:after="0"/>
        <w:ind w:left="426"/>
        <w:rPr>
          <w:rFonts w:eastAsia="Calibri" w:cs="Times New Roman"/>
        </w:rPr>
      </w:pPr>
      <w:r>
        <w:rPr>
          <w:rFonts w:eastAsia="Calibri" w:cs="Times New Roman"/>
        </w:rPr>
        <w:t>Prowadzono współpracę z radami dzielnic w celu bieżącego przepływu informacji o zagrożeniach.</w:t>
      </w:r>
    </w:p>
    <w:p w14:paraId="435BB9EF" w14:textId="77777777" w:rsidR="00252D9E" w:rsidRDefault="0040491F">
      <w:pPr>
        <w:numPr>
          <w:ilvl w:val="0"/>
          <w:numId w:val="7"/>
        </w:numPr>
        <w:spacing w:after="0"/>
        <w:ind w:left="426"/>
        <w:rPr>
          <w:rFonts w:eastAsia="Calibri" w:cs="Times New Roman"/>
        </w:rPr>
      </w:pPr>
      <w:r>
        <w:rPr>
          <w:rFonts w:eastAsia="Calibri" w:cs="Times New Roman"/>
        </w:rPr>
        <w:t>Współdziałanie służb w ramach monitoringu wizyjnego.</w:t>
      </w:r>
    </w:p>
    <w:p w14:paraId="30F8EFB3" w14:textId="77777777" w:rsidR="00252D9E" w:rsidRDefault="0040491F">
      <w:pPr>
        <w:numPr>
          <w:ilvl w:val="0"/>
          <w:numId w:val="7"/>
        </w:numPr>
        <w:spacing w:after="0"/>
        <w:ind w:left="426"/>
        <w:rPr>
          <w:rFonts w:eastAsia="Calibri" w:cs="Times New Roman"/>
        </w:rPr>
      </w:pPr>
      <w:r>
        <w:rPr>
          <w:rFonts w:eastAsia="Calibri" w:cs="Times New Roman"/>
        </w:rPr>
        <w:t>Monitorowano i eliminowano zagrożenia związane z organizacją imprez masowych.</w:t>
      </w:r>
    </w:p>
    <w:p w14:paraId="591072C1" w14:textId="77777777" w:rsidR="00252D9E" w:rsidRDefault="0040491F">
      <w:pPr>
        <w:numPr>
          <w:ilvl w:val="0"/>
          <w:numId w:val="7"/>
        </w:numPr>
        <w:ind w:left="419" w:hanging="357"/>
        <w:rPr>
          <w:rFonts w:eastAsia="Calibri" w:cs="Times New Roman"/>
        </w:rPr>
      </w:pPr>
      <w:r>
        <w:rPr>
          <w:rFonts w:eastAsia="Calibri" w:cs="Times New Roman"/>
        </w:rPr>
        <w:t>Prowadzono działania mające na celu zminimalizowanie zagrożeń w obrębie placówek handlowych, lokali rozrywkowych.</w:t>
      </w:r>
    </w:p>
    <w:p w14:paraId="670F2FF3" w14:textId="59FC5484" w:rsidR="00252D9E" w:rsidRDefault="0040491F">
      <w:pPr>
        <w:pStyle w:val="Legenda"/>
        <w:keepNext/>
        <w:spacing w:after="120" w:line="276" w:lineRule="auto"/>
        <w:rPr>
          <w:color w:val="000000" w:themeColor="text1"/>
          <w:sz w:val="22"/>
          <w:szCs w:val="22"/>
        </w:rPr>
      </w:pPr>
      <w:bookmarkStart w:id="129" w:name="_Toc196735080"/>
      <w:bookmarkStart w:id="130" w:name="_Toc199418538"/>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32</w:t>
      </w:r>
      <w:r>
        <w:rPr>
          <w:color w:val="000000"/>
          <w:sz w:val="22"/>
          <w:szCs w:val="22"/>
        </w:rPr>
        <w:fldChar w:fldCharType="end"/>
      </w:r>
      <w:r>
        <w:rPr>
          <w:color w:val="000000" w:themeColor="text1"/>
          <w:sz w:val="22"/>
          <w:szCs w:val="22"/>
        </w:rPr>
        <w:t>. DANE KOMENDY MIEJSKIEJ POLICJI W ZABRZU DOTYCZĄCE PRZESTĘPSTW OGÓŁEM W LATACH 2023 - 2024</w:t>
      </w:r>
      <w:bookmarkEnd w:id="129"/>
      <w:bookmarkEnd w:id="130"/>
    </w:p>
    <w:tbl>
      <w:tblPr>
        <w:tblW w:w="9072" w:type="dxa"/>
        <w:tblInd w:w="16" w:type="dxa"/>
        <w:tblLayout w:type="fixed"/>
        <w:tblCellMar>
          <w:top w:w="57" w:type="dxa"/>
          <w:left w:w="57" w:type="dxa"/>
          <w:bottom w:w="57" w:type="dxa"/>
          <w:right w:w="57" w:type="dxa"/>
        </w:tblCellMar>
        <w:tblLook w:val="04A0" w:firstRow="1" w:lastRow="0" w:firstColumn="1" w:lastColumn="0" w:noHBand="0" w:noVBand="1"/>
      </w:tblPr>
      <w:tblGrid>
        <w:gridCol w:w="1255"/>
        <w:gridCol w:w="854"/>
        <w:gridCol w:w="992"/>
        <w:gridCol w:w="709"/>
        <w:gridCol w:w="708"/>
        <w:gridCol w:w="851"/>
        <w:gridCol w:w="850"/>
        <w:gridCol w:w="709"/>
        <w:gridCol w:w="710"/>
        <w:gridCol w:w="710"/>
        <w:gridCol w:w="724"/>
      </w:tblGrid>
      <w:tr w:rsidR="00252D9E" w14:paraId="5262C4F8" w14:textId="77777777" w:rsidTr="00B331E4">
        <w:trPr>
          <w:trHeight w:val="1245"/>
          <w:tblHeader/>
        </w:trPr>
        <w:tc>
          <w:tcPr>
            <w:tcW w:w="1254" w:type="dxa"/>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4CAF7550" w14:textId="77777777" w:rsidR="00252D9E" w:rsidRDefault="00252D9E" w:rsidP="00B331E4">
            <w:pPr>
              <w:widowControl w:val="0"/>
              <w:snapToGrid w:val="0"/>
              <w:spacing w:after="0" w:line="240" w:lineRule="auto"/>
              <w:textAlignment w:val="baseline"/>
              <w:rPr>
                <w:rFonts w:eastAsia="Times New Roman"/>
                <w:i/>
                <w:iCs/>
                <w:color w:val="000000"/>
                <w:szCs w:val="22"/>
                <w14:ligatures w14:val="none"/>
              </w:rPr>
            </w:pPr>
          </w:p>
        </w:tc>
        <w:tc>
          <w:tcPr>
            <w:tcW w:w="1845" w:type="dxa"/>
            <w:gridSpan w:val="2"/>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02345775"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Liczba wszczętych postępowań przygotowawczych</w:t>
            </w:r>
          </w:p>
          <w:p w14:paraId="2D0BCB5E" w14:textId="77777777" w:rsidR="00252D9E" w:rsidRDefault="00252D9E" w:rsidP="00B331E4">
            <w:pPr>
              <w:widowControl w:val="0"/>
              <w:spacing w:after="0" w:line="240" w:lineRule="auto"/>
              <w:textAlignment w:val="baseline"/>
              <w:rPr>
                <w:rFonts w:eastAsia="Times New Roman"/>
                <w:b/>
                <w:bCs/>
                <w:color w:val="000000"/>
                <w:sz w:val="20"/>
                <w:szCs w:val="20"/>
                <w14:ligatures w14:val="none"/>
              </w:rPr>
            </w:pPr>
          </w:p>
        </w:tc>
        <w:tc>
          <w:tcPr>
            <w:tcW w:w="1417" w:type="dxa"/>
            <w:gridSpan w:val="2"/>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3885A0E7"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Liczba przestępstw stwierdzonych</w:t>
            </w:r>
          </w:p>
        </w:tc>
        <w:tc>
          <w:tcPr>
            <w:tcW w:w="1701" w:type="dxa"/>
            <w:gridSpan w:val="2"/>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797AA0E5"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 xml:space="preserve">Czyny karalne popełnione przez nieletnich </w:t>
            </w:r>
            <w:r>
              <w:rPr>
                <w:rFonts w:eastAsia="Times New Roman"/>
                <w:b/>
                <w:bCs/>
                <w:color w:val="000000"/>
                <w:sz w:val="20"/>
                <w:szCs w:val="20"/>
                <w14:ligatures w14:val="none"/>
              </w:rPr>
              <w:br/>
              <w:t>w przestępstwach stwierdzonych</w:t>
            </w:r>
          </w:p>
        </w:tc>
        <w:tc>
          <w:tcPr>
            <w:tcW w:w="1419" w:type="dxa"/>
            <w:gridSpan w:val="2"/>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707B6F5E"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Przestępstwa wykryte</w:t>
            </w:r>
          </w:p>
        </w:tc>
        <w:tc>
          <w:tcPr>
            <w:tcW w:w="1434" w:type="dxa"/>
            <w:gridSpan w:val="2"/>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A6C64DB"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Wykrywalność sprawców przestępstw</w:t>
            </w:r>
          </w:p>
          <w:p w14:paraId="3B65FB34" w14:textId="77777777" w:rsidR="00252D9E" w:rsidRDefault="0040491F" w:rsidP="00B331E4">
            <w:pPr>
              <w:widowControl w:val="0"/>
              <w:snapToGrid w:val="0"/>
              <w:spacing w:after="0" w:line="240" w:lineRule="auto"/>
              <w:textAlignment w:val="baseline"/>
              <w:rPr>
                <w:rFonts w:eastAsia="Times New Roman"/>
                <w:b/>
                <w:bCs/>
                <w:color w:val="000000"/>
                <w:sz w:val="20"/>
                <w:szCs w:val="20"/>
                <w14:ligatures w14:val="none"/>
              </w:rPr>
            </w:pPr>
            <w:r>
              <w:rPr>
                <w:rFonts w:eastAsia="Times New Roman"/>
                <w:b/>
                <w:bCs/>
                <w:color w:val="000000"/>
                <w:sz w:val="20"/>
                <w:szCs w:val="20"/>
                <w14:ligatures w14:val="none"/>
              </w:rPr>
              <w:t>w %</w:t>
            </w:r>
          </w:p>
        </w:tc>
      </w:tr>
      <w:tr w:rsidR="00252D9E" w14:paraId="194AD888"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322B3815" w14:textId="77777777" w:rsidR="00252D9E" w:rsidRDefault="00252D9E" w:rsidP="00B331E4">
            <w:pPr>
              <w:widowControl w:val="0"/>
              <w:snapToGrid w:val="0"/>
              <w:spacing w:after="0" w:line="240" w:lineRule="auto"/>
              <w:textAlignment w:val="baseline"/>
              <w:rPr>
                <w:rFonts w:eastAsia="Times New Roman"/>
                <w:i/>
                <w:iCs/>
                <w:color w:val="000000"/>
                <w:szCs w:val="22"/>
                <w14:ligatures w14:val="none"/>
              </w:rPr>
            </w:pP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3F135D3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2023</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64ECBE4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2024</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694DABAC"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2023</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63BFD08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2024</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50B0C71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2023</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28D22EE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2024</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225DDEDC"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2023</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063B655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2024</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2FAB255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2023</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53C3CAE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2024</w:t>
            </w:r>
          </w:p>
        </w:tc>
      </w:tr>
      <w:tr w:rsidR="00252D9E" w14:paraId="1A537822"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6761951F" w14:textId="77777777" w:rsidR="00252D9E" w:rsidRPr="00AD6BA9" w:rsidRDefault="0040491F" w:rsidP="00B331E4">
            <w:pPr>
              <w:widowControl w:val="0"/>
              <w:snapToGrid w:val="0"/>
              <w:spacing w:after="0" w:line="240" w:lineRule="auto"/>
              <w:textAlignment w:val="baseline"/>
              <w:rPr>
                <w:rFonts w:eastAsia="Times New Roman"/>
                <w:color w:val="000000"/>
                <w:szCs w:val="22"/>
                <w14:ligatures w14:val="none"/>
              </w:rPr>
            </w:pPr>
            <w:r w:rsidRPr="00AD6BA9">
              <w:rPr>
                <w:rFonts w:eastAsia="Times New Roman"/>
                <w:color w:val="000000"/>
                <w:szCs w:val="22"/>
                <w14:ligatures w14:val="none"/>
              </w:rPr>
              <w:t>Przestępstwa ogółem</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25A2BD8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3 149</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6F4E844A"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2 926</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32360252"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3 310</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5D03CBF2"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3 289</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75B3D9A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214</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0FB2CF1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236</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59BF67F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2 207</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1F045AE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2 155</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05211B0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66,1</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6216A8B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65,0</w:t>
            </w:r>
          </w:p>
        </w:tc>
      </w:tr>
      <w:tr w:rsidR="00252D9E" w14:paraId="2BCF2D27"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0F34694D" w14:textId="77777777" w:rsidR="00252D9E" w:rsidRPr="00AD6BA9" w:rsidRDefault="0040491F" w:rsidP="00B331E4">
            <w:pPr>
              <w:widowControl w:val="0"/>
              <w:snapToGrid w:val="0"/>
              <w:spacing w:after="0" w:line="240" w:lineRule="auto"/>
              <w:textAlignment w:val="baseline"/>
              <w:rPr>
                <w:rFonts w:eastAsia="Times New Roman"/>
                <w:color w:val="000000"/>
                <w:szCs w:val="22"/>
                <w14:ligatures w14:val="none"/>
              </w:rPr>
            </w:pPr>
            <w:r w:rsidRPr="00AD6BA9">
              <w:rPr>
                <w:rFonts w:eastAsia="Times New Roman"/>
                <w:color w:val="000000"/>
                <w:szCs w:val="22"/>
                <w14:ligatures w14:val="none"/>
              </w:rPr>
              <w:t>Referat do spraw nieletnich</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68B8643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04EAA459"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38AFAD8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197</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46A184B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232</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3D6D247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197</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1F1BD33A"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232</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0983193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197</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0569F3F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232</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4CC241E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100</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5366DA3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100</w:t>
            </w:r>
          </w:p>
        </w:tc>
      </w:tr>
      <w:tr w:rsidR="00252D9E" w14:paraId="058C0D33"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46040696" w14:textId="77777777" w:rsidR="00252D9E" w:rsidRDefault="0040491F" w:rsidP="00B331E4">
            <w:pPr>
              <w:widowControl w:val="0"/>
              <w:snapToGrid w:val="0"/>
              <w:spacing w:after="0" w:line="240" w:lineRule="auto"/>
              <w:textAlignment w:val="baseline"/>
              <w:rPr>
                <w:rFonts w:eastAsia="Times New Roman"/>
                <w:color w:val="000000"/>
                <w:sz w:val="20"/>
                <w:szCs w:val="20"/>
                <w14:ligatures w14:val="none"/>
              </w:rPr>
            </w:pPr>
            <w:r w:rsidRPr="00AD6BA9">
              <w:rPr>
                <w:rFonts w:eastAsia="Times New Roman"/>
                <w:color w:val="000000"/>
                <w:szCs w:val="22"/>
                <w14:ligatures w14:val="none"/>
              </w:rPr>
              <w:t>Gospodarcze</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237D850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321</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216543E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334</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4EA86A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299</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743D768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661</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74FA326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3D6B726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5E10B80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162</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4271B45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484</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1F217EB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53,8</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630658D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72,2</w:t>
            </w:r>
          </w:p>
        </w:tc>
      </w:tr>
      <w:tr w:rsidR="00252D9E" w14:paraId="06553D88"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68E31B1E" w14:textId="77777777" w:rsidR="00252D9E" w:rsidRDefault="0040491F" w:rsidP="00B331E4">
            <w:pPr>
              <w:widowControl w:val="0"/>
              <w:snapToGrid w:val="0"/>
              <w:spacing w:after="0" w:line="240" w:lineRule="auto"/>
              <w:textAlignment w:val="baseline"/>
              <w:rPr>
                <w:rFonts w:eastAsia="Times New Roman"/>
                <w:color w:val="000000"/>
                <w:sz w:val="20"/>
                <w:szCs w:val="20"/>
                <w14:ligatures w14:val="none"/>
              </w:rPr>
            </w:pPr>
            <w:r w:rsidRPr="00AD6BA9">
              <w:rPr>
                <w:rFonts w:eastAsia="Times New Roman"/>
                <w:color w:val="000000"/>
                <w:szCs w:val="22"/>
                <w14:ligatures w14:val="none"/>
              </w:rPr>
              <w:t>Wydział kryminalny</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6B94339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341</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2F8B7AE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337</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14F6A3F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393</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54FE2A5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331</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35AAB74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7146D63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594121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333</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5C877CD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231</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54CCEE3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84,5</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54DB90F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68,8</w:t>
            </w:r>
          </w:p>
        </w:tc>
      </w:tr>
      <w:tr w:rsidR="00252D9E" w14:paraId="3FAEC3CC"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0F26502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rFonts w:eastAsia="Times New Roman"/>
                <w:color w:val="000000"/>
                <w:szCs w:val="22"/>
                <w14:ligatures w14:val="none"/>
              </w:rPr>
              <w:t>KP I</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4BDE393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792</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2745EAA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711</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047727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771</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1000083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666</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6C48FC6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4707D90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131CD04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503</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536E4619"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406</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488409E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64,3</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0C7D583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60,6</w:t>
            </w:r>
          </w:p>
        </w:tc>
      </w:tr>
      <w:tr w:rsidR="00252D9E" w14:paraId="6D34904A"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2E9A4652"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rFonts w:eastAsia="Times New Roman"/>
                <w:color w:val="000000"/>
                <w:szCs w:val="22"/>
                <w14:ligatures w14:val="none"/>
              </w:rPr>
              <w:t>KP II</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6F88902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859</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650E21B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757</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6A317B9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838</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0760576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709</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1606FA8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16</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24C6695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6AC3BC9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493</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7227D1F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386</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7CAEBF0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58,8</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56E368B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54,2</w:t>
            </w:r>
          </w:p>
        </w:tc>
      </w:tr>
      <w:tr w:rsidR="00252D9E" w14:paraId="4304E927"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14904AFD"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rFonts w:eastAsia="Times New Roman"/>
                <w:color w:val="000000"/>
                <w:szCs w:val="22"/>
                <w14:ligatures w14:val="none"/>
              </w:rPr>
              <w:t>KP III</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7E99992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381</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65959E2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372</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37E0F32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315</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4BDC960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297</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68745E3C"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53501FE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3E3CCC9"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204</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153410E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157</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0978B47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63,9</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76AF6D6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52,7</w:t>
            </w:r>
          </w:p>
        </w:tc>
      </w:tr>
      <w:tr w:rsidR="00252D9E" w14:paraId="362517DB"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2E7143D4"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rFonts w:eastAsia="Times New Roman"/>
                <w:color w:val="000000"/>
                <w:szCs w:val="22"/>
                <w14:ligatures w14:val="none"/>
              </w:rPr>
              <w:t>KP IV</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4A43DA8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232</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2822737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224</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CB34ABB"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286</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1546C6D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207</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574811CE"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02DFFFE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6669024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189</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65886070"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138</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3BE89DF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64,3</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66005761"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66,3</w:t>
            </w:r>
          </w:p>
        </w:tc>
      </w:tr>
      <w:tr w:rsidR="00252D9E" w14:paraId="651B36C0" w14:textId="77777777" w:rsidTr="00B331E4">
        <w:tc>
          <w:tcPr>
            <w:tcW w:w="1254" w:type="dxa"/>
            <w:tcBorders>
              <w:left w:val="single" w:sz="4" w:space="0" w:color="000000"/>
              <w:bottom w:val="single" w:sz="4" w:space="0" w:color="000000"/>
            </w:tcBorders>
            <w:tcMar>
              <w:top w:w="28" w:type="dxa"/>
              <w:left w:w="28" w:type="dxa"/>
              <w:bottom w:w="28" w:type="dxa"/>
              <w:right w:w="28" w:type="dxa"/>
            </w:tcMar>
            <w:vAlign w:val="center"/>
          </w:tcPr>
          <w:p w14:paraId="4810EA73"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rFonts w:eastAsia="Times New Roman"/>
                <w:color w:val="000000"/>
                <w:szCs w:val="22"/>
                <w14:ligatures w14:val="none"/>
              </w:rPr>
              <w:t>KP V</w:t>
            </w:r>
          </w:p>
        </w:tc>
        <w:tc>
          <w:tcPr>
            <w:tcW w:w="853" w:type="dxa"/>
            <w:tcBorders>
              <w:left w:val="single" w:sz="4" w:space="0" w:color="000000"/>
              <w:bottom w:val="single" w:sz="4" w:space="0" w:color="000000"/>
            </w:tcBorders>
            <w:tcMar>
              <w:top w:w="28" w:type="dxa"/>
              <w:left w:w="28" w:type="dxa"/>
              <w:bottom w:w="28" w:type="dxa"/>
              <w:right w:w="28" w:type="dxa"/>
            </w:tcMar>
            <w:vAlign w:val="center"/>
          </w:tcPr>
          <w:p w14:paraId="4BFF18F7"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221</w:t>
            </w:r>
          </w:p>
        </w:tc>
        <w:tc>
          <w:tcPr>
            <w:tcW w:w="992" w:type="dxa"/>
            <w:tcBorders>
              <w:left w:val="single" w:sz="4" w:space="0" w:color="000000"/>
              <w:bottom w:val="single" w:sz="4" w:space="0" w:color="000000"/>
            </w:tcBorders>
            <w:tcMar>
              <w:top w:w="28" w:type="dxa"/>
              <w:left w:w="28" w:type="dxa"/>
              <w:bottom w:w="28" w:type="dxa"/>
              <w:right w:w="28" w:type="dxa"/>
            </w:tcMar>
            <w:vAlign w:val="center"/>
          </w:tcPr>
          <w:p w14:paraId="146D97BF"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191</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4B632FF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211</w:t>
            </w:r>
          </w:p>
        </w:tc>
        <w:tc>
          <w:tcPr>
            <w:tcW w:w="708" w:type="dxa"/>
            <w:tcBorders>
              <w:left w:val="single" w:sz="4" w:space="0" w:color="000000"/>
              <w:bottom w:val="single" w:sz="4" w:space="0" w:color="000000"/>
            </w:tcBorders>
            <w:tcMar>
              <w:top w:w="28" w:type="dxa"/>
              <w:left w:w="28" w:type="dxa"/>
              <w:bottom w:w="28" w:type="dxa"/>
              <w:right w:w="28" w:type="dxa"/>
            </w:tcMar>
            <w:vAlign w:val="center"/>
          </w:tcPr>
          <w:p w14:paraId="3733C556"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186</w:t>
            </w:r>
          </w:p>
        </w:tc>
        <w:tc>
          <w:tcPr>
            <w:tcW w:w="851" w:type="dxa"/>
            <w:tcBorders>
              <w:left w:val="single" w:sz="4" w:space="0" w:color="000000"/>
              <w:bottom w:val="single" w:sz="4" w:space="0" w:color="000000"/>
            </w:tcBorders>
            <w:tcMar>
              <w:top w:w="28" w:type="dxa"/>
              <w:left w:w="28" w:type="dxa"/>
              <w:bottom w:w="28" w:type="dxa"/>
              <w:right w:w="28" w:type="dxa"/>
            </w:tcMar>
            <w:vAlign w:val="center"/>
          </w:tcPr>
          <w:p w14:paraId="58264D5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850" w:type="dxa"/>
            <w:tcBorders>
              <w:left w:val="single" w:sz="4" w:space="0" w:color="000000"/>
              <w:bottom w:val="single" w:sz="4" w:space="0" w:color="000000"/>
            </w:tcBorders>
            <w:tcMar>
              <w:top w:w="28" w:type="dxa"/>
              <w:left w:w="28" w:type="dxa"/>
              <w:bottom w:w="28" w:type="dxa"/>
              <w:right w:w="28" w:type="dxa"/>
            </w:tcMar>
            <w:vAlign w:val="center"/>
          </w:tcPr>
          <w:p w14:paraId="50718E9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0</w:t>
            </w:r>
          </w:p>
        </w:tc>
        <w:tc>
          <w:tcPr>
            <w:tcW w:w="709" w:type="dxa"/>
            <w:tcBorders>
              <w:left w:val="single" w:sz="4" w:space="0" w:color="000000"/>
              <w:bottom w:val="single" w:sz="4" w:space="0" w:color="000000"/>
            </w:tcBorders>
            <w:tcMar>
              <w:top w:w="28" w:type="dxa"/>
              <w:left w:w="28" w:type="dxa"/>
              <w:bottom w:w="28" w:type="dxa"/>
              <w:right w:w="28" w:type="dxa"/>
            </w:tcMar>
            <w:vAlign w:val="center"/>
          </w:tcPr>
          <w:p w14:paraId="2F783975"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126</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324107FC"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121</w:t>
            </w:r>
          </w:p>
        </w:tc>
        <w:tc>
          <w:tcPr>
            <w:tcW w:w="710" w:type="dxa"/>
            <w:tcBorders>
              <w:left w:val="single" w:sz="4" w:space="0" w:color="000000"/>
              <w:bottom w:val="single" w:sz="4" w:space="0" w:color="000000"/>
            </w:tcBorders>
            <w:tcMar>
              <w:top w:w="28" w:type="dxa"/>
              <w:left w:w="28" w:type="dxa"/>
              <w:bottom w:w="28" w:type="dxa"/>
              <w:right w:w="28" w:type="dxa"/>
            </w:tcMar>
            <w:vAlign w:val="center"/>
          </w:tcPr>
          <w:p w14:paraId="03DC1728" w14:textId="77777777" w:rsidR="00252D9E" w:rsidRDefault="0040491F" w:rsidP="00B331E4">
            <w:pPr>
              <w:widowControl w:val="0"/>
              <w:snapToGrid w:val="0"/>
              <w:spacing w:after="0" w:line="240" w:lineRule="auto"/>
              <w:textAlignment w:val="baseline"/>
              <w:rPr>
                <w:rFonts w:eastAsia="Times New Roman"/>
                <w:color w:val="000000"/>
                <w:szCs w:val="22"/>
                <w14:ligatures w14:val="none"/>
              </w:rPr>
            </w:pPr>
            <w:r>
              <w:rPr>
                <w:kern w:val="0"/>
                <w:szCs w:val="22"/>
                <w14:ligatures w14:val="none"/>
              </w:rPr>
              <w:t>59,4</w:t>
            </w:r>
          </w:p>
        </w:tc>
        <w:tc>
          <w:tcPr>
            <w:tcW w:w="724" w:type="dxa"/>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2D710D62" w14:textId="77777777" w:rsidR="00252D9E" w:rsidRDefault="0040491F" w:rsidP="00B331E4">
            <w:pPr>
              <w:keepNext/>
              <w:widowControl w:val="0"/>
              <w:snapToGrid w:val="0"/>
              <w:spacing w:after="0" w:line="240" w:lineRule="auto"/>
              <w:textAlignment w:val="baseline"/>
              <w:rPr>
                <w:rFonts w:eastAsia="Times New Roman"/>
                <w:color w:val="000000"/>
                <w:szCs w:val="22"/>
                <w14:ligatures w14:val="none"/>
              </w:rPr>
            </w:pPr>
            <w:r>
              <w:rPr>
                <w:kern w:val="0"/>
                <w:szCs w:val="22"/>
                <w14:ligatures w14:val="none"/>
              </w:rPr>
              <w:t>64,7</w:t>
            </w:r>
          </w:p>
        </w:tc>
      </w:tr>
    </w:tbl>
    <w:p w14:paraId="60104EE5" w14:textId="77777777" w:rsidR="00252D9E" w:rsidRDefault="0040491F" w:rsidP="00AD6BA9">
      <w:pPr>
        <w:pStyle w:val="Legenda"/>
        <w:spacing w:before="120" w:after="120" w:line="276" w:lineRule="auto"/>
        <w:rPr>
          <w:color w:val="000000" w:themeColor="text1"/>
          <w:sz w:val="22"/>
          <w:szCs w:val="22"/>
        </w:rPr>
      </w:pPr>
      <w:r>
        <w:rPr>
          <w:color w:val="000000" w:themeColor="text1"/>
          <w:sz w:val="22"/>
          <w:szCs w:val="22"/>
        </w:rPr>
        <w:t>Źródło: Komenda Miejska Policji w Zabrzu</w:t>
      </w:r>
    </w:p>
    <w:p w14:paraId="6CAF9DA7" w14:textId="77777777" w:rsidR="00252D9E" w:rsidRDefault="0040491F">
      <w:pPr>
        <w:spacing w:after="60"/>
      </w:pPr>
      <w:r>
        <w:lastRenderedPageBreak/>
        <w:t>Najważniejsze działania prowadzone w 2024 roku przez Policję w Zabrzu na rzecz bezpieczeństwa w ruchu drogowym:</w:t>
      </w:r>
    </w:p>
    <w:p w14:paraId="283FF02D" w14:textId="77777777" w:rsidR="00252D9E" w:rsidRDefault="0040491F">
      <w:pPr>
        <w:numPr>
          <w:ilvl w:val="0"/>
          <w:numId w:val="7"/>
        </w:numPr>
        <w:spacing w:after="0"/>
        <w:ind w:left="426"/>
        <w:rPr>
          <w:rFonts w:eastAsia="Calibri" w:cs="Times New Roman"/>
        </w:rPr>
      </w:pPr>
      <w:r>
        <w:rPr>
          <w:rFonts w:eastAsia="Calibri" w:cs="Times New Roman"/>
        </w:rPr>
        <w:t>Zarządzanie organizacją ruchu, wypracowanie projektów organizacji ruchu oraz ich zatwierdzanie - funkcjonariusze Wydziału Ruchu Drogowego KMP Zabrze dokonali zaopiniowania 131 projektów zmiany organizacji ruchu drogowego.</w:t>
      </w:r>
    </w:p>
    <w:p w14:paraId="37EDC664" w14:textId="77777777" w:rsidR="00252D9E" w:rsidRDefault="0040491F">
      <w:pPr>
        <w:numPr>
          <w:ilvl w:val="0"/>
          <w:numId w:val="7"/>
        </w:numPr>
        <w:spacing w:after="0"/>
        <w:ind w:left="426"/>
        <w:rPr>
          <w:rFonts w:eastAsia="Calibri" w:cs="Times New Roman"/>
        </w:rPr>
      </w:pPr>
      <w:r>
        <w:rPr>
          <w:rFonts w:eastAsia="Calibri" w:cs="Times New Roman"/>
        </w:rPr>
        <w:t>Organizowanie Komisji Bezpieczeństwa Ruchu Drogowego - zorganizowano 1 spotkanie Komisji Bezpieczeństwa po zaistniałym zdarzeniu (wypadek ze skutkiem śmiertelnym,</w:t>
      </w:r>
      <w:r>
        <w:t xml:space="preserve"> </w:t>
      </w:r>
      <w:r>
        <w:rPr>
          <w:rFonts w:eastAsia="Calibri" w:cs="Times New Roman"/>
        </w:rPr>
        <w:t>ul. Makoszowska).</w:t>
      </w:r>
    </w:p>
    <w:p w14:paraId="37E0AE37" w14:textId="77777777" w:rsidR="00252D9E" w:rsidRDefault="0040491F">
      <w:pPr>
        <w:numPr>
          <w:ilvl w:val="0"/>
          <w:numId w:val="7"/>
        </w:numPr>
        <w:spacing w:after="0"/>
        <w:ind w:left="426"/>
        <w:rPr>
          <w:rFonts w:eastAsia="Calibri" w:cs="Times New Roman"/>
        </w:rPr>
      </w:pPr>
      <w:r>
        <w:rPr>
          <w:rFonts w:eastAsia="Calibri" w:cs="Times New Roman"/>
        </w:rPr>
        <w:t>Realizowanie zadań zmierzających do poprawy bezpieczeństwa infrastruktury drogowej - dokonano sprawdzenia i weryfikacji 185 miejsc związanych z oznakowaniem oraz organizacją ruchu poprzez zgłoszenia na Krajowej Mapie Zagrożeń Bezpieczeństwa. Dokonane sprawdzenia pozwoliły wyeliminować 91 nieprawidłowości. Wystosowano również 60 wniosków do zarządców dróg w sprawie nieprawidłowości w infrastrukturze drogowej mającej wpływ na bezpieczeństwo pieszych oraz 141 wniosków - wpływ na bezpieczeństwo rowerzystów.</w:t>
      </w:r>
    </w:p>
    <w:p w14:paraId="41883D30" w14:textId="77777777" w:rsidR="00252D9E" w:rsidRDefault="0040491F">
      <w:pPr>
        <w:numPr>
          <w:ilvl w:val="0"/>
          <w:numId w:val="7"/>
        </w:numPr>
        <w:spacing w:after="0"/>
        <w:ind w:left="426"/>
        <w:rPr>
          <w:rFonts w:eastAsia="Calibri" w:cs="Times New Roman"/>
        </w:rPr>
      </w:pPr>
      <w:r>
        <w:rPr>
          <w:rFonts w:eastAsia="Calibri" w:cs="Times New Roman"/>
        </w:rPr>
        <w:t xml:space="preserve">Analiza zdarzeń drogowych na ciągach komunikacyjnych w miejscach szczególnie zagrożonych – </w:t>
      </w:r>
      <w:bookmarkStart w:id="131" w:name="_Hlk199319293"/>
      <w:r>
        <w:rPr>
          <w:rFonts w:eastAsia="Calibri" w:cs="Times New Roman"/>
        </w:rPr>
        <w:t>w 2024 roku odnotowano 1 661 kolizji drogowych oraz 43 wypadki drogowe w których 46 osób zostało rannych, a jedna osoba poniosła śmierć.</w:t>
      </w:r>
    </w:p>
    <w:bookmarkEnd w:id="131"/>
    <w:p w14:paraId="22A01FAC" w14:textId="77777777" w:rsidR="00252D9E" w:rsidRDefault="0040491F">
      <w:pPr>
        <w:numPr>
          <w:ilvl w:val="0"/>
          <w:numId w:val="7"/>
        </w:numPr>
        <w:spacing w:after="0"/>
        <w:ind w:left="426"/>
        <w:rPr>
          <w:rFonts w:eastAsia="Calibri" w:cs="Times New Roman"/>
        </w:rPr>
      </w:pPr>
      <w:r>
        <w:rPr>
          <w:rFonts w:eastAsia="Calibri" w:cs="Times New Roman"/>
        </w:rPr>
        <w:t>Prowadzenie działań ukierunkowanych na eliminowanie z ruchu nietrzeźwych użytkowników dróg oraz będących pod wpływem środków odurzających. Przeprowadzono 29 działań „Trzeźwość”. Dzięki tym działaniom wyeliminowano z ruchu ogółem 221 nietrzeźwych użytkowników dróg.</w:t>
      </w:r>
    </w:p>
    <w:p w14:paraId="73EBDD07" w14:textId="77777777" w:rsidR="00252D9E" w:rsidRDefault="0040491F">
      <w:pPr>
        <w:numPr>
          <w:ilvl w:val="0"/>
          <w:numId w:val="7"/>
        </w:numPr>
        <w:spacing w:after="0"/>
        <w:ind w:left="426"/>
        <w:rPr>
          <w:rFonts w:eastAsia="Calibri" w:cs="Times New Roman"/>
        </w:rPr>
      </w:pPr>
      <w:r>
        <w:rPr>
          <w:rFonts w:eastAsia="Calibri" w:cs="Times New Roman"/>
        </w:rPr>
        <w:t>Kontrole stanu technicznego autokarów przewożących dzieci i młodzież - przeprowadzono 149 kontroli autobusów.</w:t>
      </w:r>
    </w:p>
    <w:p w14:paraId="3A8B43B0" w14:textId="77777777" w:rsidR="00252D9E" w:rsidRDefault="0040491F">
      <w:pPr>
        <w:numPr>
          <w:ilvl w:val="0"/>
          <w:numId w:val="7"/>
        </w:numPr>
        <w:ind w:left="425" w:hanging="357"/>
        <w:rPr>
          <w:rFonts w:eastAsia="Calibri" w:cs="Times New Roman"/>
        </w:rPr>
      </w:pPr>
      <w:r>
        <w:rPr>
          <w:rFonts w:eastAsia="Calibri" w:cs="Times New Roman"/>
        </w:rPr>
        <w:t>Prowadzenie akcji edukacyjnych, profilaktycznych: „Bezpieczna Droga do Szkoły”, „Bezpieczny Pieszy”, „Akcja trzeźwość”, „Akcja Prędkość”.</w:t>
      </w:r>
    </w:p>
    <w:p w14:paraId="0BB09161" w14:textId="4E9CA270" w:rsidR="00252D9E" w:rsidRDefault="0040491F">
      <w:pPr>
        <w:pStyle w:val="Legenda"/>
        <w:keepNext/>
        <w:spacing w:after="120" w:line="276" w:lineRule="auto"/>
        <w:rPr>
          <w:color w:val="000000" w:themeColor="text1"/>
          <w:sz w:val="22"/>
          <w:szCs w:val="22"/>
        </w:rPr>
      </w:pPr>
      <w:bookmarkStart w:id="132" w:name="_Toc196735081"/>
      <w:bookmarkStart w:id="133" w:name="_Toc199418539"/>
      <w:bookmarkStart w:id="134" w:name="_Hlk19931932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33</w:t>
      </w:r>
      <w:r>
        <w:rPr>
          <w:color w:val="000000"/>
          <w:sz w:val="22"/>
          <w:szCs w:val="22"/>
        </w:rPr>
        <w:fldChar w:fldCharType="end"/>
      </w:r>
      <w:r>
        <w:rPr>
          <w:color w:val="000000" w:themeColor="text1"/>
          <w:sz w:val="22"/>
          <w:szCs w:val="22"/>
        </w:rPr>
        <w:t>. DANE KOMENDY MIEJSKIEJ POLICJI W ZABRZU DOTYCZĄCE ZDARZEŃ DROGOWYCH W LATACH 2022-2024</w:t>
      </w:r>
      <w:bookmarkEnd w:id="132"/>
      <w:bookmarkEnd w:id="133"/>
    </w:p>
    <w:tbl>
      <w:tblPr>
        <w:tblW w:w="9072" w:type="dxa"/>
        <w:tblInd w:w="-5" w:type="dxa"/>
        <w:tblLayout w:type="fixed"/>
        <w:tblCellMar>
          <w:top w:w="57" w:type="dxa"/>
          <w:left w:w="57" w:type="dxa"/>
          <w:bottom w:w="57" w:type="dxa"/>
          <w:right w:w="57" w:type="dxa"/>
        </w:tblCellMar>
        <w:tblLook w:val="0000" w:firstRow="0" w:lastRow="0" w:firstColumn="0" w:lastColumn="0" w:noHBand="0" w:noVBand="0"/>
      </w:tblPr>
      <w:tblGrid>
        <w:gridCol w:w="567"/>
        <w:gridCol w:w="5709"/>
        <w:gridCol w:w="929"/>
        <w:gridCol w:w="935"/>
        <w:gridCol w:w="932"/>
      </w:tblGrid>
      <w:tr w:rsidR="00252D9E" w14:paraId="69BBDCEA" w14:textId="77777777" w:rsidTr="00B331E4">
        <w:trPr>
          <w:trHeight w:val="160"/>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FC5F2EF" w14:textId="77777777" w:rsidR="00252D9E" w:rsidRDefault="0040491F">
            <w:pPr>
              <w:widowControl w:val="0"/>
              <w:spacing w:before="60" w:after="60"/>
              <w:ind w:left="68"/>
              <w:rPr>
                <w:rFonts w:eastAsia="Calibri" w:cs="Times New Roman"/>
                <w:b/>
              </w:rPr>
            </w:pPr>
            <w:r>
              <w:rPr>
                <w:rFonts w:eastAsia="Calibri" w:cs="Times New Roman"/>
                <w:b/>
              </w:rPr>
              <w:t>LP.</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805733F" w14:textId="77777777" w:rsidR="00252D9E" w:rsidRDefault="0040491F">
            <w:pPr>
              <w:widowControl w:val="0"/>
              <w:spacing w:before="60" w:after="60"/>
              <w:ind w:left="68"/>
              <w:rPr>
                <w:rFonts w:eastAsia="Calibri" w:cs="Times New Roman"/>
                <w:b/>
              </w:rPr>
            </w:pPr>
            <w:r>
              <w:rPr>
                <w:rFonts w:eastAsia="Calibri" w:cs="Times New Roman"/>
                <w:b/>
              </w:rPr>
              <w:t>WYSZCZEGÓLNIENIE</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423091C" w14:textId="77777777" w:rsidR="00252D9E" w:rsidRDefault="0040491F">
            <w:pPr>
              <w:widowControl w:val="0"/>
              <w:spacing w:before="60" w:after="60"/>
              <w:ind w:left="68"/>
              <w:rPr>
                <w:rFonts w:eastAsia="Calibri" w:cs="Times New Roman"/>
                <w:b/>
              </w:rPr>
            </w:pPr>
            <w:r>
              <w:rPr>
                <w:rFonts w:eastAsia="Calibri" w:cs="Times New Roman"/>
                <w:b/>
              </w:rPr>
              <w:t>2022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F214D1E" w14:textId="77777777" w:rsidR="00252D9E" w:rsidRDefault="0040491F">
            <w:pPr>
              <w:widowControl w:val="0"/>
              <w:spacing w:before="60" w:after="60"/>
              <w:ind w:left="68"/>
              <w:rPr>
                <w:rFonts w:eastAsia="Calibri" w:cs="Times New Roman"/>
                <w:b/>
              </w:rPr>
            </w:pPr>
            <w:r>
              <w:rPr>
                <w:rFonts w:eastAsia="Calibri" w:cs="Times New Roman"/>
                <w:b/>
              </w:rPr>
              <w:t>2023</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98387D" w14:textId="77777777" w:rsidR="00252D9E" w:rsidRDefault="0040491F">
            <w:pPr>
              <w:widowControl w:val="0"/>
              <w:spacing w:before="60" w:after="60"/>
              <w:ind w:left="68"/>
              <w:rPr>
                <w:rFonts w:eastAsia="Calibri" w:cs="Times New Roman"/>
                <w:b/>
              </w:rPr>
            </w:pPr>
            <w:r>
              <w:rPr>
                <w:rFonts w:eastAsia="Calibri" w:cs="Times New Roman"/>
                <w:b/>
              </w:rPr>
              <w:t>2024</w:t>
            </w:r>
          </w:p>
        </w:tc>
      </w:tr>
      <w:tr w:rsidR="00252D9E" w14:paraId="7F154579" w14:textId="77777777" w:rsidTr="00B331E4">
        <w:trPr>
          <w:trHeight w:val="211"/>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716DE1D" w14:textId="77777777" w:rsidR="00252D9E" w:rsidRDefault="0040491F">
            <w:pPr>
              <w:widowControl w:val="0"/>
              <w:spacing w:after="0"/>
              <w:ind w:left="66"/>
              <w:rPr>
                <w:rFonts w:eastAsia="Calibri" w:cs="Times New Roman"/>
              </w:rPr>
            </w:pPr>
            <w:r>
              <w:rPr>
                <w:rFonts w:eastAsia="Calibri" w:cs="Times New Roman"/>
              </w:rPr>
              <w:t>1.</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353E7F5" w14:textId="77777777" w:rsidR="00252D9E" w:rsidRDefault="0040491F">
            <w:pPr>
              <w:widowControl w:val="0"/>
              <w:spacing w:after="0"/>
              <w:ind w:left="66"/>
              <w:rPr>
                <w:rFonts w:eastAsia="Calibri" w:cs="Times New Roman"/>
              </w:rPr>
            </w:pPr>
            <w:r>
              <w:rPr>
                <w:rFonts w:eastAsia="Calibri" w:cs="Times New Roman"/>
              </w:rPr>
              <w:t>Liczba zdarzeń drogowych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4F691A5" w14:textId="77777777" w:rsidR="00252D9E" w:rsidRDefault="0040491F">
            <w:pPr>
              <w:widowControl w:val="0"/>
              <w:spacing w:after="0"/>
              <w:rPr>
                <w:rFonts w:eastAsia="Calibri" w:cs="Times New Roman"/>
              </w:rPr>
            </w:pPr>
            <w:r>
              <w:rPr>
                <w:rFonts w:eastAsia="Calibri" w:cs="Times New Roman"/>
              </w:rPr>
              <w:t>1 508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23E59A8" w14:textId="77777777" w:rsidR="00252D9E" w:rsidRDefault="0040491F">
            <w:pPr>
              <w:widowControl w:val="0"/>
              <w:spacing w:after="0"/>
              <w:ind w:left="66"/>
              <w:rPr>
                <w:rFonts w:eastAsia="Calibri" w:cs="Times New Roman"/>
              </w:rPr>
            </w:pPr>
            <w:r>
              <w:rPr>
                <w:rFonts w:eastAsia="Calibri" w:cs="Times New Roman"/>
              </w:rPr>
              <w:t>1 541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D025F78" w14:textId="77777777" w:rsidR="00252D9E" w:rsidRDefault="0040491F">
            <w:pPr>
              <w:widowControl w:val="0"/>
              <w:spacing w:after="0"/>
              <w:ind w:left="66"/>
              <w:rPr>
                <w:rFonts w:eastAsia="Calibri" w:cs="Times New Roman"/>
              </w:rPr>
            </w:pPr>
            <w:r>
              <w:rPr>
                <w:rFonts w:eastAsia="Calibri" w:cs="Times New Roman"/>
              </w:rPr>
              <w:t>1 704</w:t>
            </w:r>
          </w:p>
        </w:tc>
      </w:tr>
      <w:tr w:rsidR="00252D9E" w14:paraId="38D91B95" w14:textId="77777777" w:rsidTr="00B331E4">
        <w:trPr>
          <w:trHeight w:val="128"/>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E172CB7" w14:textId="77777777" w:rsidR="00252D9E" w:rsidRDefault="0040491F">
            <w:pPr>
              <w:widowControl w:val="0"/>
              <w:spacing w:after="0"/>
              <w:ind w:left="66"/>
              <w:rPr>
                <w:rFonts w:eastAsia="Calibri" w:cs="Times New Roman"/>
              </w:rPr>
            </w:pPr>
            <w:r>
              <w:rPr>
                <w:rFonts w:eastAsia="Calibri" w:cs="Times New Roman"/>
              </w:rPr>
              <w:t>2.</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A1B48C4" w14:textId="77777777" w:rsidR="00252D9E" w:rsidRDefault="0040491F">
            <w:pPr>
              <w:widowControl w:val="0"/>
              <w:spacing w:after="0"/>
              <w:ind w:left="66"/>
              <w:rPr>
                <w:rFonts w:eastAsia="Calibri" w:cs="Times New Roman"/>
              </w:rPr>
            </w:pPr>
            <w:r>
              <w:rPr>
                <w:rFonts w:eastAsia="Calibri" w:cs="Times New Roman"/>
              </w:rPr>
              <w:t>Liczba wypadków drogowych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C34A6A" w14:textId="77777777" w:rsidR="00252D9E" w:rsidRDefault="0040491F">
            <w:pPr>
              <w:widowControl w:val="0"/>
              <w:spacing w:after="0"/>
              <w:rPr>
                <w:rFonts w:eastAsia="Calibri" w:cs="Times New Roman"/>
              </w:rPr>
            </w:pPr>
            <w:r>
              <w:rPr>
                <w:rFonts w:eastAsia="Calibri" w:cs="Times New Roman"/>
              </w:rPr>
              <w:t>92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60A9BBA" w14:textId="77777777" w:rsidR="00252D9E" w:rsidRDefault="0040491F">
            <w:pPr>
              <w:widowControl w:val="0"/>
              <w:spacing w:after="0"/>
              <w:ind w:left="66"/>
              <w:rPr>
                <w:rFonts w:eastAsia="Calibri" w:cs="Times New Roman"/>
              </w:rPr>
            </w:pPr>
            <w:r>
              <w:rPr>
                <w:rFonts w:eastAsia="Calibri" w:cs="Times New Roman"/>
              </w:rPr>
              <w:t>60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004F287" w14:textId="77777777" w:rsidR="00252D9E" w:rsidRDefault="0040491F">
            <w:pPr>
              <w:widowControl w:val="0"/>
              <w:spacing w:after="0"/>
              <w:ind w:left="66"/>
              <w:rPr>
                <w:rFonts w:eastAsia="Calibri" w:cs="Times New Roman"/>
              </w:rPr>
            </w:pPr>
            <w:r>
              <w:rPr>
                <w:rFonts w:eastAsia="Calibri" w:cs="Times New Roman"/>
              </w:rPr>
              <w:t>43</w:t>
            </w:r>
          </w:p>
        </w:tc>
      </w:tr>
      <w:tr w:rsidR="00252D9E" w14:paraId="2F910779" w14:textId="77777777" w:rsidTr="00B331E4">
        <w:trPr>
          <w:trHeight w:val="147"/>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C03E43D" w14:textId="77777777" w:rsidR="00252D9E" w:rsidRDefault="0040491F">
            <w:pPr>
              <w:widowControl w:val="0"/>
              <w:spacing w:after="0"/>
              <w:ind w:left="66"/>
              <w:rPr>
                <w:rFonts w:eastAsia="Calibri" w:cs="Times New Roman"/>
              </w:rPr>
            </w:pPr>
            <w:r>
              <w:rPr>
                <w:rFonts w:eastAsia="Calibri" w:cs="Times New Roman"/>
              </w:rPr>
              <w:t>3.</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C57F272" w14:textId="77777777" w:rsidR="00252D9E" w:rsidRDefault="0040491F">
            <w:pPr>
              <w:widowControl w:val="0"/>
              <w:spacing w:after="0"/>
              <w:ind w:left="66"/>
              <w:rPr>
                <w:rFonts w:eastAsia="Calibri" w:cs="Times New Roman"/>
              </w:rPr>
            </w:pPr>
            <w:r>
              <w:rPr>
                <w:rFonts w:eastAsia="Calibri" w:cs="Times New Roman"/>
              </w:rPr>
              <w:t>Liczba kolizji</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4FCC3AD" w14:textId="77777777" w:rsidR="00252D9E" w:rsidRDefault="0040491F">
            <w:pPr>
              <w:widowControl w:val="0"/>
              <w:spacing w:after="0"/>
              <w:rPr>
                <w:rFonts w:eastAsia="Calibri" w:cs="Times New Roman"/>
              </w:rPr>
            </w:pPr>
            <w:r>
              <w:rPr>
                <w:rFonts w:eastAsia="Calibri" w:cs="Times New Roman"/>
              </w:rPr>
              <w:t>1 416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EB8988" w14:textId="77777777" w:rsidR="00252D9E" w:rsidRDefault="0040491F">
            <w:pPr>
              <w:widowControl w:val="0"/>
              <w:spacing w:after="0"/>
              <w:ind w:left="66"/>
              <w:rPr>
                <w:rFonts w:eastAsia="Calibri" w:cs="Times New Roman"/>
              </w:rPr>
            </w:pPr>
            <w:r>
              <w:rPr>
                <w:rFonts w:eastAsia="Calibri" w:cs="Times New Roman"/>
              </w:rPr>
              <w:t>1 481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A07FD66" w14:textId="77777777" w:rsidR="00252D9E" w:rsidRDefault="0040491F">
            <w:pPr>
              <w:widowControl w:val="0"/>
              <w:spacing w:after="0"/>
              <w:ind w:left="66"/>
              <w:rPr>
                <w:rFonts w:eastAsia="Calibri" w:cs="Times New Roman"/>
              </w:rPr>
            </w:pPr>
            <w:r>
              <w:rPr>
                <w:rFonts w:eastAsia="Calibri" w:cs="Times New Roman"/>
              </w:rPr>
              <w:t>1 661</w:t>
            </w:r>
          </w:p>
        </w:tc>
      </w:tr>
      <w:tr w:rsidR="00252D9E" w14:paraId="76D7F87E" w14:textId="77777777" w:rsidTr="00B331E4">
        <w:trPr>
          <w:trHeight w:val="101"/>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9D8897E" w14:textId="77777777" w:rsidR="00252D9E" w:rsidRDefault="0040491F">
            <w:pPr>
              <w:widowControl w:val="0"/>
              <w:spacing w:after="0"/>
              <w:ind w:left="66"/>
              <w:rPr>
                <w:rFonts w:eastAsia="Calibri" w:cs="Times New Roman"/>
              </w:rPr>
            </w:pPr>
            <w:r>
              <w:rPr>
                <w:rFonts w:eastAsia="Calibri" w:cs="Times New Roman"/>
              </w:rPr>
              <w:t>4.</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31F8D20" w14:textId="77777777" w:rsidR="00252D9E" w:rsidRDefault="0040491F">
            <w:pPr>
              <w:widowControl w:val="0"/>
              <w:spacing w:after="0"/>
              <w:ind w:left="66"/>
              <w:rPr>
                <w:rFonts w:eastAsia="Calibri" w:cs="Times New Roman"/>
              </w:rPr>
            </w:pPr>
            <w:r>
              <w:rPr>
                <w:rFonts w:eastAsia="Calibri" w:cs="Times New Roman"/>
              </w:rPr>
              <w:t>Liczba osób, które zginęły w wyniku wypadków drogowych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75E31C" w14:textId="77777777" w:rsidR="00252D9E" w:rsidRDefault="0040491F">
            <w:pPr>
              <w:widowControl w:val="0"/>
              <w:spacing w:after="0"/>
              <w:rPr>
                <w:rFonts w:eastAsia="Calibri" w:cs="Times New Roman"/>
              </w:rPr>
            </w:pPr>
            <w:r>
              <w:rPr>
                <w:rFonts w:eastAsia="Calibri" w:cs="Times New Roman"/>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19684E3" w14:textId="77777777" w:rsidR="00252D9E" w:rsidRDefault="0040491F">
            <w:pPr>
              <w:widowControl w:val="0"/>
              <w:spacing w:after="0"/>
              <w:ind w:left="66"/>
              <w:rPr>
                <w:rFonts w:eastAsia="Calibri" w:cs="Times New Roman"/>
              </w:rPr>
            </w:pPr>
            <w:r>
              <w:rPr>
                <w:rFonts w:eastAsia="Calibri" w:cs="Times New Roman"/>
              </w:rPr>
              <w:t>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674B887" w14:textId="77777777" w:rsidR="00252D9E" w:rsidRDefault="0040491F">
            <w:pPr>
              <w:widowControl w:val="0"/>
              <w:spacing w:after="0"/>
              <w:ind w:left="66"/>
              <w:rPr>
                <w:rFonts w:eastAsia="Calibri" w:cs="Times New Roman"/>
              </w:rPr>
            </w:pPr>
            <w:r>
              <w:rPr>
                <w:rFonts w:eastAsia="Calibri" w:cs="Times New Roman"/>
              </w:rPr>
              <w:t>1</w:t>
            </w:r>
          </w:p>
        </w:tc>
      </w:tr>
      <w:tr w:rsidR="00252D9E" w14:paraId="5A555338" w14:textId="77777777" w:rsidTr="00B331E4">
        <w:trPr>
          <w:trHeight w:val="270"/>
        </w:trPr>
        <w:tc>
          <w:tcPr>
            <w:tcW w:w="56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664F7E0" w14:textId="77777777" w:rsidR="00252D9E" w:rsidRDefault="0040491F">
            <w:pPr>
              <w:widowControl w:val="0"/>
              <w:spacing w:after="0"/>
              <w:ind w:left="66"/>
              <w:rPr>
                <w:rFonts w:eastAsia="Calibri" w:cs="Times New Roman"/>
              </w:rPr>
            </w:pPr>
            <w:r>
              <w:rPr>
                <w:rFonts w:eastAsia="Calibri" w:cs="Times New Roman"/>
              </w:rPr>
              <w:t>5.</w:t>
            </w:r>
          </w:p>
        </w:tc>
        <w:tc>
          <w:tcPr>
            <w:tcW w:w="570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A86412F" w14:textId="77777777" w:rsidR="00252D9E" w:rsidRDefault="0040491F">
            <w:pPr>
              <w:widowControl w:val="0"/>
              <w:spacing w:after="0"/>
              <w:ind w:left="66"/>
              <w:rPr>
                <w:rFonts w:eastAsia="Calibri" w:cs="Times New Roman"/>
              </w:rPr>
            </w:pPr>
            <w:r>
              <w:rPr>
                <w:rFonts w:eastAsia="Calibri" w:cs="Times New Roman"/>
              </w:rPr>
              <w:t>Liczba rannych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B7FAF19" w14:textId="77777777" w:rsidR="00252D9E" w:rsidRDefault="0040491F">
            <w:pPr>
              <w:widowControl w:val="0"/>
              <w:spacing w:after="0"/>
              <w:rPr>
                <w:rFonts w:eastAsia="Calibri" w:cs="Times New Roman"/>
              </w:rPr>
            </w:pPr>
            <w:r>
              <w:rPr>
                <w:rFonts w:eastAsia="Calibri" w:cs="Times New Roman"/>
              </w:rPr>
              <w:t>103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C6D11D9" w14:textId="77777777" w:rsidR="00252D9E" w:rsidRDefault="0040491F">
            <w:pPr>
              <w:widowControl w:val="0"/>
              <w:spacing w:after="0"/>
              <w:ind w:left="66"/>
              <w:rPr>
                <w:rFonts w:eastAsia="Calibri" w:cs="Times New Roman"/>
              </w:rPr>
            </w:pPr>
            <w:r>
              <w:rPr>
                <w:rFonts w:eastAsia="Calibri" w:cs="Times New Roman"/>
              </w:rPr>
              <w:t>79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F527B69" w14:textId="77777777" w:rsidR="00252D9E" w:rsidRDefault="0040491F">
            <w:pPr>
              <w:keepNext/>
              <w:widowControl w:val="0"/>
              <w:spacing w:after="0"/>
              <w:ind w:left="66"/>
              <w:rPr>
                <w:rFonts w:eastAsia="Calibri" w:cs="Times New Roman"/>
              </w:rPr>
            </w:pPr>
            <w:r>
              <w:rPr>
                <w:rFonts w:eastAsia="Calibri" w:cs="Times New Roman"/>
              </w:rPr>
              <w:t>46</w:t>
            </w:r>
          </w:p>
        </w:tc>
      </w:tr>
    </w:tbl>
    <w:p w14:paraId="166670A6"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Opracowanie własne na podstawie danych z Komendy Miejskiej Policji w Zabrzu</w:t>
      </w:r>
    </w:p>
    <w:bookmarkEnd w:id="134"/>
    <w:p w14:paraId="72FC59F5" w14:textId="77777777" w:rsidR="00252D9E" w:rsidRDefault="0040491F">
      <w:pPr>
        <w:spacing w:after="60"/>
      </w:pPr>
      <w:r>
        <w:t>Najważniejsze działania prowadzone w 2024 roku przez Policję w Zabrzu na rzecz bezpieczeństwa dzieci i młodzieży:</w:t>
      </w:r>
    </w:p>
    <w:p w14:paraId="5613FB0C" w14:textId="77777777" w:rsidR="00252D9E" w:rsidRDefault="0040491F">
      <w:pPr>
        <w:numPr>
          <w:ilvl w:val="0"/>
          <w:numId w:val="7"/>
        </w:numPr>
        <w:spacing w:after="0"/>
        <w:ind w:left="426"/>
        <w:rPr>
          <w:rFonts w:eastAsia="Calibri" w:cs="Times New Roman"/>
        </w:rPr>
      </w:pPr>
      <w:r>
        <w:rPr>
          <w:rFonts w:eastAsia="Calibri" w:cs="Times New Roman"/>
        </w:rPr>
        <w:t>Identyfikacja i analiza problemów bezpieczeństwa i zagrożeń w szkołach i placówkach oświatowych oraz w ich bezpośrednim otoczeniu.</w:t>
      </w:r>
    </w:p>
    <w:p w14:paraId="5792DCB1" w14:textId="77777777" w:rsidR="00252D9E" w:rsidRDefault="0040491F">
      <w:pPr>
        <w:numPr>
          <w:ilvl w:val="0"/>
          <w:numId w:val="7"/>
        </w:numPr>
        <w:spacing w:after="0"/>
        <w:ind w:left="426"/>
        <w:rPr>
          <w:rFonts w:eastAsia="Calibri" w:cs="Times New Roman"/>
        </w:rPr>
      </w:pPr>
      <w:r>
        <w:rPr>
          <w:rFonts w:eastAsia="Calibri" w:cs="Times New Roman"/>
        </w:rPr>
        <w:t>Kontrole miejsc grupowania się młodzieży oraz miejsc zorganizowanego wypoczynku dzieci i młodzieży</w:t>
      </w:r>
    </w:p>
    <w:p w14:paraId="38294A44" w14:textId="77777777" w:rsidR="00252D9E" w:rsidRDefault="0040491F">
      <w:pPr>
        <w:numPr>
          <w:ilvl w:val="0"/>
          <w:numId w:val="7"/>
        </w:numPr>
        <w:spacing w:after="0"/>
        <w:ind w:left="426"/>
        <w:rPr>
          <w:rFonts w:eastAsia="Calibri" w:cs="Times New Roman"/>
        </w:rPr>
      </w:pPr>
      <w:r>
        <w:rPr>
          <w:rFonts w:eastAsia="Calibri" w:cs="Times New Roman"/>
        </w:rPr>
        <w:lastRenderedPageBreak/>
        <w:t>Prowadzenie działań profilaktycznych skierowanych do młodzieży - w obszarze zagadnieniowym „Bezpieczeństwo dzieci i młodzieży” przeprowadzono łącznie 158 spotkań profilaktycznych, w których uczestniczyło 4 109 osób.</w:t>
      </w:r>
    </w:p>
    <w:p w14:paraId="2312F5FC" w14:textId="77777777" w:rsidR="00252D9E" w:rsidRDefault="0040491F">
      <w:pPr>
        <w:numPr>
          <w:ilvl w:val="0"/>
          <w:numId w:val="7"/>
        </w:numPr>
        <w:spacing w:after="0"/>
        <w:ind w:left="426"/>
        <w:rPr>
          <w:rFonts w:eastAsia="Calibri" w:cs="Times New Roman"/>
        </w:rPr>
      </w:pPr>
      <w:r>
        <w:rPr>
          <w:rFonts w:eastAsia="Calibri" w:cs="Times New Roman"/>
        </w:rPr>
        <w:t>Kontrola punktów sprzedaży alkoholu i wyrobów tytoniowych pod kątem ich sprzedaży nieletnim, prowadzenie działań zmierzających do ograniczenia dostępu do napojów alkoholowych, wyrobów tytoniowych oraz narkotyków i substancji psychoaktywnych.</w:t>
      </w:r>
    </w:p>
    <w:p w14:paraId="297391E0" w14:textId="77777777" w:rsidR="00252D9E" w:rsidRDefault="0040491F">
      <w:pPr>
        <w:numPr>
          <w:ilvl w:val="0"/>
          <w:numId w:val="7"/>
        </w:numPr>
        <w:spacing w:after="0"/>
        <w:ind w:left="425" w:hanging="357"/>
        <w:rPr>
          <w:rFonts w:eastAsia="Calibri" w:cs="Times New Roman"/>
        </w:rPr>
      </w:pPr>
      <w:r>
        <w:rPr>
          <w:rFonts w:eastAsia="Calibri" w:cs="Times New Roman"/>
        </w:rPr>
        <w:t>Realizowanie działań profilaktycznych - w obszarze zagadnieniowym: „Uzależnienia – narkotyki, nowe narkotyki i alkohol”, przeprowadzono łącznie 72 spotkania profilaktyczne, w których uczestniczyło 1 439 osób.</w:t>
      </w:r>
    </w:p>
    <w:p w14:paraId="51B0033C" w14:textId="77777777" w:rsidR="00252D9E" w:rsidRDefault="0040491F">
      <w:pPr>
        <w:pStyle w:val="Nagwek3"/>
        <w:spacing w:before="240" w:after="120"/>
        <w:ind w:left="510" w:hanging="510"/>
      </w:pPr>
      <w:bookmarkStart w:id="135" w:name="_Toc194918305"/>
      <w:bookmarkStart w:id="136" w:name="_Toc199169467"/>
      <w:r>
        <w:t>Współpraca ze Strażą Pożarną</w:t>
      </w:r>
      <w:bookmarkEnd w:id="135"/>
      <w:bookmarkEnd w:id="136"/>
    </w:p>
    <w:p w14:paraId="6878EBDD" w14:textId="77777777" w:rsidR="00252D9E" w:rsidRDefault="0040491F">
      <w:pPr>
        <w:spacing w:after="60"/>
      </w:pPr>
      <w:r>
        <w:t xml:space="preserve">Dla poprawy bezpieczeństwa mieszkańców stale prowadzona jest współpraca ze Strażą Pożarną. Zakres współdziałania obejmował m.in.: zakup sprzętu i niezbędnego wyposażenia oraz remonty infrastruktury. Środki z Budżetu Państwa, przeznaczone na funkcjonowanie Komendy Miejskiej Państwowej Straży Pożarnej w Zabrzu, wyniosły w 2024 roku blisko 14,5 mln zł. </w:t>
      </w:r>
    </w:p>
    <w:p w14:paraId="01FD59AD" w14:textId="77777777" w:rsidR="00252D9E" w:rsidRDefault="0040491F">
      <w:pPr>
        <w:spacing w:after="60"/>
      </w:pPr>
      <w:r>
        <w:t>Do podstawowych zadań Państwowej Straży Pożarnej należy m.in.:</w:t>
      </w:r>
    </w:p>
    <w:p w14:paraId="6F65F3E6" w14:textId="77777777" w:rsidR="00252D9E" w:rsidRDefault="0040491F">
      <w:pPr>
        <w:numPr>
          <w:ilvl w:val="0"/>
          <w:numId w:val="7"/>
        </w:numPr>
        <w:spacing w:before="120"/>
        <w:ind w:left="426"/>
        <w:contextualSpacing/>
        <w:rPr>
          <w:rFonts w:eastAsia="Calibri" w:cs="Times New Roman"/>
        </w:rPr>
      </w:pPr>
      <w:r>
        <w:rPr>
          <w:rFonts w:eastAsia="Calibri" w:cs="Times New Roman"/>
        </w:rPr>
        <w:t>rozpoznawanie zagrożeń pożarowych i innych miejscowych zagrożeń,</w:t>
      </w:r>
    </w:p>
    <w:p w14:paraId="354AA549" w14:textId="6EB79DE2" w:rsidR="00252D9E" w:rsidRDefault="0040491F">
      <w:pPr>
        <w:numPr>
          <w:ilvl w:val="0"/>
          <w:numId w:val="7"/>
        </w:numPr>
        <w:spacing w:before="120"/>
        <w:ind w:left="426"/>
        <w:contextualSpacing/>
        <w:rPr>
          <w:rFonts w:eastAsia="Calibri" w:cs="Times New Roman"/>
        </w:rPr>
      </w:pPr>
      <w:r>
        <w:rPr>
          <w:rFonts w:eastAsia="Calibri" w:cs="Times New Roman"/>
        </w:rPr>
        <w:t>organizowanie i prowadzenie akcji ratowniczych w czasie pożarów, klęsk żywiołowych lub</w:t>
      </w:r>
      <w:r w:rsidR="00A746B4">
        <w:rPr>
          <w:rFonts w:eastAsia="Calibri" w:cs="Times New Roman"/>
        </w:rPr>
        <w:t> </w:t>
      </w:r>
      <w:r>
        <w:rPr>
          <w:rFonts w:eastAsia="Calibri" w:cs="Times New Roman"/>
        </w:rPr>
        <w:t>likwidacji miejscowych zagrożeń,</w:t>
      </w:r>
    </w:p>
    <w:p w14:paraId="0BB3AD20" w14:textId="77777777" w:rsidR="00252D9E" w:rsidRDefault="0040491F">
      <w:pPr>
        <w:numPr>
          <w:ilvl w:val="0"/>
          <w:numId w:val="7"/>
        </w:numPr>
        <w:spacing w:before="120"/>
        <w:ind w:left="426"/>
        <w:contextualSpacing/>
        <w:rPr>
          <w:rFonts w:eastAsia="Calibri" w:cs="Times New Roman"/>
        </w:rPr>
      </w:pPr>
      <w:r>
        <w:rPr>
          <w:rFonts w:eastAsia="Calibri" w:cs="Times New Roman"/>
        </w:rPr>
        <w:t>wykonywanie pomocniczych specjalistycznych czynności ratowniczych w czasie klęsk żywiołowych lub likwidacji miejscowych zagrożeń przez inne służby ratownicze,</w:t>
      </w:r>
    </w:p>
    <w:p w14:paraId="070562AB" w14:textId="77777777" w:rsidR="00252D9E" w:rsidRDefault="0040491F">
      <w:pPr>
        <w:numPr>
          <w:ilvl w:val="0"/>
          <w:numId w:val="7"/>
        </w:numPr>
        <w:spacing w:before="120"/>
        <w:ind w:left="426"/>
        <w:contextualSpacing/>
        <w:rPr>
          <w:rFonts w:eastAsia="Calibri" w:cs="Times New Roman"/>
        </w:rPr>
      </w:pPr>
      <w:r>
        <w:rPr>
          <w:rFonts w:eastAsia="Calibri" w:cs="Times New Roman"/>
        </w:rPr>
        <w:t>kształcenie kadr dla potrzeb Państwowej Straży Pożarnej i innych jednostek ochrony przeciwpożarowej oraz powszechnego systemu ochrony ludności,</w:t>
      </w:r>
    </w:p>
    <w:p w14:paraId="74A6FCE1" w14:textId="77777777" w:rsidR="00252D9E" w:rsidRDefault="0040491F">
      <w:pPr>
        <w:numPr>
          <w:ilvl w:val="0"/>
          <w:numId w:val="7"/>
        </w:numPr>
        <w:spacing w:before="120"/>
        <w:ind w:left="426"/>
        <w:contextualSpacing/>
        <w:rPr>
          <w:rFonts w:eastAsia="Calibri" w:cs="Times New Roman"/>
        </w:rPr>
      </w:pPr>
      <w:r>
        <w:rPr>
          <w:rFonts w:eastAsia="Calibri" w:cs="Times New Roman"/>
        </w:rPr>
        <w:t>nadzór nad przestrzeganiem przepisów przeciwpożarowych,</w:t>
      </w:r>
    </w:p>
    <w:p w14:paraId="45403DDF" w14:textId="1A3FFD4D" w:rsidR="00252D9E" w:rsidRDefault="0040491F">
      <w:pPr>
        <w:numPr>
          <w:ilvl w:val="0"/>
          <w:numId w:val="7"/>
        </w:numPr>
        <w:spacing w:before="120"/>
        <w:ind w:left="426"/>
        <w:contextualSpacing/>
        <w:rPr>
          <w:rFonts w:eastAsia="Calibri" w:cs="Times New Roman"/>
        </w:rPr>
      </w:pPr>
      <w:r>
        <w:rPr>
          <w:rFonts w:eastAsia="Calibri" w:cs="Times New Roman"/>
        </w:rPr>
        <w:t xml:space="preserve">prowadzenie prac naukowo-badawczych </w:t>
      </w:r>
      <w:r w:rsidR="00B331E4">
        <w:rPr>
          <w:rFonts w:eastAsia="Calibri" w:cs="Times New Roman"/>
        </w:rPr>
        <w:t>dot.</w:t>
      </w:r>
      <w:r>
        <w:rPr>
          <w:rFonts w:eastAsia="Calibri" w:cs="Times New Roman"/>
        </w:rPr>
        <w:t xml:space="preserve"> ochrony przeciwpożarowej oraz ochrony ludności,</w:t>
      </w:r>
    </w:p>
    <w:p w14:paraId="4C9270D9" w14:textId="77777777" w:rsidR="00252D9E" w:rsidRDefault="0040491F" w:rsidP="00B331E4">
      <w:pPr>
        <w:numPr>
          <w:ilvl w:val="0"/>
          <w:numId w:val="7"/>
        </w:numPr>
        <w:spacing w:after="60"/>
        <w:ind w:left="425" w:hanging="357"/>
        <w:rPr>
          <w:rFonts w:eastAsia="Calibri" w:cs="Times New Roman"/>
        </w:rPr>
      </w:pPr>
      <w:r>
        <w:rPr>
          <w:rFonts w:eastAsia="Calibri" w:cs="Times New Roman"/>
        </w:rPr>
        <w:t>współdziałanie ze strażami pożarnymi i służbami ratowniczymi innych państw.</w:t>
      </w:r>
    </w:p>
    <w:p w14:paraId="290010B2" w14:textId="77777777" w:rsidR="00252D9E" w:rsidRDefault="0040491F">
      <w:pPr>
        <w:spacing w:before="120"/>
        <w:contextualSpacing/>
        <w:rPr>
          <w:rFonts w:eastAsia="Calibri" w:cs="Times New Roman"/>
        </w:rPr>
      </w:pPr>
      <w:r>
        <w:rPr>
          <w:rFonts w:eastAsia="Calibri" w:cs="Times New Roman"/>
        </w:rPr>
        <w:t>Działalność kontrolno-rozpoznawcza Państwowej Straży Pożarnej w 2024 r. była prowadzona w oparciu o roczny plan kontroli, opracowywany na podstawie: kierunków i celów działania Państwowej Straży Pożarnej, wyników kontroli, z ubiegłych lat, wniosków z analizy zagrożeń, zaleceń określonych przez Komendę Wojewódzką w Katowicach oraz Komendę Główną. Niezależnie od planu kontroli czynności kontrolno-rozpoznawcze były prowadzone na skutek zawiadomień o zakończeniu budowy i zgłoszeniu do użytkowania nowych, przebudowywanych i rozbudowywanych obiektów lub w związku z wpływającymi skargami dotyczącymi nieprawidłowości z zakresu ochrony przeciwpożarowej, a także na wniosek o wydanie wymaganych opinii, decyzji i postanowień. W związku z tym dokonano szeregu czynności kontrolnych i innych działań, mających na celu zapewnienie odpowiedniego poziomu bezpieczeństwa pożarowego w obiektach.</w:t>
      </w:r>
    </w:p>
    <w:p w14:paraId="028D4AAB" w14:textId="77777777" w:rsidR="00252D9E" w:rsidRDefault="0040491F">
      <w:pPr>
        <w:spacing w:before="120"/>
        <w:contextualSpacing/>
        <w:rPr>
          <w:rFonts w:eastAsia="Calibri" w:cs="Times New Roman"/>
        </w:rPr>
      </w:pPr>
      <w:r>
        <w:rPr>
          <w:rFonts w:eastAsia="Calibri" w:cs="Times New Roman"/>
        </w:rPr>
        <w:t>Działalność kontrolno-rozpoznawcza skoncentrowana była przede wszystkim w następujących grupach obiektów:</w:t>
      </w:r>
    </w:p>
    <w:p w14:paraId="017638F9" w14:textId="77777777" w:rsidR="00252D9E" w:rsidRDefault="0040491F">
      <w:pPr>
        <w:numPr>
          <w:ilvl w:val="0"/>
          <w:numId w:val="7"/>
        </w:numPr>
        <w:spacing w:before="120"/>
        <w:ind w:left="426"/>
        <w:contextualSpacing/>
        <w:rPr>
          <w:rFonts w:eastAsia="Calibri" w:cs="Times New Roman"/>
        </w:rPr>
      </w:pPr>
      <w:r>
        <w:rPr>
          <w:rFonts w:eastAsia="Calibri" w:cs="Times New Roman"/>
        </w:rPr>
        <w:t>obiekty użyteczności publicznej - 60 kontroli,</w:t>
      </w:r>
    </w:p>
    <w:p w14:paraId="2F745A70" w14:textId="77777777" w:rsidR="00252D9E" w:rsidRDefault="0040491F">
      <w:pPr>
        <w:numPr>
          <w:ilvl w:val="0"/>
          <w:numId w:val="7"/>
        </w:numPr>
        <w:spacing w:before="120"/>
        <w:ind w:left="426"/>
        <w:contextualSpacing/>
        <w:rPr>
          <w:rFonts w:eastAsia="Calibri" w:cs="Times New Roman"/>
        </w:rPr>
      </w:pPr>
      <w:r>
        <w:rPr>
          <w:rFonts w:eastAsia="Calibri" w:cs="Times New Roman"/>
        </w:rPr>
        <w:t>budynki mieszkalne, wielorodzinne - 24 kontrole,</w:t>
      </w:r>
    </w:p>
    <w:p w14:paraId="1DBE4B15" w14:textId="77777777" w:rsidR="00252D9E" w:rsidRDefault="0040491F">
      <w:pPr>
        <w:numPr>
          <w:ilvl w:val="0"/>
          <w:numId w:val="7"/>
        </w:numPr>
        <w:spacing w:before="120"/>
        <w:ind w:left="426"/>
        <w:contextualSpacing/>
        <w:rPr>
          <w:rFonts w:eastAsia="Calibri" w:cs="Times New Roman"/>
        </w:rPr>
      </w:pPr>
      <w:r>
        <w:rPr>
          <w:rFonts w:eastAsia="Calibri" w:cs="Times New Roman"/>
        </w:rPr>
        <w:t>obiekty zamieszkania zbiorowego - 2 kontrole,</w:t>
      </w:r>
    </w:p>
    <w:p w14:paraId="28532781" w14:textId="77777777" w:rsidR="00252D9E" w:rsidRDefault="0040491F">
      <w:pPr>
        <w:numPr>
          <w:ilvl w:val="0"/>
          <w:numId w:val="7"/>
        </w:numPr>
        <w:spacing w:before="120"/>
        <w:ind w:left="426"/>
        <w:contextualSpacing/>
        <w:rPr>
          <w:rFonts w:eastAsia="Calibri" w:cs="Times New Roman"/>
        </w:rPr>
      </w:pPr>
      <w:r>
        <w:rPr>
          <w:rFonts w:eastAsia="Calibri" w:cs="Times New Roman"/>
        </w:rPr>
        <w:t>budynki produkcyjne i magazynowe - 32 kontrole,</w:t>
      </w:r>
    </w:p>
    <w:p w14:paraId="191F4AE8" w14:textId="77777777" w:rsidR="00252D9E" w:rsidRDefault="0040491F">
      <w:pPr>
        <w:numPr>
          <w:ilvl w:val="0"/>
          <w:numId w:val="7"/>
        </w:numPr>
        <w:spacing w:before="120"/>
        <w:ind w:left="426"/>
        <w:contextualSpacing/>
        <w:rPr>
          <w:rFonts w:eastAsia="Calibri" w:cs="Times New Roman"/>
        </w:rPr>
      </w:pPr>
      <w:r>
        <w:rPr>
          <w:rFonts w:eastAsia="Calibri" w:cs="Times New Roman"/>
        </w:rPr>
        <w:t>lasy - 2 kontrole.</w:t>
      </w:r>
    </w:p>
    <w:p w14:paraId="6089699A" w14:textId="77777777" w:rsidR="00252D9E" w:rsidRDefault="0040491F">
      <w:pPr>
        <w:rPr>
          <w:rFonts w:eastAsia="Calibri" w:cs="Times New Roman"/>
        </w:rPr>
      </w:pPr>
      <w:r>
        <w:rPr>
          <w:rFonts w:eastAsia="Calibri" w:cs="Times New Roman"/>
        </w:rPr>
        <w:lastRenderedPageBreak/>
        <w:t>Łącznie przeprowadzono 120 kontroli, w których stwierdzono 146 nieprawidłowości.</w:t>
      </w:r>
    </w:p>
    <w:p w14:paraId="12A52DCD" w14:textId="77777777" w:rsidR="00252D9E" w:rsidRDefault="0040491F">
      <w:pPr>
        <w:spacing w:after="60"/>
        <w:rPr>
          <w:rFonts w:eastAsia="Calibri" w:cs="Times New Roman"/>
        </w:rPr>
      </w:pPr>
      <w:r>
        <w:rPr>
          <w:rFonts w:eastAsia="Calibri" w:cs="Times New Roman"/>
        </w:rPr>
        <w:t>Prewencja społeczna- działalność edukacyjna i popularyzatorska Państwowej Straży Pożarnej w Zabrzu – w 2024 roku w ramach prowadzonych działań realizowano kampanie społeczne:</w:t>
      </w:r>
    </w:p>
    <w:p w14:paraId="65DABC08" w14:textId="77777777" w:rsidR="00252D9E" w:rsidRDefault="0040491F">
      <w:pPr>
        <w:numPr>
          <w:ilvl w:val="0"/>
          <w:numId w:val="7"/>
        </w:numPr>
        <w:spacing w:before="120"/>
        <w:ind w:left="426"/>
        <w:contextualSpacing/>
        <w:rPr>
          <w:rFonts w:eastAsia="Calibri" w:cs="Times New Roman"/>
        </w:rPr>
      </w:pPr>
      <w:r>
        <w:rPr>
          <w:rFonts w:eastAsia="Calibri" w:cs="Times New Roman"/>
        </w:rPr>
        <w:t>Czujka na straży Twojego bezpieczeństwa (realizowane październik-marzec).</w:t>
      </w:r>
    </w:p>
    <w:p w14:paraId="136C5F58" w14:textId="77777777" w:rsidR="00252D9E" w:rsidRDefault="0040491F">
      <w:pPr>
        <w:numPr>
          <w:ilvl w:val="0"/>
          <w:numId w:val="7"/>
        </w:numPr>
        <w:spacing w:before="120"/>
        <w:ind w:left="426"/>
        <w:contextualSpacing/>
        <w:rPr>
          <w:rFonts w:eastAsia="Calibri" w:cs="Times New Roman"/>
        </w:rPr>
      </w:pPr>
      <w:r>
        <w:rPr>
          <w:rFonts w:eastAsia="Calibri" w:cs="Times New Roman"/>
        </w:rPr>
        <w:t>Stop Pożarom Traw (realizowane na przełomie zimy i wiosny: marzec - maj).</w:t>
      </w:r>
    </w:p>
    <w:p w14:paraId="3F925DAE" w14:textId="3C45A5A2" w:rsidR="00252D9E" w:rsidRDefault="0040491F">
      <w:pPr>
        <w:numPr>
          <w:ilvl w:val="0"/>
          <w:numId w:val="7"/>
        </w:numPr>
        <w:spacing w:before="120"/>
        <w:ind w:left="426"/>
        <w:contextualSpacing/>
        <w:rPr>
          <w:rFonts w:eastAsia="Calibri" w:cs="Times New Roman"/>
        </w:rPr>
      </w:pPr>
      <w:r>
        <w:rPr>
          <w:rFonts w:eastAsia="Calibri" w:cs="Times New Roman"/>
        </w:rPr>
        <w:t>Bezpieczne ferie (realizowane w czasie ferii: styczeń</w:t>
      </w:r>
      <w:r w:rsidR="004C56DA">
        <w:rPr>
          <w:rFonts w:eastAsia="Calibri" w:cs="Times New Roman"/>
        </w:rPr>
        <w:t>/luty</w:t>
      </w:r>
      <w:r>
        <w:rPr>
          <w:rFonts w:eastAsia="Calibri" w:cs="Times New Roman"/>
        </w:rPr>
        <w:t>).</w:t>
      </w:r>
    </w:p>
    <w:p w14:paraId="6D20A437" w14:textId="77777777" w:rsidR="00252D9E" w:rsidRDefault="0040491F">
      <w:pPr>
        <w:numPr>
          <w:ilvl w:val="0"/>
          <w:numId w:val="7"/>
        </w:numPr>
        <w:spacing w:before="120"/>
        <w:ind w:left="426"/>
        <w:contextualSpacing/>
        <w:rPr>
          <w:rFonts w:eastAsia="Calibri" w:cs="Times New Roman"/>
        </w:rPr>
      </w:pPr>
      <w:r>
        <w:rPr>
          <w:rFonts w:eastAsia="Calibri" w:cs="Times New Roman"/>
        </w:rPr>
        <w:t>Bezpieczni – poradnik dla seniorów i nie tylko (realizowane w ciągu całego roku).</w:t>
      </w:r>
    </w:p>
    <w:p w14:paraId="1848C12D" w14:textId="77777777" w:rsidR="00252D9E" w:rsidRDefault="0040491F">
      <w:pPr>
        <w:numPr>
          <w:ilvl w:val="0"/>
          <w:numId w:val="7"/>
        </w:numPr>
        <w:spacing w:before="120"/>
        <w:ind w:left="426"/>
        <w:contextualSpacing/>
        <w:rPr>
          <w:rFonts w:eastAsia="Calibri" w:cs="Times New Roman"/>
        </w:rPr>
      </w:pPr>
      <w:r>
        <w:rPr>
          <w:rFonts w:eastAsia="Calibri" w:cs="Times New Roman"/>
        </w:rPr>
        <w:t>Kręci mnie bezpieczeństwo (realizowane w ciągu całego roku).</w:t>
      </w:r>
    </w:p>
    <w:p w14:paraId="3A27A41B" w14:textId="77777777" w:rsidR="00252D9E" w:rsidRDefault="0040491F">
      <w:pPr>
        <w:numPr>
          <w:ilvl w:val="0"/>
          <w:numId w:val="7"/>
        </w:numPr>
        <w:spacing w:after="60"/>
        <w:ind w:left="425" w:hanging="357"/>
        <w:rPr>
          <w:rFonts w:eastAsia="Calibri" w:cs="Times New Roman"/>
        </w:rPr>
      </w:pPr>
      <w:r>
        <w:rPr>
          <w:rFonts w:eastAsia="Calibri" w:cs="Times New Roman"/>
        </w:rPr>
        <w:t>Bezpieczne wakacje (realizowane w okresie wakacji: czerwiec - sierpień).</w:t>
      </w:r>
    </w:p>
    <w:p w14:paraId="1DCF6199" w14:textId="77777777" w:rsidR="00252D9E" w:rsidRDefault="0040491F">
      <w:pPr>
        <w:spacing w:before="120"/>
        <w:contextualSpacing/>
        <w:rPr>
          <w:rFonts w:eastAsia="Calibri" w:cs="Times New Roman"/>
        </w:rPr>
      </w:pPr>
      <w:r>
        <w:rPr>
          <w:rFonts w:eastAsia="Calibri" w:cs="Times New Roman"/>
        </w:rPr>
        <w:t>W ramach ww. kampanii społecznych funkcjonariusze Komendy Miejskiej PSP w Zabrzu uczestniczyli w 93 spotkaniach prewencyjnych. Działania te miały na celu poprawę świadomości dzieci, młodzieży i dorosłych mieszkańców miasta na temat zagrożeń.</w:t>
      </w:r>
    </w:p>
    <w:p w14:paraId="37DFF07E" w14:textId="77777777" w:rsidR="00252D9E" w:rsidRDefault="0040491F">
      <w:pPr>
        <w:rPr>
          <w:rFonts w:eastAsia="Calibri" w:cs="Times New Roman"/>
        </w:rPr>
      </w:pPr>
      <w:r>
        <w:rPr>
          <w:rFonts w:eastAsia="Calibri" w:cs="Times New Roman"/>
        </w:rPr>
        <w:t>W poniższej tabeli przedstawiono rodzaje interwencji PSP w Zabrzu w latach 2022-2024.</w:t>
      </w:r>
    </w:p>
    <w:p w14:paraId="2519D74F" w14:textId="691EBABE" w:rsidR="00252D9E" w:rsidRDefault="0040491F">
      <w:pPr>
        <w:pStyle w:val="Legenda"/>
        <w:keepNext/>
        <w:spacing w:after="120" w:line="276" w:lineRule="auto"/>
        <w:rPr>
          <w:color w:val="000000" w:themeColor="text1"/>
          <w:sz w:val="22"/>
          <w:szCs w:val="22"/>
        </w:rPr>
      </w:pPr>
      <w:bookmarkStart w:id="137" w:name="_Toc196735082"/>
      <w:bookmarkStart w:id="138" w:name="_Toc199418540"/>
      <w:bookmarkStart w:id="139" w:name="_Hlk19931935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34</w:t>
      </w:r>
      <w:r>
        <w:rPr>
          <w:color w:val="000000"/>
          <w:sz w:val="22"/>
          <w:szCs w:val="22"/>
        </w:rPr>
        <w:fldChar w:fldCharType="end"/>
      </w:r>
      <w:r>
        <w:rPr>
          <w:color w:val="000000" w:themeColor="text1"/>
          <w:sz w:val="22"/>
          <w:szCs w:val="22"/>
        </w:rPr>
        <w:t>. WYKAZ INTERWENCJI PAŃSTWOWEJ STRAŻY POŻARNEJ W ZABRZU W LATACH 2022-2024</w:t>
      </w:r>
      <w:bookmarkEnd w:id="137"/>
      <w:bookmarkEnd w:id="138"/>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20"/>
        <w:gridCol w:w="2991"/>
        <w:gridCol w:w="1809"/>
        <w:gridCol w:w="1863"/>
        <w:gridCol w:w="1989"/>
      </w:tblGrid>
      <w:tr w:rsidR="00252D9E" w14:paraId="1AFCD121" w14:textId="77777777">
        <w:trPr>
          <w:trHeight w:val="355"/>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BAC1" w14:textId="77777777" w:rsidR="00252D9E" w:rsidRDefault="0040491F">
            <w:pPr>
              <w:widowControl w:val="0"/>
              <w:spacing w:before="60" w:after="60"/>
              <w:rPr>
                <w:rFonts w:eastAsia="Calibri" w:cs="Times New Roman"/>
                <w:b/>
              </w:rPr>
            </w:pPr>
            <w:r>
              <w:rPr>
                <w:rFonts w:eastAsia="Calibri" w:cs="Times New Roman"/>
                <w:b/>
              </w:rPr>
              <w:t>LP.</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5BC6" w14:textId="77777777" w:rsidR="00252D9E" w:rsidRDefault="0040491F">
            <w:pPr>
              <w:widowControl w:val="0"/>
              <w:spacing w:before="60" w:after="60"/>
              <w:rPr>
                <w:rFonts w:eastAsia="Calibri" w:cs="Times New Roman"/>
                <w:b/>
              </w:rPr>
            </w:pPr>
            <w:r>
              <w:rPr>
                <w:rFonts w:eastAsia="Calibri" w:cs="Times New Roman"/>
                <w:b/>
              </w:rPr>
              <w:t>WYSZCZEGÓLNIENIE</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96DD" w14:textId="77777777" w:rsidR="00252D9E" w:rsidRDefault="0040491F">
            <w:pPr>
              <w:widowControl w:val="0"/>
              <w:spacing w:before="60" w:after="60"/>
              <w:rPr>
                <w:rFonts w:eastAsia="Calibri" w:cs="Times New Roman"/>
                <w:b/>
              </w:rPr>
            </w:pPr>
            <w:r>
              <w:rPr>
                <w:rFonts w:eastAsia="Calibri" w:cs="Times New Roman"/>
                <w:b/>
              </w:rPr>
              <w:t>2022</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979E" w14:textId="77777777" w:rsidR="00252D9E" w:rsidRDefault="0040491F">
            <w:pPr>
              <w:widowControl w:val="0"/>
              <w:spacing w:before="60" w:after="60"/>
              <w:rPr>
                <w:rFonts w:eastAsia="Calibri" w:cs="Times New Roman"/>
                <w:b/>
              </w:rPr>
            </w:pPr>
            <w:r>
              <w:rPr>
                <w:rFonts w:eastAsia="Calibri" w:cs="Times New Roman"/>
                <w:b/>
              </w:rPr>
              <w:t>2023</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4617C" w14:textId="77777777" w:rsidR="00252D9E" w:rsidRDefault="0040491F">
            <w:pPr>
              <w:widowControl w:val="0"/>
              <w:spacing w:before="60" w:after="60"/>
              <w:rPr>
                <w:rFonts w:eastAsia="Calibri" w:cs="Times New Roman"/>
                <w:b/>
              </w:rPr>
            </w:pPr>
            <w:r>
              <w:rPr>
                <w:rFonts w:eastAsia="Calibri" w:cs="Times New Roman"/>
                <w:b/>
              </w:rPr>
              <w:t>2024</w:t>
            </w:r>
          </w:p>
        </w:tc>
      </w:tr>
      <w:tr w:rsidR="00252D9E" w14:paraId="44FEAE53" w14:textId="77777777">
        <w:trPr>
          <w:trHeight w:val="299"/>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F94DC" w14:textId="77777777" w:rsidR="00252D9E" w:rsidRDefault="0040491F">
            <w:pPr>
              <w:widowControl w:val="0"/>
              <w:spacing w:before="120"/>
              <w:contextualSpacing/>
              <w:rPr>
                <w:rFonts w:eastAsia="Calibri" w:cs="Times New Roman"/>
                <w:szCs w:val="22"/>
              </w:rPr>
            </w:pPr>
            <w:r>
              <w:rPr>
                <w:rFonts w:eastAsia="Calibri" w:cs="Times New Roman"/>
                <w:szCs w:val="22"/>
              </w:rPr>
              <w:t>1.</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EACC3" w14:textId="77777777" w:rsidR="00252D9E" w:rsidRDefault="0040491F">
            <w:pPr>
              <w:widowControl w:val="0"/>
              <w:spacing w:before="120"/>
              <w:contextualSpacing/>
              <w:rPr>
                <w:rFonts w:eastAsia="Calibri" w:cs="Times New Roman"/>
                <w:szCs w:val="22"/>
              </w:rPr>
            </w:pPr>
            <w:r>
              <w:rPr>
                <w:rFonts w:eastAsia="Calibri" w:cs="Times New Roman"/>
                <w:szCs w:val="22"/>
              </w:rPr>
              <w:t>Pożary</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A3F5" w14:textId="77777777" w:rsidR="00252D9E" w:rsidRDefault="0040491F">
            <w:pPr>
              <w:widowControl w:val="0"/>
              <w:spacing w:before="120"/>
              <w:contextualSpacing/>
              <w:rPr>
                <w:rFonts w:eastAsia="Calibri" w:cs="Times New Roman"/>
                <w:szCs w:val="22"/>
              </w:rPr>
            </w:pPr>
            <w:r>
              <w:rPr>
                <w:rFonts w:eastAsia="Calibri" w:cs="Times New Roman"/>
                <w:szCs w:val="22"/>
              </w:rPr>
              <w:t>750</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D627" w14:textId="77777777" w:rsidR="00252D9E" w:rsidRDefault="0040491F">
            <w:pPr>
              <w:widowControl w:val="0"/>
              <w:spacing w:before="120"/>
              <w:contextualSpacing/>
              <w:rPr>
                <w:rFonts w:eastAsia="Calibri" w:cs="Times New Roman"/>
                <w:szCs w:val="22"/>
              </w:rPr>
            </w:pPr>
            <w:r>
              <w:rPr>
                <w:rFonts w:eastAsia="Calibri" w:cs="Times New Roman"/>
                <w:szCs w:val="22"/>
              </w:rPr>
              <w:t>432</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8297" w14:textId="77777777" w:rsidR="00252D9E" w:rsidRDefault="0040491F">
            <w:pPr>
              <w:widowControl w:val="0"/>
              <w:spacing w:before="120"/>
              <w:contextualSpacing/>
              <w:rPr>
                <w:rFonts w:eastAsia="Calibri" w:cs="Times New Roman"/>
                <w:szCs w:val="22"/>
              </w:rPr>
            </w:pPr>
            <w:r>
              <w:rPr>
                <w:rFonts w:eastAsia="Calibri" w:cs="Times New Roman"/>
                <w:szCs w:val="22"/>
              </w:rPr>
              <w:t>411</w:t>
            </w:r>
          </w:p>
        </w:tc>
      </w:tr>
      <w:tr w:rsidR="00252D9E" w14:paraId="36198080" w14:textId="77777777">
        <w:trPr>
          <w:trHeight w:val="57"/>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8D53" w14:textId="77777777" w:rsidR="00252D9E" w:rsidRDefault="0040491F">
            <w:pPr>
              <w:widowControl w:val="0"/>
              <w:spacing w:before="120"/>
              <w:contextualSpacing/>
              <w:rPr>
                <w:rFonts w:eastAsia="Calibri" w:cs="Times New Roman"/>
                <w:szCs w:val="22"/>
              </w:rPr>
            </w:pPr>
            <w:r>
              <w:rPr>
                <w:rFonts w:eastAsia="Calibri" w:cs="Times New Roman"/>
                <w:szCs w:val="22"/>
              </w:rPr>
              <w:t>2.</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ADED" w14:textId="77777777" w:rsidR="00252D9E" w:rsidRDefault="0040491F">
            <w:pPr>
              <w:widowControl w:val="0"/>
              <w:spacing w:before="120"/>
              <w:contextualSpacing/>
              <w:rPr>
                <w:rFonts w:eastAsia="Calibri" w:cs="Times New Roman"/>
                <w:szCs w:val="22"/>
              </w:rPr>
            </w:pPr>
            <w:r>
              <w:rPr>
                <w:rFonts w:eastAsia="Calibri" w:cs="Times New Roman"/>
                <w:szCs w:val="22"/>
              </w:rPr>
              <w:t>Miejscowe zagrożenia</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131D7" w14:textId="77777777" w:rsidR="00252D9E" w:rsidRDefault="0040491F">
            <w:pPr>
              <w:widowControl w:val="0"/>
              <w:spacing w:before="120"/>
              <w:contextualSpacing/>
              <w:rPr>
                <w:rFonts w:eastAsia="Calibri" w:cs="Times New Roman"/>
                <w:szCs w:val="22"/>
              </w:rPr>
            </w:pPr>
            <w:r>
              <w:rPr>
                <w:rFonts w:eastAsia="Calibri" w:cs="Times New Roman"/>
                <w:szCs w:val="22"/>
              </w:rPr>
              <w:t>1 548</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EFA7" w14:textId="77777777" w:rsidR="00252D9E" w:rsidRDefault="0040491F">
            <w:pPr>
              <w:widowControl w:val="0"/>
              <w:spacing w:before="120"/>
              <w:contextualSpacing/>
              <w:rPr>
                <w:rFonts w:eastAsia="Calibri" w:cs="Times New Roman"/>
                <w:szCs w:val="22"/>
              </w:rPr>
            </w:pPr>
            <w:r>
              <w:rPr>
                <w:rFonts w:eastAsia="Calibri" w:cs="Times New Roman"/>
                <w:szCs w:val="22"/>
              </w:rPr>
              <w:t>1 325</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3BEBF" w14:textId="77777777" w:rsidR="00252D9E" w:rsidRDefault="0040491F">
            <w:pPr>
              <w:widowControl w:val="0"/>
              <w:spacing w:before="120"/>
              <w:contextualSpacing/>
              <w:rPr>
                <w:rFonts w:eastAsia="Calibri" w:cs="Times New Roman"/>
                <w:szCs w:val="22"/>
              </w:rPr>
            </w:pPr>
            <w:r>
              <w:rPr>
                <w:rFonts w:eastAsia="Calibri" w:cs="Times New Roman"/>
                <w:szCs w:val="22"/>
              </w:rPr>
              <w:t>1 419</w:t>
            </w:r>
          </w:p>
        </w:tc>
      </w:tr>
      <w:tr w:rsidR="00252D9E" w14:paraId="2932579D" w14:textId="77777777">
        <w:trPr>
          <w:trHeight w:val="235"/>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3838C" w14:textId="77777777" w:rsidR="00252D9E" w:rsidRDefault="0040491F">
            <w:pPr>
              <w:widowControl w:val="0"/>
              <w:spacing w:before="120"/>
              <w:contextualSpacing/>
              <w:rPr>
                <w:rFonts w:eastAsia="Calibri" w:cs="Times New Roman"/>
                <w:szCs w:val="22"/>
              </w:rPr>
            </w:pPr>
            <w:r>
              <w:rPr>
                <w:rFonts w:eastAsia="Calibri" w:cs="Times New Roman"/>
                <w:szCs w:val="22"/>
              </w:rPr>
              <w:t>3.</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4B8F" w14:textId="77777777" w:rsidR="00252D9E" w:rsidRDefault="0040491F">
            <w:pPr>
              <w:widowControl w:val="0"/>
              <w:spacing w:before="120"/>
              <w:contextualSpacing/>
              <w:rPr>
                <w:rFonts w:eastAsia="Calibri" w:cs="Times New Roman"/>
                <w:szCs w:val="22"/>
              </w:rPr>
            </w:pPr>
            <w:r>
              <w:rPr>
                <w:rFonts w:eastAsia="Calibri" w:cs="Times New Roman"/>
                <w:szCs w:val="22"/>
              </w:rPr>
              <w:t>Alarmy fałszywe</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15B2F" w14:textId="77777777" w:rsidR="00252D9E" w:rsidRDefault="0040491F">
            <w:pPr>
              <w:widowControl w:val="0"/>
              <w:spacing w:before="120"/>
              <w:contextualSpacing/>
              <w:rPr>
                <w:rFonts w:eastAsia="Calibri" w:cs="Times New Roman"/>
                <w:szCs w:val="22"/>
              </w:rPr>
            </w:pPr>
            <w:r>
              <w:rPr>
                <w:rFonts w:eastAsia="Calibri" w:cs="Times New Roman"/>
                <w:szCs w:val="22"/>
              </w:rPr>
              <w:t>205</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D052" w14:textId="77777777" w:rsidR="00252D9E" w:rsidRDefault="0040491F">
            <w:pPr>
              <w:widowControl w:val="0"/>
              <w:spacing w:before="120"/>
              <w:contextualSpacing/>
              <w:rPr>
                <w:rFonts w:eastAsia="Calibri" w:cs="Times New Roman"/>
                <w:szCs w:val="22"/>
              </w:rPr>
            </w:pPr>
            <w:r>
              <w:rPr>
                <w:rFonts w:eastAsia="Calibri" w:cs="Times New Roman"/>
                <w:szCs w:val="22"/>
              </w:rPr>
              <w:t>234</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BC71C" w14:textId="77777777" w:rsidR="00252D9E" w:rsidRDefault="0040491F">
            <w:pPr>
              <w:widowControl w:val="0"/>
              <w:spacing w:before="120"/>
              <w:contextualSpacing/>
              <w:rPr>
                <w:rFonts w:eastAsia="Calibri" w:cs="Times New Roman"/>
                <w:szCs w:val="22"/>
              </w:rPr>
            </w:pPr>
            <w:r>
              <w:rPr>
                <w:rFonts w:eastAsia="Calibri" w:cs="Times New Roman"/>
                <w:szCs w:val="22"/>
              </w:rPr>
              <w:t>280</w:t>
            </w:r>
          </w:p>
        </w:tc>
      </w:tr>
      <w:tr w:rsidR="00252D9E" w14:paraId="09A7D8A6" w14:textId="77777777">
        <w:trPr>
          <w:trHeight w:val="57"/>
        </w:trPr>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DEBB" w14:textId="77777777" w:rsidR="00252D9E" w:rsidRDefault="0040491F">
            <w:pPr>
              <w:widowControl w:val="0"/>
              <w:spacing w:before="120"/>
              <w:contextualSpacing/>
              <w:rPr>
                <w:rFonts w:eastAsia="Calibri" w:cs="Times New Roman"/>
                <w:szCs w:val="22"/>
              </w:rPr>
            </w:pPr>
            <w:r>
              <w:rPr>
                <w:rFonts w:eastAsia="Calibri" w:cs="Times New Roman"/>
                <w:szCs w:val="22"/>
              </w:rPr>
              <w:t>4.</w:t>
            </w:r>
          </w:p>
        </w:tc>
        <w:tc>
          <w:tcPr>
            <w:tcW w:w="2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8645B" w14:textId="77777777" w:rsidR="00252D9E" w:rsidRDefault="0040491F">
            <w:pPr>
              <w:widowControl w:val="0"/>
              <w:spacing w:before="120"/>
              <w:contextualSpacing/>
              <w:rPr>
                <w:rFonts w:eastAsia="Calibri" w:cs="Times New Roman"/>
                <w:szCs w:val="22"/>
              </w:rPr>
            </w:pPr>
            <w:r>
              <w:rPr>
                <w:rFonts w:eastAsia="Calibri" w:cs="Times New Roman"/>
                <w:szCs w:val="22"/>
              </w:rPr>
              <w:t>Razem</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EC847" w14:textId="77777777" w:rsidR="00252D9E" w:rsidRDefault="0040491F">
            <w:pPr>
              <w:widowControl w:val="0"/>
              <w:spacing w:before="120"/>
              <w:contextualSpacing/>
              <w:rPr>
                <w:rFonts w:eastAsia="Calibri" w:cs="Times New Roman"/>
                <w:szCs w:val="22"/>
              </w:rPr>
            </w:pPr>
            <w:r>
              <w:rPr>
                <w:rFonts w:eastAsia="Calibri" w:cs="Times New Roman"/>
                <w:szCs w:val="22"/>
              </w:rPr>
              <w:t>2 503</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64819" w14:textId="77777777" w:rsidR="00252D9E" w:rsidRDefault="0040491F">
            <w:pPr>
              <w:widowControl w:val="0"/>
              <w:spacing w:before="120"/>
              <w:contextualSpacing/>
              <w:rPr>
                <w:rFonts w:eastAsia="Calibri" w:cs="Times New Roman"/>
                <w:szCs w:val="22"/>
              </w:rPr>
            </w:pPr>
            <w:r>
              <w:rPr>
                <w:rFonts w:eastAsia="Calibri" w:cs="Times New Roman"/>
                <w:szCs w:val="22"/>
              </w:rPr>
              <w:t>1 991</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8CE1C" w14:textId="77777777" w:rsidR="00252D9E" w:rsidRDefault="0040491F">
            <w:pPr>
              <w:keepNext/>
              <w:widowControl w:val="0"/>
              <w:spacing w:before="120"/>
              <w:contextualSpacing/>
              <w:rPr>
                <w:rFonts w:eastAsia="Calibri" w:cs="Times New Roman"/>
                <w:szCs w:val="22"/>
              </w:rPr>
            </w:pPr>
            <w:r>
              <w:rPr>
                <w:rFonts w:eastAsia="Calibri" w:cs="Times New Roman"/>
                <w:szCs w:val="22"/>
              </w:rPr>
              <w:t>2 110</w:t>
            </w:r>
          </w:p>
        </w:tc>
      </w:tr>
    </w:tbl>
    <w:p w14:paraId="072F0EEE"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Państwowa Straż Pożarna w Zabrzu</w:t>
      </w:r>
    </w:p>
    <w:bookmarkEnd w:id="139"/>
    <w:p w14:paraId="335C83E6" w14:textId="77777777" w:rsidR="00252D9E" w:rsidRDefault="0040491F">
      <w:r>
        <w:t>W porównaniu do lat poprzednich w Zabrzu w roku 2024 spadła liczba pożarów, natomiast wzrosła liczba fałszywych alarmów.</w:t>
      </w:r>
    </w:p>
    <w:p w14:paraId="7F3CD44F" w14:textId="79874E2A" w:rsidR="00252D9E" w:rsidRDefault="0040491F">
      <w:pPr>
        <w:pStyle w:val="Legenda"/>
        <w:keepNext/>
        <w:spacing w:after="120" w:line="276" w:lineRule="auto"/>
        <w:rPr>
          <w:color w:val="000000" w:themeColor="text1"/>
          <w:sz w:val="22"/>
          <w:szCs w:val="22"/>
        </w:rPr>
      </w:pPr>
      <w:bookmarkStart w:id="140" w:name="_Toc196735083"/>
      <w:bookmarkStart w:id="141" w:name="_Toc19941854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35</w:t>
      </w:r>
      <w:r>
        <w:rPr>
          <w:color w:val="000000"/>
          <w:sz w:val="22"/>
          <w:szCs w:val="22"/>
        </w:rPr>
        <w:fldChar w:fldCharType="end"/>
      </w:r>
      <w:r>
        <w:rPr>
          <w:color w:val="000000" w:themeColor="text1"/>
          <w:sz w:val="22"/>
          <w:szCs w:val="22"/>
        </w:rPr>
        <w:t>. NAJCZĘŚCIEJ WYSTĘPUJĄCE ZDARZENIA, W KTÓRYCH INTERWENIOWAŁA PSP W LATACH 2022-2024</w:t>
      </w:r>
      <w:bookmarkEnd w:id="140"/>
      <w:bookmarkEnd w:id="14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75"/>
        <w:gridCol w:w="4841"/>
        <w:gridCol w:w="1252"/>
        <w:gridCol w:w="1252"/>
        <w:gridCol w:w="1252"/>
      </w:tblGrid>
      <w:tr w:rsidR="00252D9E" w14:paraId="01994F75" w14:textId="77777777" w:rsidTr="00B331E4">
        <w:trPr>
          <w:trHeight w:val="315"/>
          <w:tblHeader/>
        </w:trPr>
        <w:tc>
          <w:tcPr>
            <w:tcW w:w="475" w:type="dxa"/>
            <w:shd w:val="clear" w:color="auto" w:fill="auto"/>
            <w:vAlign w:val="center"/>
          </w:tcPr>
          <w:p w14:paraId="5BA9DF0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LP.</w:t>
            </w:r>
          </w:p>
        </w:tc>
        <w:tc>
          <w:tcPr>
            <w:tcW w:w="4841" w:type="dxa"/>
            <w:shd w:val="clear" w:color="auto" w:fill="auto"/>
            <w:vAlign w:val="center"/>
          </w:tcPr>
          <w:p w14:paraId="1EDDBAA1"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WYSZCZEGÓLNIENIE</w:t>
            </w:r>
          </w:p>
        </w:tc>
        <w:tc>
          <w:tcPr>
            <w:tcW w:w="1252" w:type="dxa"/>
            <w:shd w:val="clear" w:color="auto" w:fill="auto"/>
            <w:vAlign w:val="center"/>
          </w:tcPr>
          <w:p w14:paraId="3B4D76F9"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2022</w:t>
            </w:r>
          </w:p>
        </w:tc>
        <w:tc>
          <w:tcPr>
            <w:tcW w:w="1252" w:type="dxa"/>
            <w:shd w:val="clear" w:color="auto" w:fill="auto"/>
            <w:vAlign w:val="center"/>
          </w:tcPr>
          <w:p w14:paraId="25DA090C"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2023</w:t>
            </w:r>
          </w:p>
        </w:tc>
        <w:tc>
          <w:tcPr>
            <w:tcW w:w="1252" w:type="dxa"/>
            <w:shd w:val="clear" w:color="auto" w:fill="auto"/>
            <w:vAlign w:val="center"/>
          </w:tcPr>
          <w:p w14:paraId="3899DBFD"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2024</w:t>
            </w:r>
          </w:p>
        </w:tc>
      </w:tr>
      <w:tr w:rsidR="00252D9E" w14:paraId="3C6BA5A1" w14:textId="77777777" w:rsidTr="00B331E4">
        <w:trPr>
          <w:trHeight w:val="300"/>
        </w:trPr>
        <w:tc>
          <w:tcPr>
            <w:tcW w:w="475" w:type="dxa"/>
            <w:shd w:val="clear" w:color="auto" w:fill="auto"/>
            <w:vAlign w:val="center"/>
          </w:tcPr>
          <w:p w14:paraId="7189E71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4841" w:type="dxa"/>
            <w:shd w:val="clear" w:color="auto" w:fill="auto"/>
            <w:vAlign w:val="center"/>
          </w:tcPr>
          <w:p w14:paraId="5274126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Pożary sadzy</w:t>
            </w:r>
          </w:p>
        </w:tc>
        <w:tc>
          <w:tcPr>
            <w:tcW w:w="1252" w:type="dxa"/>
            <w:shd w:val="clear" w:color="auto" w:fill="auto"/>
            <w:vAlign w:val="center"/>
          </w:tcPr>
          <w:p w14:paraId="49F41C0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46</w:t>
            </w:r>
          </w:p>
        </w:tc>
        <w:tc>
          <w:tcPr>
            <w:tcW w:w="1252" w:type="dxa"/>
            <w:shd w:val="clear" w:color="auto" w:fill="auto"/>
            <w:vAlign w:val="center"/>
          </w:tcPr>
          <w:p w14:paraId="34E4A52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38</w:t>
            </w:r>
          </w:p>
        </w:tc>
        <w:tc>
          <w:tcPr>
            <w:tcW w:w="1252" w:type="dxa"/>
            <w:shd w:val="clear" w:color="auto" w:fill="auto"/>
            <w:vAlign w:val="center"/>
          </w:tcPr>
          <w:p w14:paraId="42A12DED"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31</w:t>
            </w:r>
          </w:p>
        </w:tc>
      </w:tr>
      <w:tr w:rsidR="00252D9E" w14:paraId="4037EBE5" w14:textId="77777777" w:rsidTr="00B331E4">
        <w:trPr>
          <w:trHeight w:val="300"/>
        </w:trPr>
        <w:tc>
          <w:tcPr>
            <w:tcW w:w="475" w:type="dxa"/>
            <w:shd w:val="clear" w:color="auto" w:fill="auto"/>
            <w:vAlign w:val="center"/>
          </w:tcPr>
          <w:p w14:paraId="08BDE4BD"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4841" w:type="dxa"/>
            <w:shd w:val="clear" w:color="auto" w:fill="auto"/>
            <w:vAlign w:val="center"/>
          </w:tcPr>
          <w:p w14:paraId="77FCD29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Pożary mieszkań</w:t>
            </w:r>
          </w:p>
        </w:tc>
        <w:tc>
          <w:tcPr>
            <w:tcW w:w="1252" w:type="dxa"/>
            <w:shd w:val="clear" w:color="auto" w:fill="auto"/>
            <w:vAlign w:val="center"/>
          </w:tcPr>
          <w:p w14:paraId="3926EF73"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10</w:t>
            </w:r>
          </w:p>
        </w:tc>
        <w:tc>
          <w:tcPr>
            <w:tcW w:w="1252" w:type="dxa"/>
            <w:shd w:val="clear" w:color="auto" w:fill="auto"/>
            <w:vAlign w:val="center"/>
          </w:tcPr>
          <w:p w14:paraId="25BCE279"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1252" w:type="dxa"/>
            <w:shd w:val="clear" w:color="auto" w:fill="auto"/>
            <w:vAlign w:val="center"/>
          </w:tcPr>
          <w:p w14:paraId="5A4911A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11</w:t>
            </w:r>
          </w:p>
        </w:tc>
      </w:tr>
      <w:tr w:rsidR="00252D9E" w14:paraId="414AC45F" w14:textId="77777777" w:rsidTr="00B331E4">
        <w:trPr>
          <w:trHeight w:val="300"/>
        </w:trPr>
        <w:tc>
          <w:tcPr>
            <w:tcW w:w="475" w:type="dxa"/>
            <w:shd w:val="clear" w:color="auto" w:fill="auto"/>
            <w:vAlign w:val="center"/>
          </w:tcPr>
          <w:p w14:paraId="3C61860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4841" w:type="dxa"/>
            <w:shd w:val="clear" w:color="auto" w:fill="auto"/>
            <w:vAlign w:val="center"/>
          </w:tcPr>
          <w:p w14:paraId="0460CD70"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Pożary traw</w:t>
            </w:r>
          </w:p>
        </w:tc>
        <w:tc>
          <w:tcPr>
            <w:tcW w:w="1252" w:type="dxa"/>
            <w:shd w:val="clear" w:color="auto" w:fill="auto"/>
            <w:vAlign w:val="center"/>
          </w:tcPr>
          <w:p w14:paraId="10B5E8F4"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188</w:t>
            </w:r>
          </w:p>
        </w:tc>
        <w:tc>
          <w:tcPr>
            <w:tcW w:w="1252" w:type="dxa"/>
            <w:shd w:val="clear" w:color="auto" w:fill="auto"/>
            <w:vAlign w:val="center"/>
          </w:tcPr>
          <w:p w14:paraId="2DB69303"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62</w:t>
            </w:r>
          </w:p>
        </w:tc>
        <w:tc>
          <w:tcPr>
            <w:tcW w:w="1252" w:type="dxa"/>
            <w:shd w:val="clear" w:color="auto" w:fill="auto"/>
            <w:vAlign w:val="center"/>
          </w:tcPr>
          <w:p w14:paraId="5032A0A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60</w:t>
            </w:r>
          </w:p>
        </w:tc>
      </w:tr>
      <w:tr w:rsidR="00252D9E" w14:paraId="512F18E5" w14:textId="77777777" w:rsidTr="00B331E4">
        <w:trPr>
          <w:trHeight w:val="300"/>
        </w:trPr>
        <w:tc>
          <w:tcPr>
            <w:tcW w:w="475" w:type="dxa"/>
            <w:shd w:val="clear" w:color="auto" w:fill="auto"/>
            <w:vAlign w:val="center"/>
          </w:tcPr>
          <w:p w14:paraId="6C5C3AD7"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4.</w:t>
            </w:r>
          </w:p>
        </w:tc>
        <w:tc>
          <w:tcPr>
            <w:tcW w:w="4841" w:type="dxa"/>
            <w:shd w:val="clear" w:color="auto" w:fill="auto"/>
            <w:vAlign w:val="center"/>
          </w:tcPr>
          <w:p w14:paraId="294A2B24"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Pożary śmietników/kontenerów</w:t>
            </w:r>
          </w:p>
        </w:tc>
        <w:tc>
          <w:tcPr>
            <w:tcW w:w="1252" w:type="dxa"/>
            <w:shd w:val="clear" w:color="auto" w:fill="auto"/>
            <w:vAlign w:val="center"/>
          </w:tcPr>
          <w:p w14:paraId="1D65C03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162</w:t>
            </w:r>
          </w:p>
        </w:tc>
        <w:tc>
          <w:tcPr>
            <w:tcW w:w="1252" w:type="dxa"/>
            <w:shd w:val="clear" w:color="auto" w:fill="auto"/>
            <w:vAlign w:val="center"/>
          </w:tcPr>
          <w:p w14:paraId="638D054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98</w:t>
            </w:r>
          </w:p>
        </w:tc>
        <w:tc>
          <w:tcPr>
            <w:tcW w:w="1252" w:type="dxa"/>
            <w:shd w:val="clear" w:color="auto" w:fill="auto"/>
            <w:vAlign w:val="center"/>
          </w:tcPr>
          <w:p w14:paraId="340F7CA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72</w:t>
            </w:r>
          </w:p>
        </w:tc>
      </w:tr>
      <w:tr w:rsidR="00252D9E" w14:paraId="58F7EC28" w14:textId="77777777" w:rsidTr="00B331E4">
        <w:trPr>
          <w:trHeight w:val="300"/>
        </w:trPr>
        <w:tc>
          <w:tcPr>
            <w:tcW w:w="475" w:type="dxa"/>
            <w:shd w:val="clear" w:color="auto" w:fill="auto"/>
            <w:vAlign w:val="center"/>
          </w:tcPr>
          <w:p w14:paraId="16DAE26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4841" w:type="dxa"/>
            <w:shd w:val="clear" w:color="auto" w:fill="auto"/>
            <w:vAlign w:val="center"/>
          </w:tcPr>
          <w:p w14:paraId="662D7C9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Pożary śmieci (bez śmietników)</w:t>
            </w:r>
          </w:p>
        </w:tc>
        <w:tc>
          <w:tcPr>
            <w:tcW w:w="1252" w:type="dxa"/>
            <w:shd w:val="clear" w:color="auto" w:fill="auto"/>
            <w:vAlign w:val="center"/>
          </w:tcPr>
          <w:p w14:paraId="7A126707"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230</w:t>
            </w:r>
          </w:p>
        </w:tc>
        <w:tc>
          <w:tcPr>
            <w:tcW w:w="1252" w:type="dxa"/>
            <w:shd w:val="clear" w:color="auto" w:fill="auto"/>
            <w:vAlign w:val="center"/>
          </w:tcPr>
          <w:p w14:paraId="2F076923"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133</w:t>
            </w:r>
          </w:p>
        </w:tc>
        <w:tc>
          <w:tcPr>
            <w:tcW w:w="1252" w:type="dxa"/>
            <w:shd w:val="clear" w:color="auto" w:fill="auto"/>
            <w:vAlign w:val="center"/>
          </w:tcPr>
          <w:p w14:paraId="4A592547"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98</w:t>
            </w:r>
          </w:p>
        </w:tc>
      </w:tr>
      <w:tr w:rsidR="00252D9E" w14:paraId="026A310C" w14:textId="77777777" w:rsidTr="00B331E4">
        <w:trPr>
          <w:trHeight w:val="300"/>
        </w:trPr>
        <w:tc>
          <w:tcPr>
            <w:tcW w:w="475" w:type="dxa"/>
            <w:shd w:val="clear" w:color="auto" w:fill="auto"/>
            <w:vAlign w:val="center"/>
          </w:tcPr>
          <w:p w14:paraId="3A2BB2C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4841" w:type="dxa"/>
            <w:shd w:val="clear" w:color="auto" w:fill="auto"/>
            <w:vAlign w:val="center"/>
          </w:tcPr>
          <w:p w14:paraId="3976DDAE"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Wypadki drogowe</w:t>
            </w:r>
          </w:p>
        </w:tc>
        <w:tc>
          <w:tcPr>
            <w:tcW w:w="1252" w:type="dxa"/>
            <w:shd w:val="clear" w:color="auto" w:fill="auto"/>
            <w:vAlign w:val="center"/>
          </w:tcPr>
          <w:p w14:paraId="20231E13"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194</w:t>
            </w:r>
          </w:p>
        </w:tc>
        <w:tc>
          <w:tcPr>
            <w:tcW w:w="1252" w:type="dxa"/>
            <w:shd w:val="clear" w:color="auto" w:fill="auto"/>
            <w:vAlign w:val="center"/>
          </w:tcPr>
          <w:p w14:paraId="7E458BC6"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182</w:t>
            </w:r>
          </w:p>
        </w:tc>
        <w:tc>
          <w:tcPr>
            <w:tcW w:w="1252" w:type="dxa"/>
            <w:shd w:val="clear" w:color="auto" w:fill="auto"/>
            <w:vAlign w:val="center"/>
          </w:tcPr>
          <w:p w14:paraId="4D10391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203</w:t>
            </w:r>
          </w:p>
        </w:tc>
      </w:tr>
      <w:tr w:rsidR="00252D9E" w14:paraId="13D63131" w14:textId="77777777" w:rsidTr="00B331E4">
        <w:trPr>
          <w:trHeight w:val="300"/>
        </w:trPr>
        <w:tc>
          <w:tcPr>
            <w:tcW w:w="475" w:type="dxa"/>
            <w:shd w:val="clear" w:color="auto" w:fill="auto"/>
            <w:vAlign w:val="center"/>
          </w:tcPr>
          <w:p w14:paraId="3EE8541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7.</w:t>
            </w:r>
          </w:p>
        </w:tc>
        <w:tc>
          <w:tcPr>
            <w:tcW w:w="4841" w:type="dxa"/>
            <w:shd w:val="clear" w:color="auto" w:fill="auto"/>
            <w:vAlign w:val="center"/>
          </w:tcPr>
          <w:p w14:paraId="71EF52DE"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Otwarcie mieszkania</w:t>
            </w:r>
          </w:p>
        </w:tc>
        <w:tc>
          <w:tcPr>
            <w:tcW w:w="1252" w:type="dxa"/>
            <w:shd w:val="clear" w:color="auto" w:fill="auto"/>
            <w:vAlign w:val="center"/>
          </w:tcPr>
          <w:p w14:paraId="054B154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207</w:t>
            </w:r>
          </w:p>
        </w:tc>
        <w:tc>
          <w:tcPr>
            <w:tcW w:w="1252" w:type="dxa"/>
            <w:shd w:val="clear" w:color="auto" w:fill="auto"/>
            <w:vAlign w:val="center"/>
          </w:tcPr>
          <w:p w14:paraId="2C7CC7D2"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156</w:t>
            </w:r>
          </w:p>
        </w:tc>
        <w:tc>
          <w:tcPr>
            <w:tcW w:w="1252" w:type="dxa"/>
            <w:shd w:val="clear" w:color="auto" w:fill="auto"/>
            <w:vAlign w:val="center"/>
          </w:tcPr>
          <w:p w14:paraId="4A0A9A8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169</w:t>
            </w:r>
          </w:p>
        </w:tc>
      </w:tr>
      <w:tr w:rsidR="00252D9E" w14:paraId="49A79BF4" w14:textId="77777777" w:rsidTr="00B331E4">
        <w:trPr>
          <w:trHeight w:val="300"/>
        </w:trPr>
        <w:tc>
          <w:tcPr>
            <w:tcW w:w="475" w:type="dxa"/>
            <w:shd w:val="clear" w:color="auto" w:fill="auto"/>
            <w:vAlign w:val="center"/>
          </w:tcPr>
          <w:p w14:paraId="1B29CE9D"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8.</w:t>
            </w:r>
          </w:p>
        </w:tc>
        <w:tc>
          <w:tcPr>
            <w:tcW w:w="4841" w:type="dxa"/>
            <w:shd w:val="clear" w:color="auto" w:fill="auto"/>
            <w:vAlign w:val="center"/>
          </w:tcPr>
          <w:p w14:paraId="2DE81E26"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Plamy ropopochodne (nie na skutek kolizji)</w:t>
            </w:r>
          </w:p>
        </w:tc>
        <w:tc>
          <w:tcPr>
            <w:tcW w:w="1252" w:type="dxa"/>
            <w:shd w:val="clear" w:color="auto" w:fill="auto"/>
            <w:vAlign w:val="center"/>
          </w:tcPr>
          <w:p w14:paraId="3CD96BBA"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118</w:t>
            </w:r>
          </w:p>
        </w:tc>
        <w:tc>
          <w:tcPr>
            <w:tcW w:w="1252" w:type="dxa"/>
            <w:shd w:val="clear" w:color="auto" w:fill="auto"/>
            <w:vAlign w:val="center"/>
          </w:tcPr>
          <w:p w14:paraId="7C0682D4"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82</w:t>
            </w:r>
          </w:p>
        </w:tc>
        <w:tc>
          <w:tcPr>
            <w:tcW w:w="1252" w:type="dxa"/>
            <w:shd w:val="clear" w:color="auto" w:fill="auto"/>
            <w:vAlign w:val="center"/>
          </w:tcPr>
          <w:p w14:paraId="20D5EB1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75</w:t>
            </w:r>
          </w:p>
        </w:tc>
      </w:tr>
      <w:tr w:rsidR="00252D9E" w14:paraId="3FF130FE" w14:textId="77777777" w:rsidTr="00B331E4">
        <w:trPr>
          <w:trHeight w:val="300"/>
        </w:trPr>
        <w:tc>
          <w:tcPr>
            <w:tcW w:w="475" w:type="dxa"/>
            <w:shd w:val="clear" w:color="auto" w:fill="auto"/>
            <w:vAlign w:val="center"/>
          </w:tcPr>
          <w:p w14:paraId="3E16C2F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9.</w:t>
            </w:r>
          </w:p>
        </w:tc>
        <w:tc>
          <w:tcPr>
            <w:tcW w:w="4841" w:type="dxa"/>
            <w:shd w:val="clear" w:color="auto" w:fill="auto"/>
            <w:vAlign w:val="center"/>
          </w:tcPr>
          <w:p w14:paraId="0A4384E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Tlenek węgla</w:t>
            </w:r>
          </w:p>
        </w:tc>
        <w:tc>
          <w:tcPr>
            <w:tcW w:w="1252" w:type="dxa"/>
            <w:shd w:val="clear" w:color="auto" w:fill="auto"/>
            <w:vAlign w:val="center"/>
          </w:tcPr>
          <w:p w14:paraId="5B4F8590"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47</w:t>
            </w:r>
          </w:p>
        </w:tc>
        <w:tc>
          <w:tcPr>
            <w:tcW w:w="1252" w:type="dxa"/>
            <w:shd w:val="clear" w:color="auto" w:fill="auto"/>
            <w:vAlign w:val="center"/>
          </w:tcPr>
          <w:p w14:paraId="14C3BCC2"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57</w:t>
            </w:r>
          </w:p>
        </w:tc>
        <w:tc>
          <w:tcPr>
            <w:tcW w:w="1252" w:type="dxa"/>
            <w:shd w:val="clear" w:color="auto" w:fill="auto"/>
            <w:vAlign w:val="center"/>
          </w:tcPr>
          <w:p w14:paraId="342D10F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51</w:t>
            </w:r>
          </w:p>
        </w:tc>
      </w:tr>
      <w:tr w:rsidR="00252D9E" w14:paraId="48612A6C" w14:textId="77777777" w:rsidTr="00B331E4">
        <w:trPr>
          <w:trHeight w:val="300"/>
        </w:trPr>
        <w:tc>
          <w:tcPr>
            <w:tcW w:w="475" w:type="dxa"/>
            <w:shd w:val="clear" w:color="auto" w:fill="auto"/>
            <w:vAlign w:val="center"/>
          </w:tcPr>
          <w:p w14:paraId="22F168E0"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10.</w:t>
            </w:r>
          </w:p>
        </w:tc>
        <w:tc>
          <w:tcPr>
            <w:tcW w:w="4841" w:type="dxa"/>
            <w:shd w:val="clear" w:color="auto" w:fill="auto"/>
            <w:vAlign w:val="center"/>
          </w:tcPr>
          <w:p w14:paraId="225122B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Anomalie pogodowe</w:t>
            </w:r>
          </w:p>
        </w:tc>
        <w:tc>
          <w:tcPr>
            <w:tcW w:w="1252" w:type="dxa"/>
            <w:shd w:val="clear" w:color="auto" w:fill="auto"/>
            <w:vAlign w:val="center"/>
          </w:tcPr>
          <w:p w14:paraId="1DAE331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418</w:t>
            </w:r>
          </w:p>
        </w:tc>
        <w:tc>
          <w:tcPr>
            <w:tcW w:w="1252" w:type="dxa"/>
            <w:shd w:val="clear" w:color="auto" w:fill="auto"/>
            <w:vAlign w:val="center"/>
          </w:tcPr>
          <w:p w14:paraId="3EEB5E1D"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265</w:t>
            </w:r>
          </w:p>
        </w:tc>
        <w:tc>
          <w:tcPr>
            <w:tcW w:w="1252" w:type="dxa"/>
            <w:shd w:val="clear" w:color="auto" w:fill="auto"/>
            <w:vAlign w:val="center"/>
          </w:tcPr>
          <w:p w14:paraId="66864710"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402</w:t>
            </w:r>
          </w:p>
        </w:tc>
      </w:tr>
      <w:tr w:rsidR="00252D9E" w14:paraId="0D16040C" w14:textId="77777777" w:rsidTr="00B331E4">
        <w:trPr>
          <w:trHeight w:val="300"/>
        </w:trPr>
        <w:tc>
          <w:tcPr>
            <w:tcW w:w="475" w:type="dxa"/>
            <w:shd w:val="clear" w:color="auto" w:fill="auto"/>
            <w:vAlign w:val="center"/>
          </w:tcPr>
          <w:p w14:paraId="52A5438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11.</w:t>
            </w:r>
          </w:p>
        </w:tc>
        <w:tc>
          <w:tcPr>
            <w:tcW w:w="4841" w:type="dxa"/>
            <w:shd w:val="clear" w:color="auto" w:fill="auto"/>
            <w:vAlign w:val="center"/>
          </w:tcPr>
          <w:p w14:paraId="291B96A3"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Owady błonkoskrzydłe</w:t>
            </w:r>
          </w:p>
        </w:tc>
        <w:tc>
          <w:tcPr>
            <w:tcW w:w="1252" w:type="dxa"/>
            <w:shd w:val="clear" w:color="auto" w:fill="auto"/>
            <w:vAlign w:val="center"/>
          </w:tcPr>
          <w:p w14:paraId="226EBED6"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191</w:t>
            </w:r>
          </w:p>
        </w:tc>
        <w:tc>
          <w:tcPr>
            <w:tcW w:w="1252" w:type="dxa"/>
            <w:shd w:val="clear" w:color="auto" w:fill="auto"/>
            <w:vAlign w:val="center"/>
          </w:tcPr>
          <w:p w14:paraId="0D9BE67F"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162</w:t>
            </w:r>
          </w:p>
        </w:tc>
        <w:tc>
          <w:tcPr>
            <w:tcW w:w="1252" w:type="dxa"/>
            <w:shd w:val="clear" w:color="auto" w:fill="auto"/>
            <w:vAlign w:val="center"/>
          </w:tcPr>
          <w:p w14:paraId="30E645F1"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110</w:t>
            </w:r>
          </w:p>
        </w:tc>
      </w:tr>
      <w:tr w:rsidR="00252D9E" w14:paraId="030B910F" w14:textId="77777777" w:rsidTr="00B331E4">
        <w:trPr>
          <w:trHeight w:val="300"/>
        </w:trPr>
        <w:tc>
          <w:tcPr>
            <w:tcW w:w="475" w:type="dxa"/>
            <w:shd w:val="clear" w:color="auto" w:fill="auto"/>
            <w:vAlign w:val="center"/>
          </w:tcPr>
          <w:p w14:paraId="20A5FD81" w14:textId="77777777" w:rsidR="00252D9E" w:rsidRDefault="00252D9E">
            <w:pPr>
              <w:widowControl w:val="0"/>
              <w:spacing w:after="0"/>
              <w:contextualSpacing/>
              <w:rPr>
                <w:rFonts w:eastAsia="Times New Roman"/>
                <w:color w:val="000000"/>
                <w:kern w:val="0"/>
                <w:szCs w:val="22"/>
                <w:lang w:eastAsia="pl-PL"/>
                <w14:ligatures w14:val="none"/>
              </w:rPr>
            </w:pPr>
          </w:p>
        </w:tc>
        <w:tc>
          <w:tcPr>
            <w:tcW w:w="4841" w:type="dxa"/>
            <w:shd w:val="clear" w:color="auto" w:fill="auto"/>
            <w:vAlign w:val="center"/>
          </w:tcPr>
          <w:p w14:paraId="1AFAF9BC"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Razem</w:t>
            </w:r>
          </w:p>
        </w:tc>
        <w:tc>
          <w:tcPr>
            <w:tcW w:w="1252" w:type="dxa"/>
            <w:shd w:val="clear" w:color="auto" w:fill="auto"/>
            <w:vAlign w:val="center"/>
          </w:tcPr>
          <w:p w14:paraId="294B59CB"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1811</w:t>
            </w:r>
          </w:p>
        </w:tc>
        <w:tc>
          <w:tcPr>
            <w:tcW w:w="1252" w:type="dxa"/>
            <w:shd w:val="clear" w:color="auto" w:fill="auto"/>
            <w:vAlign w:val="center"/>
          </w:tcPr>
          <w:p w14:paraId="4AC098F0" w14:textId="77777777" w:rsidR="00252D9E" w:rsidRDefault="0040491F">
            <w:pPr>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1241</w:t>
            </w:r>
          </w:p>
        </w:tc>
        <w:tc>
          <w:tcPr>
            <w:tcW w:w="1252" w:type="dxa"/>
            <w:shd w:val="clear" w:color="auto" w:fill="auto"/>
            <w:vAlign w:val="center"/>
          </w:tcPr>
          <w:p w14:paraId="59B80102" w14:textId="77777777" w:rsidR="00252D9E" w:rsidRDefault="0040491F">
            <w:pPr>
              <w:keepNext/>
              <w:widowControl w:val="0"/>
              <w:spacing w:after="0"/>
              <w:contextualSpacing/>
              <w:rPr>
                <w:rFonts w:eastAsia="Times New Roman"/>
                <w:color w:val="000000"/>
                <w:kern w:val="0"/>
                <w:szCs w:val="22"/>
                <w:lang w:eastAsia="pl-PL"/>
                <w14:ligatures w14:val="none"/>
              </w:rPr>
            </w:pPr>
            <w:r>
              <w:rPr>
                <w:rFonts w:eastAsia="Times New Roman"/>
                <w:color w:val="000000"/>
                <w:kern w:val="0"/>
                <w:szCs w:val="22"/>
                <w:lang w:eastAsia="pl-PL"/>
                <w14:ligatures w14:val="none"/>
              </w:rPr>
              <w:t>1282</w:t>
            </w:r>
          </w:p>
        </w:tc>
      </w:tr>
    </w:tbl>
    <w:p w14:paraId="6DC88C11"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Państwowa Straż Pożarna w Zabrzu</w:t>
      </w:r>
    </w:p>
    <w:p w14:paraId="41B25B0B" w14:textId="77777777" w:rsidR="00252D9E" w:rsidRDefault="0040491F" w:rsidP="00A746B4">
      <w:pPr>
        <w:rPr>
          <w:rFonts w:eastAsia="Calibri" w:cs="Times New Roman"/>
        </w:rPr>
      </w:pPr>
      <w:bookmarkStart w:id="142" w:name="_Hlk199319400"/>
      <w:r>
        <w:rPr>
          <w:rFonts w:eastAsia="Calibri" w:cs="Times New Roman"/>
        </w:rPr>
        <w:t xml:space="preserve">Na koniec 2024 roku w zabrzańskiej komendzie Państwowej Straży Pożarnej służbę pełniło blisko 100 strażaków. </w:t>
      </w:r>
      <w:bookmarkEnd w:id="142"/>
      <w:r>
        <w:rPr>
          <w:rFonts w:eastAsia="Calibri" w:cs="Times New Roman"/>
        </w:rPr>
        <w:t xml:space="preserve">Komenda posiadała także jedenaście samochodów, w tym samochody ratowniczo-gaśnicze średnie i ciężkie, a także pojazdy wspomagające codzienną pracę strażaków. W 2024 roku w ramach wydatków majątkowych, został zakupiono sprzęt ratowniczy za kwotę ponad 112 tys. zł oraz wydatkowano ponad 216 tys. zł na remonty. </w:t>
      </w:r>
    </w:p>
    <w:p w14:paraId="725B90EE" w14:textId="77777777" w:rsidR="00252D9E" w:rsidRDefault="0040491F">
      <w:pPr>
        <w:spacing w:before="120"/>
        <w:contextualSpacing/>
        <w:rPr>
          <w:rFonts w:eastAsia="Calibri" w:cs="Times New Roman"/>
          <w:u w:val="single"/>
        </w:rPr>
      </w:pPr>
      <w:r>
        <w:rPr>
          <w:rFonts w:eastAsia="Calibri" w:cs="Times New Roman"/>
          <w:u w:val="single"/>
        </w:rPr>
        <w:t>Współpraca PSP z jednostkami Ochotniczych Straży Pożarnych</w:t>
      </w:r>
    </w:p>
    <w:p w14:paraId="3DD3F5CB" w14:textId="77777777" w:rsidR="00252D9E" w:rsidRDefault="0040491F">
      <w:pPr>
        <w:spacing w:after="60"/>
        <w:rPr>
          <w:rFonts w:eastAsia="Calibri" w:cs="Times New Roman"/>
        </w:rPr>
      </w:pPr>
      <w:bookmarkStart w:id="143" w:name="_Hlk199319390"/>
      <w:r>
        <w:rPr>
          <w:rFonts w:eastAsia="Calibri" w:cs="Times New Roman"/>
        </w:rPr>
        <w:t>Na terenie miasta Zabrze swoją działalność prowadziły cztery jednostki OSP, w których łącznie 120 strażaków-ochotników brało czynny udział w działaniach ratowniczo-gaśniczych</w:t>
      </w:r>
      <w:bookmarkEnd w:id="143"/>
      <w:r>
        <w:rPr>
          <w:rFonts w:eastAsia="Calibri" w:cs="Times New Roman"/>
        </w:rPr>
        <w:t>. Ich stan osobowy oraz baza sprzętowa przedstawiają się następująco:</w:t>
      </w:r>
    </w:p>
    <w:p w14:paraId="078945FD" w14:textId="1CB0BFDC" w:rsidR="00252D9E" w:rsidRDefault="0040491F" w:rsidP="00B752F5">
      <w:pPr>
        <w:numPr>
          <w:ilvl w:val="0"/>
          <w:numId w:val="7"/>
        </w:numPr>
        <w:spacing w:after="60"/>
        <w:ind w:left="426"/>
        <w:rPr>
          <w:rFonts w:eastAsia="Calibri" w:cs="Times New Roman"/>
        </w:rPr>
      </w:pPr>
      <w:r>
        <w:rPr>
          <w:rFonts w:eastAsia="Calibri" w:cs="Times New Roman"/>
        </w:rPr>
        <w:t>OSP KSRG Mikulczyce: zrzeszonych jest</w:t>
      </w:r>
      <w:r w:rsidR="004C56DA">
        <w:rPr>
          <w:rFonts w:eastAsia="Calibri" w:cs="Times New Roman"/>
        </w:rPr>
        <w:t xml:space="preserve"> 38</w:t>
      </w:r>
      <w:r>
        <w:rPr>
          <w:rFonts w:eastAsia="Calibri" w:cs="Times New Roman"/>
        </w:rPr>
        <w:t xml:space="preserve"> druhów, 31 spośród nich może brać czynny udział w działaniach ratowniczo-gaśniczych. Jednostka dysponuje 3 samochodami.</w:t>
      </w:r>
    </w:p>
    <w:p w14:paraId="384EBB33" w14:textId="77777777" w:rsidR="00252D9E" w:rsidRDefault="0040491F" w:rsidP="00B752F5">
      <w:pPr>
        <w:numPr>
          <w:ilvl w:val="0"/>
          <w:numId w:val="7"/>
        </w:numPr>
        <w:spacing w:after="60"/>
        <w:ind w:left="426"/>
        <w:rPr>
          <w:rFonts w:eastAsia="Calibri" w:cs="Times New Roman"/>
        </w:rPr>
      </w:pPr>
      <w:r>
        <w:rPr>
          <w:rFonts w:eastAsia="Calibri" w:cs="Times New Roman"/>
        </w:rPr>
        <w:t>OSP KSRG Grzybowice: zrzeszonych jest 58 druhów, 29 spośród nich może brać czynny udział w działaniach ratowniczo-gaśniczych. Jednostka dysponuje 1 samochodem.</w:t>
      </w:r>
    </w:p>
    <w:p w14:paraId="3F706786" w14:textId="77777777" w:rsidR="00252D9E" w:rsidRDefault="0040491F" w:rsidP="00B752F5">
      <w:pPr>
        <w:numPr>
          <w:ilvl w:val="0"/>
          <w:numId w:val="7"/>
        </w:numPr>
        <w:spacing w:after="60"/>
        <w:ind w:left="426"/>
        <w:rPr>
          <w:rFonts w:eastAsia="Calibri" w:cs="Times New Roman"/>
        </w:rPr>
      </w:pPr>
      <w:r>
        <w:rPr>
          <w:rFonts w:eastAsia="Calibri" w:cs="Times New Roman"/>
        </w:rPr>
        <w:t>OSP KSRG Kończyce: zrzeszonych jest 62 druhów, 32 spośród nich może brać czynny udział w działaniach ratowniczo-gaśniczych. Jednostka dysponuje 3 pojazdami.</w:t>
      </w:r>
    </w:p>
    <w:p w14:paraId="56404AE8" w14:textId="77777777" w:rsidR="00252D9E" w:rsidRDefault="0040491F" w:rsidP="00B752F5">
      <w:pPr>
        <w:numPr>
          <w:ilvl w:val="0"/>
          <w:numId w:val="7"/>
        </w:numPr>
        <w:spacing w:after="60"/>
        <w:ind w:left="425" w:hanging="357"/>
        <w:rPr>
          <w:rFonts w:eastAsia="Calibri" w:cs="Times New Roman"/>
        </w:rPr>
      </w:pPr>
      <w:r>
        <w:rPr>
          <w:rFonts w:eastAsia="Calibri" w:cs="Times New Roman"/>
        </w:rPr>
        <w:t>OSP Makoszowy: zrzeszonych jest 63 druhów, 28 spośród nich może brać czynny udział w działaniach ratowniczo-gaśniczych. Jednostka dysponuje 3 samochodami.</w:t>
      </w:r>
    </w:p>
    <w:p w14:paraId="7B868E34" w14:textId="77777777" w:rsidR="00252D9E" w:rsidRDefault="0040491F">
      <w:pPr>
        <w:spacing w:before="120"/>
        <w:contextualSpacing/>
        <w:rPr>
          <w:rFonts w:eastAsia="Calibri" w:cs="Times New Roman"/>
        </w:rPr>
      </w:pPr>
      <w:r>
        <w:rPr>
          <w:rFonts w:eastAsia="Calibri" w:cs="Times New Roman"/>
        </w:rPr>
        <w:t xml:space="preserve">W 2024 roku jednostki Ochotniczej Straży Pożarnej z terenu Zabrza interweniowały łącznie w 334 zdarzeniach, co stanowiło istotne wsparcie dla Państwowej Straży Pożarnej. </w:t>
      </w:r>
    </w:p>
    <w:p w14:paraId="740A5E9E" w14:textId="77777777" w:rsidR="00252D9E" w:rsidRDefault="0040491F">
      <w:pPr>
        <w:rPr>
          <w:rFonts w:eastAsia="Calibri" w:cs="Times New Roman"/>
        </w:rPr>
      </w:pPr>
      <w:r>
        <w:rPr>
          <w:rFonts w:eastAsia="Calibri" w:cs="Times New Roman"/>
        </w:rPr>
        <w:t>Na wydatki bieżące poniesione w roku 2024 na funkcjonowanie czterech działających jednostek Ochotniczych Straży Pożarnych przekazano kwotę ok. 0,5 mln zł. Zabrzańskie jednostki OSP otrzymały również dotacje z Budżetu Państwa w wysokości 23 tys. zł., które przeznaczone zostały na zakup niezbędnego sprzętu ratowniczego.</w:t>
      </w:r>
      <w:r>
        <w:t xml:space="preserve"> Na realizację inwestycji: </w:t>
      </w:r>
      <w:r>
        <w:rPr>
          <w:rFonts w:eastAsia="Calibri" w:cs="Times New Roman"/>
        </w:rPr>
        <w:t>Budowa budynku Ochotniczej Straży Pożarniczej w Kończycach przeznaczono 4,7 tys. zł.</w:t>
      </w:r>
    </w:p>
    <w:p w14:paraId="4CDCCBCF" w14:textId="66C7F197" w:rsidR="00252D9E" w:rsidRDefault="0040491F">
      <w:pPr>
        <w:pStyle w:val="Legenda"/>
        <w:keepNext/>
        <w:spacing w:after="120" w:line="276" w:lineRule="auto"/>
        <w:rPr>
          <w:color w:val="000000" w:themeColor="text1"/>
          <w:sz w:val="22"/>
          <w:szCs w:val="22"/>
        </w:rPr>
      </w:pPr>
      <w:bookmarkStart w:id="144" w:name="_Toc196735084"/>
      <w:bookmarkStart w:id="145" w:name="_Toc199418542"/>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36</w:t>
      </w:r>
      <w:r>
        <w:rPr>
          <w:color w:val="000000"/>
          <w:sz w:val="22"/>
          <w:szCs w:val="22"/>
        </w:rPr>
        <w:fldChar w:fldCharType="end"/>
      </w:r>
      <w:r>
        <w:rPr>
          <w:color w:val="000000" w:themeColor="text1"/>
          <w:sz w:val="22"/>
          <w:szCs w:val="22"/>
        </w:rPr>
        <w:t>. PAŃSTWOWA STRAŻ POŻARNA W LICZBACH, PODSUMOWANIE 2023 - 2024</w:t>
      </w:r>
      <w:bookmarkEnd w:id="144"/>
      <w:bookmarkEnd w:id="145"/>
      <w:r>
        <w:rPr>
          <w:color w:val="000000" w:themeColor="text1"/>
          <w:sz w:val="22"/>
          <w:szCs w:val="22"/>
        </w:rPr>
        <w:t xml:space="preserve"> </w:t>
      </w:r>
    </w:p>
    <w:tbl>
      <w:tblPr>
        <w:tblW w:w="9072" w:type="dxa"/>
        <w:tblLayout w:type="fixed"/>
        <w:tblCellMar>
          <w:top w:w="57" w:type="dxa"/>
          <w:left w:w="57" w:type="dxa"/>
          <w:bottom w:w="57" w:type="dxa"/>
          <w:right w:w="57" w:type="dxa"/>
        </w:tblCellMar>
        <w:tblLook w:val="04A0" w:firstRow="1" w:lastRow="0" w:firstColumn="1" w:lastColumn="0" w:noHBand="0" w:noVBand="1"/>
      </w:tblPr>
      <w:tblGrid>
        <w:gridCol w:w="518"/>
        <w:gridCol w:w="6941"/>
        <w:gridCol w:w="831"/>
        <w:gridCol w:w="782"/>
      </w:tblGrid>
      <w:tr w:rsidR="00252D9E" w14:paraId="3AF29BAD" w14:textId="77777777">
        <w:trPr>
          <w:trHeight w:val="70"/>
          <w:tblHead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39A24" w14:textId="77777777" w:rsidR="00252D9E" w:rsidRDefault="0040491F">
            <w:pPr>
              <w:widowControl w:val="0"/>
              <w:spacing w:before="60" w:after="60"/>
              <w:rPr>
                <w:rFonts w:eastAsia="Calibri" w:cs="Times New Roman"/>
                <w:b/>
                <w:kern w:val="0"/>
                <w14:ligatures w14:val="none"/>
              </w:rPr>
            </w:pPr>
            <w:r>
              <w:rPr>
                <w:rFonts w:eastAsia="Calibri" w:cs="Times New Roman"/>
                <w:b/>
                <w:kern w:val="0"/>
                <w14:ligatures w14:val="none"/>
              </w:rPr>
              <w:t>LP.</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3E07" w14:textId="77777777" w:rsidR="00252D9E" w:rsidRDefault="0040491F">
            <w:pPr>
              <w:widowControl w:val="0"/>
              <w:spacing w:before="60" w:after="60"/>
              <w:rPr>
                <w:rFonts w:eastAsia="Calibri" w:cs="Times New Roman"/>
                <w:b/>
                <w:kern w:val="0"/>
                <w14:ligatures w14:val="none"/>
              </w:rPr>
            </w:pPr>
            <w:r>
              <w:rPr>
                <w:rFonts w:eastAsia="Calibri" w:cs="Times New Roman"/>
                <w:b/>
                <w:kern w:val="0"/>
                <w14:ligatures w14:val="none"/>
              </w:rPr>
              <w:t>WYSZCZEGÓLNIENIE</w:t>
            </w:r>
          </w:p>
        </w:tc>
        <w:tc>
          <w:tcPr>
            <w:tcW w:w="831" w:type="dxa"/>
            <w:tcBorders>
              <w:top w:val="single" w:sz="4" w:space="0" w:color="000000"/>
              <w:left w:val="single" w:sz="4" w:space="0" w:color="000000"/>
              <w:bottom w:val="single" w:sz="4" w:space="0" w:color="000000"/>
              <w:right w:val="single" w:sz="4" w:space="0" w:color="000000"/>
            </w:tcBorders>
            <w:vAlign w:val="center"/>
          </w:tcPr>
          <w:p w14:paraId="1301826A" w14:textId="77777777" w:rsidR="00252D9E" w:rsidRDefault="0040491F">
            <w:pPr>
              <w:widowControl w:val="0"/>
              <w:spacing w:before="60" w:after="60"/>
              <w:rPr>
                <w:rFonts w:eastAsia="Calibri" w:cs="Times New Roman"/>
                <w:b/>
                <w:kern w:val="0"/>
                <w14:ligatures w14:val="none"/>
              </w:rPr>
            </w:pPr>
            <w:r>
              <w:rPr>
                <w:rFonts w:eastAsia="Calibri" w:cs="Times New Roman"/>
                <w:b/>
                <w:kern w:val="0"/>
                <w14:ligatures w14:val="none"/>
              </w:rPr>
              <w:t>2023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4D741" w14:textId="77777777" w:rsidR="00252D9E" w:rsidRDefault="0040491F">
            <w:pPr>
              <w:widowControl w:val="0"/>
              <w:spacing w:before="60" w:after="60"/>
              <w:rPr>
                <w:rFonts w:eastAsia="Calibri" w:cs="Times New Roman"/>
                <w:b/>
                <w:kern w:val="0"/>
                <w14:ligatures w14:val="none"/>
              </w:rPr>
            </w:pPr>
            <w:r>
              <w:rPr>
                <w:rFonts w:eastAsia="Calibri" w:cs="Times New Roman"/>
                <w:b/>
                <w:kern w:val="0"/>
                <w14:ligatures w14:val="none"/>
              </w:rPr>
              <w:t>2024</w:t>
            </w:r>
          </w:p>
        </w:tc>
      </w:tr>
      <w:tr w:rsidR="00252D9E" w14:paraId="7080E6D6" w14:textId="77777777">
        <w:trPr>
          <w:trHeight w:val="16"/>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0522"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08F31"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 xml:space="preserve">Liczba strażaków służących w zabrzańskiej Komendzie </w:t>
            </w:r>
          </w:p>
        </w:tc>
        <w:tc>
          <w:tcPr>
            <w:tcW w:w="831" w:type="dxa"/>
            <w:tcBorders>
              <w:top w:val="single" w:sz="4" w:space="0" w:color="000000"/>
              <w:left w:val="single" w:sz="4" w:space="0" w:color="000000"/>
              <w:bottom w:val="single" w:sz="4" w:space="0" w:color="000000"/>
              <w:right w:val="single" w:sz="4" w:space="0" w:color="000000"/>
            </w:tcBorders>
            <w:vAlign w:val="center"/>
          </w:tcPr>
          <w:p w14:paraId="33521A3A"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98</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EB39"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98</w:t>
            </w:r>
          </w:p>
        </w:tc>
      </w:tr>
      <w:tr w:rsidR="00252D9E" w14:paraId="4E06E57D"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86C5"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2.</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3041D"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 xml:space="preserve">Liczba pracowników cywilnych w zabrzańskiej Komendzie </w:t>
            </w:r>
          </w:p>
        </w:tc>
        <w:tc>
          <w:tcPr>
            <w:tcW w:w="831" w:type="dxa"/>
            <w:tcBorders>
              <w:top w:val="single" w:sz="4" w:space="0" w:color="000000"/>
              <w:left w:val="single" w:sz="4" w:space="0" w:color="000000"/>
              <w:bottom w:val="single" w:sz="4" w:space="0" w:color="000000"/>
              <w:right w:val="single" w:sz="4" w:space="0" w:color="000000"/>
            </w:tcBorders>
            <w:vAlign w:val="center"/>
          </w:tcPr>
          <w:p w14:paraId="4BD1B07D"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C9116"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3</w:t>
            </w:r>
          </w:p>
        </w:tc>
      </w:tr>
      <w:tr w:rsidR="00252D9E" w14:paraId="464B77AE"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C6D8"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3.</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F55E3"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Liczba pojazdów będących w posiadaniu KM PSP</w:t>
            </w:r>
          </w:p>
        </w:tc>
        <w:tc>
          <w:tcPr>
            <w:tcW w:w="831" w:type="dxa"/>
            <w:tcBorders>
              <w:top w:val="single" w:sz="4" w:space="0" w:color="000000"/>
              <w:left w:val="single" w:sz="4" w:space="0" w:color="000000"/>
              <w:bottom w:val="single" w:sz="4" w:space="0" w:color="000000"/>
              <w:right w:val="single" w:sz="4" w:space="0" w:color="000000"/>
            </w:tcBorders>
            <w:vAlign w:val="center"/>
          </w:tcPr>
          <w:p w14:paraId="27CEC467"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12</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15C37"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11</w:t>
            </w:r>
          </w:p>
        </w:tc>
      </w:tr>
      <w:tr w:rsidR="00252D9E" w14:paraId="001E9F52"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B35E9"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4.</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1477"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 xml:space="preserve">Łączna liczba interwencji </w:t>
            </w:r>
          </w:p>
        </w:tc>
        <w:tc>
          <w:tcPr>
            <w:tcW w:w="831" w:type="dxa"/>
            <w:tcBorders>
              <w:top w:val="single" w:sz="4" w:space="0" w:color="000000"/>
              <w:left w:val="single" w:sz="4" w:space="0" w:color="000000"/>
              <w:bottom w:val="single" w:sz="4" w:space="0" w:color="000000"/>
              <w:right w:val="single" w:sz="4" w:space="0" w:color="000000"/>
            </w:tcBorders>
            <w:vAlign w:val="center"/>
          </w:tcPr>
          <w:p w14:paraId="1C6E1DDB"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1 991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C2184"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2 110</w:t>
            </w:r>
          </w:p>
        </w:tc>
      </w:tr>
      <w:tr w:rsidR="00252D9E" w14:paraId="1EEA2A2A"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2C284"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5.</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CFE7E"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Liczba interwencji na autostradzie A4</w:t>
            </w:r>
          </w:p>
        </w:tc>
        <w:tc>
          <w:tcPr>
            <w:tcW w:w="831" w:type="dxa"/>
            <w:tcBorders>
              <w:top w:val="single" w:sz="4" w:space="0" w:color="000000"/>
              <w:left w:val="single" w:sz="4" w:space="0" w:color="000000"/>
              <w:bottom w:val="single" w:sz="4" w:space="0" w:color="000000"/>
              <w:right w:val="single" w:sz="4" w:space="0" w:color="000000"/>
            </w:tcBorders>
            <w:vAlign w:val="center"/>
          </w:tcPr>
          <w:p w14:paraId="3F3C2D5F"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6A42"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16</w:t>
            </w:r>
          </w:p>
        </w:tc>
      </w:tr>
      <w:tr w:rsidR="00252D9E" w14:paraId="2D372BC8"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04BFA"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lastRenderedPageBreak/>
              <w:t>6.</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F8193"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Liczba interwencji na Drogowej Trasie Średnicowej</w:t>
            </w:r>
          </w:p>
        </w:tc>
        <w:tc>
          <w:tcPr>
            <w:tcW w:w="831" w:type="dxa"/>
            <w:tcBorders>
              <w:top w:val="single" w:sz="4" w:space="0" w:color="000000"/>
              <w:left w:val="single" w:sz="4" w:space="0" w:color="000000"/>
              <w:bottom w:val="single" w:sz="4" w:space="0" w:color="000000"/>
              <w:right w:val="single" w:sz="4" w:space="0" w:color="000000"/>
            </w:tcBorders>
            <w:vAlign w:val="center"/>
          </w:tcPr>
          <w:p w14:paraId="222AB062"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25</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5A1F"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24</w:t>
            </w:r>
          </w:p>
        </w:tc>
      </w:tr>
      <w:tr w:rsidR="00252D9E" w14:paraId="26D2F3B8"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76D4D"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7.</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8EE0E"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Liczba wspólnych interwencji z Policją</w:t>
            </w:r>
          </w:p>
        </w:tc>
        <w:tc>
          <w:tcPr>
            <w:tcW w:w="831" w:type="dxa"/>
            <w:tcBorders>
              <w:top w:val="single" w:sz="4" w:space="0" w:color="000000"/>
              <w:left w:val="single" w:sz="4" w:space="0" w:color="000000"/>
              <w:bottom w:val="single" w:sz="4" w:space="0" w:color="000000"/>
              <w:right w:val="single" w:sz="4" w:space="0" w:color="000000"/>
            </w:tcBorders>
            <w:vAlign w:val="center"/>
          </w:tcPr>
          <w:p w14:paraId="1CE142B7"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730</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1FBB"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789</w:t>
            </w:r>
          </w:p>
        </w:tc>
      </w:tr>
      <w:tr w:rsidR="00252D9E" w14:paraId="2A146D11"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CA8D2"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8.</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44FF"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Liczba wspólnych interwencji z Państwowym Ratownictwem Medycznym</w:t>
            </w:r>
          </w:p>
        </w:tc>
        <w:tc>
          <w:tcPr>
            <w:tcW w:w="831" w:type="dxa"/>
            <w:tcBorders>
              <w:top w:val="single" w:sz="4" w:space="0" w:color="000000"/>
              <w:left w:val="single" w:sz="4" w:space="0" w:color="000000"/>
              <w:bottom w:val="single" w:sz="4" w:space="0" w:color="000000"/>
              <w:right w:val="single" w:sz="4" w:space="0" w:color="000000"/>
            </w:tcBorders>
            <w:vAlign w:val="center"/>
          </w:tcPr>
          <w:p w14:paraId="6574DA21"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324</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1089E"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353</w:t>
            </w:r>
          </w:p>
        </w:tc>
      </w:tr>
      <w:tr w:rsidR="00252D9E" w14:paraId="38D82831"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EC94"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9.</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EDF1"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Liczba interwencji z Lotniczym Pogotowiem Ratunkowym</w:t>
            </w:r>
          </w:p>
        </w:tc>
        <w:tc>
          <w:tcPr>
            <w:tcW w:w="831" w:type="dxa"/>
            <w:tcBorders>
              <w:top w:val="single" w:sz="4" w:space="0" w:color="000000"/>
              <w:left w:val="single" w:sz="4" w:space="0" w:color="000000"/>
              <w:bottom w:val="single" w:sz="4" w:space="0" w:color="000000"/>
              <w:right w:val="single" w:sz="4" w:space="0" w:color="000000"/>
            </w:tcBorders>
            <w:vAlign w:val="center"/>
          </w:tcPr>
          <w:p w14:paraId="4B1CF9E9"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44CD"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12</w:t>
            </w:r>
          </w:p>
        </w:tc>
      </w:tr>
      <w:tr w:rsidR="00252D9E" w14:paraId="3B087C7F" w14:textId="77777777">
        <w:trPr>
          <w:trHeight w:val="70"/>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B0B9"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10.</w:t>
            </w:r>
          </w:p>
        </w:tc>
        <w:tc>
          <w:tcPr>
            <w:tcW w:w="6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89A3" w14:textId="77777777" w:rsidR="00252D9E" w:rsidRDefault="0040491F">
            <w:pPr>
              <w:widowControl w:val="0"/>
              <w:spacing w:after="0"/>
              <w:rPr>
                <w:rFonts w:eastAsia="Calibri" w:cs="Times New Roman"/>
                <w:kern w:val="0"/>
                <w14:ligatures w14:val="none"/>
              </w:rPr>
            </w:pPr>
            <w:r>
              <w:rPr>
                <w:rFonts w:eastAsia="Calibri" w:cs="Times New Roman"/>
                <w:kern w:val="0"/>
                <w14:ligatures w14:val="none"/>
              </w:rPr>
              <w:t xml:space="preserve">Liczba przejechanych kilometrów </w:t>
            </w:r>
          </w:p>
        </w:tc>
        <w:tc>
          <w:tcPr>
            <w:tcW w:w="831" w:type="dxa"/>
            <w:tcBorders>
              <w:top w:val="single" w:sz="4" w:space="0" w:color="000000"/>
              <w:left w:val="single" w:sz="4" w:space="0" w:color="000000"/>
              <w:bottom w:val="single" w:sz="4" w:space="0" w:color="000000"/>
              <w:right w:val="single" w:sz="4" w:space="0" w:color="000000"/>
            </w:tcBorders>
            <w:vAlign w:val="center"/>
          </w:tcPr>
          <w:p w14:paraId="6F6F29A6"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75 776</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DB3D4" w14:textId="77777777" w:rsidR="00252D9E" w:rsidRDefault="0040491F">
            <w:pPr>
              <w:widowControl w:val="0"/>
              <w:spacing w:after="0"/>
              <w:rPr>
                <w:rFonts w:eastAsia="Calibri" w:cs="Times New Roman"/>
                <w:bCs/>
                <w:kern w:val="0"/>
                <w14:ligatures w14:val="none"/>
              </w:rPr>
            </w:pPr>
            <w:r>
              <w:rPr>
                <w:rFonts w:eastAsia="Calibri" w:cs="Times New Roman"/>
                <w:bCs/>
                <w:kern w:val="0"/>
                <w14:ligatures w14:val="none"/>
              </w:rPr>
              <w:t>74 864</w:t>
            </w:r>
          </w:p>
        </w:tc>
      </w:tr>
    </w:tbl>
    <w:p w14:paraId="4F9CDB9E" w14:textId="77777777" w:rsidR="00252D9E" w:rsidRDefault="0040491F" w:rsidP="00A746B4">
      <w:pPr>
        <w:pStyle w:val="Legenda"/>
        <w:spacing w:before="120" w:after="240" w:line="276" w:lineRule="auto"/>
        <w:rPr>
          <w:color w:val="000000" w:themeColor="text1"/>
          <w:sz w:val="22"/>
          <w:szCs w:val="22"/>
        </w:rPr>
      </w:pPr>
      <w:r>
        <w:rPr>
          <w:color w:val="000000" w:themeColor="text1"/>
          <w:sz w:val="22"/>
          <w:szCs w:val="22"/>
        </w:rPr>
        <w:t>Źródło: Państwowa Straż Pożarna w Zabrzu</w:t>
      </w:r>
    </w:p>
    <w:p w14:paraId="4FA2212D" w14:textId="5A4D62DB" w:rsidR="00252D9E" w:rsidRDefault="0040491F">
      <w:pPr>
        <w:pStyle w:val="Legenda"/>
        <w:keepNext/>
        <w:spacing w:before="120" w:after="120" w:line="276" w:lineRule="auto"/>
        <w:rPr>
          <w:color w:val="000000" w:themeColor="text1"/>
          <w:sz w:val="22"/>
          <w:szCs w:val="22"/>
        </w:rPr>
      </w:pPr>
      <w:bookmarkStart w:id="146" w:name="_Toc196735085"/>
      <w:bookmarkStart w:id="147" w:name="_Toc199418543"/>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37</w:t>
      </w:r>
      <w:r>
        <w:rPr>
          <w:color w:val="000000"/>
          <w:sz w:val="22"/>
          <w:szCs w:val="22"/>
        </w:rPr>
        <w:fldChar w:fldCharType="end"/>
      </w:r>
      <w:r>
        <w:rPr>
          <w:color w:val="000000" w:themeColor="text1"/>
          <w:sz w:val="22"/>
          <w:szCs w:val="22"/>
        </w:rPr>
        <w:t>. OCHOTNICZA STRAŻ POŻARNA W LICZBACH, PODSUMOWANIE 2023 - 2024</w:t>
      </w:r>
      <w:bookmarkEnd w:id="146"/>
      <w:bookmarkEnd w:id="147"/>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78"/>
        <w:gridCol w:w="6990"/>
        <w:gridCol w:w="830"/>
        <w:gridCol w:w="774"/>
      </w:tblGrid>
      <w:tr w:rsidR="00252D9E" w14:paraId="03877FD2" w14:textId="77777777" w:rsidTr="00A746B4">
        <w:trPr>
          <w:trHeight w:val="70"/>
          <w:tblHeader/>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A0F4" w14:textId="77777777" w:rsidR="00252D9E" w:rsidRDefault="0040491F">
            <w:pPr>
              <w:widowControl w:val="0"/>
              <w:spacing w:before="60" w:after="60"/>
              <w:rPr>
                <w:rFonts w:eastAsia="Calibri" w:cs="Times New Roman"/>
                <w:b/>
                <w:bCs/>
                <w:kern w:val="0"/>
                <w14:ligatures w14:val="none"/>
              </w:rPr>
            </w:pPr>
            <w:r>
              <w:rPr>
                <w:rFonts w:eastAsia="Calibri" w:cs="Times New Roman"/>
                <w:b/>
                <w:bCs/>
                <w:kern w:val="0"/>
                <w14:ligatures w14:val="none"/>
              </w:rPr>
              <w:t>LP.</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E6FCE" w14:textId="77777777" w:rsidR="00252D9E" w:rsidRDefault="0040491F">
            <w:pPr>
              <w:widowControl w:val="0"/>
              <w:spacing w:before="60" w:after="60"/>
              <w:rPr>
                <w:rFonts w:eastAsia="Calibri" w:cs="Times New Roman"/>
                <w:kern w:val="0"/>
                <w14:ligatures w14:val="none"/>
              </w:rPr>
            </w:pPr>
            <w:r>
              <w:rPr>
                <w:rFonts w:eastAsia="Calibri" w:cs="Times New Roman"/>
                <w:b/>
                <w:kern w:val="0"/>
                <w14:ligatures w14:val="none"/>
              </w:rPr>
              <w:t>WYSZCZEGÓLNIENIE</w:t>
            </w:r>
          </w:p>
        </w:tc>
        <w:tc>
          <w:tcPr>
            <w:tcW w:w="830" w:type="dxa"/>
            <w:tcBorders>
              <w:top w:val="single" w:sz="4" w:space="0" w:color="000000"/>
              <w:left w:val="single" w:sz="4" w:space="0" w:color="000000"/>
              <w:bottom w:val="single" w:sz="4" w:space="0" w:color="000000"/>
              <w:right w:val="single" w:sz="4" w:space="0" w:color="000000"/>
            </w:tcBorders>
            <w:vAlign w:val="center"/>
          </w:tcPr>
          <w:p w14:paraId="17841066" w14:textId="77777777" w:rsidR="00252D9E" w:rsidRDefault="0040491F">
            <w:pPr>
              <w:widowControl w:val="0"/>
              <w:spacing w:before="60" w:after="60"/>
              <w:rPr>
                <w:rFonts w:eastAsia="Calibri" w:cs="Times New Roman"/>
                <w:bCs/>
                <w:kern w:val="0"/>
                <w14:ligatures w14:val="none"/>
              </w:rPr>
            </w:pPr>
            <w:r>
              <w:rPr>
                <w:rFonts w:eastAsia="Calibri" w:cs="Times New Roman"/>
                <w:b/>
                <w:kern w:val="0"/>
                <w14:ligatures w14:val="none"/>
              </w:rPr>
              <w:t>2023</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5D55F" w14:textId="77777777" w:rsidR="00252D9E" w:rsidRDefault="0040491F">
            <w:pPr>
              <w:widowControl w:val="0"/>
              <w:spacing w:before="60" w:after="60"/>
              <w:rPr>
                <w:rFonts w:eastAsia="Calibri" w:cs="Times New Roman"/>
                <w:bCs/>
                <w:kern w:val="0"/>
                <w14:ligatures w14:val="none"/>
              </w:rPr>
            </w:pPr>
            <w:r>
              <w:rPr>
                <w:rFonts w:eastAsia="Calibri" w:cs="Times New Roman"/>
                <w:b/>
                <w:kern w:val="0"/>
                <w14:ligatures w14:val="none"/>
              </w:rPr>
              <w:t>2024</w:t>
            </w:r>
          </w:p>
        </w:tc>
      </w:tr>
      <w:tr w:rsidR="00252D9E" w14:paraId="0DE242FA" w14:textId="77777777">
        <w:trPr>
          <w:trHeight w:val="7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F5AC2"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1.</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722F"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Liczba jednostek OSP na terenie miasta Zabrze</w:t>
            </w:r>
          </w:p>
        </w:tc>
        <w:tc>
          <w:tcPr>
            <w:tcW w:w="830" w:type="dxa"/>
            <w:tcBorders>
              <w:top w:val="single" w:sz="4" w:space="0" w:color="000000"/>
              <w:left w:val="single" w:sz="4" w:space="0" w:color="000000"/>
              <w:bottom w:val="single" w:sz="4" w:space="0" w:color="000000"/>
              <w:right w:val="single" w:sz="4" w:space="0" w:color="000000"/>
            </w:tcBorders>
            <w:vAlign w:val="center"/>
          </w:tcPr>
          <w:p w14:paraId="48EE4746"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4</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1143C"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4</w:t>
            </w:r>
          </w:p>
        </w:tc>
      </w:tr>
      <w:tr w:rsidR="00252D9E" w14:paraId="697C74C9" w14:textId="77777777">
        <w:trPr>
          <w:trHeight w:val="7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029FE"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2.</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7BF74"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 xml:space="preserve">Liczba członków OSP </w:t>
            </w:r>
          </w:p>
        </w:tc>
        <w:tc>
          <w:tcPr>
            <w:tcW w:w="830" w:type="dxa"/>
            <w:tcBorders>
              <w:top w:val="single" w:sz="4" w:space="0" w:color="000000"/>
              <w:left w:val="single" w:sz="4" w:space="0" w:color="000000"/>
              <w:bottom w:val="single" w:sz="4" w:space="0" w:color="000000"/>
              <w:right w:val="single" w:sz="4" w:space="0" w:color="000000"/>
            </w:tcBorders>
            <w:vAlign w:val="center"/>
          </w:tcPr>
          <w:p w14:paraId="7008983C"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241</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207F"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221</w:t>
            </w:r>
          </w:p>
        </w:tc>
      </w:tr>
      <w:tr w:rsidR="00252D9E" w14:paraId="00B1E1EC" w14:textId="77777777">
        <w:trPr>
          <w:trHeight w:val="7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93C40"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3.</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95F69" w14:textId="77777777" w:rsidR="00252D9E" w:rsidRDefault="0040491F">
            <w:pPr>
              <w:widowControl w:val="0"/>
              <w:spacing w:after="0"/>
              <w:contextualSpacing/>
              <w:rPr>
                <w:rFonts w:eastAsia="Calibri" w:cs="Times New Roman"/>
                <w:kern w:val="0"/>
                <w14:ligatures w14:val="none"/>
              </w:rPr>
            </w:pPr>
            <w:r>
              <w:rPr>
                <w:rFonts w:eastAsia="Calibri" w:cs="Times New Roman"/>
                <w:kern w:val="0"/>
                <w14:ligatures w14:val="none"/>
              </w:rPr>
              <w:t xml:space="preserve">Liczba członków OSP biorących udział w interwencjach </w:t>
            </w:r>
          </w:p>
        </w:tc>
        <w:tc>
          <w:tcPr>
            <w:tcW w:w="830" w:type="dxa"/>
            <w:tcBorders>
              <w:top w:val="single" w:sz="4" w:space="0" w:color="000000"/>
              <w:left w:val="single" w:sz="4" w:space="0" w:color="000000"/>
              <w:bottom w:val="single" w:sz="4" w:space="0" w:color="000000"/>
              <w:right w:val="single" w:sz="4" w:space="0" w:color="000000"/>
            </w:tcBorders>
            <w:vAlign w:val="center"/>
          </w:tcPr>
          <w:p w14:paraId="3FBDF1CC"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102</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1F0DA" w14:textId="77777777" w:rsidR="00252D9E" w:rsidRDefault="0040491F">
            <w:pPr>
              <w:widowControl w:val="0"/>
              <w:spacing w:after="0"/>
              <w:contextualSpacing/>
              <w:rPr>
                <w:rFonts w:eastAsia="Calibri" w:cs="Times New Roman"/>
                <w:bCs/>
                <w:kern w:val="0"/>
                <w14:ligatures w14:val="none"/>
              </w:rPr>
            </w:pPr>
            <w:r>
              <w:rPr>
                <w:rFonts w:eastAsia="Calibri" w:cs="Times New Roman"/>
                <w:bCs/>
                <w:kern w:val="0"/>
                <w14:ligatures w14:val="none"/>
              </w:rPr>
              <w:t>120</w:t>
            </w:r>
          </w:p>
        </w:tc>
      </w:tr>
      <w:tr w:rsidR="00252D9E" w14:paraId="348EAF4E"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4BEA0"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4.</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DA30"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wszystkich interwencji OSP, w tym:</w:t>
            </w:r>
          </w:p>
        </w:tc>
        <w:tc>
          <w:tcPr>
            <w:tcW w:w="830" w:type="dxa"/>
            <w:tcBorders>
              <w:top w:val="single" w:sz="4" w:space="0" w:color="000000"/>
              <w:left w:val="single" w:sz="4" w:space="0" w:color="000000"/>
              <w:bottom w:val="single" w:sz="4" w:space="0" w:color="000000"/>
              <w:right w:val="single" w:sz="4" w:space="0" w:color="000000"/>
            </w:tcBorders>
            <w:vAlign w:val="center"/>
          </w:tcPr>
          <w:p w14:paraId="659C557A"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270</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814B1"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334</w:t>
            </w:r>
          </w:p>
        </w:tc>
      </w:tr>
      <w:tr w:rsidR="00252D9E" w14:paraId="1DF14B65"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8177B"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5.</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9A2D9"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interwencji OSP Mikulczyce</w:t>
            </w:r>
          </w:p>
        </w:tc>
        <w:tc>
          <w:tcPr>
            <w:tcW w:w="830" w:type="dxa"/>
            <w:tcBorders>
              <w:top w:val="single" w:sz="4" w:space="0" w:color="000000"/>
              <w:left w:val="single" w:sz="4" w:space="0" w:color="000000"/>
              <w:bottom w:val="single" w:sz="4" w:space="0" w:color="000000"/>
              <w:right w:val="single" w:sz="4" w:space="0" w:color="000000"/>
            </w:tcBorders>
            <w:vAlign w:val="center"/>
          </w:tcPr>
          <w:p w14:paraId="32493E84"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107</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02612"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170</w:t>
            </w:r>
          </w:p>
        </w:tc>
      </w:tr>
      <w:tr w:rsidR="00252D9E" w14:paraId="53359797"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626C6"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6.</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A65E7"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interwencji OSP Kończyce</w:t>
            </w:r>
          </w:p>
        </w:tc>
        <w:tc>
          <w:tcPr>
            <w:tcW w:w="830" w:type="dxa"/>
            <w:tcBorders>
              <w:top w:val="single" w:sz="4" w:space="0" w:color="000000"/>
              <w:left w:val="single" w:sz="4" w:space="0" w:color="000000"/>
              <w:bottom w:val="single" w:sz="4" w:space="0" w:color="000000"/>
              <w:right w:val="single" w:sz="4" w:space="0" w:color="000000"/>
            </w:tcBorders>
            <w:vAlign w:val="center"/>
          </w:tcPr>
          <w:p w14:paraId="70D41EF0"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86</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DD18"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75</w:t>
            </w:r>
          </w:p>
        </w:tc>
      </w:tr>
      <w:tr w:rsidR="00252D9E" w14:paraId="664C294C"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6CB2"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7.</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7D7A2"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interwencji OSP Makoszowy</w:t>
            </w:r>
          </w:p>
        </w:tc>
        <w:tc>
          <w:tcPr>
            <w:tcW w:w="830" w:type="dxa"/>
            <w:tcBorders>
              <w:top w:val="single" w:sz="4" w:space="0" w:color="000000"/>
              <w:left w:val="single" w:sz="4" w:space="0" w:color="000000"/>
              <w:bottom w:val="single" w:sz="4" w:space="0" w:color="000000"/>
              <w:right w:val="single" w:sz="4" w:space="0" w:color="000000"/>
            </w:tcBorders>
            <w:vAlign w:val="center"/>
          </w:tcPr>
          <w:p w14:paraId="0C883C12"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45</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2653"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52</w:t>
            </w:r>
          </w:p>
        </w:tc>
      </w:tr>
      <w:tr w:rsidR="00252D9E" w14:paraId="145712B2"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3F13"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8.</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760C"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interwencji OSP Grzybowice</w:t>
            </w:r>
          </w:p>
        </w:tc>
        <w:tc>
          <w:tcPr>
            <w:tcW w:w="830" w:type="dxa"/>
            <w:tcBorders>
              <w:top w:val="single" w:sz="4" w:space="0" w:color="000000"/>
              <w:left w:val="single" w:sz="4" w:space="0" w:color="000000"/>
              <w:bottom w:val="single" w:sz="4" w:space="0" w:color="000000"/>
              <w:right w:val="single" w:sz="4" w:space="0" w:color="000000"/>
            </w:tcBorders>
            <w:vAlign w:val="center"/>
          </w:tcPr>
          <w:p w14:paraId="709E8266"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32</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D6D4E"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37</w:t>
            </w:r>
          </w:p>
        </w:tc>
      </w:tr>
      <w:tr w:rsidR="00252D9E" w14:paraId="3BDA5C02" w14:textId="77777777">
        <w:trPr>
          <w:trHeight w:val="300"/>
        </w:trPr>
        <w:tc>
          <w:tcPr>
            <w:tcW w:w="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4E378"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9.</w:t>
            </w:r>
          </w:p>
        </w:tc>
        <w:tc>
          <w:tcPr>
            <w:tcW w:w="6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6442" w14:textId="77777777" w:rsidR="00252D9E" w:rsidRDefault="0040491F">
            <w:pPr>
              <w:keepNext/>
              <w:widowControl w:val="0"/>
              <w:spacing w:after="0"/>
              <w:contextualSpacing/>
              <w:rPr>
                <w:rFonts w:eastAsia="Calibri" w:cs="Times New Roman"/>
                <w:kern w:val="0"/>
                <w14:ligatures w14:val="none"/>
              </w:rPr>
            </w:pPr>
            <w:r>
              <w:rPr>
                <w:rFonts w:eastAsia="Calibri" w:cs="Times New Roman"/>
                <w:kern w:val="0"/>
                <w14:ligatures w14:val="none"/>
              </w:rPr>
              <w:t>Liczba ćwiczeń zorganizowanych dla OSP</w:t>
            </w:r>
          </w:p>
        </w:tc>
        <w:tc>
          <w:tcPr>
            <w:tcW w:w="830" w:type="dxa"/>
            <w:tcBorders>
              <w:top w:val="single" w:sz="4" w:space="0" w:color="000000"/>
              <w:left w:val="single" w:sz="4" w:space="0" w:color="000000"/>
              <w:bottom w:val="single" w:sz="4" w:space="0" w:color="000000"/>
              <w:right w:val="single" w:sz="4" w:space="0" w:color="000000"/>
            </w:tcBorders>
            <w:vAlign w:val="center"/>
          </w:tcPr>
          <w:p w14:paraId="13DE26F3"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1</w:t>
            </w:r>
          </w:p>
        </w:tc>
        <w:tc>
          <w:tcPr>
            <w:tcW w:w="7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8EC34" w14:textId="77777777" w:rsidR="00252D9E" w:rsidRDefault="0040491F">
            <w:pPr>
              <w:keepNext/>
              <w:widowControl w:val="0"/>
              <w:spacing w:after="0"/>
              <w:contextualSpacing/>
              <w:rPr>
                <w:rFonts w:eastAsia="Calibri" w:cs="Times New Roman"/>
                <w:bCs/>
                <w:kern w:val="0"/>
                <w14:ligatures w14:val="none"/>
              </w:rPr>
            </w:pPr>
            <w:r>
              <w:rPr>
                <w:rFonts w:eastAsia="Calibri" w:cs="Times New Roman"/>
                <w:bCs/>
                <w:kern w:val="0"/>
                <w14:ligatures w14:val="none"/>
              </w:rPr>
              <w:t>1</w:t>
            </w:r>
          </w:p>
        </w:tc>
      </w:tr>
    </w:tbl>
    <w:p w14:paraId="43089FC1"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Państwowa Straż Pożarna w Zabrzu</w:t>
      </w:r>
    </w:p>
    <w:p w14:paraId="3CE57F96" w14:textId="77777777" w:rsidR="00252D9E" w:rsidRDefault="0040491F">
      <w:pPr>
        <w:pStyle w:val="Nagwek3"/>
        <w:spacing w:before="240" w:after="120"/>
        <w:ind w:left="510" w:hanging="510"/>
      </w:pPr>
      <w:bookmarkStart w:id="148" w:name="_Toc194918307"/>
      <w:bookmarkStart w:id="149" w:name="_Toc199169468"/>
      <w:r>
        <w:t>Działalność Straży Miejskiej</w:t>
      </w:r>
      <w:bookmarkStart w:id="150" w:name="_Toc194918306"/>
      <w:bookmarkEnd w:id="148"/>
      <w:bookmarkEnd w:id="149"/>
    </w:p>
    <w:p w14:paraId="4B5C7A7A" w14:textId="77777777" w:rsidR="00252D9E" w:rsidRDefault="0040491F">
      <w:bookmarkStart w:id="151" w:name="_Hlk199319435"/>
      <w:r>
        <w:t xml:space="preserve">Straż Miejska odpowiada za porządek i bezpieczeństwo w mieście, prowadząc szereg własnych działań jak i współpracując z pozostałymi służbami. W 2024 r. środki wydatkowane na funkcjonowanie Straży Miejskiej w Zabrzu wyniosły ponad 6,1 mln zł. </w:t>
      </w:r>
    </w:p>
    <w:bookmarkEnd w:id="151"/>
    <w:p w14:paraId="35D3841F" w14:textId="77777777" w:rsidR="00252D9E" w:rsidRDefault="0040491F">
      <w:pPr>
        <w:spacing w:after="60"/>
      </w:pPr>
      <w:r>
        <w:t>Działania Straży Miejskiej w Zabrzu prowadzone w zakresie zapobiegania przestępczości oraz ochrony bezpieczeństwa obywateli i porządku publicznego w roku 2024:</w:t>
      </w:r>
    </w:p>
    <w:p w14:paraId="0E805F06" w14:textId="77777777" w:rsidR="00252D9E" w:rsidRDefault="0040491F">
      <w:pPr>
        <w:numPr>
          <w:ilvl w:val="0"/>
          <w:numId w:val="7"/>
        </w:numPr>
        <w:spacing w:before="120"/>
        <w:ind w:left="426"/>
        <w:contextualSpacing/>
        <w:rPr>
          <w:rFonts w:eastAsia="Calibri" w:cs="Times New Roman"/>
        </w:rPr>
      </w:pPr>
      <w:r>
        <w:rPr>
          <w:rFonts w:eastAsia="Calibri" w:cs="Times New Roman"/>
        </w:rPr>
        <w:t>prowadzenie działań prewencyjnych,</w:t>
      </w:r>
    </w:p>
    <w:p w14:paraId="6DCA20C6" w14:textId="77777777" w:rsidR="00252D9E" w:rsidRDefault="0040491F">
      <w:pPr>
        <w:numPr>
          <w:ilvl w:val="0"/>
          <w:numId w:val="7"/>
        </w:numPr>
        <w:spacing w:before="120"/>
        <w:ind w:left="426"/>
        <w:contextualSpacing/>
        <w:rPr>
          <w:rFonts w:eastAsia="Calibri" w:cs="Times New Roman"/>
        </w:rPr>
      </w:pPr>
      <w:r>
        <w:rPr>
          <w:rFonts w:eastAsia="Calibri" w:cs="Times New Roman"/>
        </w:rPr>
        <w:t>służba patrolowa i operacyjna,</w:t>
      </w:r>
    </w:p>
    <w:p w14:paraId="7E584396" w14:textId="77777777" w:rsidR="00252D9E" w:rsidRDefault="0040491F">
      <w:pPr>
        <w:numPr>
          <w:ilvl w:val="0"/>
          <w:numId w:val="7"/>
        </w:numPr>
        <w:spacing w:before="120"/>
        <w:ind w:left="426"/>
        <w:contextualSpacing/>
        <w:rPr>
          <w:rFonts w:eastAsia="Calibri" w:cs="Times New Roman"/>
        </w:rPr>
      </w:pPr>
      <w:r>
        <w:rPr>
          <w:rFonts w:eastAsia="Calibri" w:cs="Times New Roman"/>
        </w:rPr>
        <w:t xml:space="preserve">kontrola miejsc zorganizowanego wypoczynku dla dzieci i młodzieży, </w:t>
      </w:r>
    </w:p>
    <w:p w14:paraId="1B25D4D8" w14:textId="77777777" w:rsidR="00252D9E" w:rsidRDefault="0040491F">
      <w:pPr>
        <w:numPr>
          <w:ilvl w:val="0"/>
          <w:numId w:val="7"/>
        </w:numPr>
        <w:spacing w:before="120"/>
        <w:ind w:left="426"/>
        <w:contextualSpacing/>
        <w:rPr>
          <w:rFonts w:eastAsia="Calibri" w:cs="Times New Roman"/>
        </w:rPr>
      </w:pPr>
      <w:r>
        <w:rPr>
          <w:rFonts w:eastAsia="Calibri" w:cs="Times New Roman"/>
        </w:rPr>
        <w:t>współpraca z radami dzielnic w celu bieżącego przepływu informacji o zagrożeniach,</w:t>
      </w:r>
    </w:p>
    <w:p w14:paraId="156325FB" w14:textId="77777777" w:rsidR="00252D9E" w:rsidRDefault="0040491F">
      <w:pPr>
        <w:numPr>
          <w:ilvl w:val="0"/>
          <w:numId w:val="7"/>
        </w:numPr>
        <w:spacing w:before="120"/>
        <w:ind w:left="426"/>
        <w:contextualSpacing/>
        <w:rPr>
          <w:rFonts w:eastAsia="Calibri" w:cs="Times New Roman"/>
        </w:rPr>
      </w:pPr>
      <w:r>
        <w:rPr>
          <w:rFonts w:eastAsia="Calibri" w:cs="Times New Roman"/>
        </w:rPr>
        <w:t>zwracanie szczególnej uwagi na osoby spożywające alkohol w miejscach zabronionych,</w:t>
      </w:r>
    </w:p>
    <w:p w14:paraId="17B4DAEA" w14:textId="77777777" w:rsidR="00252D9E" w:rsidRDefault="0040491F">
      <w:pPr>
        <w:numPr>
          <w:ilvl w:val="0"/>
          <w:numId w:val="7"/>
        </w:numPr>
        <w:spacing w:before="120"/>
        <w:ind w:left="426"/>
        <w:contextualSpacing/>
        <w:rPr>
          <w:rFonts w:eastAsia="Calibri" w:cs="Times New Roman"/>
        </w:rPr>
      </w:pPr>
      <w:r>
        <w:rPr>
          <w:rFonts w:eastAsia="Calibri" w:cs="Times New Roman"/>
        </w:rPr>
        <w:t>kontrola miejsc gromadzenia się i przebywania osób bezdomnych,</w:t>
      </w:r>
    </w:p>
    <w:p w14:paraId="103EF67D" w14:textId="77777777" w:rsidR="00252D9E" w:rsidRDefault="0040491F">
      <w:pPr>
        <w:numPr>
          <w:ilvl w:val="0"/>
          <w:numId w:val="7"/>
        </w:numPr>
        <w:spacing w:before="120"/>
        <w:ind w:left="426"/>
        <w:contextualSpacing/>
        <w:rPr>
          <w:rFonts w:eastAsia="Calibri" w:cs="Times New Roman"/>
        </w:rPr>
      </w:pPr>
      <w:r>
        <w:rPr>
          <w:rFonts w:eastAsia="Calibri" w:cs="Times New Roman"/>
        </w:rPr>
        <w:t>realizacja programu „Zima” - kontrolowanie stanu nawierzchni dróg i chodników oraz dachów budynków pod względem usuwania zalegającego śniegu i sopli lodu oraz błota pośniegowego,</w:t>
      </w:r>
    </w:p>
    <w:p w14:paraId="5A82C4B8" w14:textId="77777777" w:rsidR="00252D9E" w:rsidRDefault="0040491F">
      <w:pPr>
        <w:numPr>
          <w:ilvl w:val="0"/>
          <w:numId w:val="7"/>
        </w:numPr>
        <w:spacing w:before="120"/>
        <w:ind w:left="426"/>
        <w:contextualSpacing/>
        <w:rPr>
          <w:rFonts w:eastAsia="Calibri" w:cs="Times New Roman"/>
        </w:rPr>
      </w:pPr>
      <w:r>
        <w:rPr>
          <w:rFonts w:eastAsia="Calibri" w:cs="Times New Roman"/>
        </w:rPr>
        <w:lastRenderedPageBreak/>
        <w:t>działania na rzecz poprawy stanu czystości i porządku w mieście, poprzez patrolowanie miejsc narażonych na powstanie dzikich wysypisk odpadów,</w:t>
      </w:r>
    </w:p>
    <w:p w14:paraId="65C1A03B" w14:textId="77777777" w:rsidR="00252D9E" w:rsidRDefault="0040491F">
      <w:pPr>
        <w:numPr>
          <w:ilvl w:val="0"/>
          <w:numId w:val="7"/>
        </w:numPr>
        <w:spacing w:before="120"/>
        <w:ind w:left="426"/>
        <w:contextualSpacing/>
        <w:rPr>
          <w:rFonts w:eastAsia="Calibri" w:cs="Times New Roman"/>
        </w:rPr>
      </w:pPr>
      <w:r>
        <w:rPr>
          <w:rFonts w:eastAsia="Calibri" w:cs="Times New Roman"/>
        </w:rPr>
        <w:t>kontrola stanu porządku i czystości w posesjach, sklepach, placówkach oświatowych i zdrowia oraz innych nieruchomościach w ramach akcji „Odszczurzanie”,</w:t>
      </w:r>
    </w:p>
    <w:p w14:paraId="502CEC05" w14:textId="77777777" w:rsidR="00252D9E" w:rsidRDefault="0040491F">
      <w:pPr>
        <w:numPr>
          <w:ilvl w:val="0"/>
          <w:numId w:val="7"/>
        </w:numPr>
        <w:spacing w:before="120"/>
        <w:ind w:left="426"/>
        <w:contextualSpacing/>
        <w:rPr>
          <w:rFonts w:eastAsia="Calibri" w:cs="Times New Roman"/>
        </w:rPr>
      </w:pPr>
      <w:r>
        <w:rPr>
          <w:rFonts w:eastAsia="Calibri" w:cs="Times New Roman"/>
        </w:rPr>
        <w:t>wytypowanie, wskazanie i wzmożona kontrola miejsc niebezpiecznych, gdzie kierowcy i piesi stwarzają największe zagrożenie bezpieczeństwa ruchu drogowego,</w:t>
      </w:r>
    </w:p>
    <w:p w14:paraId="66676DEE" w14:textId="77777777" w:rsidR="00252D9E" w:rsidRDefault="0040491F">
      <w:pPr>
        <w:numPr>
          <w:ilvl w:val="0"/>
          <w:numId w:val="7"/>
        </w:numPr>
        <w:spacing w:before="120"/>
        <w:ind w:left="426"/>
        <w:contextualSpacing/>
        <w:rPr>
          <w:rFonts w:eastAsia="Calibri" w:cs="Times New Roman"/>
        </w:rPr>
      </w:pPr>
      <w:r>
        <w:rPr>
          <w:rFonts w:eastAsia="Calibri" w:cs="Times New Roman"/>
        </w:rPr>
        <w:t>propagowanie bezpiecznych zachowań wśród kierowców oraz współpraca z wykorzystaniem środków masowego przekazu do przekazywania informacji dotyczących stosowania się kierowców i przepisów ustawy prawo o ruchu drogowym,</w:t>
      </w:r>
    </w:p>
    <w:p w14:paraId="28F135CE" w14:textId="77777777" w:rsidR="00252D9E" w:rsidRDefault="0040491F">
      <w:pPr>
        <w:numPr>
          <w:ilvl w:val="0"/>
          <w:numId w:val="7"/>
        </w:numPr>
        <w:spacing w:before="120"/>
        <w:ind w:left="426"/>
        <w:contextualSpacing/>
        <w:rPr>
          <w:rFonts w:eastAsia="Calibri" w:cs="Times New Roman"/>
        </w:rPr>
      </w:pPr>
      <w:r>
        <w:rPr>
          <w:rFonts w:eastAsia="Calibri" w:cs="Times New Roman"/>
        </w:rPr>
        <w:t>kontrolowanie i interweniowanie w sytuacjach zagrożenia dla życia i zdrowia ludzkiego oraz mienia na terenach Rodzinnych Ogródków Działkowych, zlokalizowanych na terenie miasta,</w:t>
      </w:r>
    </w:p>
    <w:p w14:paraId="48A9DA5B" w14:textId="77777777" w:rsidR="00252D9E" w:rsidRDefault="0040491F">
      <w:pPr>
        <w:numPr>
          <w:ilvl w:val="0"/>
          <w:numId w:val="7"/>
        </w:numPr>
        <w:ind w:left="425" w:hanging="357"/>
        <w:rPr>
          <w:rFonts w:eastAsia="Calibri" w:cs="Times New Roman"/>
        </w:rPr>
      </w:pPr>
      <w:r>
        <w:rPr>
          <w:rFonts w:eastAsia="Calibri" w:cs="Times New Roman"/>
        </w:rPr>
        <w:t>kontrolowanie stanu technicznego nieruchomości oraz stanu ich zabezpieczenia przed dostępem osób postronnych i reagowanie na łamanie obowiązujących przepisów prawa, dotyczących zabezpieczenia budynków i obiektów, mogących stanowić zagrożenie dla osób przebywających na terenie lub w pobliżu zagrożonych obiektów budowlanych.</w:t>
      </w:r>
    </w:p>
    <w:p w14:paraId="372AA994" w14:textId="77777777" w:rsidR="00252D9E" w:rsidRDefault="0040491F">
      <w:r>
        <w:t xml:space="preserve">W 2024 roku, w celu poprawy bezpieczeństwa w mieście, Straż Miejska na bieżąco wymieniała z Komendą Miejską Policji informacje o zagrożeniach występujących na terenie miasta. Przekazywane były sobie wzajemnie do realizacji interwencje w sytuacji, gdy zaistniała taka konieczność. Dyżurny Straży Miejskiej utrzymywał stałą łączność z dyżurnymi z Komendy Miejskiej Policji oraz dyżurnymi Komisariatów. Strażnicy codziennie patrolowali miasto, reagując na wszelkie nieprawidłowości dotyczące zarówno wykroczeń, jak i przestępstw. Wzmożono kontrole terenu miasta, strażnicy zwracali uwagę na spożywanie alkoholu w miejscach publicznych, takich jak sklepy spożywcze i ich otoczenie, parki, skwery, place zabaw, ogródki piwne i puby. </w:t>
      </w:r>
    </w:p>
    <w:p w14:paraId="7AB86868" w14:textId="77777777" w:rsidR="00252D9E" w:rsidRDefault="0040491F">
      <w:bookmarkStart w:id="152" w:name="_Hlk199319461"/>
      <w:r>
        <w:t xml:space="preserve">W 2024 roku strażnicy podjęli 2 981 interwencji związanych ze spożywaniem alkoholu oraz usiłowaniem spożycia alkoholu, w wyniku czego nałożono 1 121 mandatów </w:t>
      </w:r>
      <w:bookmarkEnd w:id="152"/>
      <w:r>
        <w:t>na kwotę ponad 112 tys. zł, w 1 856 przypadkach zastosowano pouczenia oraz skierowano 4 wnioski o ukaranie do sądu rejonowego. W przypadku osób nietrzeźwych stwarzających zagrożenie dla swojego życia i zdrowia 148 osób zostało doprowadzonych do izby wytrzeźwień, bądź miejsca zamieszkania.</w:t>
      </w:r>
    </w:p>
    <w:p w14:paraId="0F8A4F3A" w14:textId="77777777" w:rsidR="00252D9E" w:rsidRDefault="0040491F">
      <w:r>
        <w:t>W 2024 roku Straż Miejska w Zabrzu brała udział w zabezpieczeniu 25 imprez organizowanych w szkołach i przedszkolach. Zabezpieczenie polegało na zapewnieniu bezpieczeństwa uczestnikom zabawy poprzez patrolowanie otoczenia placówek, a także obserwacje obiektu przy okazji rozpoczęcia i zakończenia wydarzenia.</w:t>
      </w:r>
    </w:p>
    <w:p w14:paraId="480E17D8" w14:textId="77777777" w:rsidR="00252D9E" w:rsidRDefault="0040491F">
      <w:pPr>
        <w:spacing w:after="0"/>
      </w:pPr>
      <w:r>
        <w:t>W ramach corocznej akcji „Bezpieczne Ferie 2024” podjęto wzmożone działania zwracając szczególną uwagę na dzieci i młodzież, która pozostała w Zabrzu i tu spędziła swój czas wolny od zajęć szkolnych. Strażnicy w okresie od 29.01.2024 r. do 11.02.2024 r. wykonywali powierzone im zadania i prowadzili działania kontrolne w miejscach, placówek oświatowych gdzie organizowane było dożywianie i półkolonie. Strażnicy pojawiali się 136 razy w miejscach, w których od rana do godzin popołudniowych organizowane były zajęcia sportowe i rekreacyjne. SM w okresie ferii zimowych odnotowała 610 zgłoszeń i interwencji. Strażnicy wylegitymowali 332 osoby i przekazali 104 spraw innym właściwym służbom. Wobec sprawców wykroczeń 194 razy zastosowano pouczenia, a 138 sprawców wykroczeń ukarano mandatami karnymi na łączną kwotę blisko 19,5 tys. zł.</w:t>
      </w:r>
    </w:p>
    <w:p w14:paraId="5FB5A703" w14:textId="77777777" w:rsidR="00252D9E" w:rsidRDefault="0040491F">
      <w:pPr>
        <w:pStyle w:val="Nagwek3"/>
        <w:spacing w:before="240" w:after="120"/>
        <w:ind w:left="510" w:hanging="510"/>
      </w:pPr>
      <w:bookmarkStart w:id="153" w:name="_Toc199169469"/>
      <w:r>
        <w:lastRenderedPageBreak/>
        <w:t>System Monitoringu Wizyjnego Miasta Zabrze</w:t>
      </w:r>
      <w:bookmarkEnd w:id="150"/>
      <w:bookmarkEnd w:id="153"/>
    </w:p>
    <w:p w14:paraId="56D50D5B" w14:textId="5C6BF365" w:rsidR="00252D9E" w:rsidRDefault="0040491F">
      <w:pPr>
        <w:spacing w:before="120"/>
      </w:pPr>
      <w:bookmarkStart w:id="154" w:name="_Hlk199319480"/>
      <w:r>
        <w:t xml:space="preserve">Na koniec 2024 roku System Monitoringu Wizyjnego Miasta Zabrze (SMWMZ) obsługiwał 81 kamer. </w:t>
      </w:r>
      <w:bookmarkEnd w:id="154"/>
      <w:r>
        <w:t xml:space="preserve">W jego skład oprócz tradycyjnych punktów kamerowych, składających się z jednej kamery wchodzi również 10 punktów kamerowych określanych jako hybrydowe, czyli stanowiące połączenie kamery obrotowej wraz z jedną lub kilkoma kamerami stałopozycyjnymi. W 2024 roku wciąż realizowano umowy przyłączeniowe dla </w:t>
      </w:r>
      <w:r w:rsidR="003E565A">
        <w:t>projektów VI</w:t>
      </w:r>
      <w:r>
        <w:t xml:space="preserve"> edycji budżetu partycypacyjnego Miasta Zabrze dotyczących monitoringu miejskiego, jak również przyłączono do SMWMZ instalacje monitoringu wizyjnego zakończonych inwestycji tj. Centrów Przesiadkowych oraz Rewitalizacji Parku Hutniczego. </w:t>
      </w:r>
    </w:p>
    <w:p w14:paraId="466E5225" w14:textId="77777777" w:rsidR="00252D9E" w:rsidRDefault="0040491F">
      <w:pPr>
        <w:spacing w:after="60"/>
      </w:pPr>
      <w:r>
        <w:t>Rozpatrywano również wnioski dotyczące montażu kamer monitoringu miejskiego w różnych punktach miasta, oraz dokonywano akceptacji uzgodnień dotyczących podłączenia kamer w ramach następujących inwestycji realizowanych, czy projektowanych na terenie Zabrza tj. teren KSSE (ul. Goduli), tereny inwestycyjne ul. Sitki, Słoneczna Dolina.</w:t>
      </w:r>
    </w:p>
    <w:p w14:paraId="11523979" w14:textId="77777777" w:rsidR="00252D9E" w:rsidRDefault="0040491F">
      <w:pPr>
        <w:spacing w:after="60"/>
      </w:pPr>
      <w:r>
        <w:t>Ponadto, planowana jest rozbudowa systemu monitoringu o teren pomiędzy ulicami Pod Borem oraz Ziemską w ramach Szwajcarsko-Polskiego Programu Współpracy.</w:t>
      </w:r>
    </w:p>
    <w:p w14:paraId="1A739D3E" w14:textId="77777777" w:rsidR="00252D9E" w:rsidRDefault="0040491F">
      <w:pPr>
        <w:spacing w:after="0"/>
      </w:pPr>
      <w:bookmarkStart w:id="155" w:name="_Hlk199319494"/>
      <w:r>
        <w:t>W roku 2024 dyżurni Centrum Nadzoru Wizyjnego (CNW) zaobserwowali łącznie 171 zdarzeń</w:t>
      </w:r>
      <w:bookmarkEnd w:id="155"/>
      <w:r>
        <w:t>. W ramach obsługiwanego Monitoringu specjaliści ZKOL ujawnili zdarzenia, dzięki którym służby mogły bezpośrednio podjąć działania np.: KMP w Zabrzu (55 zgłoszeń), Straż Miejska w Zabrzu (74 zgłoszeń), Miejski Zarząd Dróg (5 zgłoszeń), PSP (3 zgłoszenia) oraz inne służby (19 zgłoszeń).</w:t>
      </w:r>
    </w:p>
    <w:p w14:paraId="60641589" w14:textId="77777777" w:rsidR="00252D9E" w:rsidRDefault="0040491F">
      <w:pPr>
        <w:pStyle w:val="Nagwek2"/>
        <w:spacing w:before="240" w:after="120"/>
        <w:ind w:left="425" w:hanging="425"/>
        <w:rPr>
          <w:rFonts w:cs="Calibri"/>
          <w:sz w:val="26"/>
          <w:szCs w:val="26"/>
        </w:rPr>
      </w:pPr>
      <w:bookmarkStart w:id="156" w:name="_Toc199169470"/>
      <w:bookmarkStart w:id="157" w:name="_Hlk199319505"/>
      <w:r>
        <w:rPr>
          <w:rFonts w:cs="Calibri"/>
          <w:sz w:val="26"/>
          <w:szCs w:val="26"/>
        </w:rPr>
        <w:t>Sport i rekreacja</w:t>
      </w:r>
      <w:bookmarkEnd w:id="156"/>
    </w:p>
    <w:p w14:paraId="27E54AAA" w14:textId="60F38655" w:rsidR="00252D9E" w:rsidRDefault="0040491F" w:rsidP="00A746B4">
      <w:pPr>
        <w:spacing w:after="60"/>
      </w:pPr>
      <w:bookmarkStart w:id="158" w:name="_Hlk199319558"/>
      <w:bookmarkEnd w:id="157"/>
      <w:r>
        <w:t xml:space="preserve">Zabrze od wielu lat jest miastem dla którego sport stanowi jeden z filarów identyfikacji miasta. Wśród najważniejszych obiektów sportowych i rekreacyjnych należy wymienić: Arenę Zabrze – nowoczesny stadion piłkarski, którego widownia może pomieścić 24,5 tys. widzów, Halę Widowiskowo-Sportową MOSiR, Halę Sportową Pogoń, </w:t>
      </w:r>
      <w:r w:rsidR="00FA4183" w:rsidRPr="00FA4183">
        <w:t>Hala Gimnastyczna przy ul. Płaskowickiej</w:t>
      </w:r>
      <w:r w:rsidR="00FA4183">
        <w:t>,</w:t>
      </w:r>
      <w:r w:rsidR="00FA4183" w:rsidRPr="00FA4183">
        <w:t xml:space="preserve"> </w:t>
      </w:r>
      <w:r>
        <w:t>Kąpielisko Leśne, Zabrzański Kompleks Rekreacji „Aquarius” przy Al. W. Korfantego 10 obejmujący dwa baseny kryte i strefę SPA oraz Miejski Ogród Botaniczny.</w:t>
      </w:r>
    </w:p>
    <w:bookmarkEnd w:id="158"/>
    <w:p w14:paraId="5BF1D5A2" w14:textId="0B012A75" w:rsidR="00F70B03" w:rsidRDefault="00F70B03" w:rsidP="00F70B03">
      <w:pPr>
        <w:spacing w:after="0"/>
      </w:pPr>
      <w:r>
        <w:t>W 2024 roku w mieście prowadzone były działania, mające na celu modernizowanie i remontowanie istniejących obiektów sportowych i rekreacyjnych oraz budowę nowych. Tworzenie miejsc aktywnej rekreacji dla mieszkańców w dzielnicach jest również istotnym czynnikiem, wpływającym na</w:t>
      </w:r>
      <w:r w:rsidR="00A746B4">
        <w:t> </w:t>
      </w:r>
      <w:r>
        <w:t xml:space="preserve">atrakcyjność oferty w dziedzinie szeroko pojętego sportu. </w:t>
      </w:r>
    </w:p>
    <w:p w14:paraId="679DA129" w14:textId="77777777" w:rsidR="00F70B03" w:rsidRDefault="00F70B03" w:rsidP="00F70B03">
      <w:pPr>
        <w:spacing w:after="0"/>
      </w:pPr>
      <w:bookmarkStart w:id="159" w:name="_Hlk199319573"/>
      <w:r>
        <w:t>Wydatki majątkowe w dziale kultura fizyczna w 2024 roku zostały przeznaczone m.in. na:</w:t>
      </w:r>
    </w:p>
    <w:p w14:paraId="253C7EA8" w14:textId="7D6263BE" w:rsidR="00F70B03" w:rsidRPr="00F70B03" w:rsidRDefault="00F70B03" w:rsidP="00F70B03">
      <w:pPr>
        <w:numPr>
          <w:ilvl w:val="0"/>
          <w:numId w:val="7"/>
        </w:numPr>
        <w:spacing w:before="120"/>
        <w:ind w:left="426"/>
        <w:contextualSpacing/>
        <w:rPr>
          <w:rFonts w:eastAsia="Calibri" w:cs="Times New Roman"/>
        </w:rPr>
      </w:pPr>
      <w:r w:rsidRPr="00F70B03">
        <w:rPr>
          <w:rFonts w:eastAsia="Calibri" w:cs="Times New Roman"/>
        </w:rPr>
        <w:t>montaż finansowy modernizacji stadionu im. E. Pohla – zgodnie z zawartymi umowami wydatkowano kwotę blisko 31,7 mln zł,</w:t>
      </w:r>
    </w:p>
    <w:p w14:paraId="1CD3C7ED" w14:textId="699B3695" w:rsidR="00F70B03" w:rsidRPr="00F70B03" w:rsidRDefault="00F70B03" w:rsidP="00F70B03">
      <w:pPr>
        <w:numPr>
          <w:ilvl w:val="0"/>
          <w:numId w:val="7"/>
        </w:numPr>
        <w:spacing w:before="120"/>
        <w:ind w:left="426"/>
        <w:contextualSpacing/>
        <w:rPr>
          <w:rFonts w:eastAsia="Calibri" w:cs="Times New Roman"/>
        </w:rPr>
      </w:pPr>
      <w:r w:rsidRPr="00F70B03">
        <w:rPr>
          <w:rFonts w:eastAsia="Calibri" w:cs="Times New Roman"/>
        </w:rPr>
        <w:t>podwyższenie kapitału Spółki Górnik Zabrze S.A. – na ten cel rozdysponowano wydatki na poziomie ponad 4,5 mln zł,</w:t>
      </w:r>
    </w:p>
    <w:p w14:paraId="03A9A139" w14:textId="51166BA2" w:rsidR="00F70B03" w:rsidRPr="00F70B03" w:rsidRDefault="00F70B03" w:rsidP="00F70B03">
      <w:pPr>
        <w:numPr>
          <w:ilvl w:val="0"/>
          <w:numId w:val="7"/>
        </w:numPr>
        <w:spacing w:before="120"/>
        <w:ind w:left="426"/>
        <w:contextualSpacing/>
        <w:rPr>
          <w:rFonts w:eastAsia="Calibri" w:cs="Times New Roman"/>
        </w:rPr>
      </w:pPr>
      <w:r w:rsidRPr="00F70B03">
        <w:rPr>
          <w:rFonts w:eastAsia="Calibri" w:cs="Times New Roman"/>
        </w:rPr>
        <w:t>restrukturyzację i wsparcie finansowe dla Spółki Akcyjnej Górnik Zabrze – wydatkowane środki to</w:t>
      </w:r>
      <w:r>
        <w:rPr>
          <w:rFonts w:eastAsia="Calibri" w:cs="Times New Roman"/>
        </w:rPr>
        <w:t> </w:t>
      </w:r>
      <w:r w:rsidRPr="00F70B03">
        <w:rPr>
          <w:rFonts w:eastAsia="Calibri" w:cs="Times New Roman"/>
        </w:rPr>
        <w:t>kwota ponad 3,4 mln zł,</w:t>
      </w:r>
    </w:p>
    <w:p w14:paraId="1D9ABE2F" w14:textId="7D4E3CA9" w:rsidR="00F70B03" w:rsidRPr="00F70B03" w:rsidRDefault="00F70B03" w:rsidP="00F70B03">
      <w:pPr>
        <w:numPr>
          <w:ilvl w:val="0"/>
          <w:numId w:val="7"/>
        </w:numPr>
        <w:spacing w:before="120"/>
        <w:ind w:left="426"/>
        <w:contextualSpacing/>
        <w:rPr>
          <w:rFonts w:eastAsia="Calibri" w:cs="Times New Roman"/>
        </w:rPr>
      </w:pPr>
      <w:r w:rsidRPr="00F70B03">
        <w:rPr>
          <w:rFonts w:eastAsia="Calibri" w:cs="Times New Roman"/>
        </w:rPr>
        <w:t>podwyższenie kapitału Spółki MOSIR w Zabrzu Sp. z o.o. – wydatkowano 4 mln zł,</w:t>
      </w:r>
    </w:p>
    <w:p w14:paraId="547EC692" w14:textId="02D082E0" w:rsidR="00F70B03" w:rsidRDefault="00F70B03" w:rsidP="00A746B4">
      <w:pPr>
        <w:numPr>
          <w:ilvl w:val="0"/>
          <w:numId w:val="7"/>
        </w:numPr>
        <w:spacing w:after="60"/>
        <w:ind w:left="425" w:hanging="357"/>
      </w:pPr>
      <w:r w:rsidRPr="00F70B03">
        <w:rPr>
          <w:rFonts w:eastAsia="Calibri" w:cs="Times New Roman"/>
        </w:rPr>
        <w:t>termomodernizacja budynku zaplecza sportowego MKS Zaborze przy ul. Wyciska 5a –</w:t>
      </w:r>
      <w:r>
        <w:t xml:space="preserve"> poniesiono wydatki w wysokości ponad 1,2 mln zł.</w:t>
      </w:r>
    </w:p>
    <w:p w14:paraId="1E94C368" w14:textId="77777777" w:rsidR="00F70B03" w:rsidRDefault="00F70B03" w:rsidP="00F70B03">
      <w:pPr>
        <w:spacing w:after="0"/>
      </w:pPr>
      <w:bookmarkStart w:id="160" w:name="_Hlk199319628"/>
      <w:bookmarkEnd w:id="159"/>
      <w:r>
        <w:t>Na obszarze miasta Zabrze znajdują się następujące obiekty sportu i rekreacji:</w:t>
      </w:r>
    </w:p>
    <w:p w14:paraId="4C1923A1" w14:textId="7E3A466C" w:rsidR="00F70B03" w:rsidRDefault="00F70B03" w:rsidP="00F70B03">
      <w:pPr>
        <w:pStyle w:val="Akapitzlist"/>
        <w:numPr>
          <w:ilvl w:val="0"/>
          <w:numId w:val="28"/>
        </w:numPr>
        <w:spacing w:after="0"/>
      </w:pPr>
      <w:r>
        <w:t>Stadion Arena Zabrze,</w:t>
      </w:r>
    </w:p>
    <w:p w14:paraId="7B78AFD3" w14:textId="25BBDC74" w:rsidR="00F70B03" w:rsidRDefault="00F70B03" w:rsidP="00F70B03">
      <w:pPr>
        <w:pStyle w:val="Akapitzlist"/>
        <w:numPr>
          <w:ilvl w:val="0"/>
          <w:numId w:val="28"/>
        </w:numPr>
        <w:spacing w:after="0"/>
      </w:pPr>
      <w:r>
        <w:t>Basen kryty Aquarius Kopernik (Zabrzański Kompleks Rekreacji),</w:t>
      </w:r>
    </w:p>
    <w:p w14:paraId="5FFE37C6" w14:textId="643B23A0" w:rsidR="00F70B03" w:rsidRDefault="00F70B03" w:rsidP="00F70B03">
      <w:pPr>
        <w:pStyle w:val="Akapitzlist"/>
        <w:numPr>
          <w:ilvl w:val="0"/>
          <w:numId w:val="28"/>
        </w:numPr>
        <w:spacing w:after="0"/>
      </w:pPr>
      <w:r>
        <w:lastRenderedPageBreak/>
        <w:t>Basen kryty Aquarius, plac Krakowski (Zabrzański Kompleks Rekreacji),</w:t>
      </w:r>
    </w:p>
    <w:p w14:paraId="36AE862A" w14:textId="6B1AEA02" w:rsidR="00F70B03" w:rsidRDefault="00F70B03" w:rsidP="00F70B03">
      <w:pPr>
        <w:pStyle w:val="Akapitzlist"/>
        <w:numPr>
          <w:ilvl w:val="0"/>
          <w:numId w:val="28"/>
        </w:numPr>
        <w:spacing w:after="0"/>
      </w:pPr>
      <w:r>
        <w:t>Hala Widowiskowo-Sportowa MOSIR,</w:t>
      </w:r>
    </w:p>
    <w:p w14:paraId="605DCDED" w14:textId="7111E198" w:rsidR="00F70B03" w:rsidRDefault="00F70B03" w:rsidP="00F70B03">
      <w:pPr>
        <w:pStyle w:val="Akapitzlist"/>
        <w:numPr>
          <w:ilvl w:val="0"/>
          <w:numId w:val="28"/>
        </w:numPr>
        <w:spacing w:after="0"/>
      </w:pPr>
      <w:r>
        <w:t>Hala Widowiskowo-Sportowa „Pogoń”,</w:t>
      </w:r>
    </w:p>
    <w:p w14:paraId="09B1E0AE" w14:textId="1C6BD2EA" w:rsidR="00F70B03" w:rsidRDefault="00F70B03" w:rsidP="00F70B03">
      <w:pPr>
        <w:pStyle w:val="Akapitzlist"/>
        <w:numPr>
          <w:ilvl w:val="0"/>
          <w:numId w:val="28"/>
        </w:numPr>
        <w:spacing w:after="0"/>
      </w:pPr>
      <w:r>
        <w:t>Hala gimnastyczna przy ul. Płaskowickiej,</w:t>
      </w:r>
    </w:p>
    <w:p w14:paraId="0805360D" w14:textId="2CCD4B01" w:rsidR="00F70B03" w:rsidRDefault="00F70B03" w:rsidP="00F70B03">
      <w:pPr>
        <w:pStyle w:val="Akapitzlist"/>
        <w:numPr>
          <w:ilvl w:val="0"/>
          <w:numId w:val="28"/>
        </w:numPr>
        <w:spacing w:after="0"/>
      </w:pPr>
      <w:r>
        <w:t>Kąpielisko Leśne,</w:t>
      </w:r>
    </w:p>
    <w:p w14:paraId="4AF74519" w14:textId="0B2F2FAD" w:rsidR="00F70B03" w:rsidRDefault="00F70B03" w:rsidP="00F70B03">
      <w:pPr>
        <w:pStyle w:val="Akapitzlist"/>
        <w:numPr>
          <w:ilvl w:val="0"/>
          <w:numId w:val="28"/>
        </w:numPr>
        <w:spacing w:after="0"/>
      </w:pPr>
      <w:r>
        <w:t>Ośrodek Jeździecki Zabrze, ul. Srebrna,</w:t>
      </w:r>
    </w:p>
    <w:p w14:paraId="0B22A8A7" w14:textId="62558C2F" w:rsidR="00F70B03" w:rsidRDefault="00F70B03" w:rsidP="00F70B03">
      <w:pPr>
        <w:pStyle w:val="Akapitzlist"/>
        <w:numPr>
          <w:ilvl w:val="0"/>
          <w:numId w:val="28"/>
        </w:numPr>
        <w:spacing w:after="0"/>
      </w:pPr>
      <w:r>
        <w:t>Młodzieżowy Klub Sportowy „Zaborze”,</w:t>
      </w:r>
    </w:p>
    <w:p w14:paraId="4BACB69B" w14:textId="3B466EF3" w:rsidR="00F70B03" w:rsidRDefault="00F70B03" w:rsidP="00F70B03">
      <w:pPr>
        <w:pStyle w:val="Akapitzlist"/>
        <w:numPr>
          <w:ilvl w:val="0"/>
          <w:numId w:val="28"/>
        </w:numPr>
        <w:spacing w:after="0"/>
      </w:pPr>
      <w:r>
        <w:t>Szkolny Klub Sportowy „Gwarek”,</w:t>
      </w:r>
    </w:p>
    <w:p w14:paraId="3BE62B08" w14:textId="67AE2146" w:rsidR="00F70B03" w:rsidRDefault="00F70B03" w:rsidP="00F70B03">
      <w:pPr>
        <w:pStyle w:val="Akapitzlist"/>
        <w:numPr>
          <w:ilvl w:val="0"/>
          <w:numId w:val="28"/>
        </w:numPr>
        <w:spacing w:after="0"/>
      </w:pPr>
      <w:r>
        <w:t>Obiekt sportowy Walka - Makoszowy,</w:t>
      </w:r>
    </w:p>
    <w:p w14:paraId="080D99C4" w14:textId="03D1F038" w:rsidR="00F70B03" w:rsidRDefault="00F70B03" w:rsidP="00F70B03">
      <w:pPr>
        <w:pStyle w:val="Akapitzlist"/>
        <w:numPr>
          <w:ilvl w:val="0"/>
          <w:numId w:val="28"/>
        </w:numPr>
        <w:spacing w:after="0"/>
      </w:pPr>
      <w:r>
        <w:t>Boisko sportowe przy ulicy Żniwiarzy,</w:t>
      </w:r>
    </w:p>
    <w:p w14:paraId="0CD0AF1A" w14:textId="1FA167D8" w:rsidR="00F70B03" w:rsidRDefault="00F70B03" w:rsidP="00F70B03">
      <w:pPr>
        <w:pStyle w:val="Akapitzlist"/>
        <w:numPr>
          <w:ilvl w:val="0"/>
          <w:numId w:val="28"/>
        </w:numPr>
        <w:spacing w:after="0"/>
      </w:pPr>
      <w:r>
        <w:t>Hala sportowa przy ulicy Jana Szafarczyka,</w:t>
      </w:r>
    </w:p>
    <w:p w14:paraId="3CDA2314" w14:textId="06B7F51A" w:rsidR="00F70B03" w:rsidRDefault="00F70B03" w:rsidP="00F70B03">
      <w:pPr>
        <w:pStyle w:val="Akapitzlist"/>
        <w:numPr>
          <w:ilvl w:val="0"/>
          <w:numId w:val="28"/>
        </w:numPr>
        <w:spacing w:after="0"/>
      </w:pPr>
      <w:r>
        <w:t>Boisko sportowe przy ulicy Młodego Górnika,</w:t>
      </w:r>
    </w:p>
    <w:p w14:paraId="17809DAB" w14:textId="484B8214" w:rsidR="00F70B03" w:rsidRDefault="00F70B03" w:rsidP="00F70B03">
      <w:pPr>
        <w:pStyle w:val="Akapitzlist"/>
        <w:numPr>
          <w:ilvl w:val="0"/>
          <w:numId w:val="28"/>
        </w:numPr>
        <w:spacing w:after="0"/>
      </w:pPr>
      <w:r>
        <w:t>Boisko treningowe „Koksownik” przy ul. Rataja,</w:t>
      </w:r>
    </w:p>
    <w:p w14:paraId="3C2D7613" w14:textId="4A9C40DC" w:rsidR="00F70B03" w:rsidRDefault="00F70B03" w:rsidP="00F70B03">
      <w:pPr>
        <w:pStyle w:val="Akapitzlist"/>
        <w:numPr>
          <w:ilvl w:val="0"/>
          <w:numId w:val="28"/>
        </w:numPr>
        <w:spacing w:after="0"/>
      </w:pPr>
      <w:r>
        <w:t>Obiekt sportowy przy ulicy Bytomskiej,</w:t>
      </w:r>
    </w:p>
    <w:p w14:paraId="37177F49" w14:textId="77A678CD" w:rsidR="00F70B03" w:rsidRDefault="00F70B03" w:rsidP="00F70B03">
      <w:pPr>
        <w:pStyle w:val="Akapitzlist"/>
        <w:numPr>
          <w:ilvl w:val="0"/>
          <w:numId w:val="28"/>
        </w:numPr>
        <w:spacing w:after="0"/>
      </w:pPr>
      <w:r>
        <w:t>Boisko sportowe przy ulicy Adama Mickiewicza,</w:t>
      </w:r>
    </w:p>
    <w:p w14:paraId="1B7AD8D5" w14:textId="5800CA74" w:rsidR="00F70B03" w:rsidRDefault="00F70B03" w:rsidP="00F70B03">
      <w:pPr>
        <w:pStyle w:val="Akapitzlist"/>
        <w:numPr>
          <w:ilvl w:val="0"/>
          <w:numId w:val="28"/>
        </w:numPr>
        <w:spacing w:after="0"/>
      </w:pPr>
      <w:r>
        <w:t>Obiekt sportowy przy ulicy Dorotki,</w:t>
      </w:r>
    </w:p>
    <w:p w14:paraId="52DD1787" w14:textId="59E6675B" w:rsidR="00F70B03" w:rsidRDefault="00F70B03" w:rsidP="00F70B03">
      <w:pPr>
        <w:pStyle w:val="Akapitzlist"/>
        <w:numPr>
          <w:ilvl w:val="0"/>
          <w:numId w:val="28"/>
        </w:numPr>
        <w:spacing w:after="0"/>
      </w:pPr>
      <w:r>
        <w:t>Korty tenisowe przy ulicy Piłsudskiego,</w:t>
      </w:r>
    </w:p>
    <w:p w14:paraId="06DC8012" w14:textId="6F35E58A" w:rsidR="00F70B03" w:rsidRDefault="00F70B03" w:rsidP="00F70B03">
      <w:pPr>
        <w:pStyle w:val="Akapitzlist"/>
        <w:numPr>
          <w:ilvl w:val="0"/>
          <w:numId w:val="28"/>
        </w:numPr>
        <w:spacing w:after="0"/>
      </w:pPr>
      <w:r>
        <w:t>Obiekt sportowy przy ulicy Spółdzielczej,</w:t>
      </w:r>
    </w:p>
    <w:p w14:paraId="5429E6D7" w14:textId="68026C3C" w:rsidR="00F70B03" w:rsidRDefault="00F70B03" w:rsidP="00F70B03">
      <w:pPr>
        <w:pStyle w:val="Akapitzlist"/>
        <w:numPr>
          <w:ilvl w:val="0"/>
          <w:numId w:val="28"/>
        </w:numPr>
        <w:spacing w:after="0"/>
      </w:pPr>
      <w:r>
        <w:t>Strzelnica sportowa przy ulicy Jodłowej,</w:t>
      </w:r>
    </w:p>
    <w:p w14:paraId="668997B3" w14:textId="3AE5B742" w:rsidR="00F70B03" w:rsidRDefault="00F70B03" w:rsidP="00F70B03">
      <w:pPr>
        <w:pStyle w:val="Akapitzlist"/>
        <w:numPr>
          <w:ilvl w:val="0"/>
          <w:numId w:val="28"/>
        </w:numPr>
        <w:ind w:left="714" w:hanging="357"/>
        <w:contextualSpacing w:val="0"/>
      </w:pPr>
      <w:r>
        <w:t>Miejski Ogród Botaniczny.</w:t>
      </w:r>
    </w:p>
    <w:p w14:paraId="2951D16C" w14:textId="478DA6D0" w:rsidR="00F70B03" w:rsidRDefault="00F70B03" w:rsidP="00F70B03">
      <w:pPr>
        <w:spacing w:after="0"/>
      </w:pPr>
      <w:bookmarkStart w:id="161" w:name="_Hlk199319648"/>
      <w:bookmarkEnd w:id="160"/>
      <w:r>
        <w:t>Na obszarze miejskim w 2024 r.  znajdowały się: 64 place zabaw, 19 siłowni zewnętrznych, 6 placów do jazdy na rolkach, 26 boisk wielofunkcyjnych oraz 2 tory rowerowe typu pumptruck dla rowerzystów, rolkarzy i deskorolkarzy oraz jeden ogólnodostępny kort tenisowy</w:t>
      </w:r>
    </w:p>
    <w:p w14:paraId="012BE0E1" w14:textId="0B2AAD73" w:rsidR="00252D9E" w:rsidRDefault="0040491F" w:rsidP="000D6ECC">
      <w:pPr>
        <w:pStyle w:val="Nagwek3"/>
        <w:spacing w:before="240" w:after="120"/>
        <w:ind w:left="510" w:hanging="510"/>
      </w:pPr>
      <w:bookmarkStart w:id="162" w:name="_Hlk194584884"/>
      <w:bookmarkStart w:id="163" w:name="_Toc199169471"/>
      <w:bookmarkEnd w:id="161"/>
      <w:bookmarkEnd w:id="162"/>
      <w:r>
        <w:t xml:space="preserve">Miejska oferta </w:t>
      </w:r>
      <w:r w:rsidR="002D273B">
        <w:t>s</w:t>
      </w:r>
      <w:r>
        <w:t>portowo-rekreacyjna</w:t>
      </w:r>
      <w:bookmarkEnd w:id="163"/>
    </w:p>
    <w:p w14:paraId="0B5EDA81" w14:textId="77777777" w:rsidR="00252D9E" w:rsidRDefault="0040491F">
      <w:pPr>
        <w:spacing w:before="120"/>
      </w:pPr>
      <w:r>
        <w:t>Aktywizowanie sportowo-rekreacyjne mieszkańców to bardzo ważne zadanie, ukierunkowane na tworzenie bogatej oferty sportowo-rekreacyjnej o zasięgu lokalnym oraz podnoszenie atrakcyjności lokalnych obiektów sportowo-rekreacyjnych.</w:t>
      </w:r>
    </w:p>
    <w:p w14:paraId="50F13445" w14:textId="6AD17B1A" w:rsidR="00252D9E" w:rsidRDefault="0040491F" w:rsidP="00A746B4">
      <w:pPr>
        <w:spacing w:before="120" w:after="0"/>
      </w:pPr>
      <w:bookmarkStart w:id="164" w:name="_Hlk199319689"/>
      <w:r>
        <w:t xml:space="preserve">W 2024 r. wydatki związane z kulturą fizyczną kształtowały się na poziomie ponad 55,2 mln zł. Na zadania majątkowe rozdysponowano kwotę blisko 46 mln zł, a na zadania bieżące wydatkowano ponad 9,2 mln zł. </w:t>
      </w:r>
      <w:bookmarkEnd w:id="164"/>
      <w:r>
        <w:t xml:space="preserve">W zakresie wydatków bieżących prowadzono zadania związane z utrzymaniem oraz remontami obiektów sportowych. Dodatkowo przekazano dotacje w wysokości ponad 2,2 mln zł dla stowarzyszeń i klubów w ramach zadania budżetowego pn. „Szkolenie sportowe dzieci i młodzieży oraz upowszechnianie kultury fizycznej i sportu”. Z przedmiotowej formy finansowania skorzystały 72 stowarzyszenia i kluby sportowe, z którymi Miasto zawarło 70 umów na realizacje zadań w zakresie szkolenia sportowego dzieci i młodzieży, prowadzenia zajęć o charakterze sportowo – rekreacyjnym, jak również zorganizowano imprezy sportowe i rekreacyjne dla dzieci i młodzieży. Przeprowadzono także zajęcia o charakterze sportowo – rekreacyjnym dla </w:t>
      </w:r>
      <w:r w:rsidR="00283BAA">
        <w:t>osób z niepełnosprawnościami</w:t>
      </w:r>
      <w:r>
        <w:t>. Ponadto poniesiono wydatki na organizację oraz współorganizację imprez, zawodów, turniejów i wyjazdów o charakterze sportowym i rekreacyjnym, na które wydatkowano kwotę ponad 330,5 tys. zł. Niezależnie, przeznaczono środki finansowe poszczególnym Radom Dzielnic na organizację imprez sportowo – rekreacyjnych.</w:t>
      </w:r>
    </w:p>
    <w:p w14:paraId="5665AD5A" w14:textId="77777777" w:rsidR="0040491F" w:rsidRPr="0040491F" w:rsidRDefault="0040491F" w:rsidP="00A746B4">
      <w:pPr>
        <w:suppressAutoHyphens w:val="0"/>
        <w:spacing w:before="120"/>
        <w:rPr>
          <w:szCs w:val="22"/>
        </w:rPr>
      </w:pPr>
      <w:bookmarkStart w:id="165" w:name="_Hlk199153263"/>
      <w:r w:rsidRPr="0040491F">
        <w:rPr>
          <w:szCs w:val="22"/>
        </w:rPr>
        <w:t>W 2024 roku w Zabrzu zostało zorganizowanych wiele lokalnych imprez, zawodów, turniejów i innych wydarzeń o charakterze sportowym i rekreacyjnym m.in.:</w:t>
      </w:r>
    </w:p>
    <w:p w14:paraId="15B848F0"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lastRenderedPageBreak/>
        <w:t>27-28 stycznia: Międzynarodowy Halowy Turniej Piłki Nożnej Juniorów o Puchar Prezydenta Miasta Zabrze.</w:t>
      </w:r>
    </w:p>
    <w:p w14:paraId="59D2E099" w14:textId="1EA7B877" w:rsidR="0040491F" w:rsidRPr="0040491F" w:rsidRDefault="0040491F" w:rsidP="00A746B4">
      <w:pPr>
        <w:numPr>
          <w:ilvl w:val="0"/>
          <w:numId w:val="56"/>
        </w:numPr>
        <w:spacing w:after="0"/>
        <w:ind w:left="426"/>
        <w:rPr>
          <w:rFonts w:eastAsia="Calibri"/>
          <w:szCs w:val="22"/>
        </w:rPr>
      </w:pPr>
      <w:r w:rsidRPr="0040491F">
        <w:rPr>
          <w:rFonts w:eastAsia="Calibri"/>
          <w:szCs w:val="22"/>
        </w:rPr>
        <w:t>10 lutego: Bal Sportowca 2024 - Gala podsumowująca działania sportowe w mieście wraz</w:t>
      </w:r>
      <w:r w:rsidR="00A746B4">
        <w:rPr>
          <w:rFonts w:eastAsia="Calibri"/>
          <w:szCs w:val="22"/>
        </w:rPr>
        <w:t> </w:t>
      </w:r>
      <w:r w:rsidRPr="0040491F">
        <w:rPr>
          <w:rFonts w:eastAsia="Calibri"/>
          <w:szCs w:val="22"/>
        </w:rPr>
        <w:t>z</w:t>
      </w:r>
      <w:r w:rsidR="00A746B4">
        <w:rPr>
          <w:rFonts w:eastAsia="Calibri"/>
          <w:szCs w:val="22"/>
        </w:rPr>
        <w:t> </w:t>
      </w:r>
      <w:r w:rsidRPr="0040491F">
        <w:rPr>
          <w:rFonts w:eastAsia="Calibri"/>
          <w:szCs w:val="22"/>
        </w:rPr>
        <w:t>Plebiscytem na najpopularniejszego sportowca i trenera w Zabrzu.</w:t>
      </w:r>
    </w:p>
    <w:p w14:paraId="09FF3D61"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10-11 lutego: Międzynarodowy Halowy Turniej Piłki Nożnej Trampkarzy o Puchar Przewodniczącej Rady Miasta Zabrze.</w:t>
      </w:r>
    </w:p>
    <w:p w14:paraId="1FE26604"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17-18 lutego: Jubileusz 10-lecia Aquarius w Zabrzu.</w:t>
      </w:r>
    </w:p>
    <w:p w14:paraId="4B706EA2"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16 marca: Turniej o Puchar Prezydenta Miasta Zabrze - Sparta Cup 2024</w:t>
      </w:r>
    </w:p>
    <w:p w14:paraId="33512C1F"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13 kwietnia: XX Zabrzański Miting Pływacki.</w:t>
      </w:r>
    </w:p>
    <w:p w14:paraId="4C1670FC"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20 kwietnia: Turniej szachowy “Grzybowickie Spotkania” 2024.</w:t>
      </w:r>
    </w:p>
    <w:p w14:paraId="13F95794"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8 czerwca: 4 edycja turnieju koszykówki ulicznej 3x3 "Basket na placu".</w:t>
      </w:r>
    </w:p>
    <w:p w14:paraId="5FA18F0C"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8-9 czerwca: Międzynarodowy Festiwalu Tańca (Polish Open Championships -Polskiego Towarzystwa Tanecznego).</w:t>
      </w:r>
    </w:p>
    <w:p w14:paraId="53F9A7BC"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22 czerwca: Turniej szachowy “Witaj Lato” 2024.</w:t>
      </w:r>
    </w:p>
    <w:p w14:paraId="2BA4B21D"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15 czerwca: Plenerowy Turniej Szachowy w Miejskim Ogrodzie Botanicznym.</w:t>
      </w:r>
    </w:p>
    <w:p w14:paraId="6851BBB4"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13 lipca: Turniej Tenisa Stołowego na Kąpielisku Leśnym.</w:t>
      </w:r>
    </w:p>
    <w:p w14:paraId="229AD8EF"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20-21 lipca: Turniej Szachowy z okazji Międzynarodowego Dnia Szachów.</w:t>
      </w:r>
    </w:p>
    <w:p w14:paraId="29811BEC"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2-4 sierpnia:</w:t>
      </w:r>
      <w:r w:rsidRPr="0040491F">
        <w:rPr>
          <w:szCs w:val="22"/>
        </w:rPr>
        <w:t xml:space="preserve"> </w:t>
      </w:r>
      <w:r w:rsidRPr="0040491F">
        <w:rPr>
          <w:rFonts w:eastAsia="Calibri"/>
          <w:szCs w:val="22"/>
        </w:rPr>
        <w:t>XXIII Turniej im. Ernesta Pohla o Puchar Prezydenta Miasta Zabrze.</w:t>
      </w:r>
    </w:p>
    <w:p w14:paraId="5918F111"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3-4 sierpnia: Leśna Plaża 2024 - IX Otwarte Mistrzostwa Śląska w Siatkówce Plażowej.</w:t>
      </w:r>
    </w:p>
    <w:p w14:paraId="2CE50C31"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 września: Piknik Strzelecki 30-lecie Klubu Strzeleckiego Temida Zabrze.</w:t>
      </w:r>
    </w:p>
    <w:p w14:paraId="6A1186AB"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6 września: 13 edycja Nocnego Turnieju Piłki Nożnej.</w:t>
      </w:r>
    </w:p>
    <w:p w14:paraId="3D684A47"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22 września: III edycja Jesiennego Biegu Leśnego na Kąpielisku Leśnym.</w:t>
      </w:r>
    </w:p>
    <w:p w14:paraId="64F65ECE"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29 września: IV edycja Biegu dla Serca w Zabrzu – Helence.</w:t>
      </w:r>
    </w:p>
    <w:p w14:paraId="5A9FFCF2"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8 października: XXI Śląski Turniej Piłki Nożnej Olimpiad Specjalnych Zabrze 2024</w:t>
      </w:r>
    </w:p>
    <w:p w14:paraId="46B7B046"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12 października: Turniej Piłkarski Drużyn Amatorskich „Razem wykopiemy wykluczenie”.</w:t>
      </w:r>
    </w:p>
    <w:p w14:paraId="0FF23789"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12 października: jeździecka impreza Hubertus 2024.</w:t>
      </w:r>
    </w:p>
    <w:p w14:paraId="5A494EE5"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27 października: VIII Olimpiada Szachowa.</w:t>
      </w:r>
    </w:p>
    <w:p w14:paraId="49649603"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10-11 listopada: Piłkarski Turniej Niepodległości (30-godzinny) - 5 edycja.</w:t>
      </w:r>
    </w:p>
    <w:p w14:paraId="32DBBD5E"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 xml:space="preserve">29 listopada – 1 grudnia: Międzynarodowy Turniej Gimnastyki Sportowej Barbórka Cup </w:t>
      </w:r>
    </w:p>
    <w:p w14:paraId="32FC958B"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 xml:space="preserve">30 listopada: Turniej Szachowy z okazji 25-lecia Klubu Szachowego Szach Mat. </w:t>
      </w:r>
    </w:p>
    <w:p w14:paraId="1F01B989" w14:textId="77777777" w:rsidR="0040491F" w:rsidRPr="0040491F" w:rsidRDefault="0040491F" w:rsidP="00A746B4">
      <w:pPr>
        <w:numPr>
          <w:ilvl w:val="0"/>
          <w:numId w:val="56"/>
        </w:numPr>
        <w:spacing w:after="0"/>
        <w:ind w:left="426"/>
        <w:rPr>
          <w:rFonts w:eastAsia="Calibri"/>
          <w:szCs w:val="22"/>
        </w:rPr>
      </w:pPr>
      <w:r w:rsidRPr="0040491F">
        <w:rPr>
          <w:rFonts w:eastAsia="Calibri"/>
          <w:szCs w:val="22"/>
        </w:rPr>
        <w:t>30 listopada - 1 grudnia: Piłkarski Turniej Stalok 2024.</w:t>
      </w:r>
    </w:p>
    <w:p w14:paraId="20376D8D" w14:textId="77777777" w:rsidR="0040491F" w:rsidRPr="0040491F" w:rsidRDefault="0040491F" w:rsidP="00A746B4">
      <w:pPr>
        <w:numPr>
          <w:ilvl w:val="0"/>
          <w:numId w:val="56"/>
        </w:numPr>
        <w:ind w:left="425" w:hanging="357"/>
        <w:rPr>
          <w:rFonts w:eastAsia="Calibri"/>
          <w:szCs w:val="22"/>
        </w:rPr>
      </w:pPr>
      <w:r w:rsidRPr="0040491F">
        <w:rPr>
          <w:rFonts w:eastAsia="Calibri"/>
          <w:szCs w:val="22"/>
        </w:rPr>
        <w:t>1 grudnia: Zabrzański Miting Pływacki.</w:t>
      </w:r>
    </w:p>
    <w:bookmarkEnd w:id="165"/>
    <w:p w14:paraId="506F2341" w14:textId="77777777" w:rsidR="00252D9E" w:rsidRDefault="0040491F">
      <w:pPr>
        <w:spacing w:before="120"/>
        <w:contextualSpacing/>
        <w:rPr>
          <w:rFonts w:eastAsia="Calibri" w:cs="Times New Roman"/>
          <w:u w:val="single"/>
        </w:rPr>
      </w:pPr>
      <w:r>
        <w:rPr>
          <w:rFonts w:eastAsia="Calibri" w:cs="Times New Roman"/>
          <w:u w:val="single"/>
        </w:rPr>
        <w:t>Aktywne Zabrze</w:t>
      </w:r>
    </w:p>
    <w:p w14:paraId="52A85139" w14:textId="77777777" w:rsidR="00252D9E" w:rsidRDefault="0040491F">
      <w:pPr>
        <w:spacing w:before="120"/>
        <w:rPr>
          <w:rFonts w:eastAsia="Calibri" w:cs="Times New Roman"/>
        </w:rPr>
      </w:pPr>
      <w:r>
        <w:rPr>
          <w:rFonts w:eastAsia="Calibri" w:cs="Times New Roman"/>
        </w:rPr>
        <w:t>W ramach projektu Aktywne Zabrze mieszkańcy przez cały rok mogli wziąć udział w bezpłatnych zajęciach sportowych, z trenerem lub instruktorem, w zakresie wielu dyscyplin sportowych. Partnerem strategicznym projektu było Miasto Zabrze. Program Aktywne Zabrze obejmował zajęcia m.in.  w ramach takich dyscyplin sportowych jak: aquaaerobic, badminton, bieganie, fitness, kolarstwo MTB, kolarstwo szosowe, narciarstwo biegowe, narciarstwo zjazdowe, nordic walking, piłka nożna, siłownia, speedminton, spinning, snowboard, szachy, tenis, wspinaczka halowa, yoga.</w:t>
      </w:r>
    </w:p>
    <w:p w14:paraId="1E40E508" w14:textId="77777777" w:rsidR="00252D9E" w:rsidRDefault="0040491F">
      <w:pPr>
        <w:spacing w:before="120"/>
        <w:contextualSpacing/>
        <w:rPr>
          <w:rFonts w:eastAsia="Calibri" w:cs="Times New Roman"/>
          <w:u w:val="single"/>
        </w:rPr>
      </w:pPr>
      <w:r>
        <w:rPr>
          <w:rFonts w:eastAsia="Calibri" w:cs="Times New Roman"/>
          <w:u w:val="single"/>
        </w:rPr>
        <w:t>Działalność Miejskiego Ośrodku Sportu i Rekreacji Sp. z o.o.</w:t>
      </w:r>
    </w:p>
    <w:p w14:paraId="3A9F17E8" w14:textId="2EDEF8E9" w:rsidR="00252D9E" w:rsidRDefault="0040491F">
      <w:pPr>
        <w:spacing w:before="120"/>
        <w:contextualSpacing/>
        <w:rPr>
          <w:rFonts w:eastAsia="Calibri" w:cs="Times New Roman"/>
        </w:rPr>
      </w:pPr>
      <w:r>
        <w:rPr>
          <w:rFonts w:eastAsia="Calibri" w:cs="Times New Roman"/>
        </w:rPr>
        <w:t>Ważną rolę w kreowaniu i wzmacnianiu miejskich wydarzeń sportowo-rekreacyjnych odgrywa MOSiR Zabrze, spółka miejska dysponująca 10 obiektami sportowymi, z których mogą korzystać mieszkańcy Zabrza i okolic: Hala Widowisko-Sportowa- Matejki, Hala-Szafarczyka, Boisko- Szafarczyka, Boisko-</w:t>
      </w:r>
      <w:r>
        <w:rPr>
          <w:rFonts w:eastAsia="Calibri" w:cs="Times New Roman"/>
        </w:rPr>
        <w:lastRenderedPageBreak/>
        <w:t>Młodego Górnika, Stadion-Mickiewicza, Stadion-Żniwiarzy, Stadion-Bytomska, Stadion-Dorotki, Kąpielisko Leśne, Lodowisko.</w:t>
      </w:r>
    </w:p>
    <w:p w14:paraId="0464FB5F" w14:textId="3AFFDE35" w:rsidR="00252D9E" w:rsidRDefault="0040491F">
      <w:pPr>
        <w:spacing w:before="120"/>
        <w:contextualSpacing/>
        <w:rPr>
          <w:rFonts w:eastAsia="Calibri" w:cs="Times New Roman"/>
        </w:rPr>
      </w:pPr>
      <w:r>
        <w:rPr>
          <w:rFonts w:eastAsia="Calibri" w:cs="Times New Roman"/>
        </w:rPr>
        <w:t xml:space="preserve">W 2024 r. blisko 164 tys. osób uczestniczyło w wydarzeniach i zajęciach sportowo - rekreacyjnych zorganizowanych na obiektach MOSiR, z czego ponad 76 tys. osób skorzystało z Hali Widowisko-Sportowej przy ul. Matejki. </w:t>
      </w:r>
    </w:p>
    <w:p w14:paraId="310C280E" w14:textId="77777777" w:rsidR="00252D9E" w:rsidRDefault="0040491F">
      <w:pPr>
        <w:spacing w:before="120"/>
        <w:contextualSpacing/>
        <w:rPr>
          <w:rFonts w:eastAsia="Calibri" w:cs="Times New Roman"/>
        </w:rPr>
      </w:pPr>
      <w:r>
        <w:rPr>
          <w:rFonts w:eastAsia="Calibri" w:cs="Times New Roman"/>
        </w:rPr>
        <w:t>W 2024 roku MOSiR Zabrze zorganizował lub współorganizował łącznie 16 imprez sportowo - rekreacyjnych związanych z piłką nożną, koszykówką, siatkówką, czy biegami.</w:t>
      </w:r>
    </w:p>
    <w:p w14:paraId="3A6971EF" w14:textId="10DA1C58" w:rsidR="00252D9E" w:rsidRDefault="0040491F">
      <w:pPr>
        <w:pStyle w:val="Legenda"/>
        <w:keepNext/>
        <w:spacing w:after="120" w:line="276" w:lineRule="auto"/>
        <w:rPr>
          <w:color w:val="000000" w:themeColor="text1"/>
          <w:sz w:val="22"/>
          <w:szCs w:val="22"/>
        </w:rPr>
      </w:pPr>
      <w:bookmarkStart w:id="166" w:name="_Toc196735086"/>
      <w:bookmarkStart w:id="167" w:name="_Toc199418544"/>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38</w:t>
      </w:r>
      <w:r>
        <w:rPr>
          <w:color w:val="000000"/>
          <w:sz w:val="22"/>
          <w:szCs w:val="22"/>
        </w:rPr>
        <w:fldChar w:fldCharType="end"/>
      </w:r>
      <w:r>
        <w:rPr>
          <w:color w:val="000000" w:themeColor="text1"/>
          <w:sz w:val="22"/>
          <w:szCs w:val="22"/>
        </w:rPr>
        <w:t>. WYKAZ LICZBY OSÓB UCZESTNICZĄCYCH W ZAJĘCIACH SPORTOWO – REKREACYJNYCH NA OBIEKTACH MOSIR W ZABRZU SP. Z O. O. W LATACH 2020-2024</w:t>
      </w:r>
      <w:bookmarkEnd w:id="166"/>
      <w:bookmarkEnd w:id="167"/>
    </w:p>
    <w:tbl>
      <w:tblPr>
        <w:tblW w:w="5000" w:type="pct"/>
        <w:tblLayout w:type="fixed"/>
        <w:tblCellMar>
          <w:top w:w="57" w:type="dxa"/>
          <w:left w:w="57" w:type="dxa"/>
          <w:bottom w:w="57" w:type="dxa"/>
          <w:right w:w="57" w:type="dxa"/>
        </w:tblCellMar>
        <w:tblLook w:val="04A0" w:firstRow="1" w:lastRow="0" w:firstColumn="1" w:lastColumn="0" w:noHBand="0" w:noVBand="1"/>
      </w:tblPr>
      <w:tblGrid>
        <w:gridCol w:w="518"/>
        <w:gridCol w:w="3769"/>
        <w:gridCol w:w="956"/>
        <w:gridCol w:w="954"/>
        <w:gridCol w:w="955"/>
        <w:gridCol w:w="955"/>
        <w:gridCol w:w="955"/>
      </w:tblGrid>
      <w:tr w:rsidR="00252D9E" w14:paraId="765896A4" w14:textId="77777777">
        <w:trPr>
          <w:trHeight w:val="204"/>
          <w:tblHead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4B749"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LP.</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86714"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OBIEKT</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731F9"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2020</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4F0C7"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DB89" w14:textId="77777777" w:rsidR="00252D9E" w:rsidRDefault="0040491F">
            <w:pPr>
              <w:widowControl w:val="0"/>
              <w:spacing w:before="60" w:after="60"/>
              <w:rPr>
                <w:rFonts w:eastAsia="Times New Roman"/>
                <w:b/>
                <w:bCs/>
                <w:kern w:val="0"/>
                <w:szCs w:val="22"/>
                <w:lang w:eastAsia="pl-PL"/>
                <w14:ligatures w14:val="none"/>
              </w:rPr>
            </w:pPr>
            <w:r>
              <w:rPr>
                <w:rFonts w:eastAsia="Times New Roman"/>
                <w:b/>
                <w:bCs/>
                <w:kern w:val="0"/>
                <w:szCs w:val="22"/>
                <w:lang w:eastAsia="pl-PL"/>
                <w14:ligatures w14:val="none"/>
              </w:rPr>
              <w:t>2022</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3D70F" w14:textId="77777777" w:rsidR="00252D9E" w:rsidRDefault="0040491F">
            <w:pPr>
              <w:widowControl w:val="0"/>
              <w:spacing w:before="60" w:after="60"/>
              <w:rPr>
                <w:rFonts w:eastAsia="Calibri"/>
                <w:b/>
                <w:bCs/>
                <w:kern w:val="0"/>
                <w:szCs w:val="22"/>
                <w14:ligatures w14:val="none"/>
              </w:rPr>
            </w:pPr>
            <w:r>
              <w:rPr>
                <w:rFonts w:eastAsia="Calibri"/>
                <w:b/>
                <w:bCs/>
                <w:kern w:val="0"/>
                <w:szCs w:val="22"/>
                <w14:ligatures w14:val="none"/>
              </w:rPr>
              <w:t>2023</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2E71" w14:textId="77777777" w:rsidR="00252D9E" w:rsidRDefault="0040491F">
            <w:pPr>
              <w:widowControl w:val="0"/>
              <w:spacing w:before="60" w:after="60"/>
              <w:rPr>
                <w:rFonts w:eastAsia="Calibri"/>
                <w:b/>
                <w:bCs/>
                <w:kern w:val="0"/>
                <w:szCs w:val="22"/>
                <w14:ligatures w14:val="none"/>
              </w:rPr>
            </w:pPr>
            <w:r>
              <w:rPr>
                <w:rFonts w:eastAsia="Calibri"/>
                <w:b/>
                <w:bCs/>
                <w:kern w:val="0"/>
                <w:szCs w:val="22"/>
                <w14:ligatures w14:val="none"/>
              </w:rPr>
              <w:t>2024</w:t>
            </w:r>
          </w:p>
        </w:tc>
      </w:tr>
      <w:tr w:rsidR="00252D9E" w14:paraId="66243FE1" w14:textId="77777777">
        <w:trPr>
          <w:trHeight w:val="71"/>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7F981" w14:textId="77777777" w:rsidR="00252D9E" w:rsidRDefault="0040491F">
            <w:pPr>
              <w:widowControl w:val="0"/>
              <w:spacing w:after="0"/>
              <w:rPr>
                <w:rFonts w:eastAsia="Times New Roman"/>
                <w:kern w:val="0"/>
                <w:szCs w:val="22"/>
                <w:lang w:eastAsia="pl-PL"/>
                <w14:ligatures w14:val="none"/>
              </w:rPr>
            </w:pPr>
            <w:bookmarkStart w:id="168" w:name="RANGE!B8"/>
            <w:r>
              <w:rPr>
                <w:rFonts w:eastAsia="Times New Roman"/>
                <w:kern w:val="0"/>
                <w:szCs w:val="22"/>
                <w:lang w:eastAsia="pl-PL"/>
                <w14:ligatures w14:val="none"/>
              </w:rPr>
              <w:t>1.</w:t>
            </w:r>
            <w:bookmarkEnd w:id="168"/>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A14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Hala Widowisko-Sportowa- Matejki</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80634"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51 837</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BCB4" w14:textId="6EE70409"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62 044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E07A1"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77 162</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774D8"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76 314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A55A4" w14:textId="77777777" w:rsidR="00252D9E" w:rsidRDefault="0040491F">
            <w:pPr>
              <w:widowControl w:val="0"/>
              <w:spacing w:after="0"/>
              <w:rPr>
                <w:rFonts w:eastAsia="Calibri"/>
                <w:kern w:val="0"/>
                <w:szCs w:val="22"/>
                <w14:ligatures w14:val="none"/>
              </w:rPr>
            </w:pPr>
            <w:r>
              <w:rPr>
                <w:szCs w:val="22"/>
              </w:rPr>
              <w:t>76 650</w:t>
            </w:r>
          </w:p>
        </w:tc>
      </w:tr>
      <w:tr w:rsidR="00252D9E" w14:paraId="0ED738F1"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389A3"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2.</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3DF1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Hala-Szafarczyka</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2945A"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9 645</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2B78" w14:textId="607568DF"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9 533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6E37"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8 697</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302BA"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8 365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C9619" w14:textId="77777777" w:rsidR="00252D9E" w:rsidRDefault="0040491F">
            <w:pPr>
              <w:widowControl w:val="0"/>
              <w:spacing w:after="0"/>
              <w:rPr>
                <w:rFonts w:eastAsia="Calibri"/>
                <w:kern w:val="0"/>
                <w:szCs w:val="22"/>
                <w14:ligatures w14:val="none"/>
              </w:rPr>
            </w:pPr>
            <w:r>
              <w:rPr>
                <w:szCs w:val="22"/>
              </w:rPr>
              <w:t>5 869</w:t>
            </w:r>
          </w:p>
        </w:tc>
      </w:tr>
      <w:tr w:rsidR="00252D9E" w14:paraId="3CB82443"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32B1"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5928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Boisko- Szafarczyka</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A5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395</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7CAC3" w14:textId="71A592B6"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A8F0D" w14:textId="16F574C1"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EDB70"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518E0" w14:textId="77777777" w:rsidR="00252D9E" w:rsidRDefault="0040491F">
            <w:pPr>
              <w:widowControl w:val="0"/>
              <w:spacing w:after="0"/>
              <w:rPr>
                <w:rFonts w:eastAsia="Calibri"/>
                <w:kern w:val="0"/>
                <w:szCs w:val="22"/>
                <w14:ligatures w14:val="none"/>
              </w:rPr>
            </w:pPr>
            <w:r>
              <w:rPr>
                <w:szCs w:val="22"/>
              </w:rPr>
              <w:t>-</w:t>
            </w:r>
          </w:p>
        </w:tc>
      </w:tr>
      <w:tr w:rsidR="00252D9E" w14:paraId="00292618"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04D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4.</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A988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Stadion-Mickiewicza</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A4697"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18 141</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2D6A3" w14:textId="23B4CF69"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22 532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10582"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16 716</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CFAFC"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14 972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5636" w14:textId="77777777" w:rsidR="00252D9E" w:rsidRDefault="0040491F">
            <w:pPr>
              <w:widowControl w:val="0"/>
              <w:spacing w:after="0"/>
              <w:rPr>
                <w:rFonts w:eastAsia="Calibri"/>
                <w:kern w:val="0"/>
                <w:szCs w:val="22"/>
                <w14:ligatures w14:val="none"/>
              </w:rPr>
            </w:pPr>
            <w:r>
              <w:rPr>
                <w:szCs w:val="22"/>
              </w:rPr>
              <w:t>21 320</w:t>
            </w:r>
          </w:p>
        </w:tc>
      </w:tr>
      <w:tr w:rsidR="00252D9E" w14:paraId="42149796"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71D57"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5.</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D7C6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Stadion-Żniwiarzy</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A75EE"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5 397</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ADE43" w14:textId="528BB126"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6 686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D9007"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6 579</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B19C2"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7 616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10AD" w14:textId="77777777" w:rsidR="00252D9E" w:rsidRDefault="0040491F">
            <w:pPr>
              <w:widowControl w:val="0"/>
              <w:spacing w:after="0"/>
              <w:rPr>
                <w:rFonts w:eastAsia="Calibri"/>
                <w:kern w:val="0"/>
                <w:szCs w:val="22"/>
                <w14:ligatures w14:val="none"/>
              </w:rPr>
            </w:pPr>
            <w:r>
              <w:rPr>
                <w:szCs w:val="22"/>
              </w:rPr>
              <w:t>7 394</w:t>
            </w:r>
          </w:p>
        </w:tc>
      </w:tr>
      <w:tr w:rsidR="00252D9E" w14:paraId="33ACCEB0"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2E0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6.</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C3B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Stadion-Bytomska</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6F78"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3 476</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E3CD0" w14:textId="5DFF6E37"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3 948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FD8D2"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5 721</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DC14A"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8 367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CF4EC" w14:textId="77777777" w:rsidR="00252D9E" w:rsidRDefault="0040491F">
            <w:pPr>
              <w:widowControl w:val="0"/>
              <w:spacing w:after="0"/>
              <w:rPr>
                <w:rFonts w:eastAsia="Calibri"/>
                <w:kern w:val="0"/>
                <w:szCs w:val="22"/>
                <w14:ligatures w14:val="none"/>
              </w:rPr>
            </w:pPr>
            <w:r>
              <w:rPr>
                <w:szCs w:val="22"/>
              </w:rPr>
              <w:t>8 009</w:t>
            </w:r>
          </w:p>
        </w:tc>
      </w:tr>
      <w:tr w:rsidR="00252D9E" w14:paraId="6842526D"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FE5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6551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Stadion-Dorotki</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B7A99"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2 720</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B033D" w14:textId="7A10D72B"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4 623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3C31"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5 972</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9CF30"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8 010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E1E6E" w14:textId="77777777" w:rsidR="00252D9E" w:rsidRDefault="0040491F">
            <w:pPr>
              <w:widowControl w:val="0"/>
              <w:spacing w:after="0"/>
              <w:rPr>
                <w:rFonts w:eastAsia="Calibri"/>
                <w:kern w:val="0"/>
                <w:szCs w:val="22"/>
                <w14:ligatures w14:val="none"/>
              </w:rPr>
            </w:pPr>
            <w:r>
              <w:rPr>
                <w:szCs w:val="22"/>
              </w:rPr>
              <w:t>5 874</w:t>
            </w:r>
          </w:p>
        </w:tc>
      </w:tr>
      <w:tr w:rsidR="00252D9E" w14:paraId="3D036F4B"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1121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8.</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C4D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Kąpielisko Leśne</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E2BD6"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zh-CN"/>
              </w:rPr>
              <w:t>6 400</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AD7F" w14:textId="389B3E1F"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9 875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CB89"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8 384</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D1DE9"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12 982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15700" w14:textId="77777777" w:rsidR="00252D9E" w:rsidRDefault="0040491F">
            <w:pPr>
              <w:widowControl w:val="0"/>
              <w:spacing w:after="0"/>
              <w:rPr>
                <w:rFonts w:eastAsia="Calibri"/>
                <w:kern w:val="0"/>
                <w:szCs w:val="22"/>
                <w14:ligatures w14:val="none"/>
              </w:rPr>
            </w:pPr>
            <w:r>
              <w:rPr>
                <w:szCs w:val="22"/>
              </w:rPr>
              <w:t>7 894</w:t>
            </w:r>
          </w:p>
        </w:tc>
      </w:tr>
      <w:tr w:rsidR="00252D9E" w14:paraId="54B41A78" w14:textId="77777777">
        <w:trPr>
          <w:trHeight w:val="323"/>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1775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9.</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68C6"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Kąpielisko Leśne - sezon letni</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C4CCC"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30 825</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F1EC" w14:textId="526B0BF2"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13 225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FACF8"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30 118</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B95CF"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29 031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F1FD0" w14:textId="77777777" w:rsidR="00252D9E" w:rsidRDefault="0040491F">
            <w:pPr>
              <w:widowControl w:val="0"/>
              <w:spacing w:after="0"/>
              <w:rPr>
                <w:rFonts w:eastAsia="Calibri"/>
                <w:kern w:val="0"/>
                <w:szCs w:val="22"/>
                <w14:ligatures w14:val="none"/>
              </w:rPr>
            </w:pPr>
            <w:r>
              <w:rPr>
                <w:szCs w:val="22"/>
              </w:rPr>
              <w:t>21 533</w:t>
            </w:r>
          </w:p>
        </w:tc>
      </w:tr>
      <w:tr w:rsidR="00252D9E" w14:paraId="2578938A" w14:textId="77777777">
        <w:trPr>
          <w:trHeight w:val="315"/>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8585E"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10.</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2E1C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Park Miliona Świateł</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115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12698" w14:textId="3BB94881"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 xml:space="preserve">56 394 </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26ADD"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30 012</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A6B5D"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23 237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5A8C6" w14:textId="77777777" w:rsidR="00252D9E" w:rsidRDefault="0040491F">
            <w:pPr>
              <w:widowControl w:val="0"/>
              <w:spacing w:after="0"/>
              <w:rPr>
                <w:rFonts w:eastAsia="Calibri"/>
                <w:kern w:val="0"/>
                <w:szCs w:val="22"/>
                <w14:ligatures w14:val="none"/>
              </w:rPr>
            </w:pPr>
            <w:r>
              <w:rPr>
                <w:szCs w:val="22"/>
              </w:rPr>
              <w:t>7 528</w:t>
            </w:r>
          </w:p>
        </w:tc>
      </w:tr>
      <w:tr w:rsidR="00252D9E" w14:paraId="2EE843D4" w14:textId="77777777">
        <w:trPr>
          <w:trHeight w:val="376"/>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E648"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11.</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272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Boisko – Młodego Górnika</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D080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B16F1" w14:textId="77777777" w:rsidR="00252D9E" w:rsidRDefault="0040491F">
            <w:pPr>
              <w:widowControl w:val="0"/>
              <w:spacing w:after="0"/>
              <w:rPr>
                <w:rFonts w:eastAsia="Times New Roman"/>
                <w:kern w:val="0"/>
                <w:szCs w:val="22"/>
                <w:lang w:eastAsia="pl-PL"/>
                <w14:ligatures w14:val="none"/>
              </w:rPr>
            </w:pPr>
            <w:r>
              <w:rPr>
                <w:rFonts w:eastAsia="Times New Roman"/>
                <w:szCs w:val="22"/>
                <w:lang w:eastAsia="zh-CN"/>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C002E"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FBC60"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9CA6" w14:textId="77777777" w:rsidR="00252D9E" w:rsidRDefault="0040491F">
            <w:pPr>
              <w:widowControl w:val="0"/>
              <w:spacing w:after="0"/>
              <w:rPr>
                <w:rFonts w:eastAsia="Calibri"/>
                <w:kern w:val="0"/>
                <w:szCs w:val="22"/>
                <w14:ligatures w14:val="none"/>
              </w:rPr>
            </w:pPr>
            <w:r>
              <w:rPr>
                <w:szCs w:val="22"/>
              </w:rPr>
              <w:t>-</w:t>
            </w:r>
          </w:p>
        </w:tc>
      </w:tr>
      <w:tr w:rsidR="00252D9E" w14:paraId="6C0C1A70" w14:textId="77777777">
        <w:trPr>
          <w:trHeight w:val="28"/>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EE659"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12.</w:t>
            </w:r>
          </w:p>
        </w:tc>
        <w:tc>
          <w:tcPr>
            <w:tcW w:w="3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79F00"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 xml:space="preserve">Lodowisko </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A574"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7 608</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46E7" w14:textId="2CF953A0"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3 662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FE1C"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6 117</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C4B1D" w14:textId="77777777" w:rsidR="00252D9E" w:rsidRDefault="0040491F">
            <w:pPr>
              <w:widowControl w:val="0"/>
              <w:spacing w:after="0"/>
              <w:rPr>
                <w:rFonts w:eastAsia="Times New Roman"/>
                <w:kern w:val="0"/>
                <w:szCs w:val="22"/>
                <w:lang w:eastAsia="pl-PL"/>
                <w14:ligatures w14:val="none"/>
              </w:rPr>
            </w:pPr>
            <w:r>
              <w:rPr>
                <w:rFonts w:eastAsia="Calibri"/>
                <w:kern w:val="0"/>
                <w:szCs w:val="22"/>
                <w14:ligatures w14:val="none"/>
              </w:rPr>
              <w:t>5 006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A9AA9" w14:textId="77777777" w:rsidR="00252D9E" w:rsidRDefault="0040491F">
            <w:pPr>
              <w:widowControl w:val="0"/>
              <w:spacing w:after="0"/>
              <w:rPr>
                <w:rFonts w:eastAsia="Calibri"/>
                <w:kern w:val="0"/>
                <w:szCs w:val="22"/>
                <w14:ligatures w14:val="none"/>
              </w:rPr>
            </w:pPr>
            <w:r>
              <w:rPr>
                <w:szCs w:val="22"/>
              </w:rPr>
              <w:t>1 525</w:t>
            </w:r>
          </w:p>
        </w:tc>
      </w:tr>
      <w:tr w:rsidR="00252D9E" w14:paraId="1AD11669" w14:textId="77777777">
        <w:trPr>
          <w:trHeight w:val="147"/>
        </w:trPr>
        <w:tc>
          <w:tcPr>
            <w:tcW w:w="5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F1ABF"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 </w:t>
            </w:r>
          </w:p>
        </w:tc>
        <w:tc>
          <w:tcPr>
            <w:tcW w:w="37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1E622"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Łączna liczba osób</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6A8A" w14:textId="77777777" w:rsidR="00252D9E" w:rsidRDefault="0040491F">
            <w:pPr>
              <w:widowControl w:val="0"/>
              <w:spacing w:after="0"/>
              <w:rPr>
                <w:rFonts w:eastAsia="Times New Roman"/>
                <w:kern w:val="0"/>
                <w:szCs w:val="22"/>
                <w:lang w:eastAsia="pl-PL"/>
                <w14:ligatures w14:val="none"/>
              </w:rPr>
            </w:pPr>
            <w:r>
              <w:rPr>
                <w:rFonts w:eastAsia="Times New Roman"/>
                <w:kern w:val="0"/>
                <w:szCs w:val="22"/>
                <w:lang w:eastAsia="pl-PL"/>
                <w14:ligatures w14:val="none"/>
              </w:rPr>
              <w:t>136 131</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EEDA" w14:textId="700A3913" w:rsidR="00252D9E" w:rsidRDefault="0040491F">
            <w:pPr>
              <w:widowControl w:val="0"/>
              <w:spacing w:after="0"/>
              <w:rPr>
                <w:rFonts w:eastAsia="Times New Roman"/>
                <w:kern w:val="0"/>
                <w:szCs w:val="22"/>
                <w:lang w:eastAsia="pl-PL"/>
                <w14:ligatures w14:val="none"/>
              </w:rPr>
            </w:pPr>
            <w:r>
              <w:rPr>
                <w:rFonts w:eastAsia="Times New Roman"/>
                <w:bCs/>
                <w:szCs w:val="22"/>
                <w:lang w:eastAsia="zh-CN"/>
              </w:rPr>
              <w:t>192 522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D5F2" w14:textId="77777777" w:rsidR="00252D9E" w:rsidRDefault="0040491F">
            <w:pPr>
              <w:widowControl w:val="0"/>
              <w:spacing w:after="0"/>
              <w:rPr>
                <w:rFonts w:eastAsia="Times New Roman"/>
                <w:kern w:val="0"/>
                <w:szCs w:val="22"/>
                <w:lang w:eastAsia="pl-PL"/>
                <w14:ligatures w14:val="none"/>
              </w:rPr>
            </w:pPr>
            <w:r>
              <w:rPr>
                <w:rFonts w:eastAsia="Times New Roman"/>
                <w:color w:val="000000"/>
                <w:szCs w:val="22"/>
                <w:lang w:eastAsia="pl-PL"/>
              </w:rPr>
              <w:t>195 478</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079F5" w14:textId="77777777" w:rsidR="00252D9E" w:rsidRDefault="0040491F">
            <w:pPr>
              <w:keepNext/>
              <w:widowControl w:val="0"/>
              <w:spacing w:after="0"/>
              <w:rPr>
                <w:rFonts w:eastAsia="Times New Roman"/>
                <w:kern w:val="0"/>
                <w:szCs w:val="22"/>
                <w:lang w:eastAsia="pl-PL"/>
                <w14:ligatures w14:val="none"/>
              </w:rPr>
            </w:pPr>
            <w:r>
              <w:rPr>
                <w:rFonts w:eastAsia="Calibri"/>
                <w:kern w:val="0"/>
                <w:szCs w:val="22"/>
                <w14:ligatures w14:val="none"/>
              </w:rPr>
              <w:t>193 900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8C0F" w14:textId="77777777" w:rsidR="00252D9E" w:rsidRDefault="0040491F">
            <w:pPr>
              <w:keepNext/>
              <w:widowControl w:val="0"/>
              <w:spacing w:after="0"/>
              <w:rPr>
                <w:rFonts w:eastAsia="Calibri"/>
                <w:kern w:val="0"/>
                <w:szCs w:val="22"/>
                <w14:ligatures w14:val="none"/>
              </w:rPr>
            </w:pPr>
            <w:r>
              <w:rPr>
                <w:rFonts w:eastAsia="Times New Roman"/>
                <w:szCs w:val="22"/>
                <w:lang w:eastAsia="pl-PL"/>
              </w:rPr>
              <w:t>163 596</w:t>
            </w:r>
          </w:p>
        </w:tc>
      </w:tr>
    </w:tbl>
    <w:p w14:paraId="62557077"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MOSiR w Zabrzu Sp. z o. o.</w:t>
      </w:r>
    </w:p>
    <w:p w14:paraId="02C87986" w14:textId="77777777" w:rsidR="00252D9E" w:rsidRDefault="0040491F">
      <w:pPr>
        <w:spacing w:after="0"/>
        <w:rPr>
          <w:u w:val="single"/>
        </w:rPr>
      </w:pPr>
      <w:r>
        <w:rPr>
          <w:u w:val="single"/>
        </w:rPr>
        <w:t>Działalność Zabrzańskiego Kompleksu Rekreacji</w:t>
      </w:r>
    </w:p>
    <w:p w14:paraId="5FEAB98F" w14:textId="77777777" w:rsidR="00252D9E" w:rsidRDefault="0040491F">
      <w:pPr>
        <w:spacing w:after="0"/>
      </w:pPr>
      <w:r>
        <w:t xml:space="preserve">Zabrzański Kompleks Rekreacji (ZKR) jest jednostką budżetową Gminy Miejskiej Zabrze zarządzającą obiektami krytych basenów: </w:t>
      </w:r>
    </w:p>
    <w:p w14:paraId="4ADD7F6A" w14:textId="77777777" w:rsidR="00252D9E" w:rsidRDefault="0040491F">
      <w:pPr>
        <w:numPr>
          <w:ilvl w:val="0"/>
          <w:numId w:val="7"/>
        </w:numPr>
        <w:spacing w:before="120"/>
        <w:ind w:left="426"/>
        <w:contextualSpacing/>
        <w:rPr>
          <w:rFonts w:eastAsia="Calibri" w:cs="Times New Roman"/>
        </w:rPr>
      </w:pPr>
      <w:r>
        <w:rPr>
          <w:rFonts w:eastAsia="Calibri" w:cs="Times New Roman"/>
        </w:rPr>
        <w:t>Aquarius - Plac Krakowski 10 - w ofercie znajduje się m.in.: niecka basenu sportowego, grota solna, sala gimnastyczna.</w:t>
      </w:r>
    </w:p>
    <w:p w14:paraId="2E6DD588" w14:textId="77777777" w:rsidR="00252D9E" w:rsidRDefault="0040491F">
      <w:pPr>
        <w:numPr>
          <w:ilvl w:val="0"/>
          <w:numId w:val="7"/>
        </w:numPr>
        <w:spacing w:before="120" w:after="60"/>
        <w:ind w:left="425" w:hanging="357"/>
        <w:rPr>
          <w:rFonts w:eastAsia="Calibri" w:cs="Times New Roman"/>
        </w:rPr>
      </w:pPr>
      <w:r>
        <w:rPr>
          <w:rFonts w:eastAsia="Calibri" w:cs="Times New Roman"/>
        </w:rPr>
        <w:t>Aquarius Kopernik – Al. Wojciecha Korfantego 10 - w ofercie znajduje się m.in.: basen sportowy, basen rekreacyjny, jacuzzi, brodzik oraz Strefa SPA.</w:t>
      </w:r>
    </w:p>
    <w:p w14:paraId="46A59BF2" w14:textId="77777777" w:rsidR="00252D9E" w:rsidRDefault="0040491F">
      <w:pPr>
        <w:spacing w:after="0"/>
        <w:ind w:left="68"/>
        <w:rPr>
          <w:rFonts w:eastAsia="Calibri" w:cs="Times New Roman"/>
        </w:rPr>
      </w:pPr>
      <w:r>
        <w:rPr>
          <w:rFonts w:eastAsia="Calibri" w:cs="Times New Roman"/>
        </w:rPr>
        <w:t>Jednostka ZKR upowszechniała aktywne formy wypoczynku i zdrowego trybu życia wśród społeczności lokalnej, stwarzała odpowiednią do tego bazę oraz organizowała wydarzenia sportowo-rekreacyjne. 2024 rok był wyjątkowy, ponieważ Aquarius Kopernik obchodził 10 urodziny, a na dodatek odnotował 234 604 wejść, ustanawiając tym samym nowy rekord frekwencji.</w:t>
      </w:r>
    </w:p>
    <w:p w14:paraId="19588EA7" w14:textId="71E33973" w:rsidR="00252D9E" w:rsidRDefault="0040491F" w:rsidP="00070F7B">
      <w:pPr>
        <w:pStyle w:val="Nagwek3"/>
        <w:spacing w:before="240" w:after="120"/>
        <w:ind w:left="510" w:hanging="510"/>
      </w:pPr>
      <w:bookmarkStart w:id="169" w:name="_Toc194918310"/>
      <w:bookmarkStart w:id="170" w:name="_Toc199169472"/>
      <w:r>
        <w:lastRenderedPageBreak/>
        <w:t>Obiekty sportowo-rekreacyjne</w:t>
      </w:r>
      <w:bookmarkEnd w:id="169"/>
      <w:bookmarkEnd w:id="170"/>
      <w:r>
        <w:t xml:space="preserve"> </w:t>
      </w:r>
    </w:p>
    <w:p w14:paraId="756563B2" w14:textId="77777777" w:rsidR="00252D9E" w:rsidRDefault="0040491F">
      <w:pPr>
        <w:spacing w:after="60"/>
        <w:rPr>
          <w:rFonts w:eastAsia="Calibri" w:cs="Times New Roman"/>
        </w:rPr>
      </w:pPr>
      <w:r>
        <w:rPr>
          <w:rFonts w:eastAsia="Calibri" w:cs="Times New Roman"/>
        </w:rPr>
        <w:t>W Zabrzu od kilku lat realizowane są kolejne edycje budżetu obywatelskiego. W ramach zgłaszanych przez mieszkańców projektów powstają obiekty infrastruktury sportowo- rekreacyjnej. Inwestycje obejmujące przedsięwzięcia w obszarze sportowo- rekreacyjnym, realizowane w ramach Zabrzańskiego Budżetu Obywatelskiego w 2024 r.:</w:t>
      </w:r>
    </w:p>
    <w:p w14:paraId="4DAEAB5C" w14:textId="533C838A" w:rsidR="00252D9E" w:rsidRDefault="0040491F">
      <w:pPr>
        <w:numPr>
          <w:ilvl w:val="0"/>
          <w:numId w:val="7"/>
        </w:numPr>
        <w:spacing w:before="120"/>
        <w:ind w:left="426"/>
        <w:contextualSpacing/>
        <w:rPr>
          <w:rFonts w:eastAsia="Calibri" w:cs="Times New Roman"/>
        </w:rPr>
      </w:pPr>
      <w:r>
        <w:rPr>
          <w:rFonts w:eastAsia="Calibri" w:cs="Times New Roman"/>
        </w:rPr>
        <w:t>Fajne Zabrze: Sportostrada Guido, droga rowerowa Biskupice-Zaborze/Poremba, Nowy park Zaborze</w:t>
      </w:r>
      <w:r w:rsidR="00B331E4">
        <w:rPr>
          <w:rFonts w:eastAsia="Calibri" w:cs="Times New Roman"/>
        </w:rPr>
        <w:t>,</w:t>
      </w:r>
    </w:p>
    <w:p w14:paraId="40F0C076"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Centrum Kultury i Rozrywki na Zaborzu-Południe oraz Strzelnicy Sportowej Temida,</w:t>
      </w:r>
    </w:p>
    <w:p w14:paraId="6F14591D" w14:textId="77777777" w:rsidR="00252D9E" w:rsidRDefault="0040491F">
      <w:pPr>
        <w:numPr>
          <w:ilvl w:val="0"/>
          <w:numId w:val="7"/>
        </w:numPr>
        <w:spacing w:before="120"/>
        <w:ind w:left="426"/>
        <w:contextualSpacing/>
        <w:rPr>
          <w:rFonts w:eastAsia="Calibri" w:cs="Times New Roman"/>
        </w:rPr>
      </w:pPr>
      <w:r>
        <w:rPr>
          <w:rFonts w:eastAsia="Calibri" w:cs="Times New Roman"/>
        </w:rPr>
        <w:t>Zakup sprzętu do organizacji imprez kulturalnych i sportowych - ławostoły i namioty,</w:t>
      </w:r>
    </w:p>
    <w:p w14:paraId="7AAB9D1A" w14:textId="77777777" w:rsidR="00252D9E" w:rsidRDefault="0040491F">
      <w:pPr>
        <w:numPr>
          <w:ilvl w:val="0"/>
          <w:numId w:val="7"/>
        </w:numPr>
        <w:spacing w:before="120"/>
        <w:ind w:left="426"/>
        <w:contextualSpacing/>
        <w:rPr>
          <w:rFonts w:eastAsia="Calibri" w:cs="Times New Roman"/>
        </w:rPr>
      </w:pPr>
      <w:r>
        <w:rPr>
          <w:rFonts w:eastAsia="Calibri" w:cs="Times New Roman"/>
        </w:rPr>
        <w:t>Zakup sprzętu do organizacji imprez kulturalnych i sportowych - zestaw nagłaśniający,</w:t>
      </w:r>
    </w:p>
    <w:p w14:paraId="24B6DA1F" w14:textId="77777777" w:rsidR="00252D9E" w:rsidRDefault="0040491F">
      <w:pPr>
        <w:numPr>
          <w:ilvl w:val="0"/>
          <w:numId w:val="7"/>
        </w:numPr>
        <w:spacing w:before="120"/>
        <w:ind w:left="426"/>
        <w:contextualSpacing/>
        <w:rPr>
          <w:rFonts w:eastAsia="Calibri" w:cs="Times New Roman"/>
        </w:rPr>
      </w:pPr>
      <w:r>
        <w:rPr>
          <w:rFonts w:eastAsia="Calibri" w:cs="Times New Roman"/>
        </w:rPr>
        <w:t>Rekultywacja terenu rekreacyjnego szkoły pod lasem z możliwością uprawiania sportu,</w:t>
      </w:r>
    </w:p>
    <w:p w14:paraId="15DA8B7D" w14:textId="77777777" w:rsidR="00252D9E" w:rsidRDefault="0040491F">
      <w:pPr>
        <w:numPr>
          <w:ilvl w:val="0"/>
          <w:numId w:val="7"/>
        </w:numPr>
        <w:spacing w:before="120"/>
        <w:ind w:left="426"/>
        <w:contextualSpacing/>
        <w:rPr>
          <w:rFonts w:eastAsia="Calibri" w:cs="Times New Roman"/>
        </w:rPr>
      </w:pPr>
      <w:r>
        <w:rPr>
          <w:rFonts w:eastAsia="Calibri" w:cs="Times New Roman"/>
        </w:rPr>
        <w:t>Boisko wielofunkcyjne przy IV Liceum Ogólnokształcącym im. Mikołaja Reja w Zabrzu,</w:t>
      </w:r>
    </w:p>
    <w:p w14:paraId="7C260509" w14:textId="6357B9B7" w:rsidR="00252D9E" w:rsidRDefault="0040491F">
      <w:pPr>
        <w:numPr>
          <w:ilvl w:val="0"/>
          <w:numId w:val="7"/>
        </w:numPr>
        <w:spacing w:before="120"/>
        <w:ind w:left="426"/>
        <w:contextualSpacing/>
        <w:rPr>
          <w:rFonts w:eastAsia="Calibri" w:cs="Times New Roman"/>
        </w:rPr>
      </w:pPr>
      <w:r>
        <w:rPr>
          <w:rFonts w:eastAsia="Calibri" w:cs="Times New Roman"/>
        </w:rPr>
        <w:t>Doposażenie placów zabaw oraz zakup sprzętu komputerowego i sportowego dla szkół, sala</w:t>
      </w:r>
      <w:r w:rsidR="00A746B4">
        <w:rPr>
          <w:rFonts w:eastAsia="Calibri" w:cs="Times New Roman"/>
        </w:rPr>
        <w:t> </w:t>
      </w:r>
      <w:r>
        <w:rPr>
          <w:rFonts w:eastAsia="Calibri" w:cs="Times New Roman"/>
        </w:rPr>
        <w:t>terapeutyczna w SPS-40 oraz remont czytelni filii MBP w dzielnicy Biskupice,</w:t>
      </w:r>
    </w:p>
    <w:p w14:paraId="599C272C" w14:textId="77777777" w:rsidR="00252D9E" w:rsidRDefault="0040491F">
      <w:pPr>
        <w:numPr>
          <w:ilvl w:val="0"/>
          <w:numId w:val="7"/>
        </w:numPr>
        <w:spacing w:before="120"/>
        <w:ind w:left="426"/>
        <w:contextualSpacing/>
        <w:rPr>
          <w:rFonts w:eastAsia="Calibri" w:cs="Times New Roman"/>
        </w:rPr>
      </w:pPr>
      <w:r>
        <w:rPr>
          <w:rFonts w:eastAsia="Calibri" w:cs="Times New Roman"/>
        </w:rPr>
        <w:t>Sportowe osiedle Kotarbińskiego - boisko wielofunkcyjne - etap III,</w:t>
      </w:r>
    </w:p>
    <w:p w14:paraId="5697BB65"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placu zabaw przy P-40 w Grzybowicach,</w:t>
      </w:r>
    </w:p>
    <w:p w14:paraId="15FCE790" w14:textId="77777777" w:rsidR="00252D9E" w:rsidRDefault="0040491F">
      <w:pPr>
        <w:numPr>
          <w:ilvl w:val="0"/>
          <w:numId w:val="7"/>
        </w:numPr>
        <w:spacing w:before="120"/>
        <w:ind w:left="426"/>
        <w:contextualSpacing/>
        <w:rPr>
          <w:rFonts w:eastAsia="Calibri" w:cs="Times New Roman"/>
        </w:rPr>
      </w:pPr>
      <w:r>
        <w:rPr>
          <w:rFonts w:eastAsia="Calibri" w:cs="Times New Roman"/>
        </w:rPr>
        <w:t>Sportowe podwórko - budowa boiska wraz z infrastrukturą towarzyszącą przy SP-43,</w:t>
      </w:r>
    </w:p>
    <w:p w14:paraId="224C38EF" w14:textId="77777777" w:rsidR="00252D9E" w:rsidRDefault="0040491F">
      <w:pPr>
        <w:numPr>
          <w:ilvl w:val="0"/>
          <w:numId w:val="7"/>
        </w:numPr>
        <w:spacing w:before="120"/>
        <w:ind w:left="426"/>
        <w:contextualSpacing/>
        <w:rPr>
          <w:rFonts w:eastAsia="Calibri" w:cs="Times New Roman"/>
        </w:rPr>
      </w:pPr>
      <w:r>
        <w:rPr>
          <w:rFonts w:eastAsia="Calibri" w:cs="Times New Roman"/>
        </w:rPr>
        <w:t>Ogólnodostępne boisko do koszykówki i siatkówki w ZCKOIZ oraz klasa pod chmurką przy SP15 wraz z monitoringiem zewnętrznym,</w:t>
      </w:r>
    </w:p>
    <w:p w14:paraId="6130F673" w14:textId="77777777" w:rsidR="00252D9E" w:rsidRDefault="0040491F">
      <w:pPr>
        <w:numPr>
          <w:ilvl w:val="0"/>
          <w:numId w:val="7"/>
        </w:numPr>
        <w:spacing w:before="120"/>
        <w:ind w:left="426"/>
        <w:contextualSpacing/>
        <w:rPr>
          <w:rFonts w:eastAsia="Calibri" w:cs="Times New Roman"/>
        </w:rPr>
      </w:pPr>
      <w:r>
        <w:rPr>
          <w:rFonts w:eastAsia="Calibri" w:cs="Times New Roman"/>
        </w:rPr>
        <w:t>Modernizacja sali gimnastycznej i sceny w ZS-18 w Zabrzu,</w:t>
      </w:r>
    </w:p>
    <w:p w14:paraId="2E6B7A83" w14:textId="77777777" w:rsidR="00252D9E" w:rsidRDefault="0040491F">
      <w:pPr>
        <w:numPr>
          <w:ilvl w:val="0"/>
          <w:numId w:val="7"/>
        </w:numPr>
        <w:spacing w:before="120"/>
        <w:ind w:left="426"/>
        <w:contextualSpacing/>
        <w:rPr>
          <w:rFonts w:eastAsia="Calibri" w:cs="Times New Roman"/>
        </w:rPr>
      </w:pPr>
      <w:r>
        <w:rPr>
          <w:rFonts w:eastAsia="Calibri" w:cs="Times New Roman"/>
        </w:rPr>
        <w:t>Rozbudowa placu zabaw przy P-16,</w:t>
      </w:r>
    </w:p>
    <w:p w14:paraId="6C47BA2B" w14:textId="77777777" w:rsidR="00252D9E" w:rsidRDefault="0040491F">
      <w:pPr>
        <w:numPr>
          <w:ilvl w:val="0"/>
          <w:numId w:val="7"/>
        </w:numPr>
        <w:spacing w:before="120"/>
        <w:ind w:left="426"/>
        <w:contextualSpacing/>
        <w:rPr>
          <w:rFonts w:eastAsia="Calibri" w:cs="Times New Roman"/>
        </w:rPr>
      </w:pPr>
      <w:r>
        <w:rPr>
          <w:rFonts w:eastAsia="Calibri" w:cs="Times New Roman"/>
        </w:rPr>
        <w:t>Budowa tężni solankowej w dzielnicy Guido,</w:t>
      </w:r>
    </w:p>
    <w:p w14:paraId="16BE07DF" w14:textId="3B9E26A6" w:rsidR="00252D9E" w:rsidRDefault="0040491F">
      <w:pPr>
        <w:numPr>
          <w:ilvl w:val="0"/>
          <w:numId w:val="7"/>
        </w:numPr>
        <w:spacing w:before="120"/>
        <w:ind w:left="426"/>
        <w:contextualSpacing/>
        <w:rPr>
          <w:rFonts w:eastAsia="Calibri" w:cs="Times New Roman"/>
        </w:rPr>
      </w:pPr>
      <w:r>
        <w:rPr>
          <w:rFonts w:eastAsia="Calibri" w:cs="Times New Roman"/>
        </w:rPr>
        <w:t>Zakup sprzętu do organizacji imprez kulturalnych i sportowych, doposażenie placu zabaw przy</w:t>
      </w:r>
      <w:r w:rsidR="00A746B4">
        <w:rPr>
          <w:rFonts w:eastAsia="Calibri" w:cs="Times New Roman"/>
        </w:rPr>
        <w:t> </w:t>
      </w:r>
      <w:r>
        <w:rPr>
          <w:rFonts w:eastAsia="Calibri" w:cs="Times New Roman"/>
        </w:rPr>
        <w:t>P-</w:t>
      </w:r>
      <w:r w:rsidR="00A746B4">
        <w:rPr>
          <w:rFonts w:eastAsia="Calibri" w:cs="Times New Roman"/>
        </w:rPr>
        <w:t> </w:t>
      </w:r>
      <w:r>
        <w:rPr>
          <w:rFonts w:eastAsia="Calibri" w:cs="Times New Roman"/>
        </w:rPr>
        <w:t>39,</w:t>
      </w:r>
    </w:p>
    <w:p w14:paraId="1340C06B" w14:textId="77777777" w:rsidR="00252D9E" w:rsidRDefault="0040491F">
      <w:pPr>
        <w:numPr>
          <w:ilvl w:val="0"/>
          <w:numId w:val="7"/>
        </w:numPr>
        <w:spacing w:before="120"/>
        <w:ind w:left="426"/>
        <w:contextualSpacing/>
        <w:rPr>
          <w:rFonts w:eastAsia="Calibri" w:cs="Times New Roman"/>
        </w:rPr>
      </w:pPr>
      <w:r>
        <w:rPr>
          <w:rFonts w:eastAsia="Calibri" w:cs="Times New Roman"/>
        </w:rPr>
        <w:t>Trawiaste boisko do rekreacyjnej gry w piłkę nożną,</w:t>
      </w:r>
    </w:p>
    <w:p w14:paraId="36228A82" w14:textId="71C8FA10" w:rsidR="00252D9E" w:rsidRDefault="0040491F">
      <w:pPr>
        <w:numPr>
          <w:ilvl w:val="0"/>
          <w:numId w:val="7"/>
        </w:numPr>
        <w:spacing w:before="120"/>
        <w:ind w:left="426"/>
        <w:contextualSpacing/>
        <w:rPr>
          <w:rFonts w:eastAsia="Calibri" w:cs="Times New Roman"/>
        </w:rPr>
      </w:pPr>
      <w:r>
        <w:rPr>
          <w:rFonts w:eastAsia="Calibri" w:cs="Times New Roman"/>
        </w:rPr>
        <w:t>Modernizacja placu zabaw przy ul. Warmińskiej w Zabrzu - Grzybowicach,</w:t>
      </w:r>
    </w:p>
    <w:p w14:paraId="66287B8F" w14:textId="77777777" w:rsidR="00252D9E" w:rsidRDefault="0040491F">
      <w:pPr>
        <w:numPr>
          <w:ilvl w:val="0"/>
          <w:numId w:val="7"/>
        </w:numPr>
        <w:spacing w:before="120"/>
        <w:ind w:left="426"/>
        <w:contextualSpacing/>
        <w:rPr>
          <w:rFonts w:eastAsia="Calibri" w:cs="Times New Roman"/>
        </w:rPr>
      </w:pPr>
      <w:r>
        <w:rPr>
          <w:rFonts w:eastAsia="Calibri" w:cs="Times New Roman"/>
        </w:rPr>
        <w:t>Zabrze dla dzieci - budowa parku linowego dla dzieci w wieku od 3 do 12 lat w Parku im. Powstańców Śląskich przy ul. Czołgistów,</w:t>
      </w:r>
    </w:p>
    <w:p w14:paraId="3A191117" w14:textId="77777777" w:rsidR="00252D9E" w:rsidRDefault="0040491F">
      <w:pPr>
        <w:numPr>
          <w:ilvl w:val="0"/>
          <w:numId w:val="7"/>
        </w:numPr>
        <w:spacing w:before="120"/>
        <w:ind w:left="426"/>
        <w:contextualSpacing/>
        <w:rPr>
          <w:rFonts w:eastAsia="Calibri" w:cs="Times New Roman"/>
        </w:rPr>
      </w:pPr>
      <w:r>
        <w:rPr>
          <w:rFonts w:eastAsia="Calibri" w:cs="Times New Roman"/>
        </w:rPr>
        <w:t>Plac zabaw w dzielnicy Guido,</w:t>
      </w:r>
    </w:p>
    <w:p w14:paraId="6EB167A9" w14:textId="77777777" w:rsidR="00252D9E" w:rsidRDefault="0040491F">
      <w:pPr>
        <w:numPr>
          <w:ilvl w:val="0"/>
          <w:numId w:val="7"/>
        </w:numPr>
        <w:spacing w:before="120"/>
        <w:ind w:left="426"/>
        <w:contextualSpacing/>
        <w:rPr>
          <w:rFonts w:eastAsia="Calibri" w:cs="Times New Roman"/>
        </w:rPr>
      </w:pPr>
      <w:r>
        <w:rPr>
          <w:rFonts w:eastAsia="Calibri" w:cs="Times New Roman"/>
        </w:rPr>
        <w:t>Rolkowisko w dzielnicy Helenka,</w:t>
      </w:r>
    </w:p>
    <w:p w14:paraId="26E2A31A" w14:textId="77777777" w:rsidR="00252D9E" w:rsidRDefault="0040491F">
      <w:pPr>
        <w:numPr>
          <w:ilvl w:val="0"/>
          <w:numId w:val="7"/>
        </w:numPr>
        <w:spacing w:before="120"/>
        <w:ind w:left="426"/>
        <w:contextualSpacing/>
        <w:rPr>
          <w:rFonts w:eastAsia="Calibri" w:cs="Times New Roman"/>
        </w:rPr>
      </w:pPr>
      <w:r>
        <w:rPr>
          <w:rFonts w:eastAsia="Calibri" w:cs="Times New Roman"/>
        </w:rPr>
        <w:t>Doposażenie placu zabaw i budowa oświetlenia w parku rodzinnym,</w:t>
      </w:r>
    </w:p>
    <w:p w14:paraId="5F97D4B7" w14:textId="77777777" w:rsidR="00252D9E" w:rsidRDefault="0040491F">
      <w:pPr>
        <w:numPr>
          <w:ilvl w:val="0"/>
          <w:numId w:val="7"/>
        </w:numPr>
        <w:spacing w:before="120"/>
        <w:ind w:left="426"/>
        <w:contextualSpacing/>
        <w:rPr>
          <w:rFonts w:eastAsia="Calibri" w:cs="Times New Roman"/>
        </w:rPr>
      </w:pPr>
      <w:r>
        <w:rPr>
          <w:rFonts w:eastAsia="Calibri" w:cs="Times New Roman"/>
        </w:rPr>
        <w:t>Zabrze dla dzieci. Budowa linarnium oraz zestawów wspinaczkowych dla dzieci i młodzieży w parku im. Powstańców śląskich przy ul. Czołgistów,</w:t>
      </w:r>
    </w:p>
    <w:p w14:paraId="5EC85A21" w14:textId="77777777" w:rsidR="00252D9E" w:rsidRDefault="0040491F">
      <w:pPr>
        <w:pStyle w:val="Nagwek3"/>
        <w:spacing w:before="240" w:after="120"/>
        <w:ind w:left="510" w:hanging="510"/>
      </w:pPr>
      <w:bookmarkStart w:id="171" w:name="_Toc194918311"/>
      <w:bookmarkStart w:id="172" w:name="_Toc199169473"/>
      <w:r>
        <w:t>Górnik Zabrze - marka i potencjał</w:t>
      </w:r>
      <w:bookmarkEnd w:id="171"/>
      <w:bookmarkEnd w:id="172"/>
    </w:p>
    <w:p w14:paraId="4736822C" w14:textId="77777777" w:rsidR="00252D9E" w:rsidRDefault="0040491F">
      <w:r>
        <w:t xml:space="preserve">Górnik Zabrze jest najważniejszą sportową marką miasta. Klub jest jednym z najbardziej utytułowanych w historii polskiej piłki nożnej. Górnik Zabrze to 14-krotny mistrz Polski, 6-krotny zdobywca Pucharu Polski, zdobywca Superpucharu Polski oraz Pucharu Ligi, a także finalista Pucharu Zdobywców Pucharów oraz ćwierćfinalista Pucharu Mistrzów. Aktualnie klub zajmuje 3. miejsce w tabeli wszech czasów Ekstraklasy. Górnik Zabrze występuje w Ekstraklasie - najwyższej klasie rozgrywkowej w Polsce. W roku 2024 klub prowadził dwa zespoły męskie seniorów (Ekstraklasa, III liga) oraz jeden kobiecy grający w III lidze, a także współfinansował szkolenie piłkarskie dzieci i młodzieży w swojej Akademii. W sezonie 2023/24, zespół Górnika prowadzony przez trenera Jana </w:t>
      </w:r>
      <w:r>
        <w:lastRenderedPageBreak/>
        <w:t>Urbana zajął 6 miejsce w lidze. Największą gwiazdą drużyny pozostaje niezwykle doświadczony Lukas Podolski - Mistrz Świata z 2014 z reprezentacją Niemiec. Piłkarz 20 października 2024 r. w meczu przeciwko Stali Mielec rozegrał swój 100. mecz w barwach Górnika.</w:t>
      </w:r>
    </w:p>
    <w:p w14:paraId="112CB831" w14:textId="77777777" w:rsidR="00252D9E" w:rsidRDefault="0040491F">
      <w:pPr>
        <w:spacing w:before="120"/>
        <w:contextualSpacing/>
        <w:rPr>
          <w:rFonts w:eastAsia="Calibri" w:cs="Times New Roman"/>
          <w:u w:val="single"/>
        </w:rPr>
      </w:pPr>
      <w:r>
        <w:rPr>
          <w:rFonts w:eastAsia="Calibri" w:cs="Times New Roman"/>
          <w:u w:val="single"/>
        </w:rPr>
        <w:t>Stadion Górnika Zabrze</w:t>
      </w:r>
    </w:p>
    <w:p w14:paraId="7BA2D9FB" w14:textId="77777777" w:rsidR="00252D9E" w:rsidRDefault="0040491F">
      <w:pPr>
        <w:spacing w:after="0"/>
      </w:pPr>
      <w:r>
        <w:rPr>
          <w:rFonts w:eastAsia="Calibri"/>
          <w:szCs w:val="22"/>
        </w:rPr>
        <w:t>Klub piłkarski Górnik Zabrze dysponuje nowoczesnym stadionem oraz bazą treningową.</w:t>
      </w:r>
    </w:p>
    <w:p w14:paraId="31917C81" w14:textId="77777777" w:rsidR="00252D9E" w:rsidRDefault="0040491F">
      <w:pPr>
        <w:rPr>
          <w:rFonts w:eastAsia="Calibri" w:cs="Times New Roman"/>
        </w:rPr>
      </w:pPr>
      <w:r>
        <w:rPr>
          <w:rFonts w:eastAsia="Calibri" w:cs="Times New Roman"/>
        </w:rPr>
        <w:t>Arena Zabrze to stadion piłkarski o całkowitej pojemności 24 563 miejsc. Obiekt dysponuje podgrzewaną murawą o wymiarach 105 x 68 m, otoczoną dwoma poziomami w pełni zadaszonych trybun. Oświetlenie płyty boiska to prawie 200 opraw o mocy 2 000 W każda. W 2024 roku prowadzono prace związane z budową ostatniej - czwartej trybuny, która zwiększy pojemność stadionu o 7 308 krzesełek. Docelowa pojemność Areny Zabrze wyniesie 31 871 miejsc. Planowany termin zakończenia inwestycji to III kw. 2026 r. W nowej części powstaną m.in. szatnie z kompleksem odnowy biologicznej, loże biznesowe oraz miejsca medialne. W 2024 roku na Arenie Zabrze zasiadło łącznie ponad 315 tys. kibiców, co daje średnią frekwencję 18 531 widzów na mecz. To o 4 665 kibiców więcej niż w 2023 roku. Najwyższą frekwencję, spośród wszystkich 17 spotkań w Ekstraklasie rozegranych w 2024 roku na stadionie Arena Zabrze, odnotowano w dniu 1 kwietnia podczas meczu z Legią Warszawa, który obserwowało 22 889 osób. Natomiast najniższa frekwencja miała miejsce 19 lutego w meczu z Koroną Kielce: 11 506 kibiców.</w:t>
      </w:r>
    </w:p>
    <w:p w14:paraId="35622054" w14:textId="77777777" w:rsidR="00252D9E" w:rsidRDefault="0040491F">
      <w:pPr>
        <w:spacing w:before="120"/>
        <w:contextualSpacing/>
        <w:rPr>
          <w:rFonts w:eastAsia="Calibri" w:cs="Times New Roman"/>
        </w:rPr>
      </w:pPr>
      <w:r>
        <w:rPr>
          <w:rFonts w:eastAsia="Calibri" w:cs="Times New Roman"/>
          <w:u w:val="single"/>
        </w:rPr>
        <w:t>Drużyna piłki ręcznej - Górnik Zabrze</w:t>
      </w:r>
    </w:p>
    <w:p w14:paraId="107F0A97" w14:textId="77777777" w:rsidR="00252D9E" w:rsidRDefault="0040491F">
      <w:pPr>
        <w:rPr>
          <w:rFonts w:eastAsia="Calibri" w:cs="Times New Roman"/>
        </w:rPr>
      </w:pPr>
      <w:r>
        <w:t>W sezonie 2023/24 zespół piłkarzy ręcznych Górnika Zabrze zdobył w rozgrywkach Superligi po raz siódmy w historii brązowy medal, powtarzając sukces z poprzedniego sezonu. Dzięki temu wynikowi, zabrzańscy szczypiorniści zagrali w Lidze Europejskiej, kończąc swój udział na etapie fazy grupowej.</w:t>
      </w:r>
    </w:p>
    <w:p w14:paraId="74C5EEB0" w14:textId="77777777" w:rsidR="00252D9E" w:rsidRDefault="0040491F">
      <w:pPr>
        <w:spacing w:after="0"/>
        <w:contextualSpacing/>
        <w:rPr>
          <w:rFonts w:eastAsia="Calibri" w:cs="Times New Roman"/>
          <w:u w:val="single"/>
        </w:rPr>
      </w:pPr>
      <w:r>
        <w:rPr>
          <w:rFonts w:eastAsia="Calibri" w:cs="Times New Roman"/>
          <w:u w:val="single"/>
        </w:rPr>
        <w:t>Akademia Piłkarska Górnika Zabrze</w:t>
      </w:r>
    </w:p>
    <w:p w14:paraId="6862B9BD" w14:textId="7E6010CE" w:rsidR="00252D9E" w:rsidRDefault="0040491F">
      <w:pPr>
        <w:spacing w:after="0"/>
        <w:contextualSpacing/>
        <w:rPr>
          <w:rFonts w:eastAsia="Calibri" w:cs="Times New Roman"/>
        </w:rPr>
      </w:pPr>
      <w:r>
        <w:t>Akademia szkoli ponad 900 zawodników, poczynając od najmłodszych 2 latków do najstarszych 19</w:t>
      </w:r>
      <w:r w:rsidR="00A746B4">
        <w:t> </w:t>
      </w:r>
      <w:r>
        <w:t>latków. Każdego roku zawodnicy Akademii reprezentują barwy Górnika Zabrze w ponad 100 turniejach zarówno ogólnopolskich jak i zagranicznych m.in. we Włoszech, Niemczech, Belgii, Francji, Czechach oraz na Słowacji. Nad rozwojem młodych piłkarzy czuwa ponad 30 osobowa kadra, w której skład wchodzą profesjonalni trenerzy i menedżerowie.</w:t>
      </w:r>
      <w:r>
        <w:rPr>
          <w:rFonts w:eastAsia="Calibri" w:cs="Times New Roman"/>
        </w:rPr>
        <w:t xml:space="preserve"> </w:t>
      </w:r>
      <w:r>
        <w:t>Miejskie obiekty sportowe wykorzystane na potrzeby Akademii:</w:t>
      </w:r>
    </w:p>
    <w:p w14:paraId="2E7C85C4" w14:textId="77777777" w:rsidR="00252D9E" w:rsidRDefault="0040491F">
      <w:pPr>
        <w:pStyle w:val="Akapitzlist"/>
        <w:numPr>
          <w:ilvl w:val="0"/>
          <w:numId w:val="28"/>
        </w:numPr>
        <w:spacing w:after="0"/>
      </w:pPr>
      <w:r>
        <w:t>Arena Zabrze ul. Roosevelta 81,</w:t>
      </w:r>
    </w:p>
    <w:p w14:paraId="7A247E93" w14:textId="77777777" w:rsidR="00252D9E" w:rsidRDefault="0040491F">
      <w:pPr>
        <w:pStyle w:val="Akapitzlist"/>
        <w:numPr>
          <w:ilvl w:val="0"/>
          <w:numId w:val="28"/>
        </w:numPr>
        <w:spacing w:after="0"/>
      </w:pPr>
      <w:r>
        <w:t>Stadion MOSiR ul. Dorotki 1,</w:t>
      </w:r>
    </w:p>
    <w:p w14:paraId="6518CD74" w14:textId="77777777" w:rsidR="00252D9E" w:rsidRDefault="0040491F">
      <w:pPr>
        <w:pStyle w:val="Akapitzlist"/>
        <w:numPr>
          <w:ilvl w:val="0"/>
          <w:numId w:val="28"/>
        </w:numPr>
        <w:spacing w:after="0"/>
      </w:pPr>
      <w:r>
        <w:t>Stadion MOSiR ul. Mickiewicza 66 a,</w:t>
      </w:r>
    </w:p>
    <w:p w14:paraId="038EC551" w14:textId="77777777" w:rsidR="00252D9E" w:rsidRDefault="0040491F">
      <w:pPr>
        <w:pStyle w:val="Akapitzlist"/>
        <w:numPr>
          <w:ilvl w:val="0"/>
          <w:numId w:val="28"/>
        </w:numPr>
        <w:spacing w:after="60"/>
        <w:ind w:left="714" w:hanging="357"/>
        <w:contextualSpacing w:val="0"/>
      </w:pPr>
      <w:r>
        <w:t>Ośrodek Walka ul. Jaskółcza 40.</w:t>
      </w:r>
    </w:p>
    <w:p w14:paraId="173476AA" w14:textId="77777777" w:rsidR="00252D9E" w:rsidRDefault="0040491F">
      <w:pPr>
        <w:spacing w:after="0"/>
      </w:pPr>
      <w:r>
        <w:t>Od kilku lat drużyny młodzieżowe Górnika tworzą klasy sportowe w zabrzańskich szkołach. Trenerzy poszczególnych zespołów, a także władze Akademii ściśle współpracują z dyrekcjami szkół, tworząc młodym zawodnikom, dobre warunki do treningów i do nauki. Zawodnicy Akademii uczęszczają do klas sportowych utworzonych w ramach współpracy z poniższymi szkołami:</w:t>
      </w:r>
    </w:p>
    <w:p w14:paraId="52B9211D" w14:textId="77777777" w:rsidR="00252D9E" w:rsidRDefault="0040491F">
      <w:pPr>
        <w:pStyle w:val="Akapitzlist"/>
        <w:numPr>
          <w:ilvl w:val="0"/>
          <w:numId w:val="28"/>
        </w:numPr>
        <w:spacing w:after="0"/>
      </w:pPr>
      <w:r>
        <w:t>Szkoła Podstawowa nr 1 w Zabrzu ul. Sportowa 5,</w:t>
      </w:r>
    </w:p>
    <w:p w14:paraId="233828B5" w14:textId="77777777" w:rsidR="00252D9E" w:rsidRDefault="0040491F">
      <w:pPr>
        <w:pStyle w:val="Akapitzlist"/>
        <w:numPr>
          <w:ilvl w:val="0"/>
          <w:numId w:val="28"/>
        </w:numPr>
        <w:spacing w:after="0"/>
      </w:pPr>
      <w:r>
        <w:t>Szkoła Podstawowa nr 31 w Zabrzu ul. Jordana 7,</w:t>
      </w:r>
    </w:p>
    <w:p w14:paraId="3C7E730F" w14:textId="77777777" w:rsidR="00252D9E" w:rsidRDefault="0040491F">
      <w:pPr>
        <w:pStyle w:val="Akapitzlist"/>
        <w:numPr>
          <w:ilvl w:val="0"/>
          <w:numId w:val="28"/>
        </w:numPr>
        <w:spacing w:after="0"/>
      </w:pPr>
      <w:r>
        <w:t>Szkoła Podstawowa nr 29 w Zabrzu ul. Budowlana 26,</w:t>
      </w:r>
    </w:p>
    <w:p w14:paraId="5A10CEFB" w14:textId="77777777" w:rsidR="00252D9E" w:rsidRDefault="0040491F">
      <w:pPr>
        <w:pStyle w:val="Akapitzlist"/>
        <w:numPr>
          <w:ilvl w:val="0"/>
          <w:numId w:val="28"/>
        </w:numPr>
        <w:spacing w:after="60"/>
        <w:ind w:left="714" w:hanging="357"/>
        <w:contextualSpacing w:val="0"/>
      </w:pPr>
      <w:r>
        <w:t>Zespół Szkół nr 10 im. prof. Janusza Groszkowskiego w Zabrzu ul. Chopina 26.</w:t>
      </w:r>
    </w:p>
    <w:p w14:paraId="51E1466E" w14:textId="77777777" w:rsidR="00252D9E" w:rsidRDefault="0040491F">
      <w:pPr>
        <w:spacing w:after="0"/>
      </w:pPr>
      <w:r>
        <w:t>W mieście swoją działalność szkoleniową prowadził również Klub Sportowy Gwarek Zabrze który w 2024 roku obchodził 50-lecie istnienia.</w:t>
      </w:r>
    </w:p>
    <w:p w14:paraId="4A57BC3B" w14:textId="016C74A8" w:rsidR="00252D9E" w:rsidRDefault="0040491F">
      <w:pPr>
        <w:pStyle w:val="Nagwek2"/>
        <w:spacing w:before="240" w:after="120"/>
        <w:ind w:left="425" w:hanging="425"/>
        <w:rPr>
          <w:rFonts w:cs="Calibri"/>
          <w:sz w:val="26"/>
          <w:szCs w:val="26"/>
        </w:rPr>
      </w:pPr>
      <w:bookmarkStart w:id="173" w:name="_Toc199169474"/>
      <w:bookmarkStart w:id="174" w:name="_Hlk199319763"/>
      <w:r>
        <w:rPr>
          <w:rFonts w:cs="Calibri"/>
          <w:sz w:val="26"/>
          <w:szCs w:val="26"/>
        </w:rPr>
        <w:lastRenderedPageBreak/>
        <w:t>Kultura</w:t>
      </w:r>
      <w:bookmarkEnd w:id="173"/>
      <w:r>
        <w:rPr>
          <w:rFonts w:cs="Calibri"/>
          <w:sz w:val="26"/>
          <w:szCs w:val="26"/>
        </w:rPr>
        <w:t xml:space="preserve"> </w:t>
      </w:r>
    </w:p>
    <w:bookmarkEnd w:id="174"/>
    <w:p w14:paraId="22DD0E35" w14:textId="2AD3311F" w:rsidR="00252D9E" w:rsidRDefault="0040491F">
      <w:pPr>
        <w:spacing w:after="0"/>
      </w:pPr>
      <w:r>
        <w:t>Dużym atutem miasta jest oferta wydarzeń kulturalnych. Zabrze jest bowiem siedzibą cenionych instytucji kultury, o znaczeniu ponadlokalnym a także międzynarodowym takich jak Muzeum Górnictwa Węglowego, Dom Muzyki i Tańca, Filharmonia Zabrzańska czy Teatr Nowy. W celu zapewnienia mieszkańcom Zabrza różnorodnej oferty kulturalnej w 2024 r. zorganizowano w mieście szereg imprez kulturalnych. Informacje na ich temat oraz pozostałej działalności kulturalnej w naszym mieście przekazywane były mieszkańcom przez zabrzańską telewizję TVZ, a także na stronach www oraz w mediach społecznościowych instytucji kultury. W 2024 roku miasto na działania związane z</w:t>
      </w:r>
      <w:r w:rsidR="00B331E4">
        <w:t> </w:t>
      </w:r>
      <w:r>
        <w:t>kulturą i ochroną dziedzictwa narodowego wydatkowało kwotę ponad 38,8 mln zł, w tym na</w:t>
      </w:r>
      <w:r w:rsidR="00B331E4">
        <w:t> </w:t>
      </w:r>
      <w:r>
        <w:t>wydatki bieżące przeznaczono ponad 35,8 mln zł, a majątkowe 3 mln zł.</w:t>
      </w:r>
    </w:p>
    <w:p w14:paraId="1576DAE0" w14:textId="77777777" w:rsidR="00252D9E" w:rsidRDefault="0040491F">
      <w:pPr>
        <w:pStyle w:val="Nagwek3"/>
        <w:spacing w:before="240" w:after="120"/>
        <w:ind w:left="510" w:hanging="510"/>
      </w:pPr>
      <w:bookmarkStart w:id="175" w:name="_Toc199169475"/>
      <w:r>
        <w:t>Działalność instytucji kultury</w:t>
      </w:r>
      <w:bookmarkEnd w:id="175"/>
    </w:p>
    <w:p w14:paraId="0BB79221" w14:textId="77777777" w:rsidR="00252D9E" w:rsidRDefault="0040491F">
      <w:pPr>
        <w:spacing w:before="120"/>
        <w:contextualSpacing/>
        <w:rPr>
          <w:rFonts w:eastAsia="Calibri" w:cs="Times New Roman"/>
          <w:kern w:val="0"/>
          <w14:ligatures w14:val="none"/>
        </w:rPr>
      </w:pPr>
      <w:bookmarkStart w:id="176" w:name="_Hlk199319754"/>
      <w:r>
        <w:rPr>
          <w:rFonts w:eastAsia="Calibri" w:cs="Times New Roman"/>
          <w:kern w:val="0"/>
          <w14:ligatures w14:val="none"/>
        </w:rPr>
        <w:t xml:space="preserve">W tworzeniu różnorodnej oferty kulturalnej dla mieszkańców, istotną rolę w 2024 r. odegrała </w:t>
      </w:r>
      <w:r w:rsidRPr="00F84062">
        <w:rPr>
          <w:rFonts w:eastAsia="Calibri" w:cs="Times New Roman"/>
          <w:kern w:val="0"/>
          <w14:ligatures w14:val="none"/>
        </w:rPr>
        <w:t>działalność ośmiu zabrzańskich instytucji</w:t>
      </w:r>
      <w:r>
        <w:rPr>
          <w:rFonts w:eastAsia="Calibri" w:cs="Times New Roman"/>
          <w:kern w:val="0"/>
          <w14:ligatures w14:val="none"/>
        </w:rPr>
        <w:t xml:space="preserve"> kultury, których organizatorem jest Miasto Zabrze, tj.:</w:t>
      </w:r>
    </w:p>
    <w:p w14:paraId="1C6DABCC" w14:textId="77777777" w:rsidR="00252D9E" w:rsidRDefault="0040491F">
      <w:pPr>
        <w:numPr>
          <w:ilvl w:val="0"/>
          <w:numId w:val="7"/>
        </w:numPr>
        <w:spacing w:before="120"/>
        <w:ind w:left="426"/>
        <w:contextualSpacing/>
        <w:rPr>
          <w:rFonts w:eastAsia="Calibri" w:cs="Times New Roman"/>
        </w:rPr>
      </w:pPr>
      <w:r>
        <w:rPr>
          <w:rFonts w:eastAsia="Calibri" w:cs="Times New Roman"/>
        </w:rPr>
        <w:t>Dom Muzyki i Tańca,</w:t>
      </w:r>
    </w:p>
    <w:p w14:paraId="3664603D" w14:textId="77777777" w:rsidR="00252D9E" w:rsidRDefault="0040491F">
      <w:pPr>
        <w:numPr>
          <w:ilvl w:val="0"/>
          <w:numId w:val="7"/>
        </w:numPr>
        <w:spacing w:before="120"/>
        <w:ind w:left="426"/>
        <w:contextualSpacing/>
        <w:rPr>
          <w:rFonts w:eastAsia="Calibri" w:cs="Times New Roman"/>
        </w:rPr>
      </w:pPr>
      <w:r>
        <w:rPr>
          <w:rFonts w:eastAsia="Calibri" w:cs="Times New Roman"/>
        </w:rPr>
        <w:t>Teatr Nowy w Zabrzu,</w:t>
      </w:r>
    </w:p>
    <w:p w14:paraId="43CCE7AA" w14:textId="77777777" w:rsidR="00252D9E" w:rsidRDefault="0040491F">
      <w:pPr>
        <w:numPr>
          <w:ilvl w:val="0"/>
          <w:numId w:val="7"/>
        </w:numPr>
        <w:spacing w:before="120"/>
        <w:ind w:left="426"/>
        <w:contextualSpacing/>
        <w:rPr>
          <w:rFonts w:eastAsia="Calibri" w:cs="Times New Roman"/>
        </w:rPr>
      </w:pPr>
      <w:r>
        <w:rPr>
          <w:rFonts w:eastAsia="Calibri" w:cs="Times New Roman"/>
        </w:rPr>
        <w:t>Filharmonia Zabrzańska,</w:t>
      </w:r>
    </w:p>
    <w:p w14:paraId="26E046FE" w14:textId="46404B59" w:rsidR="00252D9E" w:rsidRDefault="0040491F" w:rsidP="00A746B4">
      <w:pPr>
        <w:numPr>
          <w:ilvl w:val="0"/>
          <w:numId w:val="7"/>
        </w:numPr>
        <w:spacing w:after="60"/>
        <w:ind w:left="425" w:hanging="357"/>
        <w:rPr>
          <w:rFonts w:eastAsia="Calibri" w:cs="Times New Roman"/>
        </w:rPr>
      </w:pPr>
      <w:r>
        <w:rPr>
          <w:rFonts w:eastAsia="Calibri" w:cs="Times New Roman"/>
        </w:rPr>
        <w:t>Miejski Ośrodek Kultury</w:t>
      </w:r>
      <w:r w:rsidR="005E6388">
        <w:rPr>
          <w:rFonts w:eastAsia="Calibri" w:cs="Times New Roman"/>
        </w:rPr>
        <w:t>, posiada 6 filii:</w:t>
      </w:r>
    </w:p>
    <w:p w14:paraId="1618BDD8" w14:textId="77777777" w:rsidR="005E6388" w:rsidRPr="00F352C7" w:rsidRDefault="005E6388" w:rsidP="006F76CD">
      <w:pPr>
        <w:pStyle w:val="Akapitzlist"/>
        <w:numPr>
          <w:ilvl w:val="0"/>
          <w:numId w:val="28"/>
        </w:numPr>
        <w:spacing w:after="0"/>
      </w:pPr>
      <w:r w:rsidRPr="00F352C7">
        <w:t>Dzielnicowy Ośrodek Kultury w Biskupicach</w:t>
      </w:r>
    </w:p>
    <w:p w14:paraId="4E37BE04" w14:textId="77777777" w:rsidR="005E6388" w:rsidRPr="00F352C7" w:rsidRDefault="005E6388" w:rsidP="006F76CD">
      <w:pPr>
        <w:pStyle w:val="Akapitzlist"/>
        <w:numPr>
          <w:ilvl w:val="0"/>
          <w:numId w:val="28"/>
        </w:numPr>
        <w:spacing w:after="0"/>
      </w:pPr>
      <w:r w:rsidRPr="00F352C7">
        <w:t>Dzielnicowy Ośrodek Kultury w Pawłowie</w:t>
      </w:r>
    </w:p>
    <w:p w14:paraId="2D6FDA4C" w14:textId="77777777" w:rsidR="005E6388" w:rsidRDefault="005E6388" w:rsidP="005E6388">
      <w:pPr>
        <w:pStyle w:val="Akapitzlist"/>
        <w:numPr>
          <w:ilvl w:val="0"/>
          <w:numId w:val="28"/>
        </w:numPr>
        <w:spacing w:after="0"/>
      </w:pPr>
      <w:r w:rsidRPr="00F352C7">
        <w:t xml:space="preserve">Dzielnicowy Ośrodek Kultury w Kończycach, </w:t>
      </w:r>
    </w:p>
    <w:p w14:paraId="25AADD55" w14:textId="1B7D353B" w:rsidR="005E6388" w:rsidRPr="005E6388" w:rsidRDefault="005E6388" w:rsidP="006F76CD">
      <w:pPr>
        <w:pStyle w:val="Akapitzlist"/>
        <w:numPr>
          <w:ilvl w:val="0"/>
          <w:numId w:val="28"/>
        </w:numPr>
        <w:spacing w:after="0"/>
      </w:pPr>
      <w:r w:rsidRPr="00F352C7">
        <w:t>Dzielnicowy Ośrodek Kultury w Grzybowicach,</w:t>
      </w:r>
    </w:p>
    <w:p w14:paraId="5A11FBC1" w14:textId="77777777" w:rsidR="00252D9E" w:rsidRDefault="0040491F">
      <w:pPr>
        <w:pStyle w:val="Akapitzlist"/>
        <w:numPr>
          <w:ilvl w:val="0"/>
          <w:numId w:val="28"/>
        </w:numPr>
        <w:spacing w:after="0"/>
      </w:pPr>
      <w:r>
        <w:t xml:space="preserve">Kino „Roma” w Zabrzu, </w:t>
      </w:r>
    </w:p>
    <w:p w14:paraId="7EF4134B" w14:textId="77777777" w:rsidR="00252D9E" w:rsidRDefault="0040491F">
      <w:pPr>
        <w:pStyle w:val="Akapitzlist"/>
        <w:numPr>
          <w:ilvl w:val="0"/>
          <w:numId w:val="28"/>
        </w:numPr>
        <w:spacing w:after="0"/>
      </w:pPr>
      <w:bookmarkStart w:id="177" w:name="_Hlk71696351"/>
      <w:r>
        <w:t>Ośrodek Działań Artystycznych</w:t>
      </w:r>
      <w:bookmarkEnd w:id="177"/>
      <w:r>
        <w:t>.</w:t>
      </w:r>
    </w:p>
    <w:p w14:paraId="749531EF" w14:textId="77777777" w:rsidR="00252D9E" w:rsidRDefault="0040491F">
      <w:pPr>
        <w:numPr>
          <w:ilvl w:val="0"/>
          <w:numId w:val="7"/>
        </w:numPr>
        <w:spacing w:after="0"/>
        <w:ind w:left="425" w:hanging="357"/>
        <w:rPr>
          <w:rFonts w:eastAsia="Calibri" w:cs="Times New Roman"/>
        </w:rPr>
      </w:pPr>
      <w:r>
        <w:rPr>
          <w:rFonts w:eastAsia="Calibri" w:cs="Times New Roman"/>
        </w:rPr>
        <w:t>Muzeum Górnictwa Węglowego w Zabrzu, którego organizatorem było Miasto Zabrze i Województwo Śląskie. Zasoby tego muzeum stanowią: Kopalnia Guido – podziemia i zabudowania powierzchniowe wraz z Hostelem, budynek wieży ciśnień przy ul. Zamoyskiego 2, budynek muzeum przy ul. 3 Maja 19, kompleks Sztolni Królowa Luiza, na który składają się podziemne wyrobiska dawnej kopalni Królowa Luiza i Głównej Kluczowej Sztolni Dziedzicznej, wraz zabudowaniami powierzchniowymi (m.in. nadszybiem szybu „Carnall” z wieżą wyciągową, budynkami kompresorowni, rozdzielni, warsztatu elektrycznego, łaźni łańcuszkowej, dawnej cechowni, budynkami obsługi ruchu turystycznego przy ul. Mochnackiego i Miarki), a także infrastruktura Parku 12C i Parku Techniki Wojskowej,</w:t>
      </w:r>
    </w:p>
    <w:p w14:paraId="1AA98A40" w14:textId="77777777" w:rsidR="00252D9E" w:rsidRDefault="0040491F">
      <w:pPr>
        <w:numPr>
          <w:ilvl w:val="0"/>
          <w:numId w:val="7"/>
        </w:numPr>
        <w:spacing w:before="120"/>
        <w:ind w:left="426"/>
        <w:contextualSpacing/>
        <w:rPr>
          <w:rFonts w:eastAsia="Calibri" w:cs="Times New Roman"/>
        </w:rPr>
      </w:pPr>
      <w:r>
        <w:rPr>
          <w:rFonts w:eastAsia="Calibri" w:cs="Times New Roman"/>
        </w:rPr>
        <w:t>Muzeum Miejskie w Zabrzu oraz galeria Café Silesia przy ul. 3 Maja 6,</w:t>
      </w:r>
    </w:p>
    <w:p w14:paraId="7529666E" w14:textId="77777777" w:rsidR="00252D9E" w:rsidRDefault="0040491F">
      <w:pPr>
        <w:numPr>
          <w:ilvl w:val="0"/>
          <w:numId w:val="7"/>
        </w:numPr>
        <w:spacing w:before="120"/>
        <w:ind w:left="426"/>
        <w:contextualSpacing/>
        <w:rPr>
          <w:rFonts w:eastAsia="Calibri" w:cs="Times New Roman"/>
        </w:rPr>
      </w:pPr>
      <w:r>
        <w:rPr>
          <w:rFonts w:eastAsia="Calibri" w:cs="Times New Roman"/>
        </w:rPr>
        <w:t>Miejska Biblioteka Publiczna posiadająca wypożyczalnię centralną, czytelnię ogólną i czytelnię prasy oraz filie w różnych częściach miasta Zabrze,</w:t>
      </w:r>
    </w:p>
    <w:p w14:paraId="504B781B" w14:textId="77777777" w:rsidR="00252D9E" w:rsidRDefault="0040491F">
      <w:pPr>
        <w:numPr>
          <w:ilvl w:val="0"/>
          <w:numId w:val="7"/>
        </w:numPr>
        <w:spacing w:after="0"/>
        <w:ind w:left="425" w:hanging="357"/>
        <w:rPr>
          <w:rFonts w:eastAsia="Calibri" w:cs="Times New Roman"/>
        </w:rPr>
      </w:pPr>
      <w:r>
        <w:rPr>
          <w:rFonts w:eastAsia="Calibri" w:cs="Times New Roman"/>
        </w:rPr>
        <w:t>Centrum Informacji Kulturalnej.</w:t>
      </w:r>
    </w:p>
    <w:p w14:paraId="7A4B7E3E" w14:textId="77777777" w:rsidR="00252D9E" w:rsidRDefault="0040491F">
      <w:pPr>
        <w:spacing w:before="120"/>
        <w:ind w:left="68"/>
        <w:rPr>
          <w:rFonts w:eastAsia="Calibri" w:cs="Times New Roman"/>
        </w:rPr>
      </w:pPr>
      <w:bookmarkStart w:id="178" w:name="_Hlk199319819"/>
      <w:bookmarkEnd w:id="176"/>
      <w:r>
        <w:rPr>
          <w:rFonts w:eastAsia="Calibri" w:cs="Times New Roman"/>
        </w:rPr>
        <w:t>W 2024 roku zabrzańskie instytucje kultury zgromadziły łącznie blisko 800 tys. widzów, w tym najwięcej osób, bo aż 470 tys., odwiedziło obiekty Muzeum Górnictwa Węglowego.</w:t>
      </w:r>
    </w:p>
    <w:p w14:paraId="3D3719F1" w14:textId="676A8109" w:rsidR="00252D9E" w:rsidRDefault="0040491F">
      <w:pPr>
        <w:pStyle w:val="Legenda"/>
        <w:keepNext/>
        <w:spacing w:after="120" w:line="276" w:lineRule="auto"/>
        <w:rPr>
          <w:color w:val="000000" w:themeColor="text1"/>
          <w:sz w:val="22"/>
          <w:szCs w:val="22"/>
        </w:rPr>
      </w:pPr>
      <w:bookmarkStart w:id="179" w:name="_Toc196735087"/>
      <w:bookmarkStart w:id="180" w:name="_Toc199418545"/>
      <w:r>
        <w:rPr>
          <w:color w:val="000000" w:themeColor="text1"/>
          <w:sz w:val="22"/>
          <w:szCs w:val="22"/>
        </w:rPr>
        <w:lastRenderedPageBreak/>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39</w:t>
      </w:r>
      <w:r>
        <w:rPr>
          <w:color w:val="000000"/>
          <w:sz w:val="22"/>
          <w:szCs w:val="22"/>
        </w:rPr>
        <w:fldChar w:fldCharType="end"/>
      </w:r>
      <w:r>
        <w:rPr>
          <w:color w:val="000000" w:themeColor="text1"/>
          <w:sz w:val="22"/>
          <w:szCs w:val="22"/>
        </w:rPr>
        <w:t>. FREKWENCJA NAJWIĘKSZYCH INSTYTUCJI KULTURY W ZABRZU W LATACH 2023-2024</w:t>
      </w:r>
      <w:bookmarkEnd w:id="179"/>
      <w:bookmarkEnd w:id="180"/>
    </w:p>
    <w:tbl>
      <w:tblPr>
        <w:tblStyle w:val="Tabela-Siatka49"/>
        <w:tblW w:w="9072" w:type="dxa"/>
        <w:tblLayout w:type="fixed"/>
        <w:tblCellMar>
          <w:top w:w="57" w:type="dxa"/>
          <w:left w:w="57" w:type="dxa"/>
          <w:bottom w:w="57" w:type="dxa"/>
          <w:right w:w="57" w:type="dxa"/>
        </w:tblCellMar>
        <w:tblLook w:val="04A0" w:firstRow="1" w:lastRow="0" w:firstColumn="1" w:lastColumn="0" w:noHBand="0" w:noVBand="1"/>
      </w:tblPr>
      <w:tblGrid>
        <w:gridCol w:w="561"/>
        <w:gridCol w:w="3545"/>
        <w:gridCol w:w="2412"/>
        <w:gridCol w:w="2554"/>
      </w:tblGrid>
      <w:tr w:rsidR="00C944A6" w:rsidRPr="002836EA" w14:paraId="45E8DDEF" w14:textId="77777777" w:rsidTr="00A86C43">
        <w:trPr>
          <w:trHeight w:val="237"/>
          <w:tblHeader/>
        </w:trPr>
        <w:tc>
          <w:tcPr>
            <w:tcW w:w="561" w:type="dxa"/>
            <w:shd w:val="clear" w:color="auto" w:fill="auto"/>
            <w:vAlign w:val="center"/>
          </w:tcPr>
          <w:p w14:paraId="6A3FDA4B" w14:textId="77777777" w:rsidR="00C944A6" w:rsidRPr="002836EA" w:rsidRDefault="00C944A6" w:rsidP="002836EA">
            <w:pPr>
              <w:widowControl w:val="0"/>
              <w:spacing w:before="60" w:after="60"/>
              <w:rPr>
                <w:rFonts w:ascii="Calibri" w:hAnsi="Calibri"/>
                <w:b/>
                <w:bCs/>
              </w:rPr>
            </w:pPr>
            <w:r w:rsidRPr="002836EA">
              <w:rPr>
                <w:rFonts w:ascii="Calibri" w:hAnsi="Calibri"/>
                <w:b/>
                <w:bCs/>
                <w:kern w:val="0"/>
              </w:rPr>
              <w:t>LP.</w:t>
            </w:r>
          </w:p>
        </w:tc>
        <w:tc>
          <w:tcPr>
            <w:tcW w:w="3545" w:type="dxa"/>
            <w:shd w:val="clear" w:color="auto" w:fill="auto"/>
            <w:vAlign w:val="center"/>
          </w:tcPr>
          <w:p w14:paraId="2EA656B9" w14:textId="77777777" w:rsidR="00C944A6" w:rsidRPr="002836EA" w:rsidRDefault="00C944A6" w:rsidP="002836EA">
            <w:pPr>
              <w:widowControl w:val="0"/>
              <w:spacing w:before="60" w:after="60"/>
              <w:rPr>
                <w:rFonts w:ascii="Calibri" w:hAnsi="Calibri"/>
                <w:b/>
                <w:bCs/>
              </w:rPr>
            </w:pPr>
            <w:r w:rsidRPr="002836EA">
              <w:rPr>
                <w:rFonts w:ascii="Calibri" w:hAnsi="Calibri"/>
                <w:b/>
                <w:bCs/>
                <w:kern w:val="0"/>
              </w:rPr>
              <w:t>NAZWA INSTYTUCJI</w:t>
            </w:r>
          </w:p>
        </w:tc>
        <w:tc>
          <w:tcPr>
            <w:tcW w:w="2412" w:type="dxa"/>
            <w:shd w:val="clear" w:color="auto" w:fill="auto"/>
            <w:vAlign w:val="center"/>
          </w:tcPr>
          <w:p w14:paraId="3E59CB21" w14:textId="77777777" w:rsidR="00C944A6" w:rsidRPr="002836EA" w:rsidRDefault="00C944A6" w:rsidP="002836EA">
            <w:pPr>
              <w:widowControl w:val="0"/>
              <w:spacing w:before="60" w:after="60"/>
              <w:rPr>
                <w:rFonts w:ascii="Calibri" w:hAnsi="Calibri"/>
                <w:b/>
                <w:bCs/>
              </w:rPr>
            </w:pPr>
            <w:r w:rsidRPr="002836EA">
              <w:rPr>
                <w:rFonts w:ascii="Calibri" w:hAnsi="Calibri"/>
                <w:b/>
                <w:bCs/>
                <w:kern w:val="0"/>
              </w:rPr>
              <w:t>LICZBA ODWIEDZAJĄCYCH / WIDZÓW 2023</w:t>
            </w:r>
          </w:p>
        </w:tc>
        <w:tc>
          <w:tcPr>
            <w:tcW w:w="2554" w:type="dxa"/>
            <w:shd w:val="clear" w:color="auto" w:fill="auto"/>
            <w:vAlign w:val="center"/>
          </w:tcPr>
          <w:p w14:paraId="15D27540" w14:textId="77777777" w:rsidR="00C944A6" w:rsidRPr="002836EA" w:rsidRDefault="00C944A6" w:rsidP="002836EA">
            <w:pPr>
              <w:widowControl w:val="0"/>
              <w:spacing w:before="60" w:after="60"/>
              <w:rPr>
                <w:rFonts w:ascii="Calibri" w:hAnsi="Calibri"/>
                <w:b/>
                <w:bCs/>
              </w:rPr>
            </w:pPr>
            <w:r w:rsidRPr="002836EA">
              <w:rPr>
                <w:rFonts w:ascii="Calibri" w:hAnsi="Calibri"/>
                <w:b/>
                <w:bCs/>
                <w:kern w:val="0"/>
              </w:rPr>
              <w:t>LICZBA ODWIEDZAJĄCYCH / WIDZÓW 2024</w:t>
            </w:r>
          </w:p>
        </w:tc>
      </w:tr>
      <w:tr w:rsidR="00C944A6" w:rsidRPr="002836EA" w14:paraId="76FAAA76" w14:textId="77777777" w:rsidTr="002836EA">
        <w:trPr>
          <w:trHeight w:val="236"/>
        </w:trPr>
        <w:tc>
          <w:tcPr>
            <w:tcW w:w="561" w:type="dxa"/>
            <w:shd w:val="clear" w:color="auto" w:fill="auto"/>
            <w:vAlign w:val="center"/>
          </w:tcPr>
          <w:p w14:paraId="1196F0D2" w14:textId="77777777" w:rsidR="00C944A6" w:rsidRPr="002836EA" w:rsidRDefault="00C944A6" w:rsidP="002836EA">
            <w:pPr>
              <w:widowControl w:val="0"/>
              <w:spacing w:after="0"/>
              <w:rPr>
                <w:rFonts w:ascii="Calibri" w:hAnsi="Calibri"/>
              </w:rPr>
            </w:pPr>
            <w:r w:rsidRPr="002836EA">
              <w:rPr>
                <w:rFonts w:ascii="Calibri" w:hAnsi="Calibri"/>
                <w:kern w:val="0"/>
              </w:rPr>
              <w:t>1.</w:t>
            </w:r>
          </w:p>
        </w:tc>
        <w:tc>
          <w:tcPr>
            <w:tcW w:w="3545" w:type="dxa"/>
            <w:shd w:val="clear" w:color="auto" w:fill="auto"/>
            <w:vAlign w:val="center"/>
          </w:tcPr>
          <w:p w14:paraId="66A15758" w14:textId="77777777" w:rsidR="00C944A6" w:rsidRPr="002836EA" w:rsidRDefault="00C944A6" w:rsidP="002836EA">
            <w:pPr>
              <w:widowControl w:val="0"/>
              <w:spacing w:after="0"/>
              <w:rPr>
                <w:rFonts w:ascii="Calibri" w:hAnsi="Calibri"/>
              </w:rPr>
            </w:pPr>
            <w:r w:rsidRPr="002836EA">
              <w:rPr>
                <w:rFonts w:ascii="Calibri" w:hAnsi="Calibri"/>
                <w:kern w:val="0"/>
              </w:rPr>
              <w:t>Dom Muzyki i Tańca</w:t>
            </w:r>
          </w:p>
        </w:tc>
        <w:tc>
          <w:tcPr>
            <w:tcW w:w="2412" w:type="dxa"/>
            <w:shd w:val="clear" w:color="auto" w:fill="auto"/>
            <w:vAlign w:val="center"/>
          </w:tcPr>
          <w:p w14:paraId="56A0A781" w14:textId="77777777" w:rsidR="00C944A6" w:rsidRPr="002836EA" w:rsidRDefault="00C944A6" w:rsidP="002836EA">
            <w:pPr>
              <w:widowControl w:val="0"/>
              <w:spacing w:after="0"/>
              <w:rPr>
                <w:rFonts w:ascii="Calibri" w:hAnsi="Calibri"/>
              </w:rPr>
            </w:pPr>
            <w:r w:rsidRPr="002836EA">
              <w:rPr>
                <w:rFonts w:ascii="Calibri" w:hAnsi="Calibri"/>
                <w:kern w:val="0"/>
              </w:rPr>
              <w:t>107 612</w:t>
            </w:r>
          </w:p>
        </w:tc>
        <w:tc>
          <w:tcPr>
            <w:tcW w:w="2554" w:type="dxa"/>
            <w:shd w:val="clear" w:color="auto" w:fill="auto"/>
            <w:vAlign w:val="center"/>
          </w:tcPr>
          <w:p w14:paraId="6C46E637" w14:textId="77777777" w:rsidR="00C944A6" w:rsidRPr="002836EA" w:rsidRDefault="00C944A6" w:rsidP="002836EA">
            <w:pPr>
              <w:widowControl w:val="0"/>
              <w:spacing w:after="0"/>
              <w:rPr>
                <w:rFonts w:ascii="Calibri" w:hAnsi="Calibri"/>
              </w:rPr>
            </w:pPr>
            <w:r w:rsidRPr="002836EA">
              <w:rPr>
                <w:rFonts w:ascii="Calibri" w:hAnsi="Calibri"/>
                <w:kern w:val="0"/>
              </w:rPr>
              <w:t>102 752</w:t>
            </w:r>
          </w:p>
        </w:tc>
      </w:tr>
      <w:tr w:rsidR="00C944A6" w:rsidRPr="002836EA" w14:paraId="2E9B0C31" w14:textId="77777777" w:rsidTr="002836EA">
        <w:trPr>
          <w:trHeight w:val="236"/>
        </w:trPr>
        <w:tc>
          <w:tcPr>
            <w:tcW w:w="561" w:type="dxa"/>
            <w:shd w:val="clear" w:color="auto" w:fill="auto"/>
            <w:vAlign w:val="center"/>
          </w:tcPr>
          <w:p w14:paraId="096A7305" w14:textId="77777777" w:rsidR="00C944A6" w:rsidRPr="002836EA" w:rsidRDefault="00C944A6" w:rsidP="002836EA">
            <w:pPr>
              <w:widowControl w:val="0"/>
              <w:spacing w:after="0"/>
              <w:rPr>
                <w:kern w:val="0"/>
              </w:rPr>
            </w:pPr>
            <w:r w:rsidRPr="002836EA">
              <w:rPr>
                <w:rFonts w:ascii="Calibri" w:hAnsi="Calibri"/>
                <w:kern w:val="0"/>
              </w:rPr>
              <w:t>2.</w:t>
            </w:r>
          </w:p>
        </w:tc>
        <w:tc>
          <w:tcPr>
            <w:tcW w:w="3545" w:type="dxa"/>
            <w:shd w:val="clear" w:color="auto" w:fill="auto"/>
            <w:vAlign w:val="center"/>
          </w:tcPr>
          <w:p w14:paraId="53CB4DEC" w14:textId="77777777" w:rsidR="00C944A6" w:rsidRPr="002836EA" w:rsidRDefault="00C944A6" w:rsidP="002836EA">
            <w:pPr>
              <w:widowControl w:val="0"/>
              <w:spacing w:after="0"/>
              <w:rPr>
                <w:kern w:val="0"/>
              </w:rPr>
            </w:pPr>
            <w:r w:rsidRPr="002836EA">
              <w:rPr>
                <w:rFonts w:ascii="Calibri" w:hAnsi="Calibri"/>
                <w:kern w:val="0"/>
              </w:rPr>
              <w:t>Teatr Nowy</w:t>
            </w:r>
          </w:p>
        </w:tc>
        <w:tc>
          <w:tcPr>
            <w:tcW w:w="2412" w:type="dxa"/>
            <w:shd w:val="clear" w:color="auto" w:fill="auto"/>
            <w:vAlign w:val="center"/>
          </w:tcPr>
          <w:p w14:paraId="39793F09" w14:textId="77777777" w:rsidR="00C944A6" w:rsidRPr="002836EA" w:rsidRDefault="00C944A6" w:rsidP="002836EA">
            <w:pPr>
              <w:widowControl w:val="0"/>
              <w:spacing w:after="0"/>
              <w:rPr>
                <w:kern w:val="0"/>
              </w:rPr>
            </w:pPr>
            <w:r w:rsidRPr="002836EA">
              <w:rPr>
                <w:rFonts w:ascii="Calibri" w:hAnsi="Calibri"/>
                <w:kern w:val="0"/>
              </w:rPr>
              <w:t>54 455</w:t>
            </w:r>
          </w:p>
        </w:tc>
        <w:tc>
          <w:tcPr>
            <w:tcW w:w="2554" w:type="dxa"/>
            <w:shd w:val="clear" w:color="auto" w:fill="auto"/>
            <w:vAlign w:val="center"/>
          </w:tcPr>
          <w:p w14:paraId="7B74101C" w14:textId="77777777" w:rsidR="00C944A6" w:rsidRPr="002836EA" w:rsidRDefault="00C944A6" w:rsidP="002836EA">
            <w:pPr>
              <w:widowControl w:val="0"/>
              <w:spacing w:after="0"/>
              <w:rPr>
                <w:kern w:val="0"/>
              </w:rPr>
            </w:pPr>
            <w:r w:rsidRPr="002836EA">
              <w:rPr>
                <w:rFonts w:ascii="Calibri" w:hAnsi="Calibri"/>
                <w:kern w:val="0"/>
              </w:rPr>
              <w:t xml:space="preserve">58 588 </w:t>
            </w:r>
          </w:p>
        </w:tc>
      </w:tr>
      <w:tr w:rsidR="00C944A6" w:rsidRPr="002836EA" w14:paraId="6F74733B" w14:textId="77777777" w:rsidTr="002836EA">
        <w:trPr>
          <w:trHeight w:val="242"/>
        </w:trPr>
        <w:tc>
          <w:tcPr>
            <w:tcW w:w="561" w:type="dxa"/>
            <w:shd w:val="clear" w:color="auto" w:fill="auto"/>
            <w:vAlign w:val="center"/>
          </w:tcPr>
          <w:p w14:paraId="0D2F7DC2" w14:textId="77777777" w:rsidR="00C944A6" w:rsidRPr="002836EA" w:rsidRDefault="00C944A6" w:rsidP="002836EA">
            <w:pPr>
              <w:widowControl w:val="0"/>
              <w:spacing w:after="0"/>
              <w:rPr>
                <w:rFonts w:ascii="Calibri" w:hAnsi="Calibri"/>
              </w:rPr>
            </w:pPr>
            <w:r w:rsidRPr="002836EA">
              <w:rPr>
                <w:rFonts w:ascii="Calibri" w:hAnsi="Calibri"/>
                <w:kern w:val="0"/>
              </w:rPr>
              <w:t>3.</w:t>
            </w:r>
          </w:p>
        </w:tc>
        <w:tc>
          <w:tcPr>
            <w:tcW w:w="3545" w:type="dxa"/>
            <w:shd w:val="clear" w:color="auto" w:fill="auto"/>
            <w:vAlign w:val="center"/>
          </w:tcPr>
          <w:p w14:paraId="71F839AA" w14:textId="77777777" w:rsidR="00C944A6" w:rsidRPr="002836EA" w:rsidRDefault="00C944A6" w:rsidP="002836EA">
            <w:pPr>
              <w:widowControl w:val="0"/>
              <w:spacing w:after="0"/>
              <w:rPr>
                <w:rFonts w:ascii="Calibri" w:hAnsi="Calibri"/>
              </w:rPr>
            </w:pPr>
            <w:r w:rsidRPr="002836EA">
              <w:rPr>
                <w:rFonts w:ascii="Calibri" w:hAnsi="Calibri"/>
                <w:kern w:val="0"/>
              </w:rPr>
              <w:t>Filharmonia Zabrzańska</w:t>
            </w:r>
          </w:p>
        </w:tc>
        <w:tc>
          <w:tcPr>
            <w:tcW w:w="2412" w:type="dxa"/>
            <w:shd w:val="clear" w:color="auto" w:fill="auto"/>
            <w:vAlign w:val="center"/>
          </w:tcPr>
          <w:p w14:paraId="5AC925D1" w14:textId="77777777" w:rsidR="00C944A6" w:rsidRPr="002836EA" w:rsidRDefault="00C944A6" w:rsidP="002836EA">
            <w:pPr>
              <w:widowControl w:val="0"/>
              <w:spacing w:after="0"/>
              <w:rPr>
                <w:rFonts w:ascii="Calibri" w:hAnsi="Calibri"/>
              </w:rPr>
            </w:pPr>
            <w:r w:rsidRPr="002836EA">
              <w:rPr>
                <w:rFonts w:ascii="Calibri" w:hAnsi="Calibri"/>
                <w:kern w:val="0"/>
              </w:rPr>
              <w:t>17 798</w:t>
            </w:r>
          </w:p>
        </w:tc>
        <w:tc>
          <w:tcPr>
            <w:tcW w:w="2554" w:type="dxa"/>
            <w:shd w:val="clear" w:color="auto" w:fill="auto"/>
            <w:vAlign w:val="center"/>
          </w:tcPr>
          <w:p w14:paraId="71BCB4E4" w14:textId="77777777" w:rsidR="00C944A6" w:rsidRPr="002836EA" w:rsidRDefault="00C944A6" w:rsidP="002836EA">
            <w:pPr>
              <w:widowControl w:val="0"/>
              <w:spacing w:after="0"/>
              <w:rPr>
                <w:rFonts w:ascii="Calibri" w:hAnsi="Calibri"/>
              </w:rPr>
            </w:pPr>
            <w:r w:rsidRPr="002836EA">
              <w:rPr>
                <w:rFonts w:ascii="Calibri" w:hAnsi="Calibri"/>
                <w:kern w:val="0"/>
              </w:rPr>
              <w:t xml:space="preserve">17 651  </w:t>
            </w:r>
          </w:p>
        </w:tc>
      </w:tr>
      <w:tr w:rsidR="00C944A6" w:rsidRPr="002836EA" w14:paraId="7BDD5910" w14:textId="77777777" w:rsidTr="002836EA">
        <w:tc>
          <w:tcPr>
            <w:tcW w:w="561" w:type="dxa"/>
            <w:shd w:val="clear" w:color="auto" w:fill="auto"/>
            <w:vAlign w:val="center"/>
          </w:tcPr>
          <w:p w14:paraId="6175878E" w14:textId="77777777" w:rsidR="00C944A6" w:rsidRPr="002836EA" w:rsidRDefault="00C944A6" w:rsidP="002836EA">
            <w:pPr>
              <w:widowControl w:val="0"/>
              <w:spacing w:after="0"/>
              <w:rPr>
                <w:rFonts w:ascii="Calibri" w:hAnsi="Calibri"/>
              </w:rPr>
            </w:pPr>
            <w:r w:rsidRPr="002836EA">
              <w:rPr>
                <w:rFonts w:ascii="Calibri" w:hAnsi="Calibri"/>
                <w:kern w:val="0"/>
              </w:rPr>
              <w:t>4.</w:t>
            </w:r>
          </w:p>
        </w:tc>
        <w:tc>
          <w:tcPr>
            <w:tcW w:w="3545" w:type="dxa"/>
            <w:shd w:val="clear" w:color="auto" w:fill="auto"/>
            <w:vAlign w:val="center"/>
          </w:tcPr>
          <w:p w14:paraId="74DE4CCB" w14:textId="77777777" w:rsidR="00C944A6" w:rsidRPr="002836EA" w:rsidRDefault="00C944A6" w:rsidP="002836EA">
            <w:pPr>
              <w:widowControl w:val="0"/>
              <w:spacing w:after="0"/>
              <w:rPr>
                <w:rFonts w:ascii="Calibri" w:hAnsi="Calibri"/>
              </w:rPr>
            </w:pPr>
            <w:r w:rsidRPr="002836EA">
              <w:rPr>
                <w:rFonts w:ascii="Calibri" w:hAnsi="Calibri"/>
                <w:kern w:val="0"/>
              </w:rPr>
              <w:t>Miejski Ośrodek Kultury</w:t>
            </w:r>
          </w:p>
        </w:tc>
        <w:tc>
          <w:tcPr>
            <w:tcW w:w="2412" w:type="dxa"/>
            <w:shd w:val="clear" w:color="auto" w:fill="auto"/>
            <w:vAlign w:val="center"/>
          </w:tcPr>
          <w:p w14:paraId="0F34EB67" w14:textId="77777777" w:rsidR="00C944A6" w:rsidRPr="002836EA" w:rsidRDefault="00C944A6" w:rsidP="002836EA">
            <w:pPr>
              <w:widowControl w:val="0"/>
              <w:spacing w:after="0"/>
              <w:rPr>
                <w:rFonts w:ascii="Calibri" w:hAnsi="Calibri"/>
              </w:rPr>
            </w:pPr>
            <w:r w:rsidRPr="002836EA">
              <w:rPr>
                <w:rFonts w:ascii="Calibri" w:hAnsi="Calibri"/>
                <w:kern w:val="0"/>
              </w:rPr>
              <w:t>167 263</w:t>
            </w:r>
          </w:p>
        </w:tc>
        <w:tc>
          <w:tcPr>
            <w:tcW w:w="2554" w:type="dxa"/>
            <w:shd w:val="clear" w:color="auto" w:fill="auto"/>
            <w:vAlign w:val="center"/>
          </w:tcPr>
          <w:p w14:paraId="7C37985E" w14:textId="77777777" w:rsidR="00C944A6" w:rsidRPr="002836EA" w:rsidRDefault="00C944A6" w:rsidP="002836EA">
            <w:pPr>
              <w:widowControl w:val="0"/>
              <w:spacing w:after="0"/>
              <w:rPr>
                <w:rFonts w:ascii="Calibri" w:hAnsi="Calibri"/>
              </w:rPr>
            </w:pPr>
            <w:r w:rsidRPr="002836EA">
              <w:rPr>
                <w:rFonts w:ascii="Calibri" w:hAnsi="Calibri"/>
                <w:kern w:val="0"/>
              </w:rPr>
              <w:t>123 712</w:t>
            </w:r>
          </w:p>
        </w:tc>
      </w:tr>
      <w:tr w:rsidR="00C944A6" w:rsidRPr="002836EA" w14:paraId="19E75EC8" w14:textId="77777777" w:rsidTr="002836EA">
        <w:tc>
          <w:tcPr>
            <w:tcW w:w="561" w:type="dxa"/>
            <w:shd w:val="clear" w:color="auto" w:fill="auto"/>
            <w:vAlign w:val="center"/>
          </w:tcPr>
          <w:p w14:paraId="75AEB205" w14:textId="77777777" w:rsidR="00C944A6" w:rsidRPr="002836EA" w:rsidRDefault="00C944A6" w:rsidP="002836EA">
            <w:pPr>
              <w:widowControl w:val="0"/>
              <w:spacing w:after="0"/>
              <w:rPr>
                <w:rFonts w:ascii="Calibri" w:hAnsi="Calibri"/>
              </w:rPr>
            </w:pPr>
            <w:r w:rsidRPr="002836EA">
              <w:rPr>
                <w:rFonts w:ascii="Calibri" w:hAnsi="Calibri"/>
                <w:kern w:val="0"/>
              </w:rPr>
              <w:t>5.</w:t>
            </w:r>
          </w:p>
        </w:tc>
        <w:tc>
          <w:tcPr>
            <w:tcW w:w="3545" w:type="dxa"/>
            <w:shd w:val="clear" w:color="auto" w:fill="auto"/>
            <w:vAlign w:val="center"/>
          </w:tcPr>
          <w:p w14:paraId="49F069B8" w14:textId="77777777" w:rsidR="00C944A6" w:rsidRPr="002836EA" w:rsidRDefault="00C944A6" w:rsidP="002836EA">
            <w:pPr>
              <w:widowControl w:val="0"/>
              <w:spacing w:after="0"/>
              <w:rPr>
                <w:rFonts w:ascii="Calibri" w:hAnsi="Calibri"/>
              </w:rPr>
            </w:pPr>
            <w:r w:rsidRPr="002836EA">
              <w:rPr>
                <w:rFonts w:ascii="Calibri" w:hAnsi="Calibri"/>
                <w:kern w:val="0"/>
              </w:rPr>
              <w:t>Muzeum Górnictwa Węglowego</w:t>
            </w:r>
          </w:p>
        </w:tc>
        <w:tc>
          <w:tcPr>
            <w:tcW w:w="2412" w:type="dxa"/>
            <w:shd w:val="clear" w:color="auto" w:fill="auto"/>
            <w:vAlign w:val="center"/>
          </w:tcPr>
          <w:p w14:paraId="27149415" w14:textId="77777777" w:rsidR="00C944A6" w:rsidRPr="002836EA" w:rsidRDefault="00C944A6" w:rsidP="002836EA">
            <w:pPr>
              <w:widowControl w:val="0"/>
              <w:spacing w:after="0"/>
              <w:rPr>
                <w:rFonts w:ascii="Calibri" w:hAnsi="Calibri"/>
              </w:rPr>
            </w:pPr>
            <w:r w:rsidRPr="002836EA">
              <w:rPr>
                <w:rFonts w:ascii="Calibri" w:hAnsi="Calibri"/>
                <w:kern w:val="0"/>
              </w:rPr>
              <w:t>364 486</w:t>
            </w:r>
          </w:p>
        </w:tc>
        <w:tc>
          <w:tcPr>
            <w:tcW w:w="2554" w:type="dxa"/>
            <w:shd w:val="clear" w:color="auto" w:fill="auto"/>
            <w:vAlign w:val="center"/>
          </w:tcPr>
          <w:p w14:paraId="5B81B41B" w14:textId="77777777" w:rsidR="00C944A6" w:rsidRPr="002836EA" w:rsidRDefault="00C944A6" w:rsidP="002836EA">
            <w:pPr>
              <w:widowControl w:val="0"/>
              <w:spacing w:after="0"/>
              <w:rPr>
                <w:rFonts w:ascii="Calibri" w:hAnsi="Calibri"/>
              </w:rPr>
            </w:pPr>
            <w:r w:rsidRPr="002836EA">
              <w:rPr>
                <w:rFonts w:ascii="Calibri" w:hAnsi="Calibri"/>
                <w:kern w:val="0"/>
              </w:rPr>
              <w:t>470 020</w:t>
            </w:r>
          </w:p>
        </w:tc>
      </w:tr>
      <w:tr w:rsidR="00C944A6" w:rsidRPr="002836EA" w14:paraId="280ABF4D" w14:textId="77777777" w:rsidTr="002836EA">
        <w:tc>
          <w:tcPr>
            <w:tcW w:w="561" w:type="dxa"/>
            <w:shd w:val="clear" w:color="auto" w:fill="auto"/>
            <w:vAlign w:val="center"/>
          </w:tcPr>
          <w:p w14:paraId="5C2BD281" w14:textId="77777777" w:rsidR="00C944A6" w:rsidRPr="002836EA" w:rsidRDefault="00C944A6" w:rsidP="002836EA">
            <w:pPr>
              <w:widowControl w:val="0"/>
              <w:spacing w:after="0"/>
              <w:rPr>
                <w:rFonts w:ascii="Calibri" w:hAnsi="Calibri"/>
              </w:rPr>
            </w:pPr>
            <w:r w:rsidRPr="002836EA">
              <w:rPr>
                <w:rFonts w:ascii="Calibri" w:hAnsi="Calibri"/>
                <w:kern w:val="0"/>
              </w:rPr>
              <w:t>6.</w:t>
            </w:r>
          </w:p>
        </w:tc>
        <w:tc>
          <w:tcPr>
            <w:tcW w:w="3545" w:type="dxa"/>
            <w:shd w:val="clear" w:color="auto" w:fill="auto"/>
            <w:vAlign w:val="center"/>
          </w:tcPr>
          <w:p w14:paraId="18379361" w14:textId="77777777" w:rsidR="00C944A6" w:rsidRPr="002836EA" w:rsidRDefault="00C944A6" w:rsidP="002836EA">
            <w:pPr>
              <w:widowControl w:val="0"/>
              <w:spacing w:after="0"/>
              <w:rPr>
                <w:rFonts w:ascii="Calibri" w:hAnsi="Calibri"/>
              </w:rPr>
            </w:pPr>
            <w:r w:rsidRPr="002836EA">
              <w:rPr>
                <w:rFonts w:ascii="Calibri" w:hAnsi="Calibri"/>
                <w:kern w:val="0"/>
              </w:rPr>
              <w:t>Muzeum Miejskie</w:t>
            </w:r>
          </w:p>
        </w:tc>
        <w:tc>
          <w:tcPr>
            <w:tcW w:w="2412" w:type="dxa"/>
            <w:shd w:val="clear" w:color="auto" w:fill="auto"/>
            <w:vAlign w:val="center"/>
          </w:tcPr>
          <w:p w14:paraId="271DB506" w14:textId="77777777" w:rsidR="00C944A6" w:rsidRPr="002836EA" w:rsidRDefault="00C944A6" w:rsidP="002836EA">
            <w:pPr>
              <w:widowControl w:val="0"/>
              <w:spacing w:after="0"/>
              <w:rPr>
                <w:rFonts w:ascii="Calibri" w:hAnsi="Calibri"/>
              </w:rPr>
            </w:pPr>
            <w:r w:rsidRPr="002836EA">
              <w:rPr>
                <w:rFonts w:ascii="Calibri" w:hAnsi="Calibri"/>
                <w:kern w:val="0"/>
              </w:rPr>
              <w:t>2 916</w:t>
            </w:r>
          </w:p>
        </w:tc>
        <w:tc>
          <w:tcPr>
            <w:tcW w:w="2554" w:type="dxa"/>
            <w:shd w:val="clear" w:color="auto" w:fill="auto"/>
            <w:vAlign w:val="center"/>
          </w:tcPr>
          <w:p w14:paraId="39B67747" w14:textId="77777777" w:rsidR="00C944A6" w:rsidRPr="002836EA" w:rsidRDefault="00C944A6" w:rsidP="002836EA">
            <w:pPr>
              <w:widowControl w:val="0"/>
              <w:spacing w:after="0"/>
              <w:rPr>
                <w:rFonts w:ascii="Calibri" w:hAnsi="Calibri"/>
              </w:rPr>
            </w:pPr>
            <w:r w:rsidRPr="002836EA">
              <w:rPr>
                <w:rFonts w:ascii="Calibri" w:hAnsi="Calibri"/>
                <w:kern w:val="0"/>
              </w:rPr>
              <w:t>10 038</w:t>
            </w:r>
          </w:p>
        </w:tc>
      </w:tr>
    </w:tbl>
    <w:p w14:paraId="63CFF9B4"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Wydział Kultury, Sportu i Turystyki Urzędu Miejskiego w Zabrzu</w:t>
      </w:r>
    </w:p>
    <w:p w14:paraId="3CAB61B5" w14:textId="77777777" w:rsidR="00252D9E" w:rsidRDefault="0040491F">
      <w:pPr>
        <w:rPr>
          <w:i/>
          <w:iCs/>
        </w:rPr>
      </w:pPr>
      <w:r>
        <w:t>W roku 2024 Miasto przekazało 8 instytucjom kultury blisko 34 mln zł dotacji na prowadzenie działalności, o 3,5 mln zł więcej niż w roku poprzednim.</w:t>
      </w:r>
    </w:p>
    <w:p w14:paraId="15D02523" w14:textId="301C594F" w:rsidR="00252D9E" w:rsidRDefault="0040491F">
      <w:pPr>
        <w:pStyle w:val="Legenda"/>
        <w:keepNext/>
        <w:spacing w:after="120" w:line="276" w:lineRule="auto"/>
        <w:rPr>
          <w:color w:val="000000" w:themeColor="text1"/>
          <w:sz w:val="22"/>
          <w:szCs w:val="22"/>
        </w:rPr>
      </w:pPr>
      <w:bookmarkStart w:id="181" w:name="_Toc196735088"/>
      <w:bookmarkStart w:id="182" w:name="_Toc199418546"/>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40</w:t>
      </w:r>
      <w:r>
        <w:rPr>
          <w:color w:val="000000"/>
          <w:sz w:val="22"/>
          <w:szCs w:val="22"/>
        </w:rPr>
        <w:fldChar w:fldCharType="end"/>
      </w:r>
      <w:r>
        <w:rPr>
          <w:color w:val="000000" w:themeColor="text1"/>
          <w:sz w:val="22"/>
          <w:szCs w:val="22"/>
        </w:rPr>
        <w:t>. ZESTAWIENIE WYSOKOŚCI DOTACJI NA REALIZACJĘ ZADAŃ KULTURALNYCH W LATACH 2022-2024</w:t>
      </w:r>
      <w:bookmarkEnd w:id="181"/>
      <w:bookmarkEnd w:id="182"/>
    </w:p>
    <w:tbl>
      <w:tblPr>
        <w:tblStyle w:val="Tabela-Siatka4914"/>
        <w:tblW w:w="5000" w:type="pct"/>
        <w:tblLayout w:type="fixed"/>
        <w:tblCellMar>
          <w:top w:w="57" w:type="dxa"/>
          <w:left w:w="57" w:type="dxa"/>
          <w:bottom w:w="57" w:type="dxa"/>
          <w:right w:w="57" w:type="dxa"/>
        </w:tblCellMar>
        <w:tblLook w:val="04A0" w:firstRow="1" w:lastRow="0" w:firstColumn="1" w:lastColumn="0" w:noHBand="0" w:noVBand="1"/>
      </w:tblPr>
      <w:tblGrid>
        <w:gridCol w:w="467"/>
        <w:gridCol w:w="3922"/>
        <w:gridCol w:w="1568"/>
        <w:gridCol w:w="1554"/>
        <w:gridCol w:w="1551"/>
      </w:tblGrid>
      <w:tr w:rsidR="00C944A6" w14:paraId="55D9D85B" w14:textId="77777777" w:rsidTr="002836EA">
        <w:trPr>
          <w:trHeight w:val="321"/>
        </w:trPr>
        <w:tc>
          <w:tcPr>
            <w:tcW w:w="467" w:type="dxa"/>
            <w:shd w:val="clear" w:color="auto" w:fill="auto"/>
            <w:vAlign w:val="center"/>
          </w:tcPr>
          <w:p w14:paraId="47C15D7B" w14:textId="77777777" w:rsidR="00C944A6" w:rsidRDefault="00C944A6" w:rsidP="002836EA">
            <w:pPr>
              <w:widowControl w:val="0"/>
              <w:spacing w:before="60" w:after="60"/>
              <w:rPr>
                <w:b/>
                <w:bCs/>
                <w:szCs w:val="22"/>
              </w:rPr>
            </w:pPr>
            <w:r>
              <w:rPr>
                <w:rFonts w:eastAsia="Times New Roman"/>
                <w:b/>
                <w:bCs/>
                <w:kern w:val="0"/>
                <w:szCs w:val="22"/>
              </w:rPr>
              <w:t>LP.</w:t>
            </w:r>
          </w:p>
        </w:tc>
        <w:tc>
          <w:tcPr>
            <w:tcW w:w="3922" w:type="dxa"/>
            <w:shd w:val="clear" w:color="auto" w:fill="auto"/>
            <w:vAlign w:val="center"/>
          </w:tcPr>
          <w:p w14:paraId="602C115F" w14:textId="77777777" w:rsidR="00C944A6" w:rsidRDefault="00C944A6" w:rsidP="002836EA">
            <w:pPr>
              <w:widowControl w:val="0"/>
              <w:spacing w:before="60" w:after="60"/>
              <w:rPr>
                <w:b/>
                <w:bCs/>
                <w:szCs w:val="22"/>
              </w:rPr>
            </w:pPr>
            <w:r>
              <w:rPr>
                <w:rFonts w:eastAsia="Times New Roman"/>
                <w:b/>
                <w:bCs/>
                <w:kern w:val="0"/>
                <w:szCs w:val="22"/>
              </w:rPr>
              <w:t>INSTYTUCJA KULTURY</w:t>
            </w:r>
          </w:p>
        </w:tc>
        <w:tc>
          <w:tcPr>
            <w:tcW w:w="1568" w:type="dxa"/>
            <w:shd w:val="clear" w:color="auto" w:fill="auto"/>
            <w:vAlign w:val="center"/>
          </w:tcPr>
          <w:p w14:paraId="15A3539D" w14:textId="77777777" w:rsidR="00C944A6" w:rsidRDefault="00C944A6" w:rsidP="002836EA">
            <w:pPr>
              <w:widowControl w:val="0"/>
              <w:spacing w:before="60" w:after="60"/>
              <w:rPr>
                <w:b/>
                <w:bCs/>
                <w:szCs w:val="22"/>
              </w:rPr>
            </w:pPr>
            <w:r>
              <w:rPr>
                <w:rFonts w:eastAsia="Times New Roman"/>
                <w:b/>
                <w:bCs/>
                <w:kern w:val="0"/>
                <w:szCs w:val="22"/>
              </w:rPr>
              <w:t xml:space="preserve">2022 </w:t>
            </w:r>
          </w:p>
        </w:tc>
        <w:tc>
          <w:tcPr>
            <w:tcW w:w="1554" w:type="dxa"/>
            <w:shd w:val="clear" w:color="auto" w:fill="auto"/>
            <w:vAlign w:val="center"/>
          </w:tcPr>
          <w:p w14:paraId="35CB694E" w14:textId="77777777" w:rsidR="00C944A6" w:rsidRDefault="00C944A6" w:rsidP="002836EA">
            <w:pPr>
              <w:widowControl w:val="0"/>
              <w:spacing w:before="60" w:after="60"/>
              <w:rPr>
                <w:b/>
                <w:bCs/>
                <w:szCs w:val="22"/>
              </w:rPr>
            </w:pPr>
            <w:r>
              <w:rPr>
                <w:rFonts w:eastAsia="Times New Roman"/>
                <w:b/>
                <w:bCs/>
                <w:kern w:val="0"/>
                <w:szCs w:val="22"/>
              </w:rPr>
              <w:t xml:space="preserve">2023 </w:t>
            </w:r>
          </w:p>
        </w:tc>
        <w:tc>
          <w:tcPr>
            <w:tcW w:w="1551" w:type="dxa"/>
            <w:shd w:val="clear" w:color="auto" w:fill="auto"/>
            <w:vAlign w:val="center"/>
          </w:tcPr>
          <w:p w14:paraId="5793A2D0" w14:textId="77777777" w:rsidR="00C944A6" w:rsidRDefault="00C944A6" w:rsidP="002836EA">
            <w:pPr>
              <w:widowControl w:val="0"/>
              <w:spacing w:before="60" w:after="60"/>
              <w:rPr>
                <w:b/>
                <w:bCs/>
                <w:szCs w:val="22"/>
              </w:rPr>
            </w:pPr>
            <w:r>
              <w:rPr>
                <w:rFonts w:eastAsia="Times New Roman"/>
                <w:b/>
                <w:bCs/>
                <w:kern w:val="0"/>
                <w:szCs w:val="22"/>
              </w:rPr>
              <w:t>2024</w:t>
            </w:r>
          </w:p>
        </w:tc>
      </w:tr>
      <w:tr w:rsidR="00C944A6" w14:paraId="0684DAA9" w14:textId="77777777" w:rsidTr="00854D45">
        <w:trPr>
          <w:trHeight w:val="135"/>
        </w:trPr>
        <w:tc>
          <w:tcPr>
            <w:tcW w:w="467" w:type="dxa"/>
            <w:vAlign w:val="center"/>
          </w:tcPr>
          <w:p w14:paraId="214E1040" w14:textId="77777777" w:rsidR="00C944A6" w:rsidRDefault="00C944A6" w:rsidP="00854D45">
            <w:pPr>
              <w:widowControl w:val="0"/>
              <w:spacing w:before="0" w:after="0"/>
              <w:rPr>
                <w:szCs w:val="22"/>
              </w:rPr>
            </w:pPr>
            <w:r>
              <w:rPr>
                <w:rFonts w:eastAsia="Times New Roman"/>
                <w:kern w:val="0"/>
                <w:szCs w:val="22"/>
              </w:rPr>
              <w:t>1.</w:t>
            </w:r>
          </w:p>
        </w:tc>
        <w:tc>
          <w:tcPr>
            <w:tcW w:w="3922" w:type="dxa"/>
            <w:vAlign w:val="center"/>
          </w:tcPr>
          <w:p w14:paraId="4AD21E06" w14:textId="77777777" w:rsidR="00C944A6" w:rsidRDefault="00C944A6" w:rsidP="00854D45">
            <w:pPr>
              <w:widowControl w:val="0"/>
              <w:spacing w:before="0" w:after="0"/>
              <w:rPr>
                <w:szCs w:val="22"/>
              </w:rPr>
            </w:pPr>
            <w:r>
              <w:rPr>
                <w:rFonts w:eastAsia="Times New Roman"/>
                <w:kern w:val="0"/>
                <w:szCs w:val="22"/>
              </w:rPr>
              <w:t>Dom Muzyki I Tańca</w:t>
            </w:r>
          </w:p>
        </w:tc>
        <w:tc>
          <w:tcPr>
            <w:tcW w:w="1568" w:type="dxa"/>
            <w:shd w:val="clear" w:color="auto" w:fill="auto"/>
            <w:vAlign w:val="center"/>
          </w:tcPr>
          <w:p w14:paraId="79D69D8C"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2 639 754 zł</w:t>
            </w:r>
          </w:p>
        </w:tc>
        <w:tc>
          <w:tcPr>
            <w:tcW w:w="1554" w:type="dxa"/>
            <w:shd w:val="clear" w:color="auto" w:fill="FFFFFF"/>
            <w:vAlign w:val="center"/>
          </w:tcPr>
          <w:p w14:paraId="39670E1A" w14:textId="77777777" w:rsidR="00C944A6" w:rsidRDefault="00C944A6" w:rsidP="00854D45">
            <w:pPr>
              <w:widowControl w:val="0"/>
              <w:spacing w:before="0" w:after="0"/>
              <w:ind w:left="61" w:hanging="61"/>
              <w:rPr>
                <w:szCs w:val="22"/>
                <w:lang w:eastAsia="ar-SA"/>
              </w:rPr>
            </w:pPr>
            <w:r>
              <w:rPr>
                <w:rFonts w:eastAsia="Times New Roman"/>
                <w:kern w:val="0"/>
                <w:szCs w:val="22"/>
              </w:rPr>
              <w:t>2 583 086 zł</w:t>
            </w:r>
          </w:p>
        </w:tc>
        <w:tc>
          <w:tcPr>
            <w:tcW w:w="1551" w:type="dxa"/>
            <w:shd w:val="clear" w:color="auto" w:fill="FFFFFF"/>
            <w:vAlign w:val="center"/>
          </w:tcPr>
          <w:p w14:paraId="4194DA3B" w14:textId="77777777" w:rsidR="00C944A6" w:rsidRDefault="00C944A6" w:rsidP="00854D45">
            <w:pPr>
              <w:widowControl w:val="0"/>
              <w:spacing w:before="0" w:after="0"/>
              <w:rPr>
                <w:szCs w:val="22"/>
              </w:rPr>
            </w:pPr>
            <w:r>
              <w:rPr>
                <w:rFonts w:eastAsia="Times New Roman"/>
                <w:kern w:val="0"/>
                <w:szCs w:val="22"/>
              </w:rPr>
              <w:t>2 462 710 zł</w:t>
            </w:r>
          </w:p>
        </w:tc>
      </w:tr>
      <w:tr w:rsidR="00C944A6" w14:paraId="46C83236" w14:textId="77777777" w:rsidTr="002836EA">
        <w:trPr>
          <w:trHeight w:val="167"/>
        </w:trPr>
        <w:tc>
          <w:tcPr>
            <w:tcW w:w="467" w:type="dxa"/>
            <w:vAlign w:val="center"/>
          </w:tcPr>
          <w:p w14:paraId="31C534FA" w14:textId="77777777" w:rsidR="00C944A6" w:rsidRDefault="00C944A6" w:rsidP="00854D45">
            <w:pPr>
              <w:widowControl w:val="0"/>
              <w:spacing w:before="0" w:after="0"/>
              <w:rPr>
                <w:rFonts w:eastAsia="Times New Roman"/>
                <w:kern w:val="0"/>
                <w:szCs w:val="22"/>
              </w:rPr>
            </w:pPr>
            <w:r>
              <w:rPr>
                <w:rFonts w:eastAsia="Times New Roman"/>
                <w:kern w:val="0"/>
                <w:szCs w:val="22"/>
              </w:rPr>
              <w:t>2.</w:t>
            </w:r>
          </w:p>
        </w:tc>
        <w:tc>
          <w:tcPr>
            <w:tcW w:w="3922" w:type="dxa"/>
            <w:vAlign w:val="center"/>
          </w:tcPr>
          <w:p w14:paraId="758E1B68" w14:textId="77777777" w:rsidR="00C944A6" w:rsidRDefault="00C944A6" w:rsidP="00854D45">
            <w:pPr>
              <w:widowControl w:val="0"/>
              <w:spacing w:before="0" w:after="0"/>
              <w:rPr>
                <w:rFonts w:eastAsia="Times New Roman"/>
                <w:kern w:val="0"/>
                <w:szCs w:val="22"/>
              </w:rPr>
            </w:pPr>
            <w:r>
              <w:rPr>
                <w:rFonts w:eastAsia="Times New Roman"/>
                <w:kern w:val="0"/>
                <w:szCs w:val="22"/>
              </w:rPr>
              <w:t>Teatr Nowy</w:t>
            </w:r>
          </w:p>
        </w:tc>
        <w:tc>
          <w:tcPr>
            <w:tcW w:w="1568" w:type="dxa"/>
            <w:shd w:val="clear" w:color="auto" w:fill="auto"/>
            <w:vAlign w:val="center"/>
          </w:tcPr>
          <w:p w14:paraId="67BE54A6"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lang w:eastAsia="ar-SA"/>
              </w:rPr>
              <w:t>4 584 490 zł</w:t>
            </w:r>
          </w:p>
        </w:tc>
        <w:tc>
          <w:tcPr>
            <w:tcW w:w="1554" w:type="dxa"/>
            <w:shd w:val="clear" w:color="auto" w:fill="FFFFFF"/>
            <w:vAlign w:val="center"/>
          </w:tcPr>
          <w:p w14:paraId="0BC2457D"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lang w:eastAsia="ar-SA"/>
              </w:rPr>
              <w:t>4 782 107 zł</w:t>
            </w:r>
          </w:p>
        </w:tc>
        <w:tc>
          <w:tcPr>
            <w:tcW w:w="1551" w:type="dxa"/>
            <w:shd w:val="clear" w:color="auto" w:fill="FFFFFF"/>
            <w:vAlign w:val="center"/>
          </w:tcPr>
          <w:p w14:paraId="36F09671" w14:textId="77777777" w:rsidR="00C944A6" w:rsidRDefault="00C944A6" w:rsidP="00854D45">
            <w:pPr>
              <w:widowControl w:val="0"/>
              <w:spacing w:before="0" w:after="0"/>
              <w:rPr>
                <w:rFonts w:eastAsia="Times New Roman"/>
                <w:kern w:val="0"/>
                <w:szCs w:val="22"/>
                <w:lang w:eastAsia="ar-SA"/>
              </w:rPr>
            </w:pPr>
            <w:r>
              <w:rPr>
                <w:rFonts w:eastAsia="Times New Roman"/>
                <w:kern w:val="0"/>
                <w:szCs w:val="22"/>
                <w:lang w:eastAsia="ar-SA"/>
              </w:rPr>
              <w:t>5 644 400 zł</w:t>
            </w:r>
          </w:p>
        </w:tc>
      </w:tr>
      <w:tr w:rsidR="00C944A6" w14:paraId="211009E2" w14:textId="77777777" w:rsidTr="002836EA">
        <w:trPr>
          <w:trHeight w:val="167"/>
        </w:trPr>
        <w:tc>
          <w:tcPr>
            <w:tcW w:w="467" w:type="dxa"/>
            <w:vAlign w:val="center"/>
          </w:tcPr>
          <w:p w14:paraId="093B0E33" w14:textId="77777777" w:rsidR="00C944A6" w:rsidRDefault="00C944A6" w:rsidP="00854D45">
            <w:pPr>
              <w:widowControl w:val="0"/>
              <w:spacing w:before="0" w:after="0"/>
              <w:rPr>
                <w:szCs w:val="22"/>
              </w:rPr>
            </w:pPr>
            <w:r>
              <w:rPr>
                <w:rFonts w:eastAsia="Times New Roman"/>
                <w:kern w:val="0"/>
                <w:szCs w:val="22"/>
              </w:rPr>
              <w:t>3.</w:t>
            </w:r>
          </w:p>
        </w:tc>
        <w:tc>
          <w:tcPr>
            <w:tcW w:w="3922" w:type="dxa"/>
            <w:vAlign w:val="center"/>
          </w:tcPr>
          <w:p w14:paraId="399C6011" w14:textId="77777777" w:rsidR="00C944A6" w:rsidRDefault="00C944A6" w:rsidP="00854D45">
            <w:pPr>
              <w:widowControl w:val="0"/>
              <w:spacing w:before="0" w:after="0"/>
              <w:rPr>
                <w:szCs w:val="22"/>
              </w:rPr>
            </w:pPr>
            <w:r>
              <w:rPr>
                <w:rFonts w:eastAsia="Times New Roman"/>
                <w:kern w:val="0"/>
                <w:szCs w:val="22"/>
              </w:rPr>
              <w:t>Filharmonia Zabrzańska</w:t>
            </w:r>
          </w:p>
        </w:tc>
        <w:tc>
          <w:tcPr>
            <w:tcW w:w="1568" w:type="dxa"/>
            <w:shd w:val="clear" w:color="auto" w:fill="auto"/>
            <w:vAlign w:val="center"/>
          </w:tcPr>
          <w:p w14:paraId="3F1E4617"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4 086 014 zł</w:t>
            </w:r>
          </w:p>
        </w:tc>
        <w:tc>
          <w:tcPr>
            <w:tcW w:w="1554" w:type="dxa"/>
            <w:shd w:val="clear" w:color="auto" w:fill="FFFFFF"/>
            <w:vAlign w:val="center"/>
          </w:tcPr>
          <w:p w14:paraId="0773B900"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4 318 890 zł</w:t>
            </w:r>
          </w:p>
        </w:tc>
        <w:tc>
          <w:tcPr>
            <w:tcW w:w="1551" w:type="dxa"/>
            <w:shd w:val="clear" w:color="auto" w:fill="FFFFFF"/>
            <w:vAlign w:val="center"/>
          </w:tcPr>
          <w:p w14:paraId="7D8CE3E7" w14:textId="77777777" w:rsidR="00C944A6" w:rsidRDefault="00C944A6" w:rsidP="00854D45">
            <w:pPr>
              <w:widowControl w:val="0"/>
              <w:spacing w:before="0" w:after="0"/>
              <w:rPr>
                <w:szCs w:val="22"/>
                <w:lang w:eastAsia="ar-SA"/>
              </w:rPr>
            </w:pPr>
            <w:r>
              <w:rPr>
                <w:rFonts w:eastAsia="Times New Roman"/>
                <w:kern w:val="0"/>
                <w:szCs w:val="22"/>
                <w:lang w:eastAsia="ar-SA"/>
              </w:rPr>
              <w:t>5 566 605 zł</w:t>
            </w:r>
          </w:p>
        </w:tc>
      </w:tr>
      <w:tr w:rsidR="00C944A6" w14:paraId="3D2D5DE7" w14:textId="77777777" w:rsidTr="002836EA">
        <w:trPr>
          <w:trHeight w:val="167"/>
        </w:trPr>
        <w:tc>
          <w:tcPr>
            <w:tcW w:w="467" w:type="dxa"/>
            <w:vAlign w:val="center"/>
          </w:tcPr>
          <w:p w14:paraId="7F57EB67" w14:textId="77777777" w:rsidR="00C944A6" w:rsidRDefault="00C944A6" w:rsidP="00854D45">
            <w:pPr>
              <w:widowControl w:val="0"/>
              <w:spacing w:before="0" w:after="0"/>
              <w:rPr>
                <w:rFonts w:eastAsia="Times New Roman"/>
                <w:kern w:val="0"/>
                <w:szCs w:val="22"/>
              </w:rPr>
            </w:pPr>
            <w:r>
              <w:rPr>
                <w:rFonts w:eastAsia="Times New Roman"/>
                <w:kern w:val="0"/>
                <w:szCs w:val="22"/>
              </w:rPr>
              <w:t>4.</w:t>
            </w:r>
          </w:p>
        </w:tc>
        <w:tc>
          <w:tcPr>
            <w:tcW w:w="3922" w:type="dxa"/>
            <w:vAlign w:val="center"/>
          </w:tcPr>
          <w:p w14:paraId="6AEED97C" w14:textId="77777777" w:rsidR="00C944A6" w:rsidRDefault="00C944A6" w:rsidP="00854D45">
            <w:pPr>
              <w:widowControl w:val="0"/>
              <w:spacing w:before="0" w:after="0"/>
              <w:rPr>
                <w:rFonts w:eastAsia="Times New Roman"/>
                <w:kern w:val="0"/>
                <w:szCs w:val="22"/>
              </w:rPr>
            </w:pPr>
            <w:r>
              <w:rPr>
                <w:rFonts w:eastAsia="Times New Roman"/>
                <w:kern w:val="0"/>
                <w:szCs w:val="22"/>
              </w:rPr>
              <w:t>Miejski Ośrodek Kultury</w:t>
            </w:r>
          </w:p>
        </w:tc>
        <w:tc>
          <w:tcPr>
            <w:tcW w:w="1568" w:type="dxa"/>
            <w:shd w:val="clear" w:color="auto" w:fill="auto"/>
            <w:vAlign w:val="center"/>
          </w:tcPr>
          <w:p w14:paraId="681A48AE"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lang w:eastAsia="ar-SA"/>
              </w:rPr>
              <w:t>2 856 550 zł</w:t>
            </w:r>
          </w:p>
        </w:tc>
        <w:tc>
          <w:tcPr>
            <w:tcW w:w="1554" w:type="dxa"/>
            <w:shd w:val="clear" w:color="auto" w:fill="FFFFFF"/>
            <w:vAlign w:val="center"/>
          </w:tcPr>
          <w:p w14:paraId="536324EF"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rPr>
              <w:t>2 906 000 zł</w:t>
            </w:r>
          </w:p>
        </w:tc>
        <w:tc>
          <w:tcPr>
            <w:tcW w:w="1551" w:type="dxa"/>
            <w:shd w:val="clear" w:color="auto" w:fill="FFFFFF"/>
            <w:vAlign w:val="center"/>
          </w:tcPr>
          <w:p w14:paraId="1D8CC9FB" w14:textId="77777777" w:rsidR="00C944A6" w:rsidRDefault="00C944A6" w:rsidP="00854D45">
            <w:pPr>
              <w:widowControl w:val="0"/>
              <w:spacing w:before="0" w:after="0"/>
              <w:rPr>
                <w:rFonts w:eastAsia="Times New Roman"/>
                <w:kern w:val="0"/>
                <w:szCs w:val="22"/>
                <w:lang w:eastAsia="ar-SA"/>
              </w:rPr>
            </w:pPr>
            <w:r>
              <w:rPr>
                <w:rFonts w:eastAsia="Times New Roman"/>
                <w:kern w:val="0"/>
                <w:szCs w:val="22"/>
                <w:lang w:eastAsia="ar-SA"/>
              </w:rPr>
              <w:t>3 071 680 zł</w:t>
            </w:r>
          </w:p>
        </w:tc>
      </w:tr>
      <w:tr w:rsidR="00C944A6" w14:paraId="671E1A85" w14:textId="77777777" w:rsidTr="002836EA">
        <w:trPr>
          <w:trHeight w:val="167"/>
        </w:trPr>
        <w:tc>
          <w:tcPr>
            <w:tcW w:w="467" w:type="dxa"/>
            <w:vAlign w:val="center"/>
          </w:tcPr>
          <w:p w14:paraId="107837D8" w14:textId="77777777" w:rsidR="00C944A6" w:rsidRDefault="00C944A6" w:rsidP="00854D45">
            <w:pPr>
              <w:widowControl w:val="0"/>
              <w:spacing w:before="0" w:after="0"/>
              <w:rPr>
                <w:rFonts w:eastAsia="Times New Roman"/>
                <w:kern w:val="0"/>
                <w:szCs w:val="22"/>
              </w:rPr>
            </w:pPr>
            <w:r>
              <w:rPr>
                <w:rFonts w:eastAsia="Times New Roman"/>
                <w:kern w:val="0"/>
                <w:szCs w:val="22"/>
              </w:rPr>
              <w:t>5.</w:t>
            </w:r>
          </w:p>
        </w:tc>
        <w:tc>
          <w:tcPr>
            <w:tcW w:w="3922" w:type="dxa"/>
            <w:vAlign w:val="center"/>
          </w:tcPr>
          <w:p w14:paraId="6F031389" w14:textId="77777777" w:rsidR="00C944A6" w:rsidRDefault="00C944A6" w:rsidP="00854D45">
            <w:pPr>
              <w:widowControl w:val="0"/>
              <w:spacing w:before="0" w:after="0"/>
              <w:rPr>
                <w:rFonts w:eastAsia="Times New Roman"/>
                <w:kern w:val="0"/>
                <w:szCs w:val="22"/>
              </w:rPr>
            </w:pPr>
            <w:r>
              <w:rPr>
                <w:rFonts w:eastAsia="Times New Roman"/>
                <w:kern w:val="0"/>
                <w:szCs w:val="22"/>
              </w:rPr>
              <w:t>Muzeum Górnictwa Węglowego</w:t>
            </w:r>
          </w:p>
        </w:tc>
        <w:tc>
          <w:tcPr>
            <w:tcW w:w="1568" w:type="dxa"/>
            <w:shd w:val="clear" w:color="auto" w:fill="auto"/>
            <w:vAlign w:val="center"/>
          </w:tcPr>
          <w:p w14:paraId="64116634"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lang w:eastAsia="ar-SA"/>
              </w:rPr>
              <w:t>8 483 300 zł</w:t>
            </w:r>
          </w:p>
        </w:tc>
        <w:tc>
          <w:tcPr>
            <w:tcW w:w="1554" w:type="dxa"/>
            <w:shd w:val="clear" w:color="auto" w:fill="FFFFFF"/>
            <w:vAlign w:val="center"/>
          </w:tcPr>
          <w:p w14:paraId="0A8AC76A" w14:textId="77777777" w:rsidR="00C944A6" w:rsidRDefault="00C944A6" w:rsidP="00854D45">
            <w:pPr>
              <w:widowControl w:val="0"/>
              <w:spacing w:before="0" w:after="0"/>
              <w:ind w:left="61" w:hanging="61"/>
              <w:rPr>
                <w:rFonts w:eastAsia="Times New Roman"/>
                <w:kern w:val="0"/>
                <w:szCs w:val="22"/>
                <w:lang w:eastAsia="ar-SA"/>
              </w:rPr>
            </w:pPr>
            <w:r>
              <w:rPr>
                <w:rFonts w:eastAsia="Times New Roman"/>
                <w:kern w:val="0"/>
                <w:szCs w:val="22"/>
              </w:rPr>
              <w:t>7 550 575 zł</w:t>
            </w:r>
          </w:p>
        </w:tc>
        <w:tc>
          <w:tcPr>
            <w:tcW w:w="1551" w:type="dxa"/>
            <w:shd w:val="clear" w:color="auto" w:fill="FFFFFF"/>
            <w:vAlign w:val="center"/>
          </w:tcPr>
          <w:p w14:paraId="0910DDEA" w14:textId="77777777" w:rsidR="00C944A6" w:rsidRDefault="00C944A6" w:rsidP="00854D45">
            <w:pPr>
              <w:widowControl w:val="0"/>
              <w:spacing w:before="0" w:after="0"/>
              <w:rPr>
                <w:rFonts w:eastAsia="Times New Roman"/>
                <w:kern w:val="0"/>
                <w:szCs w:val="22"/>
                <w:lang w:eastAsia="ar-SA"/>
              </w:rPr>
            </w:pPr>
            <w:r>
              <w:rPr>
                <w:rFonts w:eastAsia="Times New Roman"/>
                <w:kern w:val="0"/>
                <w:szCs w:val="22"/>
              </w:rPr>
              <w:t>7 126 160 zł</w:t>
            </w:r>
          </w:p>
        </w:tc>
      </w:tr>
      <w:tr w:rsidR="00C944A6" w14:paraId="7ECD67F4" w14:textId="77777777" w:rsidTr="002836EA">
        <w:trPr>
          <w:trHeight w:val="259"/>
        </w:trPr>
        <w:tc>
          <w:tcPr>
            <w:tcW w:w="467" w:type="dxa"/>
            <w:vAlign w:val="center"/>
          </w:tcPr>
          <w:p w14:paraId="08EC4938" w14:textId="77777777" w:rsidR="00C944A6" w:rsidRDefault="00C944A6" w:rsidP="00854D45">
            <w:pPr>
              <w:widowControl w:val="0"/>
              <w:spacing w:before="0" w:after="0"/>
              <w:rPr>
                <w:szCs w:val="22"/>
              </w:rPr>
            </w:pPr>
            <w:r>
              <w:rPr>
                <w:rFonts w:eastAsia="Times New Roman"/>
                <w:kern w:val="0"/>
                <w:szCs w:val="22"/>
              </w:rPr>
              <w:t>6.</w:t>
            </w:r>
          </w:p>
        </w:tc>
        <w:tc>
          <w:tcPr>
            <w:tcW w:w="3922" w:type="dxa"/>
            <w:vAlign w:val="center"/>
          </w:tcPr>
          <w:p w14:paraId="6BC1A835" w14:textId="77777777" w:rsidR="00C944A6" w:rsidRDefault="00C944A6" w:rsidP="00854D45">
            <w:pPr>
              <w:widowControl w:val="0"/>
              <w:spacing w:before="0" w:after="0"/>
              <w:rPr>
                <w:szCs w:val="22"/>
              </w:rPr>
            </w:pPr>
            <w:r>
              <w:rPr>
                <w:rFonts w:eastAsia="Times New Roman"/>
                <w:kern w:val="0"/>
                <w:szCs w:val="22"/>
              </w:rPr>
              <w:t>Miejska Biblioteka Publiczna</w:t>
            </w:r>
          </w:p>
        </w:tc>
        <w:tc>
          <w:tcPr>
            <w:tcW w:w="1568" w:type="dxa"/>
            <w:shd w:val="clear" w:color="auto" w:fill="auto"/>
            <w:vAlign w:val="center"/>
          </w:tcPr>
          <w:p w14:paraId="7F5EE24D"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4 794 105 zł</w:t>
            </w:r>
          </w:p>
        </w:tc>
        <w:tc>
          <w:tcPr>
            <w:tcW w:w="1554" w:type="dxa"/>
            <w:shd w:val="clear" w:color="auto" w:fill="FFFFFF"/>
            <w:vAlign w:val="center"/>
          </w:tcPr>
          <w:p w14:paraId="761C9749" w14:textId="77777777" w:rsidR="00C944A6" w:rsidRDefault="00C944A6" w:rsidP="00854D45">
            <w:pPr>
              <w:widowControl w:val="0"/>
              <w:spacing w:before="0" w:after="0"/>
              <w:ind w:left="61" w:hanging="61"/>
              <w:rPr>
                <w:szCs w:val="22"/>
                <w:lang w:eastAsia="ar-SA"/>
              </w:rPr>
            </w:pPr>
            <w:r>
              <w:rPr>
                <w:rFonts w:eastAsia="Times New Roman"/>
                <w:kern w:val="0"/>
                <w:szCs w:val="22"/>
              </w:rPr>
              <w:t>5 185 000 zł</w:t>
            </w:r>
          </w:p>
        </w:tc>
        <w:tc>
          <w:tcPr>
            <w:tcW w:w="1551" w:type="dxa"/>
            <w:shd w:val="clear" w:color="auto" w:fill="FFFFFF"/>
            <w:vAlign w:val="center"/>
          </w:tcPr>
          <w:p w14:paraId="41E4BA57" w14:textId="77777777" w:rsidR="00C944A6" w:rsidRDefault="00C944A6" w:rsidP="00854D45">
            <w:pPr>
              <w:widowControl w:val="0"/>
              <w:spacing w:before="0" w:after="0"/>
              <w:rPr>
                <w:szCs w:val="22"/>
              </w:rPr>
            </w:pPr>
            <w:r>
              <w:rPr>
                <w:rFonts w:eastAsia="Times New Roman"/>
                <w:kern w:val="0"/>
                <w:szCs w:val="22"/>
              </w:rPr>
              <w:t>6 507 304 zł</w:t>
            </w:r>
          </w:p>
        </w:tc>
      </w:tr>
      <w:tr w:rsidR="00C944A6" w14:paraId="5C34B350" w14:textId="77777777" w:rsidTr="002836EA">
        <w:trPr>
          <w:trHeight w:val="81"/>
        </w:trPr>
        <w:tc>
          <w:tcPr>
            <w:tcW w:w="467" w:type="dxa"/>
            <w:vAlign w:val="center"/>
          </w:tcPr>
          <w:p w14:paraId="2919FF5E" w14:textId="77777777" w:rsidR="00C944A6" w:rsidRDefault="00C944A6" w:rsidP="00854D45">
            <w:pPr>
              <w:widowControl w:val="0"/>
              <w:spacing w:before="0" w:after="0"/>
              <w:rPr>
                <w:szCs w:val="22"/>
              </w:rPr>
            </w:pPr>
            <w:r>
              <w:rPr>
                <w:rFonts w:eastAsia="Times New Roman"/>
                <w:kern w:val="0"/>
                <w:szCs w:val="22"/>
              </w:rPr>
              <w:t>7.</w:t>
            </w:r>
          </w:p>
        </w:tc>
        <w:tc>
          <w:tcPr>
            <w:tcW w:w="3922" w:type="dxa"/>
            <w:vAlign w:val="center"/>
          </w:tcPr>
          <w:p w14:paraId="65667936" w14:textId="77777777" w:rsidR="00C944A6" w:rsidRDefault="00C944A6" w:rsidP="00854D45">
            <w:pPr>
              <w:widowControl w:val="0"/>
              <w:spacing w:before="0" w:after="0"/>
              <w:rPr>
                <w:szCs w:val="22"/>
              </w:rPr>
            </w:pPr>
            <w:r>
              <w:rPr>
                <w:rFonts w:eastAsia="Times New Roman"/>
                <w:kern w:val="0"/>
                <w:szCs w:val="22"/>
              </w:rPr>
              <w:t>Muzeum Miejskie</w:t>
            </w:r>
          </w:p>
        </w:tc>
        <w:tc>
          <w:tcPr>
            <w:tcW w:w="1568" w:type="dxa"/>
            <w:shd w:val="clear" w:color="auto" w:fill="auto"/>
            <w:vAlign w:val="center"/>
          </w:tcPr>
          <w:p w14:paraId="2744F212"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1 738 450 zł</w:t>
            </w:r>
          </w:p>
        </w:tc>
        <w:tc>
          <w:tcPr>
            <w:tcW w:w="1554" w:type="dxa"/>
            <w:shd w:val="clear" w:color="auto" w:fill="FFFFFF"/>
            <w:vAlign w:val="center"/>
          </w:tcPr>
          <w:p w14:paraId="1B077422"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1 780 625 zł</w:t>
            </w:r>
          </w:p>
        </w:tc>
        <w:tc>
          <w:tcPr>
            <w:tcW w:w="1551" w:type="dxa"/>
            <w:shd w:val="clear" w:color="auto" w:fill="FFFFFF"/>
            <w:vAlign w:val="center"/>
          </w:tcPr>
          <w:p w14:paraId="07FEFCCB" w14:textId="77777777" w:rsidR="00C944A6" w:rsidRDefault="00C944A6" w:rsidP="00854D45">
            <w:pPr>
              <w:widowControl w:val="0"/>
              <w:spacing w:before="0" w:after="0"/>
              <w:rPr>
                <w:szCs w:val="22"/>
                <w:lang w:eastAsia="ar-SA"/>
              </w:rPr>
            </w:pPr>
            <w:r>
              <w:rPr>
                <w:rFonts w:eastAsia="Times New Roman"/>
                <w:kern w:val="0"/>
                <w:szCs w:val="22"/>
                <w:lang w:eastAsia="ar-SA"/>
              </w:rPr>
              <w:t>1 862 000 zł</w:t>
            </w:r>
          </w:p>
        </w:tc>
      </w:tr>
      <w:tr w:rsidR="00C944A6" w14:paraId="3709BB75" w14:textId="77777777" w:rsidTr="002836EA">
        <w:trPr>
          <w:trHeight w:val="329"/>
        </w:trPr>
        <w:tc>
          <w:tcPr>
            <w:tcW w:w="467" w:type="dxa"/>
            <w:vAlign w:val="center"/>
          </w:tcPr>
          <w:p w14:paraId="6CCFED69" w14:textId="77777777" w:rsidR="00C944A6" w:rsidRDefault="00C944A6" w:rsidP="00854D45">
            <w:pPr>
              <w:widowControl w:val="0"/>
              <w:spacing w:before="0" w:after="0"/>
              <w:rPr>
                <w:szCs w:val="22"/>
              </w:rPr>
            </w:pPr>
            <w:r>
              <w:rPr>
                <w:rFonts w:eastAsia="Times New Roman"/>
                <w:kern w:val="0"/>
                <w:szCs w:val="22"/>
              </w:rPr>
              <w:t>8.</w:t>
            </w:r>
          </w:p>
        </w:tc>
        <w:tc>
          <w:tcPr>
            <w:tcW w:w="3922" w:type="dxa"/>
            <w:vAlign w:val="center"/>
          </w:tcPr>
          <w:p w14:paraId="7FD3BDD1" w14:textId="77777777" w:rsidR="00C944A6" w:rsidRDefault="00C944A6" w:rsidP="00854D45">
            <w:pPr>
              <w:widowControl w:val="0"/>
              <w:spacing w:before="0" w:after="0"/>
              <w:rPr>
                <w:szCs w:val="22"/>
              </w:rPr>
            </w:pPr>
            <w:r>
              <w:rPr>
                <w:rFonts w:eastAsia="Times New Roman"/>
                <w:kern w:val="0"/>
                <w:szCs w:val="22"/>
              </w:rPr>
              <w:t>Centrum Informacji Kulturalnej</w:t>
            </w:r>
          </w:p>
        </w:tc>
        <w:tc>
          <w:tcPr>
            <w:tcW w:w="1568" w:type="dxa"/>
            <w:shd w:val="clear" w:color="auto" w:fill="auto"/>
            <w:vAlign w:val="center"/>
          </w:tcPr>
          <w:p w14:paraId="7925F1AF"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1 277 500 zł</w:t>
            </w:r>
          </w:p>
        </w:tc>
        <w:tc>
          <w:tcPr>
            <w:tcW w:w="1554" w:type="dxa"/>
            <w:shd w:val="clear" w:color="auto" w:fill="FFFFFF"/>
            <w:vAlign w:val="center"/>
          </w:tcPr>
          <w:p w14:paraId="3FB5C308" w14:textId="77777777" w:rsidR="00C944A6" w:rsidRDefault="00C944A6" w:rsidP="00854D45">
            <w:pPr>
              <w:widowControl w:val="0"/>
              <w:spacing w:before="0" w:after="0"/>
              <w:ind w:left="61" w:hanging="61"/>
              <w:rPr>
                <w:szCs w:val="22"/>
                <w:lang w:eastAsia="ar-SA"/>
              </w:rPr>
            </w:pPr>
            <w:r>
              <w:rPr>
                <w:rFonts w:eastAsia="Times New Roman"/>
                <w:kern w:val="0"/>
                <w:szCs w:val="22"/>
                <w:lang w:eastAsia="ar-SA"/>
              </w:rPr>
              <w:t>1 299 450 zł</w:t>
            </w:r>
          </w:p>
        </w:tc>
        <w:tc>
          <w:tcPr>
            <w:tcW w:w="1551" w:type="dxa"/>
            <w:shd w:val="clear" w:color="auto" w:fill="FFFFFF"/>
            <w:vAlign w:val="center"/>
          </w:tcPr>
          <w:p w14:paraId="3B07D882" w14:textId="77777777" w:rsidR="00C944A6" w:rsidRDefault="00C944A6" w:rsidP="00854D45">
            <w:pPr>
              <w:widowControl w:val="0"/>
              <w:spacing w:before="0" w:after="0"/>
              <w:rPr>
                <w:szCs w:val="22"/>
              </w:rPr>
            </w:pPr>
            <w:r>
              <w:rPr>
                <w:rFonts w:eastAsia="Times New Roman"/>
                <w:kern w:val="0"/>
                <w:szCs w:val="22"/>
                <w:lang w:eastAsia="ar-SA"/>
              </w:rPr>
              <w:t>1 520 762 zł</w:t>
            </w:r>
          </w:p>
        </w:tc>
      </w:tr>
      <w:tr w:rsidR="00C944A6" w14:paraId="1C2E7A9C" w14:textId="77777777" w:rsidTr="002836EA">
        <w:trPr>
          <w:trHeight w:val="307"/>
        </w:trPr>
        <w:tc>
          <w:tcPr>
            <w:tcW w:w="467" w:type="dxa"/>
            <w:vAlign w:val="center"/>
          </w:tcPr>
          <w:p w14:paraId="0B69553E" w14:textId="77777777" w:rsidR="00C944A6" w:rsidRDefault="00C944A6" w:rsidP="00854D45">
            <w:pPr>
              <w:widowControl w:val="0"/>
              <w:spacing w:before="0" w:after="0"/>
              <w:rPr>
                <w:szCs w:val="22"/>
              </w:rPr>
            </w:pPr>
          </w:p>
        </w:tc>
        <w:tc>
          <w:tcPr>
            <w:tcW w:w="3922" w:type="dxa"/>
            <w:vAlign w:val="center"/>
          </w:tcPr>
          <w:p w14:paraId="62F7E7EA" w14:textId="77777777" w:rsidR="00C944A6" w:rsidRDefault="00C944A6" w:rsidP="00854D45">
            <w:pPr>
              <w:widowControl w:val="0"/>
              <w:spacing w:before="0" w:after="0"/>
              <w:rPr>
                <w:szCs w:val="22"/>
              </w:rPr>
            </w:pPr>
            <w:r>
              <w:rPr>
                <w:rFonts w:eastAsia="Times New Roman"/>
                <w:kern w:val="0"/>
                <w:szCs w:val="22"/>
              </w:rPr>
              <w:t>Razem:</w:t>
            </w:r>
          </w:p>
        </w:tc>
        <w:tc>
          <w:tcPr>
            <w:tcW w:w="1568" w:type="dxa"/>
            <w:shd w:val="clear" w:color="auto" w:fill="auto"/>
            <w:vAlign w:val="center"/>
          </w:tcPr>
          <w:p w14:paraId="5B88E548" w14:textId="77777777" w:rsidR="00C944A6" w:rsidRDefault="00C944A6" w:rsidP="00854D45">
            <w:pPr>
              <w:widowControl w:val="0"/>
              <w:spacing w:before="0" w:after="0"/>
              <w:ind w:left="61" w:hanging="61"/>
              <w:rPr>
                <w:szCs w:val="22"/>
                <w:lang w:eastAsia="ar-SA"/>
              </w:rPr>
            </w:pPr>
            <w:r>
              <w:rPr>
                <w:rFonts w:eastAsia="Times New Roman"/>
                <w:kern w:val="0"/>
                <w:szCs w:val="22"/>
              </w:rPr>
              <w:t>30 460 163 zł</w:t>
            </w:r>
          </w:p>
        </w:tc>
        <w:tc>
          <w:tcPr>
            <w:tcW w:w="1554" w:type="dxa"/>
            <w:shd w:val="clear" w:color="auto" w:fill="auto"/>
            <w:vAlign w:val="center"/>
          </w:tcPr>
          <w:p w14:paraId="2DD0DCDD" w14:textId="77777777" w:rsidR="00C944A6" w:rsidRDefault="00C944A6" w:rsidP="00854D45">
            <w:pPr>
              <w:widowControl w:val="0"/>
              <w:spacing w:before="0" w:after="0"/>
              <w:ind w:left="61" w:hanging="61"/>
              <w:rPr>
                <w:szCs w:val="22"/>
                <w:lang w:eastAsia="ar-SA"/>
              </w:rPr>
            </w:pPr>
            <w:r>
              <w:rPr>
                <w:rFonts w:eastAsia="Times New Roman"/>
                <w:kern w:val="0"/>
                <w:szCs w:val="22"/>
              </w:rPr>
              <w:t>30 405 733 zł</w:t>
            </w:r>
          </w:p>
        </w:tc>
        <w:tc>
          <w:tcPr>
            <w:tcW w:w="1551" w:type="dxa"/>
            <w:shd w:val="clear" w:color="auto" w:fill="FFFFFF"/>
            <w:vAlign w:val="center"/>
          </w:tcPr>
          <w:p w14:paraId="40B5DEBB" w14:textId="77777777" w:rsidR="00C944A6" w:rsidRDefault="00C944A6" w:rsidP="00854D45">
            <w:pPr>
              <w:widowControl w:val="0"/>
              <w:spacing w:before="0" w:after="0"/>
              <w:rPr>
                <w:szCs w:val="22"/>
                <w:lang w:eastAsia="ar-SA"/>
              </w:rPr>
            </w:pPr>
            <w:r>
              <w:rPr>
                <w:rFonts w:eastAsia="Times New Roman"/>
                <w:kern w:val="0"/>
                <w:szCs w:val="22"/>
              </w:rPr>
              <w:t>33 932 542 zł</w:t>
            </w:r>
          </w:p>
        </w:tc>
      </w:tr>
    </w:tbl>
    <w:p w14:paraId="69D166EF"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Wydział Kultury Sportu i Turystyki Urzędu Miejskiego w Zabrzu</w:t>
      </w:r>
    </w:p>
    <w:bookmarkEnd w:id="178"/>
    <w:p w14:paraId="2166DE0E" w14:textId="77777777" w:rsidR="00252D9E" w:rsidRDefault="0040491F">
      <w:pPr>
        <w:spacing w:after="0"/>
        <w:rPr>
          <w:u w:val="single"/>
        </w:rPr>
      </w:pPr>
      <w:r>
        <w:rPr>
          <w:u w:val="single"/>
        </w:rPr>
        <w:t>Działalność Domu Muzyki i Tańca</w:t>
      </w:r>
    </w:p>
    <w:p w14:paraId="026182E6" w14:textId="77777777" w:rsidR="00252D9E" w:rsidRDefault="0040491F">
      <w:pPr>
        <w:keepNext/>
        <w:rPr>
          <w:rFonts w:eastAsia="Aptos"/>
          <w:kern w:val="0"/>
        </w:rPr>
      </w:pPr>
      <w:r>
        <w:rPr>
          <w:rFonts w:eastAsia="Aptos"/>
          <w:kern w:val="0"/>
        </w:rPr>
        <w:t xml:space="preserve">Dom Muzyki i Tańca w Zabrzu w 2024 roku kontynuował działalność oferując publiczności szeroki wybór wydarzeń artystycznych i rozrywkowych. DMiT na realizację zadań otrzymał od miasta dotację w wysokości blisko 2,5 mln zł. Dzięki współpracy z renomowanymi artystami i organizatorami wydarzeń udało się stworzyć program, który zaspokoił oczekiwania miłośników muzyki, teatru, </w:t>
      </w:r>
      <w:r>
        <w:rPr>
          <w:rFonts w:eastAsia="Aptos"/>
          <w:kern w:val="0"/>
        </w:rPr>
        <w:lastRenderedPageBreak/>
        <w:t xml:space="preserve">kabaretu, jak i uczestników wydarzeń branżowych. W DMiT w 2024 roku zorganizowano 66 wydarzeń, w których uczestniczyło ponad 102 tys. widzów. </w:t>
      </w:r>
    </w:p>
    <w:p w14:paraId="71E773CA" w14:textId="77777777" w:rsidR="00252D9E" w:rsidRDefault="0040491F">
      <w:pPr>
        <w:spacing w:after="0"/>
        <w:rPr>
          <w:u w:val="single"/>
        </w:rPr>
      </w:pPr>
      <w:r>
        <w:rPr>
          <w:u w:val="single"/>
        </w:rPr>
        <w:t>Działalność Teatru Nowego w Zabrzu</w:t>
      </w:r>
    </w:p>
    <w:p w14:paraId="5751FC1A" w14:textId="77777777" w:rsidR="00252D9E" w:rsidRDefault="0040491F">
      <w:pPr>
        <w:spacing w:after="0"/>
      </w:pPr>
      <w:r>
        <w:t>W roku 2024 Teatr Nowy prowadził działania w obszarze eksploatacji spektakli repertuarowych, jak również działań związanych z edukacją teatralną, aktywizacją relacji społecznych z widzami oraz promocją placówki poza granicami miasta i województwa jak i tworzenia premier. Instytucja otrzymała od miasta dotację na prowadzenie swojej działalności w wysokości ponad 5,6 mln zł.</w:t>
      </w:r>
    </w:p>
    <w:p w14:paraId="7F415B9D" w14:textId="77777777" w:rsidR="00252D9E" w:rsidRDefault="0040491F">
      <w:pPr>
        <w:rPr>
          <w:color w:val="000000"/>
        </w:rPr>
      </w:pPr>
      <w:r>
        <w:t xml:space="preserve">W 2024 roku w siedzibie teatru odbyło się 271 przedstawień, 13 spektakli zaprezentowano poza macierzystą sceną oraz przygotowanych zostało także 6 premier teatralnych. W ramach prowadzonych działań edukacyjnych, przeprowadzono 20 lekcji teatralnych, zorganizowano również spotkania aktorów z młodymi widzami oraz </w:t>
      </w:r>
      <w:r>
        <w:rPr>
          <w:color w:val="000000"/>
        </w:rPr>
        <w:t>warsztaty artystyczno-edukacyjne w trakcie ferii i wakacji dla 290 dzieci.</w:t>
      </w:r>
      <w:r>
        <w:t xml:space="preserve"> </w:t>
      </w:r>
      <w:r>
        <w:rPr>
          <w:color w:val="000000"/>
        </w:rPr>
        <w:t>Łącznie w 2024 roku spektakle Teatru Nowego obejrzało blisko 59 tys. widzów.</w:t>
      </w:r>
    </w:p>
    <w:p w14:paraId="0964A501" w14:textId="77777777" w:rsidR="00252D9E" w:rsidRDefault="0040491F">
      <w:pPr>
        <w:spacing w:after="0"/>
        <w:rPr>
          <w:u w:val="single"/>
        </w:rPr>
      </w:pPr>
      <w:r>
        <w:rPr>
          <w:u w:val="single"/>
        </w:rPr>
        <w:t>Działalność Filharmonii Zabrzańskiej</w:t>
      </w:r>
    </w:p>
    <w:p w14:paraId="751ABA5A" w14:textId="77777777" w:rsidR="00252D9E" w:rsidRDefault="0040491F">
      <w:r>
        <w:t xml:space="preserve">W 2024 roku w ramach prowadzonej działalności Filharmonia przygotowała 42 różne koncerty dla niespełna 18 tys. słuchaczy w 5 miastach w kraju. 28 koncertów odbyło się w siedzibie orkiestry, 14 poza nią. Miasto przekazało Filharmonii dotację w wysokości ponad 5,5 mln zł na prowadzenie działalności. </w:t>
      </w:r>
    </w:p>
    <w:p w14:paraId="1D6C083B" w14:textId="77777777" w:rsidR="00252D9E" w:rsidRDefault="0040491F">
      <w:pPr>
        <w:spacing w:after="0"/>
        <w:rPr>
          <w:rFonts w:eastAsia="Calibri" w:cs="Times New Roman"/>
          <w:u w:val="single"/>
        </w:rPr>
      </w:pPr>
      <w:r>
        <w:rPr>
          <w:rFonts w:eastAsia="Calibri" w:cs="Times New Roman"/>
          <w:u w:val="single"/>
        </w:rPr>
        <w:t>Działalność Miejskiego Ośrodka Kultury</w:t>
      </w:r>
    </w:p>
    <w:p w14:paraId="54848AE3" w14:textId="390E7842" w:rsidR="00252D9E" w:rsidRDefault="0040491F">
      <w:pPr>
        <w:rPr>
          <w:rFonts w:eastAsia="Calibri"/>
          <w:kern w:val="0"/>
          <w14:ligatures w14:val="none"/>
        </w:rPr>
      </w:pPr>
      <w:r>
        <w:rPr>
          <w:rFonts w:eastAsia="Calibri"/>
          <w:kern w:val="0"/>
          <w:szCs w:val="22"/>
          <w:lang w:eastAsia="pl-PL"/>
          <w14:ligatures w14:val="none"/>
        </w:rPr>
        <w:t xml:space="preserve">W zakresie działań statutowych Miejskiego Ośrodka Kultury, w roku 2024 zostało zorganizowanych 1 096 imprez, wydarzeń i projektów dla uczestników w różnym wieku. Zrealizowano 2 688 zajęć stałych, w których uczestniczyło ponad 32 tys. osób. Zajęcia miały charakter artystyczny, edukacyjny, sportowy, rekreacyjny i były dedykowane zarówno dzieciom, dorosłym, jak i seniorom.  Z oferty kulturalnej MOK w 2024 roku skorzystało łącznie ponad 91 tys. uczestników stacjonarnych w zróżnicowanym wieku, natomiast z </w:t>
      </w:r>
      <w:r>
        <w:rPr>
          <w:rFonts w:eastAsia="Calibri"/>
          <w:kern w:val="0"/>
          <w14:ligatures w14:val="none"/>
        </w:rPr>
        <w:t>oferty kulturalnej prezentowanej w sieci (strona Facebook, www.mok.art.pl, kanał YouTube) skorzystało 545 tys. uczestników on-line. MOK na prowadzenie swojej działalności otrzymał dotację z miasta w wysokości ponad 3 mln zł.</w:t>
      </w:r>
    </w:p>
    <w:p w14:paraId="7BD0FCEE" w14:textId="6A30EDFF" w:rsidR="00252D9E" w:rsidRDefault="0040491F">
      <w:pPr>
        <w:pStyle w:val="Legenda"/>
        <w:keepNext/>
        <w:spacing w:after="120" w:line="276" w:lineRule="auto"/>
        <w:rPr>
          <w:color w:val="000000" w:themeColor="text1"/>
          <w:sz w:val="22"/>
          <w:szCs w:val="22"/>
        </w:rPr>
      </w:pPr>
      <w:bookmarkStart w:id="183" w:name="_Toc196735092"/>
      <w:bookmarkStart w:id="184" w:name="_Toc199418547"/>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41</w:t>
      </w:r>
      <w:r>
        <w:rPr>
          <w:color w:val="000000"/>
          <w:sz w:val="22"/>
          <w:szCs w:val="22"/>
        </w:rPr>
        <w:fldChar w:fldCharType="end"/>
      </w:r>
      <w:r>
        <w:rPr>
          <w:color w:val="000000" w:themeColor="text1"/>
          <w:sz w:val="22"/>
          <w:szCs w:val="22"/>
        </w:rPr>
        <w:t>. DZIAŁALNOŚĆ DZIELNICOWYCH OŚRODKÓW KULTURY W 2024 ROKU</w:t>
      </w:r>
      <w:bookmarkEnd w:id="183"/>
      <w:bookmarkEnd w:id="184"/>
    </w:p>
    <w:tbl>
      <w:tblPr>
        <w:tblW w:w="9062" w:type="dxa"/>
        <w:tblLayout w:type="fixed"/>
        <w:tblCellMar>
          <w:top w:w="57" w:type="dxa"/>
          <w:left w:w="57" w:type="dxa"/>
          <w:bottom w:w="57" w:type="dxa"/>
          <w:right w:w="57" w:type="dxa"/>
        </w:tblCellMar>
        <w:tblLook w:val="04A0" w:firstRow="1" w:lastRow="0" w:firstColumn="1" w:lastColumn="0" w:noHBand="0" w:noVBand="1"/>
      </w:tblPr>
      <w:tblGrid>
        <w:gridCol w:w="570"/>
        <w:gridCol w:w="2404"/>
        <w:gridCol w:w="1276"/>
        <w:gridCol w:w="1557"/>
        <w:gridCol w:w="1701"/>
        <w:gridCol w:w="1554"/>
      </w:tblGrid>
      <w:tr w:rsidR="00252D9E" w14:paraId="3CD2232C" w14:textId="77777777">
        <w:trPr>
          <w:trHeight w:val="33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27D4"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LP.</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8C31D"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WYSZCZEGÓLNIENIE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F3DE"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IMPREZY</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57EAB"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LICZBA OSÓB</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912A1"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ZAJĘCIA STAŁE</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8048"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LICZBA OSÓB</w:t>
            </w:r>
          </w:p>
        </w:tc>
      </w:tr>
      <w:tr w:rsidR="00252D9E" w14:paraId="4D1F440A" w14:textId="77777777">
        <w:trPr>
          <w:trHeight w:val="33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C20B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0864A"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DOK Biskupice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CB55A"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82</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09D2"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4 914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3AC1C"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616</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E7A85"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5 293</w:t>
            </w:r>
          </w:p>
        </w:tc>
      </w:tr>
      <w:tr w:rsidR="00252D9E" w14:paraId="23401337" w14:textId="77777777">
        <w:trPr>
          <w:trHeight w:val="33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21A0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E96E6"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DOK Grzybowice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FF383"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102</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A91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4 326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3359"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803</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79C33"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8 137</w:t>
            </w:r>
          </w:p>
        </w:tc>
      </w:tr>
      <w:tr w:rsidR="00252D9E" w14:paraId="0AE7C3AA" w14:textId="77777777">
        <w:trPr>
          <w:trHeight w:val="33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DF1C8"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3.</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1667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DOK Kończyce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4B0C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168</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EC26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5 645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7416"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430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35B71"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3 973</w:t>
            </w:r>
          </w:p>
        </w:tc>
      </w:tr>
      <w:tr w:rsidR="00252D9E" w14:paraId="1CACB53E" w14:textId="77777777">
        <w:trPr>
          <w:trHeight w:val="330"/>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FA6A"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8B469"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DOK Pawłów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DFC61"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58</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80615"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4 810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E1C3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363</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0403" w14:textId="77777777" w:rsidR="00252D9E" w:rsidRDefault="0040491F">
            <w:pPr>
              <w:keepNext/>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6 330</w:t>
            </w:r>
          </w:p>
        </w:tc>
      </w:tr>
    </w:tbl>
    <w:p w14:paraId="28B1D04F"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Opracowanie własne na podstawie danych z Miejskiego Ośrodka Kultury w Zabrzu</w:t>
      </w:r>
    </w:p>
    <w:p w14:paraId="05F0109F" w14:textId="68A570C5" w:rsidR="00252D9E" w:rsidRDefault="006D75D8" w:rsidP="00874EE0">
      <w:r>
        <w:t>W ramach struktury MOK swoją działalność w mieście prowadziło Kino Roma</w:t>
      </w:r>
      <w:r w:rsidR="00D960B6">
        <w:t>.</w:t>
      </w:r>
      <w:r w:rsidDel="006D75D8">
        <w:rPr>
          <w:u w:val="single"/>
        </w:rPr>
        <w:t xml:space="preserve"> </w:t>
      </w:r>
      <w:r>
        <w:t>Najstarsze śląskie kino dysponuje salą, która</w:t>
      </w:r>
      <w:r w:rsidR="0040491F">
        <w:t xml:space="preserve"> może pomieścić 275 widzów</w:t>
      </w:r>
      <w:r>
        <w:t xml:space="preserve">. Oferta kulturalna kina </w:t>
      </w:r>
      <w:r w:rsidR="0040491F">
        <w:t>opierała się przede wszystkim na propozycjach filmowych oraz towarzyszących im tematycznych przeglądach. W 2024 roku w Kinie Roma odbyło się 565 seansów w których uczestniczyło 2 435 osób. Dodatkowo odbyły 23 wydarzenia: 6 imprez własnych, 7 imprez współorganizowanych, jak również 10 imprez komercyjnych. Liczba uczestników tych wydarzeń wyniosła 3 802 osób.</w:t>
      </w:r>
    </w:p>
    <w:p w14:paraId="65BA5570" w14:textId="77777777" w:rsidR="00252D9E" w:rsidRDefault="0040491F">
      <w:pPr>
        <w:spacing w:after="0"/>
        <w:rPr>
          <w:u w:val="single"/>
        </w:rPr>
      </w:pPr>
      <w:r>
        <w:rPr>
          <w:u w:val="single"/>
        </w:rPr>
        <w:lastRenderedPageBreak/>
        <w:t xml:space="preserve">Działalność Muzeum Górnictwa Węglowego </w:t>
      </w:r>
    </w:p>
    <w:p w14:paraId="386C93F0" w14:textId="77777777" w:rsidR="00252D9E" w:rsidRDefault="0040491F">
      <w:pPr>
        <w:spacing w:after="0"/>
      </w:pPr>
      <w:r>
        <w:t>Całkowita liczba osób, które odwiedziły zabrzański kompleks muzealny w 2024 r. wyniosła ponad 470 tys. Porównując z rokiem ubiegłym, liczba osób odwiedzających zwiększyła się o blisko 110 tys. osób, znacząco wzrosła także liczba odwiedzających stronę internetową muzeum, porównując z rokiem ubiegłym o ponad 1,3 mln odwiedzin, przekraczając 5 milionów. Działalność Muzeum Górnictwa Węglowego w Zabrzu obejmuje działania kulturotwórcze, wystawiennicze, edukacyjne a także inwestycyjne, wydawnicze, promocyjne, konserwatorskie, naukowo-badawcze, oraz stricte techniczne, związane z utrzymaniem wyrobisk i urządzeń. W 2024 roku miasto przekazało MGW dotację w wysokości ponad 7,1 mln zł.</w:t>
      </w:r>
    </w:p>
    <w:p w14:paraId="38742765" w14:textId="6C391C31" w:rsidR="00252D9E" w:rsidRDefault="0040491F">
      <w:pPr>
        <w:pStyle w:val="Legenda"/>
        <w:keepNext/>
        <w:spacing w:before="120" w:after="120" w:line="276" w:lineRule="auto"/>
        <w:rPr>
          <w:color w:val="000000" w:themeColor="text1"/>
          <w:sz w:val="22"/>
          <w:szCs w:val="22"/>
        </w:rPr>
      </w:pPr>
      <w:bookmarkStart w:id="185" w:name="_Toc196735093"/>
      <w:bookmarkStart w:id="186" w:name="_Toc199418548"/>
      <w:bookmarkStart w:id="187" w:name="_Hlk199320112"/>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42</w:t>
      </w:r>
      <w:r>
        <w:rPr>
          <w:color w:val="000000"/>
          <w:sz w:val="22"/>
          <w:szCs w:val="22"/>
        </w:rPr>
        <w:fldChar w:fldCharType="end"/>
      </w:r>
      <w:r>
        <w:rPr>
          <w:color w:val="000000" w:themeColor="text1"/>
          <w:sz w:val="22"/>
          <w:szCs w:val="22"/>
        </w:rPr>
        <w:t>. WYKAZ WYDARZEŃ ORAZ FREKWENCJA W MUZEUM GÓRNICTWA WĘGLOWEGO W</w:t>
      </w:r>
      <w:r>
        <w:t> </w:t>
      </w:r>
      <w:r>
        <w:rPr>
          <w:color w:val="000000" w:themeColor="text1"/>
          <w:sz w:val="22"/>
          <w:szCs w:val="22"/>
        </w:rPr>
        <w:t>ZABRZU W LATACH 2023 i 2024</w:t>
      </w:r>
      <w:bookmarkEnd w:id="185"/>
      <w:bookmarkEnd w:id="186"/>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672"/>
        <w:gridCol w:w="2268"/>
        <w:gridCol w:w="2132"/>
      </w:tblGrid>
      <w:tr w:rsidR="00252D9E" w14:paraId="66A6197E" w14:textId="77777777">
        <w:trPr>
          <w:trHeight w:val="360"/>
          <w:tblHeader/>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1812EC" w14:textId="77777777" w:rsidR="00252D9E" w:rsidRDefault="0040491F">
            <w:pPr>
              <w:widowControl w:val="0"/>
              <w:spacing w:before="60" w:after="60"/>
              <w:rPr>
                <w:rFonts w:eastAsia="Times New Roman"/>
                <w:b/>
                <w:bCs/>
                <w:kern w:val="0"/>
                <w:lang w:eastAsia="pl-PL"/>
                <w14:ligatures w14:val="none"/>
              </w:rPr>
            </w:pPr>
            <w:r>
              <w:rPr>
                <w:rFonts w:eastAsia="Times New Roman"/>
                <w:b/>
                <w:bCs/>
                <w:kern w:val="0"/>
                <w:lang w:eastAsia="pl-PL"/>
                <w14:ligatures w14:val="none"/>
              </w:rPr>
              <w:t>WYSZCZEGÓLNIENIE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9AE1A5" w14:textId="77777777" w:rsidR="00252D9E" w:rsidRDefault="0040491F">
            <w:pPr>
              <w:widowControl w:val="0"/>
              <w:spacing w:before="60" w:after="60"/>
              <w:rPr>
                <w:rFonts w:eastAsia="Times New Roman"/>
                <w:b/>
                <w:bCs/>
                <w:kern w:val="0"/>
                <w:lang w:eastAsia="pl-PL"/>
                <w14:ligatures w14:val="none"/>
              </w:rPr>
            </w:pPr>
            <w:r>
              <w:rPr>
                <w:rFonts w:eastAsia="Times New Roman"/>
                <w:b/>
                <w:bCs/>
                <w:kern w:val="0"/>
                <w:lang w:eastAsia="pl-PL"/>
                <w14:ligatures w14:val="none"/>
              </w:rPr>
              <w:t>WYKONANIE W 2023</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CF3EB9" w14:textId="77777777" w:rsidR="00252D9E" w:rsidRDefault="0040491F">
            <w:pPr>
              <w:widowControl w:val="0"/>
              <w:spacing w:before="60" w:after="60"/>
              <w:rPr>
                <w:rFonts w:eastAsia="Times New Roman"/>
                <w:b/>
                <w:bCs/>
                <w:kern w:val="0"/>
                <w:lang w:eastAsia="pl-PL"/>
                <w14:ligatures w14:val="none"/>
              </w:rPr>
            </w:pPr>
            <w:r>
              <w:rPr>
                <w:rFonts w:eastAsia="Times New Roman"/>
                <w:b/>
                <w:bCs/>
                <w:kern w:val="0"/>
                <w:lang w:eastAsia="pl-PL"/>
                <w14:ligatures w14:val="none"/>
              </w:rPr>
              <w:t>WYKONANIE W 2024</w:t>
            </w:r>
          </w:p>
        </w:tc>
      </w:tr>
      <w:tr w:rsidR="00252D9E" w14:paraId="3147A1B6"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CF242"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Liczba wystaw stałych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68EA5"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13</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AAFA0D"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13</w:t>
            </w:r>
          </w:p>
        </w:tc>
      </w:tr>
      <w:tr w:rsidR="00252D9E" w14:paraId="5CFC07C2"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13868E"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Wystawy</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1DBB59" w14:textId="59370849"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7</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FCEE" w14:textId="174AF52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7</w:t>
            </w:r>
          </w:p>
        </w:tc>
      </w:tr>
      <w:tr w:rsidR="00252D9E" w14:paraId="692CB0A5"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27A63"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Trasy turystyczne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0ACB"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6</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50FDFE"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6</w:t>
            </w:r>
          </w:p>
        </w:tc>
      </w:tr>
      <w:tr w:rsidR="00252D9E" w14:paraId="47FD3695"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18CB2"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 xml:space="preserve">Liczba wystaw czasowych własnych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F71F0"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4</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2E5F8"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5</w:t>
            </w:r>
          </w:p>
        </w:tc>
      </w:tr>
      <w:tr w:rsidR="00252D9E" w14:paraId="558B3116"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3C3A6"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Inne formy działalności</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15A91E"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40 933</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5E0BB" w14:textId="77777777" w:rsidR="00252D9E" w:rsidRDefault="0040491F">
            <w:pPr>
              <w:widowControl w:val="0"/>
              <w:spacing w:after="0"/>
              <w:rPr>
                <w:rFonts w:eastAsia="Times New Roman"/>
                <w:kern w:val="0"/>
                <w:lang w:eastAsia="pl-PL"/>
                <w14:ligatures w14:val="none"/>
              </w:rPr>
            </w:pPr>
            <w:r>
              <w:rPr>
                <w:bCs/>
                <w:lang w:eastAsia="pl-PL"/>
              </w:rPr>
              <w:t>57 118</w:t>
            </w:r>
          </w:p>
        </w:tc>
      </w:tr>
      <w:tr w:rsidR="00252D9E" w14:paraId="56472506"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6F9F3"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Liczba odwiedzin na stronie www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FBAC4"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3 895 059</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CC2BA"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5 226 656</w:t>
            </w:r>
          </w:p>
        </w:tc>
      </w:tr>
      <w:tr w:rsidR="00252D9E" w14:paraId="37231694" w14:textId="77777777">
        <w:trPr>
          <w:trHeight w:val="32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2DA7"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Całkowita liczba zwiedzających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44F"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362 169</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A1DB8"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470 020</w:t>
            </w:r>
          </w:p>
        </w:tc>
      </w:tr>
      <w:tr w:rsidR="00252D9E" w14:paraId="0E823EF8"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5F39F"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 xml:space="preserve"> - Liczba zwiedzających bezpłatnie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FFFC05"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2 317</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41CD0" w14:textId="31ABA140" w:rsidR="00252D9E" w:rsidRDefault="0040491F">
            <w:pPr>
              <w:widowControl w:val="0"/>
              <w:spacing w:after="0"/>
              <w:rPr>
                <w:rFonts w:eastAsia="Times New Roman"/>
                <w:kern w:val="0"/>
                <w:highlight w:val="cyan"/>
                <w:lang w:eastAsia="pl-PL"/>
                <w14:ligatures w14:val="none"/>
              </w:rPr>
            </w:pPr>
            <w:r>
              <w:rPr>
                <w:rFonts w:eastAsia="Times New Roman"/>
                <w:kern w:val="0"/>
                <w:lang w:eastAsia="pl-PL"/>
                <w14:ligatures w14:val="none"/>
              </w:rPr>
              <w:t>1 444</w:t>
            </w:r>
          </w:p>
        </w:tc>
      </w:tr>
      <w:tr w:rsidR="00252D9E" w14:paraId="537AA36D" w14:textId="77777777">
        <w:trPr>
          <w:trHeight w:val="60"/>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656AF"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 xml:space="preserve"> - Liczba pozostałych zwiedzających </w:t>
            </w:r>
          </w:p>
          <w:p w14:paraId="2F283FF5"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(indywidualnie oraz w grupach)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A5F50"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294 735</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75A94"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388 341</w:t>
            </w:r>
          </w:p>
        </w:tc>
      </w:tr>
      <w:tr w:rsidR="00252D9E" w14:paraId="071A2E06" w14:textId="77777777">
        <w:trPr>
          <w:trHeight w:val="312"/>
        </w:trPr>
        <w:tc>
          <w:tcPr>
            <w:tcW w:w="4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C6743" w14:textId="77777777" w:rsidR="00252D9E" w:rsidRDefault="0040491F">
            <w:pPr>
              <w:widowControl w:val="0"/>
              <w:spacing w:after="0"/>
              <w:jc w:val="both"/>
              <w:rPr>
                <w:rFonts w:eastAsia="Times New Roman"/>
                <w:kern w:val="0"/>
                <w:lang w:eastAsia="pl-PL"/>
                <w14:ligatures w14:val="none"/>
              </w:rPr>
            </w:pPr>
            <w:r>
              <w:rPr>
                <w:rFonts w:eastAsia="Times New Roman"/>
                <w:kern w:val="0"/>
                <w:lang w:eastAsia="pl-PL"/>
                <w14:ligatures w14:val="none"/>
              </w:rPr>
              <w:t>Liczba zwiedzających w grupach szkolnych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246EF" w14:textId="77777777" w:rsidR="00252D9E" w:rsidRDefault="0040491F">
            <w:pPr>
              <w:widowControl w:val="0"/>
              <w:spacing w:after="0"/>
              <w:rPr>
                <w:rFonts w:eastAsia="Times New Roman"/>
                <w:kern w:val="0"/>
                <w:lang w:eastAsia="pl-PL"/>
                <w14:ligatures w14:val="none"/>
              </w:rPr>
            </w:pPr>
            <w:r>
              <w:rPr>
                <w:rFonts w:eastAsia="Times New Roman"/>
                <w:kern w:val="0"/>
                <w:lang w:eastAsia="pl-PL"/>
                <w14:ligatures w14:val="none"/>
              </w:rPr>
              <w:t>26 501</w:t>
            </w:r>
          </w:p>
        </w:tc>
        <w:tc>
          <w:tcPr>
            <w:tcW w:w="2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8379C" w14:textId="77777777" w:rsidR="00252D9E" w:rsidRDefault="0040491F">
            <w:pPr>
              <w:keepNext/>
              <w:widowControl w:val="0"/>
              <w:spacing w:after="0"/>
              <w:rPr>
                <w:rFonts w:eastAsia="Times New Roman"/>
                <w:kern w:val="0"/>
                <w:lang w:eastAsia="pl-PL"/>
                <w14:ligatures w14:val="none"/>
              </w:rPr>
            </w:pPr>
            <w:r>
              <w:rPr>
                <w:rFonts w:eastAsia="Times New Roman"/>
                <w:kern w:val="0"/>
                <w:lang w:eastAsia="pl-PL"/>
                <w14:ligatures w14:val="none"/>
              </w:rPr>
              <w:t>24 561</w:t>
            </w:r>
          </w:p>
        </w:tc>
      </w:tr>
    </w:tbl>
    <w:p w14:paraId="12644133"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Muzeum Górnictwa Węglowego w Zabrzu</w:t>
      </w:r>
    </w:p>
    <w:p w14:paraId="2B25EAAA" w14:textId="07610A96" w:rsidR="00252D9E" w:rsidRDefault="0040491F">
      <w:bookmarkStart w:id="188" w:name="_Hlk199320093"/>
      <w:bookmarkEnd w:id="187"/>
      <w:r>
        <w:t>Na ofertę wystawienniczą Muzeum składa się aktualnie 13 tras turystycznych i wystaw stałych,</w:t>
      </w:r>
      <w:r w:rsidR="005E6D94">
        <w:t xml:space="preserve"> </w:t>
      </w:r>
      <w:r>
        <w:t>zlokalizowanych w kluczowych obiektach kulturalno-turystycznych instytucji:</w:t>
      </w:r>
    </w:p>
    <w:p w14:paraId="68A84AE1" w14:textId="77777777" w:rsidR="00252D9E" w:rsidRDefault="0040491F">
      <w:pPr>
        <w:spacing w:after="0"/>
        <w:contextualSpacing/>
        <w:rPr>
          <w:rFonts w:eastAsia="Calibri" w:cs="Times New Roman"/>
        </w:rPr>
      </w:pPr>
      <w:r>
        <w:rPr>
          <w:rFonts w:eastAsia="Calibri" w:cs="Times New Roman"/>
        </w:rPr>
        <w:t>Trasy turystyczne na terenie Kopalni Guido:</w:t>
      </w:r>
    </w:p>
    <w:p w14:paraId="1B4D92C0" w14:textId="7AAC1051" w:rsidR="00252D9E" w:rsidRDefault="0040491F">
      <w:pPr>
        <w:pStyle w:val="Akapitzlist"/>
        <w:numPr>
          <w:ilvl w:val="0"/>
          <w:numId w:val="28"/>
        </w:numPr>
        <w:spacing w:after="0"/>
      </w:pPr>
      <w:r>
        <w:t>Trasa turystyczna na poziomie 320</w:t>
      </w:r>
      <w:r w:rsidR="005E6D94">
        <w:t>.</w:t>
      </w:r>
    </w:p>
    <w:p w14:paraId="0A0390A4" w14:textId="73B263A7" w:rsidR="00252D9E" w:rsidRDefault="0040491F">
      <w:pPr>
        <w:pStyle w:val="Akapitzlist"/>
        <w:numPr>
          <w:ilvl w:val="0"/>
          <w:numId w:val="28"/>
        </w:numPr>
        <w:spacing w:after="0"/>
      </w:pPr>
      <w:r>
        <w:t>Trasa turystyczna „Mroki Kopalni” na poziomie 355</w:t>
      </w:r>
      <w:r w:rsidR="005E6D94">
        <w:t>.</w:t>
      </w:r>
    </w:p>
    <w:p w14:paraId="45D0A298" w14:textId="009C6D48" w:rsidR="00252D9E" w:rsidRDefault="0040491F">
      <w:pPr>
        <w:pStyle w:val="Akapitzlist"/>
        <w:numPr>
          <w:ilvl w:val="0"/>
          <w:numId w:val="28"/>
        </w:numPr>
        <w:spacing w:after="0"/>
      </w:pPr>
      <w:r>
        <w:t>Trasa turystyczna „Szychta” na poziomie 355</w:t>
      </w:r>
      <w:r w:rsidR="005E6D94">
        <w:t>.</w:t>
      </w:r>
    </w:p>
    <w:p w14:paraId="6FFA71D7" w14:textId="77777777" w:rsidR="00252D9E" w:rsidRDefault="0040491F">
      <w:pPr>
        <w:spacing w:after="0"/>
        <w:ind w:left="66"/>
        <w:contextualSpacing/>
        <w:rPr>
          <w:rFonts w:eastAsia="Calibri" w:cs="Times New Roman"/>
        </w:rPr>
      </w:pPr>
      <w:r>
        <w:rPr>
          <w:rFonts w:eastAsia="Calibri" w:cs="Times New Roman"/>
        </w:rPr>
        <w:t>Trasy turystyczne i wystawy na terenie Sztolni Królowa Luiza:</w:t>
      </w:r>
    </w:p>
    <w:p w14:paraId="75EE3006"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Zlokalizowane w Strefie Carnall: </w:t>
      </w:r>
    </w:p>
    <w:p w14:paraId="4DB55E2D" w14:textId="3A2FAEE5" w:rsidR="00252D9E" w:rsidRDefault="0040491F">
      <w:pPr>
        <w:pStyle w:val="Akapitzlist"/>
        <w:numPr>
          <w:ilvl w:val="0"/>
          <w:numId w:val="28"/>
        </w:numPr>
        <w:spacing w:after="0"/>
      </w:pPr>
      <w:r>
        <w:t>„Kopalnia Edisona”</w:t>
      </w:r>
      <w:r w:rsidR="005E6D94">
        <w:t>.</w:t>
      </w:r>
    </w:p>
    <w:p w14:paraId="41EAB1E6" w14:textId="302EF4D7" w:rsidR="00252D9E" w:rsidRDefault="0040491F">
      <w:pPr>
        <w:pStyle w:val="Akapitzlist"/>
        <w:numPr>
          <w:ilvl w:val="0"/>
          <w:numId w:val="28"/>
        </w:numPr>
        <w:spacing w:after="0"/>
      </w:pPr>
      <w:r>
        <w:t>„Niezwykła historia. Kopalnia Królowa Luiza/Zabrze w latach 1791-1998”</w:t>
      </w:r>
      <w:r w:rsidR="005E6D94">
        <w:t>.</w:t>
      </w:r>
    </w:p>
    <w:p w14:paraId="63B79E51" w14:textId="34012EA4" w:rsidR="00252D9E" w:rsidRDefault="0040491F">
      <w:pPr>
        <w:pStyle w:val="Akapitzlist"/>
        <w:numPr>
          <w:ilvl w:val="0"/>
          <w:numId w:val="28"/>
        </w:numPr>
        <w:spacing w:after="0"/>
      </w:pPr>
      <w:r>
        <w:t>„Z górniczą lampą przez wieki”</w:t>
      </w:r>
      <w:r w:rsidR="005E6D94">
        <w:t>.</w:t>
      </w:r>
    </w:p>
    <w:p w14:paraId="16417A7F" w14:textId="77777777" w:rsidR="00252D9E" w:rsidRDefault="0040491F">
      <w:pPr>
        <w:pStyle w:val="Akapitzlist"/>
        <w:numPr>
          <w:ilvl w:val="0"/>
          <w:numId w:val="28"/>
        </w:numPr>
        <w:spacing w:after="0"/>
      </w:pPr>
      <w:r>
        <w:t>„Katastrofy górnicze” - maszynownia szybu Prinz Schonaich.</w:t>
      </w:r>
    </w:p>
    <w:p w14:paraId="69051148" w14:textId="77777777" w:rsidR="00252D9E" w:rsidRDefault="0040491F">
      <w:pPr>
        <w:numPr>
          <w:ilvl w:val="0"/>
          <w:numId w:val="7"/>
        </w:numPr>
        <w:spacing w:after="0"/>
        <w:ind w:left="426"/>
        <w:contextualSpacing/>
        <w:rPr>
          <w:rFonts w:eastAsia="Calibri" w:cs="Times New Roman"/>
        </w:rPr>
      </w:pPr>
      <w:r>
        <w:rPr>
          <w:rFonts w:eastAsia="Calibri" w:cs="Times New Roman"/>
        </w:rPr>
        <w:t>Zlokalizowane w podziemiach Sztolni:</w:t>
      </w:r>
    </w:p>
    <w:p w14:paraId="0274EB60" w14:textId="77777777" w:rsidR="00252D9E" w:rsidRDefault="0040491F">
      <w:pPr>
        <w:pStyle w:val="Akapitzlist"/>
        <w:numPr>
          <w:ilvl w:val="0"/>
          <w:numId w:val="28"/>
        </w:numPr>
        <w:spacing w:after="0"/>
      </w:pPr>
      <w:r>
        <w:t>Podziemna podróż w czasie (Turystyczna trasa piesza).</w:t>
      </w:r>
    </w:p>
    <w:p w14:paraId="5A766AC9" w14:textId="77777777" w:rsidR="00252D9E" w:rsidRDefault="0040491F">
      <w:pPr>
        <w:pStyle w:val="Akapitzlist"/>
        <w:numPr>
          <w:ilvl w:val="0"/>
          <w:numId w:val="28"/>
        </w:numPr>
        <w:spacing w:after="0"/>
      </w:pPr>
      <w:r>
        <w:lastRenderedPageBreak/>
        <w:t>Podziemna trasa wodna (Podziemny spływ sztolnią).</w:t>
      </w:r>
    </w:p>
    <w:p w14:paraId="0BEB819C" w14:textId="77777777" w:rsidR="00252D9E" w:rsidRDefault="0040491F">
      <w:pPr>
        <w:pStyle w:val="Akapitzlist"/>
        <w:numPr>
          <w:ilvl w:val="0"/>
          <w:numId w:val="28"/>
        </w:numPr>
        <w:spacing w:after="0"/>
      </w:pPr>
      <w:r>
        <w:t>Podziemia kopalni Królowa Luiza (Podziemne królestwo maszyn).</w:t>
      </w:r>
    </w:p>
    <w:p w14:paraId="64D7E6F5" w14:textId="77777777" w:rsidR="00252D9E" w:rsidRDefault="0040491F">
      <w:pPr>
        <w:pStyle w:val="Akapitzlist"/>
        <w:numPr>
          <w:ilvl w:val="0"/>
          <w:numId w:val="28"/>
        </w:numPr>
        <w:spacing w:after="0"/>
      </w:pPr>
      <w:r>
        <w:t>Trasa dla osób niepełnosprawnych.</w:t>
      </w:r>
    </w:p>
    <w:p w14:paraId="49C42211" w14:textId="77777777" w:rsidR="00252D9E" w:rsidRDefault="0040491F">
      <w:pPr>
        <w:numPr>
          <w:ilvl w:val="0"/>
          <w:numId w:val="7"/>
        </w:numPr>
        <w:spacing w:after="0"/>
        <w:ind w:left="426"/>
        <w:contextualSpacing/>
        <w:rPr>
          <w:rFonts w:eastAsia="Calibri" w:cs="Times New Roman"/>
        </w:rPr>
      </w:pPr>
      <w:r>
        <w:rPr>
          <w:rFonts w:eastAsia="Calibri" w:cs="Times New Roman"/>
        </w:rPr>
        <w:t>Zlokalizowane w budynku Portu Sztolni (ul. Miarki 8):</w:t>
      </w:r>
    </w:p>
    <w:p w14:paraId="045BB095" w14:textId="77777777" w:rsidR="00252D9E" w:rsidRDefault="0040491F">
      <w:pPr>
        <w:pStyle w:val="Akapitzlist"/>
        <w:numPr>
          <w:ilvl w:val="0"/>
          <w:numId w:val="28"/>
        </w:numPr>
        <w:spacing w:after="0"/>
      </w:pPr>
      <w:r>
        <w:t xml:space="preserve">Rewitalizacja sztolni. </w:t>
      </w:r>
    </w:p>
    <w:p w14:paraId="4C9205C4" w14:textId="77777777" w:rsidR="00252D9E" w:rsidRDefault="0040491F">
      <w:pPr>
        <w:numPr>
          <w:ilvl w:val="0"/>
          <w:numId w:val="7"/>
        </w:numPr>
        <w:spacing w:after="0"/>
        <w:ind w:left="426"/>
        <w:contextualSpacing/>
        <w:rPr>
          <w:rFonts w:eastAsia="Calibri" w:cs="Times New Roman"/>
        </w:rPr>
      </w:pPr>
      <w:r>
        <w:rPr>
          <w:rFonts w:eastAsia="Calibri" w:cs="Times New Roman"/>
        </w:rPr>
        <w:t>Wystawa stała w Wieży Ciśnień:</w:t>
      </w:r>
    </w:p>
    <w:p w14:paraId="18F40E8A" w14:textId="77777777" w:rsidR="00252D9E" w:rsidRDefault="0040491F">
      <w:pPr>
        <w:pStyle w:val="Akapitzlist"/>
        <w:numPr>
          <w:ilvl w:val="0"/>
          <w:numId w:val="28"/>
        </w:numPr>
        <w:ind w:left="714" w:hanging="357"/>
        <w:contextualSpacing w:val="0"/>
      </w:pPr>
      <w:r>
        <w:t>Carboneum - centrum wiedzy o węglu.</w:t>
      </w:r>
    </w:p>
    <w:bookmarkEnd w:id="188"/>
    <w:p w14:paraId="65DE91E8" w14:textId="77777777" w:rsidR="00252D9E" w:rsidRDefault="0040491F">
      <w:pPr>
        <w:spacing w:after="0"/>
      </w:pPr>
      <w:r>
        <w:t>Wystawy czasowe zrealizowane przez MGW w roku 2024:</w:t>
      </w:r>
    </w:p>
    <w:p w14:paraId="26905FF4" w14:textId="77777777" w:rsidR="00252D9E" w:rsidRDefault="0040491F">
      <w:pPr>
        <w:numPr>
          <w:ilvl w:val="0"/>
          <w:numId w:val="7"/>
        </w:numPr>
        <w:spacing w:after="0"/>
        <w:ind w:left="426"/>
        <w:contextualSpacing/>
        <w:rPr>
          <w:rFonts w:eastAsia="Calibri" w:cs="Times New Roman"/>
        </w:rPr>
      </w:pPr>
      <w:r>
        <w:rPr>
          <w:rFonts w:eastAsia="Calibri" w:cs="Times New Roman"/>
        </w:rPr>
        <w:t>Wystawa fotografii Arkadiusza Goli Kobiety Kopalni ze zbiorów Muzeum Górnictwa Węglowego w Zabrzu. Czas trwania: 20.02.2024 – 26.04.2024. Miejsce: Wieża Ciśnień przy ul. Zamoyskiego 2.</w:t>
      </w:r>
    </w:p>
    <w:p w14:paraId="0BBDD1FC" w14:textId="77777777" w:rsidR="00252D9E" w:rsidRDefault="0040491F">
      <w:pPr>
        <w:numPr>
          <w:ilvl w:val="0"/>
          <w:numId w:val="7"/>
        </w:numPr>
        <w:spacing w:after="0"/>
        <w:ind w:left="426"/>
        <w:contextualSpacing/>
        <w:rPr>
          <w:rFonts w:eastAsia="Calibri" w:cs="Times New Roman"/>
        </w:rPr>
      </w:pPr>
      <w:r>
        <w:rPr>
          <w:rFonts w:eastAsia="Calibri" w:cs="Times New Roman"/>
        </w:rPr>
        <w:t>Wystawa fotografii Arkadiusza Goli Kopalnia ze zbiorów Muzeum Górnictwa Węglowego w Zabrzu. Czas trwania: 26.06.2024 – 26.07.2024. Miejsce: Wieża Ciśnień przy ul. Zamoyskiego 2.</w:t>
      </w:r>
    </w:p>
    <w:p w14:paraId="0C2D68D2" w14:textId="77777777" w:rsidR="00252D9E" w:rsidRDefault="0040491F">
      <w:pPr>
        <w:numPr>
          <w:ilvl w:val="0"/>
          <w:numId w:val="7"/>
        </w:numPr>
        <w:spacing w:after="0"/>
        <w:ind w:left="426"/>
        <w:contextualSpacing/>
        <w:rPr>
          <w:rFonts w:eastAsia="Calibri" w:cs="Times New Roman"/>
        </w:rPr>
      </w:pPr>
      <w:r>
        <w:rPr>
          <w:rFonts w:eastAsia="Calibri" w:cs="Times New Roman"/>
        </w:rPr>
        <w:t>Wystawa obrazów – Obiekty Muzeum Górnictwa Węglowego w Zabrzu. Czas trwania: 20.02.2024 - 31.12.2024. Miejsce: Wieża Ciśnień przy ul. Zamoyskiego 2.</w:t>
      </w:r>
    </w:p>
    <w:p w14:paraId="451B0393"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Wystawa obrazów twórców intuicyjnych ze zbiorów Muzeum Górnictwa Węglowego w Zabrzu. Czas trwania: 05.12.2024 - 30.12.2024. Miejsce: Budynek przy ul. 3 Maja 19. </w:t>
      </w:r>
    </w:p>
    <w:p w14:paraId="3864FC97" w14:textId="77777777" w:rsidR="00252D9E" w:rsidRDefault="0040491F">
      <w:pPr>
        <w:numPr>
          <w:ilvl w:val="0"/>
          <w:numId w:val="7"/>
        </w:numPr>
        <w:spacing w:after="0"/>
        <w:ind w:left="426"/>
        <w:contextualSpacing/>
        <w:rPr>
          <w:rFonts w:eastAsia="Calibri" w:cs="Times New Roman"/>
        </w:rPr>
      </w:pPr>
      <w:r>
        <w:rPr>
          <w:rFonts w:eastAsia="Calibri" w:cs="Times New Roman"/>
        </w:rPr>
        <w:t>Dawne wnętrze kuchenne. Czas trwania: od 18.05.2024. Miejsce: Cechownia, magazyn studyjny Muzeum, ul. Wolności 387.</w:t>
      </w:r>
    </w:p>
    <w:p w14:paraId="153AECB3" w14:textId="77777777" w:rsidR="00252D9E" w:rsidRDefault="0040491F">
      <w:pPr>
        <w:spacing w:before="120"/>
      </w:pPr>
      <w:r>
        <w:t>Stan zbiorów Muzeum na dzień 31.12.2024 r. wynosił 58 459 muzealiów o wartości 1 963 817,88 zł., oraz 5 011 obiektów w rejestrze pomocniczym muzealiów o łącznej wartości 178 372,91 zł. W roku 2024 pozyskano 2186 obiektów, w tym 2104 jako darowizny, 82 jako zakupy.</w:t>
      </w:r>
    </w:p>
    <w:p w14:paraId="10973937" w14:textId="77777777" w:rsidR="00252D9E" w:rsidRDefault="0040491F">
      <w:pPr>
        <w:spacing w:after="0"/>
        <w:rPr>
          <w:u w:val="single"/>
        </w:rPr>
      </w:pPr>
      <w:r>
        <w:rPr>
          <w:u w:val="single"/>
        </w:rPr>
        <w:t>Działalność Muzeum Miejskiego</w:t>
      </w:r>
    </w:p>
    <w:p w14:paraId="147AB093" w14:textId="77777777" w:rsidR="00252D9E" w:rsidRDefault="0040491F">
      <w:pPr>
        <w:spacing w:after="0"/>
      </w:pPr>
      <w:r>
        <w:t xml:space="preserve">Muzeum Miejskie w Zabrzu prowadziło przede wszystkim działalność dotyczącą przybliżania historii, kultury i sztuki Zabrza. Na ten cel Muzeum otrzymało dotację z miasta w kwocie ponad 1,8 mln zł. Pod koniec 2024 roku Muzeum przeniosło swoją siedzibę z budynku przy ul. Powstańców Śl. 3 na ul. Piastowską 11. </w:t>
      </w:r>
    </w:p>
    <w:p w14:paraId="41D4B6B8" w14:textId="77777777" w:rsidR="00252D9E" w:rsidRDefault="0040491F">
      <w:r>
        <w:t>W ciągu roku uruchomianych zostało 13 wystaw czasowych, a łączna frekwencja wyniosła ponad 10 tys. osób. Natomiast w ramach prowadzonej działalności edukacyjnej muzeum zorganizowało 18 wydarzeń dla ponad tysiąca uczestników oraz 44 zajęcia dla ponad 800 dzieci i młodzieży.</w:t>
      </w:r>
    </w:p>
    <w:p w14:paraId="187276FB" w14:textId="77777777" w:rsidR="00252D9E" w:rsidRDefault="0040491F">
      <w:pPr>
        <w:spacing w:after="0"/>
        <w:rPr>
          <w:u w:val="single"/>
        </w:rPr>
      </w:pPr>
      <w:r>
        <w:rPr>
          <w:u w:val="single"/>
        </w:rPr>
        <w:t>Działalność Miejskiej Biblioteki Publicznej</w:t>
      </w:r>
    </w:p>
    <w:p w14:paraId="7A4B2F41" w14:textId="4C6B45F3" w:rsidR="00252D9E" w:rsidRDefault="0040491F">
      <w:pPr>
        <w:spacing w:before="120"/>
        <w:contextualSpacing/>
        <w:textAlignment w:val="baseline"/>
        <w:rPr>
          <w:rFonts w:eastAsia="Times New Roman"/>
          <w:kern w:val="0"/>
          <w:lang w:eastAsia="pl-PL"/>
          <w14:ligatures w14:val="none"/>
        </w:rPr>
      </w:pPr>
      <w:r>
        <w:rPr>
          <w:rFonts w:eastAsia="Times New Roman"/>
          <w:kern w:val="0"/>
          <w:lang w:eastAsia="pl-PL"/>
          <w14:ligatures w14:val="none"/>
        </w:rPr>
        <w:t xml:space="preserve">W 2024 r. w Miejskiej Bibliotece Publicznej im. Jerzego Fusieckiego w Zabrzu działało 20 placówek udostępniania. Były to: Wypożyczalnia Centralna, Czytelnia Ogólna i Prasy / Wypożyczalnia Popularnonaukowa, filia nr 12 „książki mówionej”, 15 filii uniwersalnych </w:t>
      </w:r>
      <w:r>
        <w:rPr>
          <w:rFonts w:eastAsia="Times New Roman"/>
          <w:spacing w:val="-4"/>
          <w:kern w:val="0"/>
          <w:lang w:eastAsia="pl-PL"/>
          <w14:ligatures w14:val="none"/>
        </w:rPr>
        <w:t>(numery: 2, 3, 4, 5, 6, 7, 8, 9, 10, 11, 14, 15, 16, 18, 19)</w:t>
      </w:r>
      <w:r>
        <w:rPr>
          <w:rFonts w:eastAsia="Times New Roman"/>
          <w:kern w:val="0"/>
          <w:lang w:eastAsia="pl-PL"/>
          <w14:ligatures w14:val="none"/>
        </w:rPr>
        <w:t xml:space="preserve"> oraz 2 filie dziecięco-młodzieżowe (numery: 17, 20). </w:t>
      </w:r>
    </w:p>
    <w:p w14:paraId="3160DA08" w14:textId="77777777" w:rsidR="00252D9E" w:rsidRDefault="0040491F">
      <w:pPr>
        <w:spacing w:before="120"/>
        <w:contextualSpacing/>
        <w:textAlignment w:val="baseline"/>
        <w:rPr>
          <w:rFonts w:eastAsia="Times New Roman"/>
          <w:kern w:val="0"/>
          <w:lang w:eastAsia="pl-PL"/>
          <w14:ligatures w14:val="none"/>
        </w:rPr>
      </w:pPr>
      <w:r>
        <w:rPr>
          <w:rFonts w:eastAsia="Times New Roman"/>
          <w:kern w:val="0"/>
          <w:lang w:eastAsia="pl-PL"/>
          <w14:ligatures w14:val="none"/>
        </w:rPr>
        <w:t>Księgozbiór MBP pod koniec 2023 liczył ponad 257 tys. woluminów</w:t>
      </w:r>
      <w:r>
        <w:t xml:space="preserve"> </w:t>
      </w:r>
      <w:r>
        <w:rPr>
          <w:rFonts w:eastAsia="Times New Roman"/>
          <w:kern w:val="0"/>
          <w:lang w:eastAsia="pl-PL"/>
          <w14:ligatures w14:val="none"/>
        </w:rPr>
        <w:t xml:space="preserve">oraz 1 206 czasopism oprawnych. </w:t>
      </w:r>
    </w:p>
    <w:p w14:paraId="6B9943D7" w14:textId="77777777" w:rsidR="00252D9E" w:rsidRDefault="0040491F">
      <w:pPr>
        <w:spacing w:after="0"/>
        <w:textAlignment w:val="baseline"/>
        <w:rPr>
          <w:rFonts w:eastAsia="Times New Roman"/>
          <w:kern w:val="0"/>
          <w:lang w:eastAsia="pl-PL"/>
          <w14:ligatures w14:val="none"/>
        </w:rPr>
      </w:pPr>
      <w:r>
        <w:rPr>
          <w:rFonts w:eastAsia="Times New Roman"/>
          <w:kern w:val="0"/>
          <w:lang w:eastAsia="pl-PL"/>
          <w14:ligatures w14:val="none"/>
        </w:rPr>
        <w:t>Biblioteka oferowała swoim czytelnikom dostęp do platform z zasobami elektronicznymi: Legimi oraz IBUK Libra (w ramach konsorcjum Biblioteki Śląskiej).</w:t>
      </w:r>
    </w:p>
    <w:p w14:paraId="71CC6E43" w14:textId="77777777" w:rsidR="00252D9E" w:rsidRDefault="0040491F">
      <w:pPr>
        <w:spacing w:after="0"/>
        <w:textAlignment w:val="baseline"/>
        <w:rPr>
          <w:rFonts w:eastAsia="Times New Roman"/>
          <w:kern w:val="0"/>
          <w:lang w:eastAsia="pl-PL"/>
          <w14:ligatures w14:val="none"/>
        </w:rPr>
      </w:pPr>
      <w:r>
        <w:rPr>
          <w:rFonts w:eastAsia="Times New Roman"/>
          <w:kern w:val="0"/>
          <w:lang w:eastAsia="pl-PL"/>
          <w14:ligatures w14:val="none"/>
        </w:rPr>
        <w:t>Wszystkie placówki na koniec 2024 roku zarejestrowały 16 886 czytelników, w tym 12 915 użytkowników aktywnie wypożyczających. Bibliotekę odwiedziło ponad 152 tys. osób. Zarejestrowano 336 264 wypożyczenia na zewnątrz oraz 4 345 wypożyczeń na miejscu.</w:t>
      </w:r>
    </w:p>
    <w:p w14:paraId="4AAEF48E" w14:textId="77777777" w:rsidR="00252D9E" w:rsidRDefault="0040491F">
      <w:pPr>
        <w:spacing w:after="0"/>
        <w:rPr>
          <w:rFonts w:eastAsia="Calibri"/>
          <w:kern w:val="0"/>
          <w14:ligatures w14:val="none"/>
        </w:rPr>
      </w:pPr>
      <w:r>
        <w:rPr>
          <w:rFonts w:eastAsia="Calibri"/>
          <w:kern w:val="0"/>
          <w14:ligatures w14:val="none"/>
        </w:rPr>
        <w:t>Miejska Biblioteka Publiczna w Zabrzu gromadziła w 2024 roku wydawnictwa zwarte, audiobooki i gry planszowe. Ogółem zaakcesjonowano blisko 10 tys. pozycji, pozyskanych z różnych sposobów nabycia, w tym: 9 848 wydawnictw zwartych, 31 audiobooków, 37 gier planszowych.</w:t>
      </w:r>
    </w:p>
    <w:p w14:paraId="34E8BAF0" w14:textId="77777777" w:rsidR="00252D9E" w:rsidRDefault="0040491F">
      <w:pPr>
        <w:rPr>
          <w:rFonts w:eastAsia="Calibri"/>
          <w:kern w:val="0"/>
          <w14:ligatures w14:val="none"/>
        </w:rPr>
      </w:pPr>
      <w:r>
        <w:rPr>
          <w:rFonts w:eastAsia="Calibri"/>
          <w:kern w:val="0"/>
          <w14:ligatures w14:val="none"/>
        </w:rPr>
        <w:lastRenderedPageBreak/>
        <w:t>Łącznie w 2024 roku MBP zorganizowała blisko 2 tys. wydarzeń (m.in. spotkań autorskich, promocji książek, wystaw plastycznych i fotograficznych, warsztatów, szkoleń, konkursów, akcji, lekcji bibliotecznych itd.), w których udział wzięło blisko 23 tys. uczestników.</w:t>
      </w:r>
    </w:p>
    <w:p w14:paraId="5F584A60" w14:textId="77777777" w:rsidR="00252D9E" w:rsidRDefault="0040491F">
      <w:pPr>
        <w:spacing w:after="0"/>
        <w:rPr>
          <w:u w:val="single"/>
        </w:rPr>
      </w:pPr>
      <w:r>
        <w:rPr>
          <w:u w:val="single"/>
        </w:rPr>
        <w:t>Działalność Centrum Informacji Kulturalnej</w:t>
      </w:r>
    </w:p>
    <w:p w14:paraId="592A1FC3" w14:textId="77777777" w:rsidR="00252D9E" w:rsidRDefault="0040491F">
      <w:pPr>
        <w:spacing w:after="0"/>
      </w:pPr>
      <w:r>
        <w:t>Podstawowym zadaniem Centrum Informacji Kulturalnej jest przekazywanie w możliwie najszerszej formie informacji oraz promowanie wydarzeń i inicjatyw podejmowanych w Zabrzu, ze szczególnym uwzględnieniem obszaru kultury.  2024 rok był 32. rokiem funkcjonowania Telewizji Zabrze działającej w ramach Centrum Informacji Kulturalnej. Codziennie emitowany był serwis informacyjny Wydarzenia. Wprowadzono także nowe formaty do ramówki: cykle „Głos radnych”, „Koniecznie społecznie”, „Nowe horyzonty” oraz „Dzielni na dzielni”.</w:t>
      </w:r>
    </w:p>
    <w:p w14:paraId="40116258" w14:textId="77777777" w:rsidR="00252D9E" w:rsidRDefault="0040491F">
      <w:pPr>
        <w:spacing w:after="0"/>
      </w:pPr>
      <w:r>
        <w:t>Liczba osób obserwujących fanpage Telewizji Zabrze na FB osiągnęła w 2024 r. poziom 16 tysięcy. Z kolei kanał TVZ na YouTube zyskał już prawie 8 tysięcy subskrybentów. Ogółem w 2024 roku wyemitowanych zostało 840 programów. Przygotowano również 12 wydań miesięcznika Nasze Zabrze Samorządowe. Można było w nich znaleźć artykuły, wywiady i fotoreportaże dotyczące najważniejszych wydarzeń w mieście. Opublikowano także 10 wydań Zabrzańskiego Informatora Kulturalnego Sufler.</w:t>
      </w:r>
    </w:p>
    <w:p w14:paraId="75F69006" w14:textId="77777777" w:rsidR="00252D9E" w:rsidRDefault="0040491F">
      <w:pPr>
        <w:spacing w:after="0"/>
      </w:pPr>
      <w:r>
        <w:t>Wydawnictwa CIK trafiły do ponad stu punktów, m.in. budynki Urzędu Miejskiego, instytucje kultury, szpitale, uczelnie, przychodnie, punkty usługowe, obiekty sportowe, a nawet zabrzańskie taksówki.</w:t>
      </w:r>
    </w:p>
    <w:p w14:paraId="0F003004" w14:textId="77777777" w:rsidR="00252D9E" w:rsidRDefault="0040491F">
      <w:pPr>
        <w:pStyle w:val="Nagwek3"/>
        <w:spacing w:before="240" w:after="120"/>
        <w:ind w:left="510" w:hanging="510"/>
      </w:pPr>
      <w:bookmarkStart w:id="189" w:name="_Toc199169476"/>
      <w:r>
        <w:t>Organizacja imprez kulturalnych</w:t>
      </w:r>
      <w:bookmarkEnd w:id="189"/>
    </w:p>
    <w:p w14:paraId="24E830DB" w14:textId="253D5C28" w:rsidR="00252D9E" w:rsidRDefault="00541D3F">
      <w:pPr>
        <w:spacing w:after="60"/>
        <w:rPr>
          <w:kern w:val="0"/>
          <w:lang w:eastAsia="pl-PL"/>
          <w14:ligatures w14:val="none"/>
        </w:rPr>
      </w:pPr>
      <w:r w:rsidRPr="00541D3F">
        <w:t xml:space="preserve"> </w:t>
      </w:r>
      <w:bookmarkStart w:id="190" w:name="_Hlk199319975"/>
      <w:r w:rsidRPr="00762161">
        <w:t>W 2024 roku zorganizowano szereg imprez kulturalnych, wśród których wyróżnić można: Zabrze Summer Festival, Carnall Festival, Carbon Silesia Festival, Międzynarodowy Festiwal Rysowania, Międzynarodowy Festiwal Organowy, Metropolitalne Święto Rodziny, Festiwal Orkiestr Dętych, czy</w:t>
      </w:r>
      <w:r w:rsidR="00874EE0">
        <w:t> </w:t>
      </w:r>
      <w:r w:rsidRPr="00762161">
        <w:t>Industriada. Dodatkowo odbyły się wydarzenia takie jak: Dni Papieskie, Sympozjum fotograficzno – socjologiczne, Dzień Bibliotekarza, Międzynarodowy Dzień Teatru, , uroczystość nadania wyróżnień im. św. Kamila, gala Zabrzański Biznesplan, uroczystości związane z obchodami upamiętniającymi Tragedię Górnośląską, Dzień Pamięci Żołnierzy Wyklętych, Zabrzańskie jasełka, Zima w Bibliotece, Lato</w:t>
      </w:r>
      <w:r w:rsidR="00874EE0">
        <w:t> </w:t>
      </w:r>
      <w:r w:rsidRPr="00762161">
        <w:t>w Bibliotece Zabrzańskie spotkania kolędowe, , upamiętnienie ofiar zbrodni katyńskiej katastrofy smoleńskiej, Festiwal Kultury Młodzieży Szkolnej, obchody Święta Konstytucji 3-go Maja, obchody rocznicy bitwy o Monte Cassino.</w:t>
      </w:r>
      <w:r w:rsidR="00874EE0">
        <w:t xml:space="preserve"> </w:t>
      </w:r>
      <w:bookmarkEnd w:id="190"/>
      <w:r w:rsidR="0040491F">
        <w:rPr>
          <w:kern w:val="0"/>
          <w:lang w:eastAsia="pl-PL"/>
          <w14:ligatures w14:val="none"/>
        </w:rPr>
        <w:t>Lokalne wydarzenia kulturalne były realizowane również przez organizacje pozarządowe, w ramach dotacji celowych z budżetu na realizację miejskich zadań publicznych w dziedzinie kultury i ochrony dziedzictwa kulturowego. W 2024 r., do otwartego konkursu ofert na zadania publiczne w dziedzinie kultury, przystąpiło 7 organizacji pozarządowych, które złożyły łącznie 15 ofert. Komisja Konkursowa, po weryfikacji wniosków, przyznała dofinansowanie dla 14 projektów, na łączną kwotę 98 tys. zł. Realizowane działania, miały istotny wpływ na życie kulturalne społeczności lokalnej, przyczyniając się do wzbogacenia oferty kulturalnej miasta oraz życia jego mieszkańców. Realizacja tych zadań miała znaczenie dla szerzenia wiedzy na</w:t>
      </w:r>
      <w:r w:rsidR="00874EE0">
        <w:rPr>
          <w:kern w:val="0"/>
          <w:lang w:eastAsia="pl-PL"/>
          <w14:ligatures w14:val="none"/>
        </w:rPr>
        <w:t> </w:t>
      </w:r>
      <w:r w:rsidR="0040491F">
        <w:rPr>
          <w:kern w:val="0"/>
          <w:lang w:eastAsia="pl-PL"/>
          <w14:ligatures w14:val="none"/>
        </w:rPr>
        <w:t>temat bogatego dziedzictwa kulturowego Zabrza.</w:t>
      </w:r>
    </w:p>
    <w:p w14:paraId="7AA70E0F" w14:textId="77777777" w:rsidR="00252D9E" w:rsidRDefault="0040491F">
      <w:r>
        <w:t xml:space="preserve">Ponadto w 2024 r. złożono 10 ofert na realizację zadań publicznych Miasta Zabrze z zakresu kultury, sztuki, ochrony dóbr kultury i dziedzictwa narodowego w trybie art. 19a ustawy z dnia 24 kwietnia 2003 r. o działalności pożytku publicznego i o wolontariacie (tzw. „małych grantów”). Po weryfikacji wniosków dofinansowanie przyznano na 8 projektom w łącznej wysokości blisko 24 tys. zł. </w:t>
      </w:r>
    </w:p>
    <w:p w14:paraId="75D340BE" w14:textId="77777777" w:rsidR="00252D9E" w:rsidRDefault="0040491F">
      <w:pPr>
        <w:spacing w:after="60"/>
      </w:pPr>
      <w:r>
        <w:t>W 2024 r.  przekazano organizacjom pozarządowym dotacje w łącznej wysokości 120 tys. zł, na realizację zadań publicznych miasta w dziedzinie kultury i ochrony dziedzictwa kulturowego</w:t>
      </w:r>
      <w:bookmarkStart w:id="191" w:name="_Hlk196912557"/>
      <w:r>
        <w:t>.</w:t>
      </w:r>
    </w:p>
    <w:p w14:paraId="4467BD6C" w14:textId="77777777" w:rsidR="00252D9E" w:rsidRDefault="0040491F">
      <w:pPr>
        <w:spacing w:after="0"/>
        <w:rPr>
          <w:rFonts w:eastAsia="Calibri" w:cs="Arial"/>
          <w:b/>
          <w:bCs/>
          <w:strike/>
          <w:kern w:val="0"/>
          <w:lang w:eastAsia="pl-PL"/>
          <w14:ligatures w14:val="none"/>
        </w:rPr>
      </w:pPr>
      <w:r>
        <w:rPr>
          <w:rFonts w:eastAsia="Calibri" w:cs="Arial"/>
          <w:kern w:val="0"/>
          <w:lang w:eastAsia="pl-PL"/>
          <w14:ligatures w14:val="none"/>
        </w:rPr>
        <w:lastRenderedPageBreak/>
        <w:t xml:space="preserve">Wydział Kultury, Sportu i Turystyki Urzędu Miejskiego w Zabrzu, współpracując z Radami Dzielnic, w 2024 r. był odpowiedzialny za organizację 116 imprez o charakterze lokalnym, których łączny koszt wyniósł blisko 334 tys. zł. Wydarzenia kulturalne obywały się na terenie wszystkich 21 dzielnic. </w:t>
      </w:r>
    </w:p>
    <w:p w14:paraId="5ADAB093" w14:textId="77777777" w:rsidR="00252D9E" w:rsidRDefault="0040491F">
      <w:pPr>
        <w:pStyle w:val="Nagwek2"/>
        <w:spacing w:before="240" w:after="120"/>
        <w:ind w:left="425" w:hanging="425"/>
        <w:rPr>
          <w:rFonts w:cs="Calibri"/>
          <w:sz w:val="26"/>
          <w:szCs w:val="26"/>
        </w:rPr>
      </w:pPr>
      <w:bookmarkStart w:id="192" w:name="_Toc199169477"/>
      <w:bookmarkStart w:id="193" w:name="_Hlk199319997"/>
      <w:bookmarkEnd w:id="191"/>
      <w:r>
        <w:rPr>
          <w:rFonts w:cs="Calibri"/>
          <w:sz w:val="26"/>
          <w:szCs w:val="26"/>
        </w:rPr>
        <w:t>Turystyka</w:t>
      </w:r>
      <w:bookmarkEnd w:id="192"/>
    </w:p>
    <w:p w14:paraId="12B4D72A" w14:textId="77777777" w:rsidR="00252D9E" w:rsidRDefault="0040491F">
      <w:pPr>
        <w:spacing w:after="60"/>
      </w:pPr>
      <w:bookmarkStart w:id="194" w:name="_Hlk199320027"/>
      <w:bookmarkEnd w:id="193"/>
      <w:r>
        <w:t xml:space="preserve">W 2024 roku na działania związane z turystyką rozdysponowane zostały środki w łącznej wysokości 514 tys. zł. </w:t>
      </w:r>
      <w:bookmarkEnd w:id="194"/>
      <w:r>
        <w:t xml:space="preserve">W zakresie ww. środków opłacono składkę członkowską na rzecz Śląskiej Organizacji Turystycznej (zrzesza 9 jednostek samorządu terytorialnego) w wysokości 25 tys. zł. </w:t>
      </w:r>
      <w:bookmarkStart w:id="195" w:name="_Hlk199320047"/>
      <w:r>
        <w:t>Prowadzone były także działania związane z promocją i upowszechnianiem turystyki, w tym:</w:t>
      </w:r>
    </w:p>
    <w:p w14:paraId="3EAF1EFB" w14:textId="77777777" w:rsidR="00252D9E" w:rsidRDefault="0040491F">
      <w:pPr>
        <w:pStyle w:val="Akapitzlist"/>
        <w:numPr>
          <w:ilvl w:val="0"/>
          <w:numId w:val="26"/>
        </w:numPr>
        <w:spacing w:after="0"/>
        <w:rPr>
          <w:rFonts w:eastAsia="Calibri" w:cs="Times New Roman"/>
        </w:rPr>
      </w:pPr>
      <w:r>
        <w:rPr>
          <w:rFonts w:eastAsia="Calibri" w:cs="Times New Roman"/>
        </w:rPr>
        <w:t>organizacja imprez i spotkań turystycznych,</w:t>
      </w:r>
    </w:p>
    <w:p w14:paraId="5F4449EA" w14:textId="77777777" w:rsidR="00252D9E" w:rsidRDefault="0040491F">
      <w:pPr>
        <w:pStyle w:val="Akapitzlist"/>
        <w:numPr>
          <w:ilvl w:val="0"/>
          <w:numId w:val="26"/>
        </w:numPr>
        <w:spacing w:after="0"/>
        <w:rPr>
          <w:rFonts w:eastAsia="Calibri" w:cs="Times New Roman"/>
        </w:rPr>
      </w:pPr>
      <w:r>
        <w:rPr>
          <w:rFonts w:eastAsia="Calibri" w:cs="Times New Roman"/>
        </w:rPr>
        <w:t>udział w targach turystycznych krajowych i zagranicznych,</w:t>
      </w:r>
    </w:p>
    <w:p w14:paraId="59D481D4" w14:textId="77777777" w:rsidR="00252D9E" w:rsidRDefault="0040491F">
      <w:pPr>
        <w:pStyle w:val="Akapitzlist"/>
        <w:numPr>
          <w:ilvl w:val="0"/>
          <w:numId w:val="26"/>
        </w:numPr>
        <w:spacing w:after="0"/>
        <w:rPr>
          <w:rFonts w:eastAsia="Calibri" w:cs="Times New Roman"/>
        </w:rPr>
      </w:pPr>
      <w:r>
        <w:rPr>
          <w:rFonts w:eastAsia="Calibri" w:cs="Times New Roman"/>
        </w:rPr>
        <w:t>wspieranie turystyki dzieci i młodzieży,</w:t>
      </w:r>
    </w:p>
    <w:p w14:paraId="48858A77" w14:textId="77777777" w:rsidR="00252D9E" w:rsidRDefault="0040491F">
      <w:pPr>
        <w:pStyle w:val="Akapitzlist"/>
        <w:numPr>
          <w:ilvl w:val="0"/>
          <w:numId w:val="26"/>
        </w:numPr>
        <w:spacing w:after="60"/>
        <w:ind w:left="782" w:hanging="357"/>
        <w:contextualSpacing w:val="0"/>
        <w:rPr>
          <w:rFonts w:eastAsia="Calibri" w:cs="Times New Roman"/>
        </w:rPr>
      </w:pPr>
      <w:r>
        <w:rPr>
          <w:rFonts w:eastAsia="Calibri" w:cs="Times New Roman"/>
        </w:rPr>
        <w:t>wydanie publikacji, folderów, map, filmów oraz gadżetów związanych z promocją turystyki.</w:t>
      </w:r>
    </w:p>
    <w:bookmarkEnd w:id="195"/>
    <w:p w14:paraId="461DD903" w14:textId="2B38B174" w:rsidR="00252D9E" w:rsidRPr="00CC3290" w:rsidRDefault="0040491F" w:rsidP="00854D45">
      <w:r>
        <w:t xml:space="preserve">Miasto Zabrze w 2024 roku uczestniczyło w międzynarodowych targach turystycznych w Pradze, Ostrawie, Berlinie, Wrocławiu. W kwietniu zorganizowano XIX Międzynarodową Konferencję Turystyki Dziedzictwa Przemysłowego, pn. „Zrównoważony rozwój w turystyce”. oraz Międzynarodowe Targi Turystyczne. Krajem partnerskich targów była Bułgaria. Podczas targów goszczono wystawców z Polski, Słowacji, Czech, Gruzji, Litwy, Tunezji, Palestyny. W maju zorganizowano Międzynarodowe Sympozjum Socjologiczno-Fotograficzne. W czerwcu oraz lipcu zorganizowano wydarzenie pn. „Kamyki z Zabrza. Promocja miasta w Twojej dłoni”. Prowadzono również </w:t>
      </w:r>
      <w:r w:rsidR="003E565A">
        <w:t>zadania dot.</w:t>
      </w:r>
      <w:r>
        <w:t xml:space="preserve"> </w:t>
      </w:r>
      <w:r w:rsidR="00000702">
        <w:t xml:space="preserve"> </w:t>
      </w:r>
      <w:r>
        <w:t>świadczenia usługi informatycznej w zakresie obsługi aplikacji Zabrze w sercu Śląska. Na podstawie otwartego konkursu ofert na zadanie publiczne miasta Zabrze w dziedzinie krajoznawstwa, w tym wspieranie turystyki dla mieszkańców Zabrza w 2024 r. zawarto 8 umów ze stowarzyszeniami na realizację ww. zadań, na łączną kwotę 45,</w:t>
      </w:r>
      <w:r w:rsidRPr="00CC3290">
        <w:t>5 tys. zł.</w:t>
      </w:r>
      <w:r w:rsidR="00D96C46" w:rsidRPr="00CC3290">
        <w:t xml:space="preserve"> </w:t>
      </w:r>
    </w:p>
    <w:p w14:paraId="292FDE5C" w14:textId="37CB2959" w:rsidR="00D96C46" w:rsidRPr="00CC3290" w:rsidRDefault="00D96C46" w:rsidP="00CC3290">
      <w:bookmarkStart w:id="196" w:name="_Hlk199320074"/>
      <w:r w:rsidRPr="00CC3290">
        <w:t>Największym organizatorem oferty turystycznej w mieście jest Muzeum Górnictwa Węglowego</w:t>
      </w:r>
      <w:r w:rsidR="00D927D2" w:rsidRPr="00CC3290">
        <w:t xml:space="preserve">. </w:t>
      </w:r>
      <w:bookmarkEnd w:id="196"/>
      <w:r w:rsidR="00D927D2" w:rsidRPr="00CC3290">
        <w:t>Informacje dotyczące działalności MGW znajdują cię w rozdziale 5.7. Kultura.</w:t>
      </w:r>
    </w:p>
    <w:p w14:paraId="0222ED2A" w14:textId="46ED4D16" w:rsidR="00D927D2" w:rsidRPr="00CC3290" w:rsidRDefault="00D927D2">
      <w:pPr>
        <w:spacing w:after="0"/>
      </w:pPr>
      <w:r w:rsidRPr="00CC3290">
        <w:t>Ważna rolę odgrywa również Szyb Maciej – zrewitalizowany obiekt pogórniczy, który swoją działalnością uzupełnia ofertę kulturalną i turystyczną miasta.</w:t>
      </w:r>
    </w:p>
    <w:p w14:paraId="4D696259" w14:textId="77777777" w:rsidR="00D927D2" w:rsidRPr="00CC3290" w:rsidRDefault="00D927D2" w:rsidP="00D927D2">
      <w:pPr>
        <w:spacing w:after="0"/>
      </w:pPr>
      <w:r w:rsidRPr="00CC3290">
        <w:t>Do największych atrakcji Szybu Maciej należą m.in.:</w:t>
      </w:r>
    </w:p>
    <w:p w14:paraId="5EEEE0DF" w14:textId="574C3036" w:rsidR="00D927D2" w:rsidRPr="00CC3290" w:rsidRDefault="00D927D2" w:rsidP="00CC3290">
      <w:pPr>
        <w:pStyle w:val="Akapitzlist"/>
        <w:numPr>
          <w:ilvl w:val="0"/>
          <w:numId w:val="26"/>
        </w:numPr>
        <w:spacing w:after="0"/>
        <w:ind w:left="426"/>
        <w:rPr>
          <w:rFonts w:eastAsia="Calibri" w:cs="Times New Roman"/>
        </w:rPr>
      </w:pPr>
      <w:r w:rsidRPr="00CC3290">
        <w:rPr>
          <w:rFonts w:eastAsia="Calibri" w:cs="Times New Roman"/>
        </w:rPr>
        <w:t>Budynki i wyposażenie dawnego zakładu górniczego.</w:t>
      </w:r>
    </w:p>
    <w:p w14:paraId="0D35C479" w14:textId="7A8BC721" w:rsidR="00D927D2" w:rsidRPr="00CC3290" w:rsidRDefault="00D927D2" w:rsidP="00CC3290">
      <w:pPr>
        <w:pStyle w:val="Akapitzlist"/>
        <w:numPr>
          <w:ilvl w:val="0"/>
          <w:numId w:val="26"/>
        </w:numPr>
        <w:spacing w:after="0"/>
        <w:ind w:left="426"/>
        <w:rPr>
          <w:rFonts w:eastAsia="Calibri" w:cs="Times New Roman"/>
        </w:rPr>
      </w:pPr>
      <w:r w:rsidRPr="00CC3290">
        <w:rPr>
          <w:rFonts w:eastAsia="Calibri" w:cs="Times New Roman"/>
        </w:rPr>
        <w:t>Restauracja zlokalizowana w głównym budynku kopalni na w dwóch poziomach.</w:t>
      </w:r>
    </w:p>
    <w:p w14:paraId="62BF1A4A" w14:textId="0906DCA0" w:rsidR="00D927D2" w:rsidRPr="00CC3290" w:rsidRDefault="00D927D2" w:rsidP="00CC3290">
      <w:pPr>
        <w:pStyle w:val="Akapitzlist"/>
        <w:numPr>
          <w:ilvl w:val="0"/>
          <w:numId w:val="26"/>
        </w:numPr>
        <w:spacing w:after="0"/>
        <w:ind w:left="426"/>
        <w:rPr>
          <w:rFonts w:eastAsia="Calibri" w:cs="Times New Roman"/>
        </w:rPr>
      </w:pPr>
      <w:r w:rsidRPr="00CC3290">
        <w:rPr>
          <w:rFonts w:eastAsia="Calibri" w:cs="Times New Roman"/>
        </w:rPr>
        <w:t>Platforma widokowa -25m nad ziemią, umieszczona na wieży wyciągowej.</w:t>
      </w:r>
    </w:p>
    <w:p w14:paraId="58607BE6" w14:textId="2C7A3BA0" w:rsidR="00D927D2" w:rsidRPr="00CC3290" w:rsidRDefault="00D927D2" w:rsidP="00CC3290">
      <w:pPr>
        <w:pStyle w:val="Akapitzlist"/>
        <w:numPr>
          <w:ilvl w:val="0"/>
          <w:numId w:val="26"/>
        </w:numPr>
        <w:spacing w:after="0"/>
        <w:ind w:left="426"/>
        <w:rPr>
          <w:rFonts w:eastAsia="Calibri" w:cs="Times New Roman"/>
        </w:rPr>
      </w:pPr>
      <w:r w:rsidRPr="00CC3290">
        <w:rPr>
          <w:rFonts w:eastAsia="Calibri" w:cs="Times New Roman"/>
        </w:rPr>
        <w:t>Zejście do szybowego ujęcia wody,</w:t>
      </w:r>
    </w:p>
    <w:p w14:paraId="43BBC13D" w14:textId="2A13BC3D" w:rsidR="00D927D2" w:rsidRPr="00CC3290" w:rsidRDefault="00D927D2" w:rsidP="00CC3290">
      <w:pPr>
        <w:pStyle w:val="Akapitzlist"/>
        <w:numPr>
          <w:ilvl w:val="0"/>
          <w:numId w:val="26"/>
        </w:numPr>
        <w:spacing w:after="60"/>
        <w:ind w:left="425" w:hanging="357"/>
        <w:contextualSpacing w:val="0"/>
        <w:rPr>
          <w:rFonts w:eastAsia="Calibri" w:cs="Times New Roman"/>
        </w:rPr>
      </w:pPr>
      <w:r w:rsidRPr="00CC3290">
        <w:rPr>
          <w:rFonts w:eastAsia="Calibri" w:cs="Times New Roman"/>
        </w:rPr>
        <w:t>Pokaz pracy maszyny wyciągowej.</w:t>
      </w:r>
    </w:p>
    <w:p w14:paraId="76CDD84C" w14:textId="77777777" w:rsidR="004E2A35" w:rsidRPr="00CC3290" w:rsidRDefault="004E2A35" w:rsidP="004E2A35">
      <w:pPr>
        <w:spacing w:after="0"/>
        <w:ind w:left="66"/>
        <w:rPr>
          <w:rFonts w:eastAsia="Calibri" w:cs="Times New Roman"/>
        </w:rPr>
      </w:pPr>
      <w:r w:rsidRPr="00CC3290">
        <w:rPr>
          <w:rFonts w:eastAsia="Calibri" w:cs="Times New Roman"/>
        </w:rPr>
        <w:t>Postindustrialną przestrzeń Szybu Maciej wykorzystywana jest do świadczenia usług w zakresie:</w:t>
      </w:r>
    </w:p>
    <w:p w14:paraId="51EFC123" w14:textId="77777777" w:rsidR="004E2A35" w:rsidRPr="00CC3290" w:rsidRDefault="004E2A35" w:rsidP="004E2A35">
      <w:pPr>
        <w:spacing w:after="0"/>
        <w:ind w:left="66"/>
        <w:rPr>
          <w:rFonts w:eastAsia="Calibri" w:cs="Times New Roman"/>
        </w:rPr>
      </w:pPr>
      <w:r w:rsidRPr="00CC3290">
        <w:rPr>
          <w:rFonts w:eastAsia="Calibri" w:cs="Times New Roman"/>
        </w:rPr>
        <w:t>turystycznym, rozrywkowym, gastronomicznym, w tym do organizacji różnego rodzaju spotkań okolicznościowych, wystaw, festiwali, koncertów oraz innych wydarzeń.</w:t>
      </w:r>
    </w:p>
    <w:p w14:paraId="793BC3D1" w14:textId="75D13A59" w:rsidR="004E2A35" w:rsidRPr="00CC3290" w:rsidRDefault="004E2A35" w:rsidP="00CC3290">
      <w:pPr>
        <w:spacing w:after="0"/>
        <w:ind w:left="66"/>
        <w:rPr>
          <w:rFonts w:eastAsia="Calibri" w:cs="Times New Roman"/>
        </w:rPr>
      </w:pPr>
      <w:r w:rsidRPr="004E2A35">
        <w:rPr>
          <w:rFonts w:eastAsia="Calibri" w:cs="Times New Roman"/>
        </w:rPr>
        <w:t>Szyb Maciej należy do Szlaku Kulinarny Śląskie Smaki, łączącego 22 restauracje i lokale gastronomiczne serwujące tradycyjne dania regionalne. Szlak powstał w 2012 r. z inicjatywy Śląskiej Organizacji Turystycznej, jako jeden z pierwszych szlaków kulinarnych w Polsce.</w:t>
      </w:r>
    </w:p>
    <w:p w14:paraId="021B2382" w14:textId="77777777" w:rsidR="00252D9E" w:rsidRDefault="0040491F">
      <w:pPr>
        <w:pStyle w:val="Nagwek3"/>
        <w:spacing w:before="240" w:after="120"/>
        <w:ind w:left="510" w:hanging="510"/>
      </w:pPr>
      <w:bookmarkStart w:id="197" w:name="_Toc199169478"/>
      <w:r>
        <w:lastRenderedPageBreak/>
        <w:t>Turystyka industrialna</w:t>
      </w:r>
      <w:bookmarkEnd w:id="197"/>
    </w:p>
    <w:p w14:paraId="662DD66A" w14:textId="463D67F4" w:rsidR="00252D9E" w:rsidRDefault="0040491F">
      <w:r>
        <w:t xml:space="preserve">Znajdujące się na terenie Zabrza obiekty poprzemysłowe są podstawą produktu miasta jakim jest turystyka industrialna. Wiele lat wysiłków miasta zaowocowało utworzeniem unikatowego na skalę europejską ośrodka turystycznego. Większość obiektów skupionych jest w ramach Muzeum Górnictwa Węglowego, które jest obecnie największą i najważniejszą instytucją turystyczno-kulturalną w Zabrzu. </w:t>
      </w:r>
    </w:p>
    <w:p w14:paraId="07879673" w14:textId="77777777" w:rsidR="00252D9E" w:rsidRDefault="0040491F">
      <w:pPr>
        <w:spacing w:before="120" w:after="0"/>
        <w:rPr>
          <w:u w:val="single"/>
        </w:rPr>
      </w:pPr>
      <w:bookmarkStart w:id="198" w:name="_Hlk199320197"/>
      <w:r>
        <w:rPr>
          <w:u w:val="single"/>
        </w:rPr>
        <w:t xml:space="preserve">Szlak Zabytków Techniki  </w:t>
      </w:r>
    </w:p>
    <w:p w14:paraId="77A38082" w14:textId="4603F1B3" w:rsidR="00252D9E" w:rsidRDefault="0040491F" w:rsidP="00243C60">
      <w:pPr>
        <w:spacing w:after="60"/>
        <w:rPr>
          <w:rFonts w:eastAsia="NSimSun"/>
          <w:color w:val="000000"/>
          <w:lang w:eastAsia="zh-CN" w:bidi="hi-IN"/>
          <w14:ligatures w14:val="none"/>
        </w:rPr>
      </w:pPr>
      <w:r>
        <w:rPr>
          <w:rFonts w:eastAsia="NSimSun"/>
          <w:color w:val="000000"/>
          <w:lang w:eastAsia="zh-CN" w:bidi="hi-IN"/>
          <w14:ligatures w14:val="none"/>
        </w:rPr>
        <w:t xml:space="preserve">Szlak stanowi najbardziej interesującą trasę turystyki industrialnej w Polsce i jeden z głównych markowych produktów turystycznych województwa śląskiego. </w:t>
      </w:r>
      <w:bookmarkEnd w:id="198"/>
      <w:r w:rsidR="004E2A35" w:rsidRPr="004E2A35">
        <w:rPr>
          <w:rFonts w:eastAsia="Times New Roman" w:cs="Times New Roman"/>
          <w:color w:val="000000"/>
          <w:szCs w:val="22"/>
        </w:rPr>
        <w:t>Dnia 5 lutego 2020 roku zarząd Województwa Śląskiego podpisał porozumienie z Muzeum Górnictwa Węglowego w Zabrzu na</w:t>
      </w:r>
      <w:r w:rsidR="00C94FC8">
        <w:rPr>
          <w:rFonts w:eastAsia="Times New Roman" w:cs="Times New Roman"/>
          <w:color w:val="000000"/>
          <w:szCs w:val="22"/>
        </w:rPr>
        <w:t> </w:t>
      </w:r>
      <w:r w:rsidR="004E2A35" w:rsidRPr="004E2A35">
        <w:rPr>
          <w:rFonts w:eastAsia="Times New Roman" w:cs="Times New Roman"/>
          <w:color w:val="000000"/>
          <w:szCs w:val="22"/>
        </w:rPr>
        <w:t xml:space="preserve">wykonywanie zadań Operatora Szlaku Zabytków Techniki. W ten sposób Muzeum przejęło odpowiedzialność za współpracę w ramach sieci obiektów dziedzictwa kultury przemysłowej województwa śląskiego i markowego produktu turystycznego, jakim jest Szlak. </w:t>
      </w:r>
      <w:r w:rsidR="003E565A" w:rsidRPr="004E2A35">
        <w:rPr>
          <w:rFonts w:eastAsia="Times New Roman" w:cs="Times New Roman"/>
          <w:color w:val="000000"/>
          <w:szCs w:val="22"/>
        </w:rPr>
        <w:t>MGW stało</w:t>
      </w:r>
      <w:r w:rsidR="004E2A35" w:rsidRPr="004E2A35">
        <w:rPr>
          <w:rFonts w:eastAsia="Times New Roman" w:cs="Times New Roman"/>
          <w:color w:val="000000"/>
          <w:szCs w:val="22"/>
        </w:rPr>
        <w:t xml:space="preserve"> się odpowiedzialne również za organizację Industriady - corocznego święta Szlaku Zabytków Techniki</w:t>
      </w:r>
      <w:r>
        <w:rPr>
          <w:rFonts w:eastAsia="NSimSun"/>
          <w:color w:val="000000"/>
          <w:lang w:eastAsia="zh-CN" w:bidi="hi-IN"/>
          <w14:ligatures w14:val="none"/>
        </w:rPr>
        <w:t xml:space="preserve">. Do zadań Muzeum, zgodnie z zawartym porozumieniem należą m.in. takie obszary funkcjonowania Szlaku jak: system informacji i promocji, kwestie komunikacji międzyszlakowej. Muzeum jest również zobowiązane do stałego zwiększania potencjału turystycznego szlaku i koordynacji organizacji Industriady w całym województwie. Jednym z kluczowych zadań Muzeum jako operatora Szlaku Zabytków Techniki, jest prowadzenie systematycznych działań wizerunkowych i promocyjnych na rzecz Szlaku.  W ramach działań związanych z zarządzaniem i administrowaniem Szlakiem, w 2024 roku kontynuowane były prace związane z dbaniem o tworzenie jego spójnej wizji i promocji. Rozdystrybuowane zostały materiały promocyjno-edukacyjne wśród wszystkich obiektów należących do Szlaku. Kontynuowano wymianę oznakowania obiektów Szlakowych. </w:t>
      </w:r>
    </w:p>
    <w:p w14:paraId="59D1E45E" w14:textId="7B758966" w:rsidR="004E2A35" w:rsidRPr="004E2A35" w:rsidRDefault="004E2A35" w:rsidP="004E2A35">
      <w:pPr>
        <w:suppressAutoHyphens w:val="0"/>
        <w:spacing w:after="60"/>
        <w:rPr>
          <w:rFonts w:eastAsia="Times New Roman" w:cs="Times New Roman"/>
          <w:color w:val="000000"/>
          <w:szCs w:val="22"/>
        </w:rPr>
      </w:pPr>
      <w:bookmarkStart w:id="199" w:name="_Hlk199320235"/>
      <w:r w:rsidRPr="004E2A35">
        <w:rPr>
          <w:rFonts w:eastAsia="Times New Roman" w:cs="Times New Roman"/>
          <w:color w:val="000000"/>
          <w:szCs w:val="22"/>
        </w:rPr>
        <w:t>Obecnie w skład Szlaku wchodzi 40 obiektów zlokalizowanych na terenie 26 miejscowości.</w:t>
      </w:r>
    </w:p>
    <w:p w14:paraId="6432D153" w14:textId="77777777" w:rsidR="004E2A35" w:rsidRPr="004E2A35" w:rsidRDefault="004E2A35" w:rsidP="00C94FC8">
      <w:pPr>
        <w:spacing w:after="0"/>
        <w:rPr>
          <w:rFonts w:eastAsia="Calibri" w:cs="Arial"/>
          <w:szCs w:val="22"/>
        </w:rPr>
      </w:pPr>
      <w:r w:rsidRPr="004E2A35">
        <w:rPr>
          <w:rFonts w:eastAsia="Calibri" w:cs="Arial"/>
          <w:szCs w:val="22"/>
        </w:rPr>
        <w:t>Zabrzańskie obiekty udostępnione dla ruchu turystycznego, znajdujące się na Szlaku Zabytków Techniki Województwa Śląskiego:</w:t>
      </w:r>
    </w:p>
    <w:p w14:paraId="0C953B91" w14:textId="77777777" w:rsidR="004E2A35" w:rsidRPr="004E2A35" w:rsidRDefault="004E2A35" w:rsidP="00243C60">
      <w:pPr>
        <w:numPr>
          <w:ilvl w:val="0"/>
          <w:numId w:val="62"/>
        </w:numPr>
        <w:suppressAutoHyphens w:val="0"/>
        <w:spacing w:after="0"/>
        <w:rPr>
          <w:rFonts w:eastAsia="Calibri" w:cs="Arial"/>
          <w:sz w:val="24"/>
        </w:rPr>
      </w:pPr>
      <w:r w:rsidRPr="004E2A35">
        <w:rPr>
          <w:rFonts w:eastAsia="Calibri" w:cs="Arial"/>
          <w:sz w:val="24"/>
        </w:rPr>
        <w:t>Kopalnia Guido,</w:t>
      </w:r>
    </w:p>
    <w:p w14:paraId="541AD80E" w14:textId="77777777" w:rsidR="004E2A35" w:rsidRPr="004E2A35" w:rsidRDefault="004E2A35" w:rsidP="00243C60">
      <w:pPr>
        <w:numPr>
          <w:ilvl w:val="0"/>
          <w:numId w:val="62"/>
        </w:numPr>
        <w:suppressAutoHyphens w:val="0"/>
        <w:spacing w:after="0"/>
        <w:rPr>
          <w:rFonts w:eastAsia="Calibri" w:cs="Arial"/>
          <w:sz w:val="24"/>
        </w:rPr>
      </w:pPr>
      <w:r w:rsidRPr="004E2A35">
        <w:rPr>
          <w:rFonts w:eastAsia="Calibri" w:cs="Arial"/>
          <w:sz w:val="24"/>
        </w:rPr>
        <w:t xml:space="preserve">Sztolnia Królowa Luiza, </w:t>
      </w:r>
    </w:p>
    <w:p w14:paraId="24DF7BA3" w14:textId="77777777" w:rsidR="004E2A35" w:rsidRPr="004E2A35" w:rsidRDefault="004E2A35" w:rsidP="00854D45">
      <w:pPr>
        <w:numPr>
          <w:ilvl w:val="0"/>
          <w:numId w:val="62"/>
        </w:numPr>
        <w:tabs>
          <w:tab w:val="left" w:pos="5460"/>
        </w:tabs>
        <w:suppressAutoHyphens w:val="0"/>
        <w:ind w:left="714" w:hanging="357"/>
        <w:rPr>
          <w:rFonts w:eastAsia="Calibri" w:cs="Arial"/>
          <w:sz w:val="24"/>
        </w:rPr>
      </w:pPr>
      <w:r w:rsidRPr="004E2A35">
        <w:rPr>
          <w:rFonts w:eastAsia="Calibri" w:cs="Arial"/>
          <w:sz w:val="24"/>
        </w:rPr>
        <w:t>Szyb „Maciej”.</w:t>
      </w:r>
    </w:p>
    <w:p w14:paraId="5685E70C" w14:textId="77777777" w:rsidR="00252D9E" w:rsidRDefault="0040491F">
      <w:pPr>
        <w:spacing w:after="0"/>
        <w:rPr>
          <w:u w:val="single"/>
        </w:rPr>
      </w:pPr>
      <w:bookmarkStart w:id="200" w:name="_Hlk199320248"/>
      <w:bookmarkEnd w:id="199"/>
      <w:r>
        <w:rPr>
          <w:u w:val="single"/>
        </w:rPr>
        <w:t>Industriada</w:t>
      </w:r>
    </w:p>
    <w:p w14:paraId="69FD9FE2" w14:textId="77777777" w:rsidR="00252D9E" w:rsidRDefault="0040491F">
      <w:pPr>
        <w:spacing w:after="0"/>
      </w:pPr>
      <w:r>
        <w:t>Wydarzenie jest drugim pod względem wielkości festiwalem przemysłowym w Europie</w:t>
      </w:r>
      <w:bookmarkEnd w:id="200"/>
      <w:r>
        <w:t xml:space="preserve">. 1 czerwca 2024 roku, odbyła się już 15 edycja imprezy pod hasłem „15 lat razem”. Wydarzenie od lat łączy mieszkańców doceniających przemysłowy charakter regionu oraz industrialne dziedzictwo Śląska. </w:t>
      </w:r>
      <w:bookmarkStart w:id="201" w:name="_Hlk199320270"/>
      <w:r>
        <w:t>W Industriadzie 2024 udział wzięło łącznie 47 obiektów, w tym 10 obiektów zaprzyjaźnionych, w 29 miastach województwa śląskiego. Podczas tej edycji zorganizowano 423 wydarzenia</w:t>
      </w:r>
      <w:bookmarkEnd w:id="201"/>
      <w:r>
        <w:t>, w tym: 112 atrakcji dla rodzin z dziećmi, 81 warsztatów, 55 trasy zwiedzania z przewodnikiem, 42 wystawy, 36 koncertów. Frekwencja podczas imprezy wyniosła ponad 62 tys. osób. W edycji 2024 przekroczono łączną liczbę miliona turystów, którzy odwiedzili Szlak Zabytków Techniki przez 15 lat Industriady.</w:t>
      </w:r>
    </w:p>
    <w:p w14:paraId="41EB89DA" w14:textId="77777777" w:rsidR="00252D9E" w:rsidRDefault="0040491F">
      <w:pPr>
        <w:pStyle w:val="Nagwek3"/>
        <w:spacing w:before="240" w:after="120"/>
        <w:ind w:left="510" w:hanging="510"/>
      </w:pPr>
      <w:bookmarkStart w:id="202" w:name="_Toc199169479"/>
      <w:bookmarkStart w:id="203" w:name="_Hlk199320305"/>
      <w:r>
        <w:t>Turystyka miejska</w:t>
      </w:r>
      <w:bookmarkEnd w:id="202"/>
    </w:p>
    <w:p w14:paraId="0414477E" w14:textId="77777777" w:rsidR="00252D9E" w:rsidRDefault="0040491F">
      <w:pPr>
        <w:spacing w:after="0"/>
        <w:rPr>
          <w:u w:val="single"/>
        </w:rPr>
      </w:pPr>
      <w:bookmarkStart w:id="204" w:name="_Hlk199320321"/>
      <w:bookmarkEnd w:id="203"/>
      <w:r>
        <w:rPr>
          <w:u w:val="single"/>
        </w:rPr>
        <w:t xml:space="preserve">Działalność Miejskiego Ogrodu Botanicznego </w:t>
      </w:r>
    </w:p>
    <w:bookmarkEnd w:id="204"/>
    <w:p w14:paraId="19075157" w14:textId="77777777" w:rsidR="00252D9E" w:rsidRDefault="0040491F">
      <w:pPr>
        <w:spacing w:after="0"/>
      </w:pPr>
      <w:r>
        <w:t xml:space="preserve">Miejski Ogród Botaniczny w Zabrzu (MOB) zajmuje powierzchnię ponad 6 ha. W układzie przestrzennym Ogrodu można wyróżnić: część botaniczną, parkową, palmiarnię, plac zabaw oraz </w:t>
      </w:r>
      <w:r>
        <w:lastRenderedPageBreak/>
        <w:t xml:space="preserve">tereny gospodarcze. Zabrzański ogród, jako jeden z nielicznych na Śląsku, pełni funkcję „zielonych płuc” miasta. MOB stanowi miejsce dające wypoczynek, jest siedliskiem bogatej fauny i flory, ponadto prowadzi działalność naukowo-dydaktyczną. Ogród może także pochwalić się działalnością kulturalną w postaci organizacji wydarzeń, koncertów czy spektakli. Liczba osób, które odwiedziły </w:t>
      </w:r>
      <w:bookmarkStart w:id="205" w:name="_Hlk199320346"/>
      <w:r>
        <w:t>Miejski Ogród Botaniczny w 2024 roku wyniosła ponad 36 tys. Zorganizowano łącznie 124 warsztaty, w których uczestniczyło blisko 4 tys. osób.</w:t>
      </w:r>
    </w:p>
    <w:p w14:paraId="48C842A8" w14:textId="77777777" w:rsidR="00252D9E" w:rsidRDefault="0040491F">
      <w:pPr>
        <w:spacing w:after="60"/>
      </w:pPr>
      <w:r>
        <w:t xml:space="preserve">W 2024 r. rozpoczęto realizację przedsięwzięcia w ramach którego na terenie ogrodu powstanie nowa szklarnia ora budynek Centrum Edukacji Ekologicznej. </w:t>
      </w:r>
      <w:bookmarkEnd w:id="205"/>
      <w:r>
        <w:t>Projekt dofinansowany z dwóch źródeł:</w:t>
      </w:r>
    </w:p>
    <w:p w14:paraId="45B20EE2" w14:textId="77777777" w:rsidR="00252D9E" w:rsidRDefault="0040491F">
      <w:pPr>
        <w:pStyle w:val="Akapitzlist"/>
        <w:numPr>
          <w:ilvl w:val="0"/>
          <w:numId w:val="26"/>
        </w:numPr>
        <w:spacing w:after="0"/>
        <w:ind w:left="426"/>
        <w:rPr>
          <w:rFonts w:eastAsia="Calibri" w:cs="Times New Roman"/>
        </w:rPr>
      </w:pPr>
      <w:r>
        <w:rPr>
          <w:rFonts w:eastAsia="Calibri" w:cs="Times New Roman"/>
        </w:rPr>
        <w:t xml:space="preserve">Rządowego Funduszu Polski Ład: Programu Inwestycji Strategicznych pod tytułem „Rozbiórka istniejących obiektów, budowa szklarni specjalistycznej z zapleczem edukacyjnym i technicznym, zagospodarowaniem terenu w Zabrzu, ul. Piłsudskiego/Botaniczna.” </w:t>
      </w:r>
    </w:p>
    <w:p w14:paraId="5AF1C480" w14:textId="77777777" w:rsidR="00252D9E" w:rsidRDefault="0040491F">
      <w:pPr>
        <w:pStyle w:val="Akapitzlist"/>
        <w:numPr>
          <w:ilvl w:val="0"/>
          <w:numId w:val="26"/>
        </w:numPr>
        <w:spacing w:after="60"/>
        <w:ind w:left="425" w:hanging="357"/>
        <w:contextualSpacing w:val="0"/>
        <w:rPr>
          <w:rFonts w:eastAsia="Calibri" w:cs="Times New Roman"/>
        </w:rPr>
      </w:pPr>
      <w:r>
        <w:rPr>
          <w:rFonts w:eastAsia="Calibri" w:cs="Times New Roman"/>
        </w:rPr>
        <w:t xml:space="preserve">Rządowego Funduszu Inwestycji Lokalnych pod tytułem „Przebudowa części istniejących obiektów i budowa nowych na terenie Miejskiego Ogrodu Botanicznego w Zabrzu.”  </w:t>
      </w:r>
    </w:p>
    <w:p w14:paraId="080C3885" w14:textId="77777777" w:rsidR="00252D9E" w:rsidRDefault="0040491F" w:rsidP="005E6D94">
      <w:pPr>
        <w:spacing w:after="0"/>
        <w:ind w:left="68"/>
        <w:rPr>
          <w:rFonts w:eastAsia="Calibri" w:cs="Times New Roman"/>
        </w:rPr>
      </w:pPr>
      <w:r>
        <w:rPr>
          <w:rFonts w:eastAsia="Calibri" w:cs="Times New Roman"/>
        </w:rPr>
        <w:t>Umowa na roboty budowlane została podpisana 01.08.2024 r. Realizacja zadania planowana jest na lata 2024-2027. Wartość inwestycji to ponad 43 mln zł.</w:t>
      </w:r>
    </w:p>
    <w:p w14:paraId="57E10DDF" w14:textId="77777777" w:rsidR="00252D9E" w:rsidRDefault="0040491F">
      <w:pPr>
        <w:pStyle w:val="Nagwek2"/>
        <w:spacing w:before="240" w:after="120" w:line="23" w:lineRule="atLeast"/>
        <w:ind w:left="425" w:hanging="425"/>
        <w:rPr>
          <w:rFonts w:cs="Calibri"/>
          <w:sz w:val="26"/>
          <w:szCs w:val="26"/>
        </w:rPr>
      </w:pPr>
      <w:bookmarkStart w:id="206" w:name="_Toc199169480"/>
      <w:bookmarkStart w:id="207" w:name="_Hlk199320385"/>
      <w:r>
        <w:rPr>
          <w:rFonts w:cs="Calibri"/>
          <w:sz w:val="26"/>
          <w:szCs w:val="26"/>
        </w:rPr>
        <w:t>Współpraca z organizacjami pozarządowymi</w:t>
      </w:r>
      <w:bookmarkEnd w:id="206"/>
    </w:p>
    <w:bookmarkEnd w:id="207"/>
    <w:p w14:paraId="6FDE0FC2" w14:textId="77777777" w:rsidR="00252D9E" w:rsidRDefault="0040491F">
      <w:pPr>
        <w:spacing w:after="0"/>
      </w:pPr>
      <w:r>
        <w:t xml:space="preserve">Rozwijanie aktywności obywatelskiej ma miejsce poprzez współpracę miasta z organizacjami pozarządowymi. Współpraca ta odbywa się na zasadach partnerstwa i jest priorytetem w realizacji zadań publicznych. W 2024 roku współpraca Miasta Zabrze z organizacjami pozarządowymi odbywała się w następujących obszarach: </w:t>
      </w:r>
    </w:p>
    <w:p w14:paraId="350F66F6"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pomoc społeczna, w szczególności pomoc rodzinom i osobom w trudnej sytuacji życiowej oraz wyrównywanie szans tych rodzin, wspieranie rodziny i systemu pieczy zastępczej, działalność na rzecz osób niepełnosprawnych, w wieku emerytalnym, wypoczynek dzieci i młodzieży, przeciwdziałanie uzależnieniom i patologiom społecznym, promocja wolontariatu, </w:t>
      </w:r>
    </w:p>
    <w:p w14:paraId="2AEDAAFC"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promowanie sztuki i ochrona dziedzictwa narodowego, promowanie działań i osiągnięć lokalnych twórców i środowisk artystycznych, organizowanie koncertów, przeglądów, festiwali, działania na rzecz edukacji kulturalnej, integracja mniejszości etnicznych i narodowych (z uwzględnieniem obostrzeń pandemicznych), </w:t>
      </w:r>
    </w:p>
    <w:p w14:paraId="7AC54130"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wyrównywanie szans edukacyjnych dzieci, młodzieży i dorosłych, zagospodarowanie czasu wolnego dzieci i młodzieży poprzez organizowanie zajęć pozalekcyjnych, rozwijanie uzdolnień i zainteresowań w kołach, klubach dyskusyjnych i twórczych, </w:t>
      </w:r>
    </w:p>
    <w:p w14:paraId="7C62BEC0"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organizowanie zajęć sportowych dla dzieci i młodzieży, organizowanie imprez sportowych, rekreacyjnych i turystycznych, rajdów, upowszechnianie turystyki kwalifikowanej, </w:t>
      </w:r>
    </w:p>
    <w:p w14:paraId="733CD6BD" w14:textId="77777777" w:rsidR="00252D9E" w:rsidRDefault="0040491F">
      <w:pPr>
        <w:numPr>
          <w:ilvl w:val="0"/>
          <w:numId w:val="7"/>
        </w:numPr>
        <w:spacing w:after="0"/>
        <w:ind w:left="426"/>
        <w:contextualSpacing/>
        <w:rPr>
          <w:rFonts w:eastAsia="Calibri" w:cs="Times New Roman"/>
        </w:rPr>
      </w:pPr>
      <w:r>
        <w:rPr>
          <w:rFonts w:eastAsia="Calibri" w:cs="Times New Roman"/>
        </w:rPr>
        <w:t>promowanie i wspieranie edukacji ekologicznej, udział i organizowanie akcji i działań proekologicznych, wspieranie działań dotyczących rewitalizacji obiektów, terenów zielonych i poprzemysłowych, przeciwdziałanie bezdomności zwierząt,</w:t>
      </w:r>
    </w:p>
    <w:p w14:paraId="00070EC5"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aktywizacja zawodowa i przeciwdziałanie bezrobociu, </w:t>
      </w:r>
    </w:p>
    <w:p w14:paraId="29CE43A8"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promowanie przedsiębiorczości, </w:t>
      </w:r>
    </w:p>
    <w:p w14:paraId="69063E53" w14:textId="77777777" w:rsidR="00252D9E" w:rsidRDefault="0040491F">
      <w:pPr>
        <w:numPr>
          <w:ilvl w:val="0"/>
          <w:numId w:val="7"/>
        </w:numPr>
        <w:spacing w:after="0"/>
        <w:ind w:left="426"/>
        <w:contextualSpacing/>
        <w:rPr>
          <w:rFonts w:eastAsia="Calibri" w:cs="Times New Roman"/>
        </w:rPr>
      </w:pPr>
      <w:r>
        <w:rPr>
          <w:rFonts w:eastAsia="Calibri" w:cs="Times New Roman"/>
        </w:rPr>
        <w:t xml:space="preserve">poprawa ochrony przeciwpożarowej i przeciwpowodziowej, </w:t>
      </w:r>
    </w:p>
    <w:p w14:paraId="2F91E9C5" w14:textId="77777777" w:rsidR="00252D9E" w:rsidRDefault="0040491F">
      <w:pPr>
        <w:numPr>
          <w:ilvl w:val="0"/>
          <w:numId w:val="7"/>
        </w:numPr>
        <w:spacing w:after="0"/>
        <w:ind w:left="426"/>
        <w:contextualSpacing/>
        <w:rPr>
          <w:rFonts w:eastAsia="Calibri" w:cs="Times New Roman"/>
        </w:rPr>
      </w:pPr>
      <w:r>
        <w:rPr>
          <w:rFonts w:eastAsia="Calibri" w:cs="Times New Roman"/>
        </w:rPr>
        <w:t>upowszechnienie i ochrona wolności i praw człowieka, a także swobód obywatelskich,</w:t>
      </w:r>
    </w:p>
    <w:p w14:paraId="0BC1E876" w14:textId="77777777" w:rsidR="00252D9E" w:rsidRDefault="0040491F" w:rsidP="005E6D94">
      <w:pPr>
        <w:numPr>
          <w:ilvl w:val="0"/>
          <w:numId w:val="7"/>
        </w:numPr>
        <w:spacing w:after="600"/>
        <w:ind w:left="425" w:hanging="357"/>
        <w:rPr>
          <w:rFonts w:eastAsia="Calibri" w:cs="Times New Roman"/>
        </w:rPr>
      </w:pPr>
      <w:r>
        <w:rPr>
          <w:rFonts w:eastAsia="Calibri" w:cs="Times New Roman"/>
        </w:rPr>
        <w:t>rozpowszechnienie krajoznawstwa, w tym turystyki.</w:t>
      </w:r>
    </w:p>
    <w:p w14:paraId="28FFABB2" w14:textId="77777777" w:rsidR="00252D9E" w:rsidRDefault="0040491F">
      <w:pPr>
        <w:spacing w:before="120" w:after="60"/>
        <w:rPr>
          <w:rFonts w:eastAsia="Calibri" w:cs="Times New Roman"/>
        </w:rPr>
      </w:pPr>
      <w:r>
        <w:rPr>
          <w:rFonts w:eastAsia="Calibri" w:cs="Times New Roman"/>
        </w:rPr>
        <w:lastRenderedPageBreak/>
        <w:t>Formy współpracy pozafinansowej z organizacjami pozarządowymi to przede wszystkim:</w:t>
      </w:r>
    </w:p>
    <w:p w14:paraId="736A814F" w14:textId="77777777" w:rsidR="00252D9E" w:rsidRDefault="0040491F">
      <w:pPr>
        <w:numPr>
          <w:ilvl w:val="0"/>
          <w:numId w:val="8"/>
        </w:numPr>
        <w:spacing w:before="120"/>
        <w:ind w:left="426"/>
        <w:contextualSpacing/>
        <w:rPr>
          <w:rFonts w:eastAsia="Calibri" w:cs="Times New Roman"/>
        </w:rPr>
      </w:pPr>
      <w:r>
        <w:rPr>
          <w:rFonts w:eastAsia="Calibri" w:cs="Times New Roman"/>
        </w:rPr>
        <w:t>prowadzenie serwisu informacyjno-promocyjnego dla podmiotów działających w obszarze aktywności lokalnej,</w:t>
      </w:r>
    </w:p>
    <w:p w14:paraId="57EFB600" w14:textId="77777777" w:rsidR="00252D9E" w:rsidRDefault="0040491F">
      <w:pPr>
        <w:numPr>
          <w:ilvl w:val="0"/>
          <w:numId w:val="8"/>
        </w:numPr>
        <w:spacing w:before="120"/>
        <w:ind w:left="426"/>
        <w:contextualSpacing/>
        <w:rPr>
          <w:rFonts w:eastAsia="Calibri" w:cs="Times New Roman"/>
        </w:rPr>
      </w:pPr>
      <w:r>
        <w:rPr>
          <w:rFonts w:eastAsia="Calibri" w:cs="Times New Roman"/>
        </w:rPr>
        <w:t>inicjowanie realizacji zadań publicznych przez organizacje pozarządowe,</w:t>
      </w:r>
    </w:p>
    <w:p w14:paraId="2225F30C" w14:textId="77777777" w:rsidR="00252D9E" w:rsidRDefault="0040491F">
      <w:pPr>
        <w:numPr>
          <w:ilvl w:val="0"/>
          <w:numId w:val="8"/>
        </w:numPr>
        <w:spacing w:before="120"/>
        <w:ind w:left="426"/>
        <w:contextualSpacing/>
        <w:rPr>
          <w:rFonts w:eastAsia="Calibri" w:cs="Times New Roman"/>
        </w:rPr>
      </w:pPr>
      <w:r>
        <w:rPr>
          <w:rFonts w:eastAsia="Calibri" w:cs="Times New Roman"/>
        </w:rPr>
        <w:t xml:space="preserve">przekazywanie organizacjom pozarządowym informacji o realizacji zadań publicznych, o ogłaszanych konkursach ofert na realizację zadań publicznych oraz ich rozstrzygnięciach, </w:t>
      </w:r>
    </w:p>
    <w:p w14:paraId="24E9CD0E" w14:textId="77777777" w:rsidR="00252D9E" w:rsidRDefault="0040491F">
      <w:pPr>
        <w:numPr>
          <w:ilvl w:val="0"/>
          <w:numId w:val="8"/>
        </w:numPr>
        <w:spacing w:before="120"/>
        <w:ind w:left="426"/>
        <w:contextualSpacing/>
        <w:rPr>
          <w:rFonts w:eastAsia="Calibri" w:cs="Times New Roman"/>
        </w:rPr>
      </w:pPr>
      <w:r>
        <w:rPr>
          <w:rFonts w:eastAsia="Calibri" w:cs="Times New Roman"/>
        </w:rPr>
        <w:t xml:space="preserve">udostępnianie informacji o imprezach kulturalnych i sportowych realizowanych w mieście, </w:t>
      </w:r>
    </w:p>
    <w:p w14:paraId="386C66AE" w14:textId="77777777" w:rsidR="00252D9E" w:rsidRDefault="0040491F">
      <w:pPr>
        <w:numPr>
          <w:ilvl w:val="0"/>
          <w:numId w:val="8"/>
        </w:numPr>
        <w:spacing w:before="120"/>
        <w:ind w:left="426"/>
        <w:contextualSpacing/>
        <w:rPr>
          <w:rFonts w:eastAsia="Calibri" w:cs="Times New Roman"/>
        </w:rPr>
      </w:pPr>
      <w:r>
        <w:rPr>
          <w:rFonts w:eastAsia="Calibri" w:cs="Times New Roman"/>
        </w:rPr>
        <w:t>udostępnianie podmiotom trzeciego sektora bezpłatnie lub na preferencyjnych warunkach obiektów miejskich, umożliwiając im sprawne funkcjonowanie lub organizację wydarzeń np. sportowych i kulturalnych,</w:t>
      </w:r>
    </w:p>
    <w:p w14:paraId="31ABFDD3" w14:textId="77777777" w:rsidR="00252D9E" w:rsidRDefault="0040491F">
      <w:pPr>
        <w:numPr>
          <w:ilvl w:val="0"/>
          <w:numId w:val="8"/>
        </w:numPr>
        <w:spacing w:before="120"/>
        <w:ind w:left="426"/>
        <w:contextualSpacing/>
        <w:rPr>
          <w:rFonts w:eastAsia="Calibri" w:cs="Times New Roman"/>
        </w:rPr>
      </w:pPr>
      <w:r>
        <w:rPr>
          <w:rFonts w:eastAsia="Calibri" w:cs="Times New Roman"/>
        </w:rPr>
        <w:t>informowanie podmiotów III sektora o możliwościach pozyskiwania środków finansowych,</w:t>
      </w:r>
    </w:p>
    <w:p w14:paraId="2E354E9C" w14:textId="77777777" w:rsidR="00252D9E" w:rsidRDefault="0040491F">
      <w:pPr>
        <w:numPr>
          <w:ilvl w:val="0"/>
          <w:numId w:val="8"/>
        </w:numPr>
        <w:spacing w:before="120"/>
        <w:ind w:left="426"/>
        <w:contextualSpacing/>
        <w:rPr>
          <w:rFonts w:eastAsia="Calibri" w:cs="Times New Roman"/>
        </w:rPr>
      </w:pPr>
      <w:r>
        <w:rPr>
          <w:rFonts w:eastAsia="Calibri" w:cs="Times New Roman"/>
        </w:rPr>
        <w:t>organizowanie szkoleń i kursów podnoszących kompetencje działaczy organizacji pozarządowych oraz zapewnianiu porad specjalistycznych,</w:t>
      </w:r>
    </w:p>
    <w:p w14:paraId="4E159109" w14:textId="77777777" w:rsidR="00252D9E" w:rsidRDefault="0040491F">
      <w:pPr>
        <w:numPr>
          <w:ilvl w:val="0"/>
          <w:numId w:val="8"/>
        </w:numPr>
        <w:spacing w:before="120"/>
        <w:ind w:left="426"/>
        <w:contextualSpacing/>
        <w:rPr>
          <w:rFonts w:eastAsia="Calibri" w:cs="Times New Roman"/>
        </w:rPr>
      </w:pPr>
      <w:r>
        <w:rPr>
          <w:rFonts w:eastAsia="Calibri" w:cs="Times New Roman"/>
        </w:rPr>
        <w:t>konsultowanie z organizacjami pozarządowymi projektów aktów prawa miejscowego,</w:t>
      </w:r>
    </w:p>
    <w:p w14:paraId="2C69E25C" w14:textId="77777777" w:rsidR="00252D9E" w:rsidRDefault="0040491F">
      <w:pPr>
        <w:numPr>
          <w:ilvl w:val="0"/>
          <w:numId w:val="8"/>
        </w:numPr>
        <w:spacing w:before="120"/>
        <w:ind w:left="426"/>
        <w:contextualSpacing/>
        <w:rPr>
          <w:rFonts w:eastAsia="Calibri" w:cs="Times New Roman"/>
        </w:rPr>
      </w:pPr>
      <w:r>
        <w:rPr>
          <w:rFonts w:eastAsia="Calibri" w:cs="Times New Roman"/>
        </w:rPr>
        <w:t xml:space="preserve">zapewnianie dostępu do bezpłatnego Internetu, </w:t>
      </w:r>
    </w:p>
    <w:p w14:paraId="751D9FF6" w14:textId="77777777" w:rsidR="00252D9E" w:rsidRDefault="0040491F">
      <w:pPr>
        <w:numPr>
          <w:ilvl w:val="0"/>
          <w:numId w:val="8"/>
        </w:numPr>
        <w:spacing w:before="120"/>
        <w:ind w:left="426"/>
        <w:contextualSpacing/>
        <w:rPr>
          <w:rFonts w:eastAsia="Calibri" w:cs="Times New Roman"/>
        </w:rPr>
      </w:pPr>
      <w:r>
        <w:rPr>
          <w:rFonts w:eastAsia="Calibri" w:cs="Times New Roman"/>
        </w:rPr>
        <w:t>udzielanie rekomendacji, organizowanie przedsięwzięć promujących ideę społeczeństwa obywatelskiego i dokonań organizacji pozarządowych,</w:t>
      </w:r>
    </w:p>
    <w:p w14:paraId="0C8E9795" w14:textId="77777777" w:rsidR="00252D9E" w:rsidRDefault="0040491F">
      <w:pPr>
        <w:numPr>
          <w:ilvl w:val="0"/>
          <w:numId w:val="8"/>
        </w:numPr>
        <w:spacing w:before="120"/>
        <w:ind w:left="426"/>
        <w:contextualSpacing/>
        <w:rPr>
          <w:rFonts w:eastAsia="Calibri" w:cs="Times New Roman"/>
        </w:rPr>
      </w:pPr>
      <w:r>
        <w:rPr>
          <w:rFonts w:eastAsia="Calibri" w:cs="Times New Roman"/>
        </w:rPr>
        <w:t>podejmowanie inicjatyw integrujących organizacje wokół zadań dla lokalnej społeczności,</w:t>
      </w:r>
    </w:p>
    <w:p w14:paraId="5559E24E" w14:textId="77777777" w:rsidR="00252D9E" w:rsidRDefault="0040491F">
      <w:pPr>
        <w:numPr>
          <w:ilvl w:val="0"/>
          <w:numId w:val="8"/>
        </w:numPr>
        <w:spacing w:before="120"/>
        <w:ind w:left="426"/>
        <w:contextualSpacing/>
        <w:rPr>
          <w:rFonts w:eastAsia="Calibri" w:cs="Times New Roman"/>
        </w:rPr>
      </w:pPr>
      <w:r>
        <w:rPr>
          <w:rFonts w:eastAsia="Calibri" w:cs="Times New Roman"/>
        </w:rPr>
        <w:t>zapraszanie organizacji do tworzenia dokumentów planistycznych i strategicznych,</w:t>
      </w:r>
    </w:p>
    <w:p w14:paraId="744BA67F" w14:textId="77777777" w:rsidR="00252D9E" w:rsidRDefault="0040491F">
      <w:pPr>
        <w:numPr>
          <w:ilvl w:val="0"/>
          <w:numId w:val="8"/>
        </w:numPr>
        <w:ind w:left="425" w:hanging="357"/>
        <w:rPr>
          <w:rFonts w:eastAsia="Calibri" w:cs="Times New Roman"/>
        </w:rPr>
      </w:pPr>
      <w:r>
        <w:rPr>
          <w:rFonts w:eastAsia="Calibri" w:cs="Times New Roman"/>
        </w:rPr>
        <w:t>udzielanie pomocy w nawiązywaniu kontaktów międzynarodowych.</w:t>
      </w:r>
    </w:p>
    <w:p w14:paraId="153F4003" w14:textId="77777777" w:rsidR="00252D9E" w:rsidRDefault="0040491F">
      <w:pPr>
        <w:spacing w:before="120" w:after="60"/>
        <w:rPr>
          <w:rFonts w:eastAsia="Calibri" w:cs="Times New Roman"/>
        </w:rPr>
      </w:pPr>
      <w:r>
        <w:rPr>
          <w:rFonts w:eastAsia="Calibri" w:cs="Times New Roman"/>
        </w:rPr>
        <w:t>Współpraca finansowa, polegająca na zleceniu przez Miasto Zabrze podmiotom III sektora realizacji zadań w formie:</w:t>
      </w:r>
    </w:p>
    <w:p w14:paraId="36877FE4" w14:textId="77777777" w:rsidR="00252D9E" w:rsidRDefault="0040491F">
      <w:pPr>
        <w:numPr>
          <w:ilvl w:val="0"/>
          <w:numId w:val="8"/>
        </w:numPr>
        <w:spacing w:before="120"/>
        <w:ind w:left="426"/>
        <w:contextualSpacing/>
        <w:rPr>
          <w:rFonts w:eastAsia="Calibri" w:cs="Times New Roman"/>
        </w:rPr>
      </w:pPr>
      <w:r>
        <w:rPr>
          <w:rFonts w:eastAsia="Calibri" w:cs="Times New Roman"/>
        </w:rPr>
        <w:t>powierzania wykonania zadań publicznych wraz z udzieleniem dotacji na pokrycie kosztów ich realizacji. W 2024 roku w tej formie przekazano ponad 257 tys. zł,</w:t>
      </w:r>
    </w:p>
    <w:p w14:paraId="07422EA4" w14:textId="77777777" w:rsidR="00252D9E" w:rsidRDefault="0040491F">
      <w:pPr>
        <w:numPr>
          <w:ilvl w:val="0"/>
          <w:numId w:val="8"/>
        </w:numPr>
        <w:spacing w:before="120"/>
        <w:ind w:left="425" w:hanging="357"/>
        <w:jc w:val="both"/>
        <w:rPr>
          <w:rFonts w:eastAsia="Calibri" w:cs="Times New Roman"/>
        </w:rPr>
      </w:pPr>
      <w:r>
        <w:rPr>
          <w:rFonts w:eastAsia="Calibri" w:cs="Times New Roman"/>
        </w:rPr>
        <w:t xml:space="preserve">wspierania wykonania zadań publicznych wraz z udzieleniem dotacji na częściowe dofinansowanie ich realizacji. Kwota dotacji udzielona w 2024 roku wynosiła ponad 16,6 mln zł. </w:t>
      </w:r>
    </w:p>
    <w:p w14:paraId="1103F0C5" w14:textId="635CD258" w:rsidR="00252D9E" w:rsidRDefault="0040491F">
      <w:pPr>
        <w:pStyle w:val="Legenda"/>
        <w:keepNext/>
        <w:spacing w:after="120" w:line="23" w:lineRule="atLeast"/>
        <w:rPr>
          <w:color w:val="000000" w:themeColor="text1"/>
          <w:sz w:val="22"/>
          <w:szCs w:val="22"/>
        </w:rPr>
      </w:pPr>
      <w:bookmarkStart w:id="208" w:name="_Toc196735094"/>
      <w:bookmarkStart w:id="209" w:name="_Toc199418549"/>
      <w:bookmarkStart w:id="210" w:name="_Hlk199320469"/>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43</w:t>
      </w:r>
      <w:r>
        <w:rPr>
          <w:color w:val="000000"/>
          <w:sz w:val="22"/>
          <w:szCs w:val="22"/>
        </w:rPr>
        <w:fldChar w:fldCharType="end"/>
      </w:r>
      <w:r>
        <w:rPr>
          <w:color w:val="000000" w:themeColor="text1"/>
          <w:sz w:val="22"/>
          <w:szCs w:val="22"/>
        </w:rPr>
        <w:t>. LICZBA ORGANIZACJI POZARZĄDOWYCH ZEWIDENCJONOWANYCH W WYDZIALE OBSŁUGI PRAWNEJ I BEZPIECZEŃSTWA INFORMACJI</w:t>
      </w:r>
      <w:bookmarkEnd w:id="208"/>
      <w:r>
        <w:rPr>
          <w:color w:val="000000" w:themeColor="text1"/>
          <w:sz w:val="22"/>
          <w:szCs w:val="22"/>
        </w:rPr>
        <w:t xml:space="preserve"> URZĘDU MIEJSKIEGO W ZABRZU</w:t>
      </w:r>
      <w:bookmarkEnd w:id="209"/>
    </w:p>
    <w:tbl>
      <w:tblPr>
        <w:tblW w:w="9072" w:type="dxa"/>
        <w:tblLayout w:type="fixed"/>
        <w:tblCellMar>
          <w:top w:w="57" w:type="dxa"/>
          <w:left w:w="57" w:type="dxa"/>
          <w:bottom w:w="57" w:type="dxa"/>
          <w:right w:w="57" w:type="dxa"/>
        </w:tblCellMar>
        <w:tblLook w:val="04A0" w:firstRow="1" w:lastRow="0" w:firstColumn="1" w:lastColumn="0" w:noHBand="0" w:noVBand="1"/>
      </w:tblPr>
      <w:tblGrid>
        <w:gridCol w:w="2904"/>
        <w:gridCol w:w="1232"/>
        <w:gridCol w:w="1234"/>
        <w:gridCol w:w="1236"/>
        <w:gridCol w:w="1235"/>
        <w:gridCol w:w="1231"/>
      </w:tblGrid>
      <w:tr w:rsidR="00252D9E" w14:paraId="29507A2B" w14:textId="77777777">
        <w:trPr>
          <w:trHeight w:val="136"/>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868F7" w14:textId="77777777" w:rsidR="00252D9E" w:rsidRDefault="0040491F">
            <w:pPr>
              <w:widowControl w:val="0"/>
              <w:spacing w:before="60" w:after="60"/>
              <w:rPr>
                <w:rFonts w:eastAsia="Calibri" w:cs="Times New Roman"/>
                <w:b/>
                <w:bCs/>
              </w:rPr>
            </w:pPr>
            <w:r>
              <w:rPr>
                <w:rFonts w:eastAsia="Calibri" w:cs="Times New Roman"/>
                <w:b/>
                <w:bCs/>
              </w:rPr>
              <w:t>RODZAJ</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FBCCD" w14:textId="77777777" w:rsidR="00252D9E" w:rsidRDefault="0040491F">
            <w:pPr>
              <w:widowControl w:val="0"/>
              <w:spacing w:before="60" w:after="60"/>
              <w:rPr>
                <w:rFonts w:eastAsia="Calibri" w:cs="Times New Roman"/>
                <w:b/>
                <w:bCs/>
              </w:rPr>
            </w:pPr>
            <w:r>
              <w:rPr>
                <w:rFonts w:eastAsia="Calibri" w:cs="Times New Roman"/>
                <w:b/>
                <w:bCs/>
              </w:rPr>
              <w:t>2020</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ABB9E" w14:textId="77777777" w:rsidR="00252D9E" w:rsidRDefault="0040491F">
            <w:pPr>
              <w:widowControl w:val="0"/>
              <w:spacing w:before="60" w:after="60"/>
              <w:rPr>
                <w:rFonts w:eastAsia="Calibri" w:cs="Times New Roman"/>
                <w:b/>
                <w:bCs/>
              </w:rPr>
            </w:pPr>
            <w:r>
              <w:rPr>
                <w:rFonts w:eastAsia="Calibri" w:cs="Times New Roman"/>
                <w:b/>
                <w:bCs/>
              </w:rPr>
              <w:t>2021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C909C" w14:textId="77777777" w:rsidR="00252D9E" w:rsidRDefault="0040491F">
            <w:pPr>
              <w:widowControl w:val="0"/>
              <w:spacing w:before="60" w:after="60"/>
              <w:rPr>
                <w:rFonts w:eastAsia="Calibri" w:cs="Times New Roman"/>
                <w:b/>
                <w:bCs/>
              </w:rPr>
            </w:pPr>
            <w:r>
              <w:rPr>
                <w:rFonts w:eastAsia="Calibri" w:cs="Times New Roman"/>
                <w:b/>
                <w:bCs/>
              </w:rPr>
              <w:t>2022</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A64F" w14:textId="77777777" w:rsidR="00252D9E" w:rsidRDefault="0040491F">
            <w:pPr>
              <w:widowControl w:val="0"/>
              <w:spacing w:before="60" w:after="60"/>
              <w:rPr>
                <w:rFonts w:eastAsia="Calibri" w:cs="Times New Roman"/>
                <w:b/>
                <w:bCs/>
              </w:rPr>
            </w:pPr>
            <w:r>
              <w:rPr>
                <w:rFonts w:eastAsia="Calibri" w:cs="Times New Roman"/>
                <w:b/>
                <w:bCs/>
              </w:rPr>
              <w:t>2023</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D0548" w14:textId="77777777" w:rsidR="00252D9E" w:rsidRDefault="0040491F">
            <w:pPr>
              <w:widowControl w:val="0"/>
              <w:spacing w:before="60" w:after="60"/>
              <w:rPr>
                <w:rFonts w:eastAsia="Calibri" w:cs="Times New Roman"/>
                <w:b/>
                <w:bCs/>
              </w:rPr>
            </w:pPr>
            <w:r>
              <w:rPr>
                <w:rFonts w:eastAsia="Calibri" w:cs="Times New Roman"/>
                <w:b/>
                <w:bCs/>
              </w:rPr>
              <w:t>2024</w:t>
            </w:r>
          </w:p>
        </w:tc>
      </w:tr>
      <w:tr w:rsidR="00252D9E" w14:paraId="235E132B" w14:textId="77777777">
        <w:trPr>
          <w:trHeight w:val="13"/>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B8363" w14:textId="77777777" w:rsidR="00252D9E" w:rsidRDefault="0040491F">
            <w:pPr>
              <w:widowControl w:val="0"/>
              <w:spacing w:after="0"/>
              <w:rPr>
                <w:rFonts w:eastAsia="Calibri" w:cs="Times New Roman"/>
                <w:bCs/>
                <w:szCs w:val="20"/>
              </w:rPr>
            </w:pPr>
            <w:r>
              <w:rPr>
                <w:rFonts w:eastAsia="Calibri" w:cs="Times New Roman"/>
                <w:bCs/>
                <w:szCs w:val="20"/>
              </w:rPr>
              <w:t>Fundacje</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368C" w14:textId="77777777" w:rsidR="00252D9E" w:rsidRDefault="0040491F">
            <w:pPr>
              <w:widowControl w:val="0"/>
              <w:spacing w:after="0"/>
              <w:rPr>
                <w:rFonts w:eastAsia="Calibri" w:cs="Times New Roman"/>
                <w:szCs w:val="20"/>
              </w:rPr>
            </w:pPr>
            <w:r>
              <w:t>55</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5A92" w14:textId="77777777" w:rsidR="00252D9E" w:rsidRDefault="0040491F">
            <w:pPr>
              <w:widowControl w:val="0"/>
              <w:spacing w:after="0"/>
              <w:ind w:left="134"/>
              <w:rPr>
                <w:rFonts w:eastAsia="Calibri" w:cs="Times New Roman"/>
                <w:szCs w:val="20"/>
              </w:rPr>
            </w:pPr>
            <w:r>
              <w:t>65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07858" w14:textId="77777777" w:rsidR="00252D9E" w:rsidRDefault="0040491F">
            <w:pPr>
              <w:widowControl w:val="0"/>
              <w:spacing w:after="0"/>
              <w:rPr>
                <w:rFonts w:eastAsia="Calibri" w:cs="Times New Roman"/>
                <w:szCs w:val="20"/>
              </w:rPr>
            </w:pPr>
            <w:r>
              <w:t>69</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5919F" w14:textId="77777777" w:rsidR="00252D9E" w:rsidRDefault="0040491F">
            <w:pPr>
              <w:widowControl w:val="0"/>
              <w:spacing w:after="0"/>
              <w:ind w:left="39"/>
              <w:rPr>
                <w:rFonts w:eastAsia="Calibri" w:cs="Times New Roman"/>
                <w:szCs w:val="20"/>
              </w:rPr>
            </w:pPr>
            <w:r>
              <w:t>66</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06FCE" w14:textId="77777777" w:rsidR="00252D9E" w:rsidRDefault="0040491F">
            <w:pPr>
              <w:widowControl w:val="0"/>
              <w:spacing w:after="0"/>
              <w:rPr>
                <w:rFonts w:eastAsia="Calibri" w:cs="Times New Roman"/>
                <w:szCs w:val="20"/>
              </w:rPr>
            </w:pPr>
            <w:r>
              <w:rPr>
                <w:rFonts w:eastAsia="Calibri" w:cs="Times New Roman"/>
                <w:szCs w:val="20"/>
              </w:rPr>
              <w:t>69</w:t>
            </w:r>
          </w:p>
        </w:tc>
      </w:tr>
      <w:tr w:rsidR="00252D9E" w14:paraId="2A84C926" w14:textId="77777777">
        <w:trPr>
          <w:trHeight w:val="21"/>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23096" w14:textId="77777777" w:rsidR="00252D9E" w:rsidRDefault="0040491F">
            <w:pPr>
              <w:widowControl w:val="0"/>
              <w:spacing w:after="0"/>
              <w:rPr>
                <w:rFonts w:eastAsia="Calibri" w:cs="Times New Roman"/>
                <w:bCs/>
                <w:szCs w:val="20"/>
              </w:rPr>
            </w:pPr>
            <w:r>
              <w:rPr>
                <w:rFonts w:eastAsia="Calibri" w:cs="Times New Roman"/>
                <w:bCs/>
                <w:szCs w:val="20"/>
              </w:rPr>
              <w:t xml:space="preserve">Stowarzyszenia rejestrowe  </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CDC6" w14:textId="77777777" w:rsidR="00252D9E" w:rsidRDefault="0040491F">
            <w:pPr>
              <w:widowControl w:val="0"/>
              <w:spacing w:after="0"/>
              <w:rPr>
                <w:rFonts w:eastAsia="Calibri" w:cs="Times New Roman"/>
                <w:szCs w:val="20"/>
              </w:rPr>
            </w:pPr>
            <w:r>
              <w:t>204</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F256" w14:textId="77777777" w:rsidR="00252D9E" w:rsidRDefault="0040491F">
            <w:pPr>
              <w:widowControl w:val="0"/>
              <w:spacing w:after="0"/>
              <w:ind w:left="134"/>
              <w:rPr>
                <w:rFonts w:eastAsia="Calibri" w:cs="Times New Roman"/>
                <w:szCs w:val="20"/>
              </w:rPr>
            </w:pPr>
            <w:r>
              <w:t>215</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72B4" w14:textId="77777777" w:rsidR="00252D9E" w:rsidRDefault="0040491F">
            <w:pPr>
              <w:widowControl w:val="0"/>
              <w:spacing w:after="0"/>
              <w:rPr>
                <w:rFonts w:eastAsia="Calibri" w:cs="Times New Roman"/>
                <w:szCs w:val="20"/>
              </w:rPr>
            </w:pPr>
            <w:r>
              <w:t>204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E5CB3" w14:textId="77777777" w:rsidR="00252D9E" w:rsidRDefault="0040491F">
            <w:pPr>
              <w:widowControl w:val="0"/>
              <w:spacing w:after="0"/>
              <w:ind w:left="39"/>
              <w:rPr>
                <w:rFonts w:eastAsia="Calibri" w:cs="Times New Roman"/>
                <w:szCs w:val="20"/>
              </w:rPr>
            </w:pPr>
            <w:r>
              <w:t>184</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71BDE" w14:textId="77777777" w:rsidR="00252D9E" w:rsidRDefault="0040491F">
            <w:pPr>
              <w:widowControl w:val="0"/>
              <w:spacing w:after="0"/>
              <w:rPr>
                <w:rFonts w:eastAsia="Calibri" w:cs="Times New Roman"/>
                <w:szCs w:val="20"/>
              </w:rPr>
            </w:pPr>
            <w:r>
              <w:rPr>
                <w:rFonts w:eastAsia="Calibri" w:cs="Times New Roman"/>
                <w:szCs w:val="20"/>
              </w:rPr>
              <w:t>183</w:t>
            </w:r>
          </w:p>
        </w:tc>
      </w:tr>
      <w:tr w:rsidR="00252D9E" w14:paraId="6AEE9FF4" w14:textId="77777777">
        <w:trPr>
          <w:trHeight w:val="21"/>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584CE" w14:textId="77777777" w:rsidR="00252D9E" w:rsidRDefault="0040491F">
            <w:pPr>
              <w:widowControl w:val="0"/>
              <w:spacing w:after="0"/>
              <w:rPr>
                <w:rFonts w:eastAsia="Calibri" w:cs="Times New Roman"/>
                <w:bCs/>
                <w:szCs w:val="20"/>
              </w:rPr>
            </w:pPr>
            <w:r>
              <w:rPr>
                <w:rFonts w:eastAsia="Calibri" w:cs="Times New Roman"/>
                <w:bCs/>
                <w:szCs w:val="20"/>
              </w:rPr>
              <w:t xml:space="preserve">Stowarzyszenia zwykłe </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4B00D" w14:textId="77777777" w:rsidR="00252D9E" w:rsidRDefault="0040491F">
            <w:pPr>
              <w:widowControl w:val="0"/>
              <w:spacing w:after="0"/>
              <w:rPr>
                <w:rFonts w:eastAsia="Calibri" w:cs="Times New Roman"/>
                <w:szCs w:val="20"/>
              </w:rPr>
            </w:pPr>
            <w:r>
              <w:t>28</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294B3" w14:textId="77777777" w:rsidR="00252D9E" w:rsidRDefault="0040491F">
            <w:pPr>
              <w:widowControl w:val="0"/>
              <w:spacing w:after="0"/>
              <w:ind w:left="134"/>
              <w:rPr>
                <w:rFonts w:eastAsia="Calibri" w:cs="Times New Roman"/>
                <w:szCs w:val="20"/>
              </w:rPr>
            </w:pPr>
            <w:r>
              <w:t>37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F76C9" w14:textId="77777777" w:rsidR="00252D9E" w:rsidRDefault="0040491F">
            <w:pPr>
              <w:widowControl w:val="0"/>
              <w:spacing w:after="0"/>
              <w:rPr>
                <w:rFonts w:eastAsia="Calibri" w:cs="Times New Roman"/>
                <w:szCs w:val="20"/>
              </w:rPr>
            </w:pPr>
            <w:r>
              <w:t>38</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DC1A" w14:textId="77777777" w:rsidR="00252D9E" w:rsidRDefault="0040491F">
            <w:pPr>
              <w:widowControl w:val="0"/>
              <w:spacing w:after="0"/>
              <w:ind w:left="39"/>
              <w:rPr>
                <w:rFonts w:eastAsia="Calibri" w:cs="Times New Roman"/>
                <w:szCs w:val="20"/>
              </w:rPr>
            </w:pPr>
            <w:r>
              <w:t>41</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BE8B" w14:textId="77777777" w:rsidR="00252D9E" w:rsidRDefault="0040491F">
            <w:pPr>
              <w:widowControl w:val="0"/>
              <w:spacing w:after="0"/>
              <w:rPr>
                <w:rFonts w:eastAsia="Calibri" w:cs="Times New Roman"/>
                <w:szCs w:val="20"/>
              </w:rPr>
            </w:pPr>
            <w:r>
              <w:rPr>
                <w:rFonts w:eastAsia="Calibri" w:cs="Times New Roman"/>
                <w:szCs w:val="20"/>
              </w:rPr>
              <w:t>47</w:t>
            </w:r>
          </w:p>
        </w:tc>
      </w:tr>
      <w:tr w:rsidR="00252D9E" w14:paraId="0A504D31" w14:textId="77777777">
        <w:trPr>
          <w:trHeight w:val="21"/>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B3C17" w14:textId="77777777" w:rsidR="00252D9E" w:rsidRDefault="0040491F">
            <w:pPr>
              <w:widowControl w:val="0"/>
              <w:spacing w:after="0"/>
              <w:rPr>
                <w:rFonts w:eastAsia="Calibri" w:cs="Times New Roman"/>
                <w:bCs/>
                <w:szCs w:val="20"/>
              </w:rPr>
            </w:pPr>
            <w:r>
              <w:rPr>
                <w:rFonts w:eastAsia="Calibri" w:cs="Times New Roman"/>
                <w:bCs/>
                <w:szCs w:val="20"/>
              </w:rPr>
              <w:t>Kluby sportowe</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204A" w14:textId="77777777" w:rsidR="00252D9E" w:rsidRDefault="0040491F">
            <w:pPr>
              <w:widowControl w:val="0"/>
              <w:spacing w:after="0"/>
              <w:rPr>
                <w:rFonts w:eastAsia="Calibri" w:cs="Times New Roman"/>
                <w:szCs w:val="20"/>
              </w:rPr>
            </w:pPr>
            <w:r>
              <w:t>77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C79DF" w14:textId="77777777" w:rsidR="00252D9E" w:rsidRDefault="0040491F">
            <w:pPr>
              <w:widowControl w:val="0"/>
              <w:spacing w:after="0"/>
              <w:ind w:left="134"/>
              <w:rPr>
                <w:rFonts w:eastAsia="Calibri" w:cs="Times New Roman"/>
                <w:szCs w:val="20"/>
              </w:rPr>
            </w:pPr>
            <w:r>
              <w:t>66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C2254" w14:textId="77777777" w:rsidR="00252D9E" w:rsidRDefault="0040491F">
            <w:pPr>
              <w:widowControl w:val="0"/>
              <w:spacing w:after="0"/>
              <w:rPr>
                <w:rFonts w:eastAsia="Calibri" w:cs="Times New Roman"/>
                <w:szCs w:val="20"/>
              </w:rPr>
            </w:pPr>
            <w:r>
              <w:t>77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D9A7A" w14:textId="77777777" w:rsidR="00252D9E" w:rsidRDefault="0040491F">
            <w:pPr>
              <w:widowControl w:val="0"/>
              <w:spacing w:after="0"/>
              <w:ind w:left="39"/>
              <w:rPr>
                <w:rFonts w:eastAsia="Calibri" w:cs="Times New Roman"/>
                <w:szCs w:val="20"/>
              </w:rPr>
            </w:pPr>
            <w:r>
              <w:t>58</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C095F" w14:textId="77777777" w:rsidR="00252D9E" w:rsidRDefault="0040491F">
            <w:pPr>
              <w:widowControl w:val="0"/>
              <w:spacing w:after="0"/>
              <w:rPr>
                <w:rFonts w:eastAsia="Calibri" w:cs="Times New Roman"/>
                <w:szCs w:val="20"/>
              </w:rPr>
            </w:pPr>
            <w:r>
              <w:rPr>
                <w:rFonts w:eastAsia="Calibri" w:cs="Times New Roman"/>
                <w:szCs w:val="20"/>
              </w:rPr>
              <w:t>61</w:t>
            </w:r>
          </w:p>
        </w:tc>
      </w:tr>
      <w:tr w:rsidR="00252D9E" w14:paraId="2B25C753" w14:textId="77777777">
        <w:trPr>
          <w:trHeight w:val="85"/>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15CF" w14:textId="77777777" w:rsidR="00252D9E" w:rsidRDefault="0040491F">
            <w:pPr>
              <w:widowControl w:val="0"/>
              <w:spacing w:after="0"/>
              <w:rPr>
                <w:rFonts w:eastAsia="Calibri" w:cs="Times New Roman"/>
                <w:bCs/>
                <w:szCs w:val="20"/>
              </w:rPr>
            </w:pPr>
            <w:r>
              <w:rPr>
                <w:rFonts w:eastAsia="Calibri" w:cs="Times New Roman"/>
                <w:bCs/>
                <w:szCs w:val="20"/>
              </w:rPr>
              <w:t>Spółdzielnie socjalne</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78B34" w14:textId="77777777" w:rsidR="00252D9E" w:rsidRDefault="0040491F">
            <w:pPr>
              <w:widowControl w:val="0"/>
              <w:spacing w:after="0"/>
              <w:rPr>
                <w:rFonts w:eastAsia="Calibri" w:cs="Times New Roman"/>
                <w:szCs w:val="20"/>
              </w:rPr>
            </w:pPr>
            <w:r>
              <w:t>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1E08" w14:textId="77777777" w:rsidR="00252D9E" w:rsidRDefault="0040491F">
            <w:pPr>
              <w:widowControl w:val="0"/>
              <w:spacing w:after="0"/>
              <w:ind w:left="134"/>
              <w:rPr>
                <w:rFonts w:eastAsia="Calibri" w:cs="Times New Roman"/>
                <w:szCs w:val="20"/>
              </w:rPr>
            </w:pPr>
            <w:r>
              <w:t>7</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1870" w14:textId="77777777" w:rsidR="00252D9E" w:rsidRDefault="0040491F">
            <w:pPr>
              <w:widowControl w:val="0"/>
              <w:spacing w:after="0"/>
              <w:rPr>
                <w:rFonts w:eastAsia="Calibri" w:cs="Times New Roman"/>
                <w:szCs w:val="20"/>
              </w:rPr>
            </w:pPr>
            <w:r>
              <w:t>6</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33A01" w14:textId="77777777" w:rsidR="00252D9E" w:rsidRDefault="0040491F">
            <w:pPr>
              <w:widowControl w:val="0"/>
              <w:spacing w:after="0"/>
              <w:ind w:left="39"/>
              <w:rPr>
                <w:rFonts w:eastAsia="Calibri" w:cs="Times New Roman"/>
                <w:szCs w:val="20"/>
              </w:rPr>
            </w:pPr>
            <w:r>
              <w:t>6</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536D8" w14:textId="77777777" w:rsidR="00252D9E" w:rsidRDefault="0040491F">
            <w:pPr>
              <w:widowControl w:val="0"/>
              <w:spacing w:after="0"/>
              <w:rPr>
                <w:rFonts w:eastAsia="Calibri" w:cs="Times New Roman"/>
                <w:szCs w:val="20"/>
              </w:rPr>
            </w:pPr>
            <w:r>
              <w:rPr>
                <w:rFonts w:eastAsia="Calibri" w:cs="Times New Roman"/>
                <w:szCs w:val="20"/>
              </w:rPr>
              <w:t>6</w:t>
            </w:r>
          </w:p>
        </w:tc>
      </w:tr>
      <w:tr w:rsidR="00252D9E" w14:paraId="3D25D67B" w14:textId="77777777">
        <w:trPr>
          <w:trHeight w:val="21"/>
        </w:trPr>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803C" w14:textId="77777777" w:rsidR="00252D9E" w:rsidRDefault="0040491F">
            <w:pPr>
              <w:widowControl w:val="0"/>
              <w:spacing w:after="0"/>
              <w:rPr>
                <w:rFonts w:eastAsia="Calibri" w:cs="Times New Roman"/>
                <w:bCs/>
                <w:szCs w:val="20"/>
              </w:rPr>
            </w:pPr>
            <w:r>
              <w:rPr>
                <w:rFonts w:eastAsia="Calibri" w:cs="Times New Roman"/>
                <w:bCs/>
                <w:szCs w:val="20"/>
              </w:rPr>
              <w:t>Razem:</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069C4" w14:textId="77777777" w:rsidR="00252D9E" w:rsidRDefault="0040491F">
            <w:pPr>
              <w:widowControl w:val="0"/>
              <w:spacing w:after="0"/>
              <w:rPr>
                <w:rFonts w:eastAsia="Calibri" w:cs="Times New Roman"/>
                <w:szCs w:val="20"/>
              </w:rPr>
            </w:pPr>
            <w:r>
              <w:t>371</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67A98" w14:textId="77777777" w:rsidR="00252D9E" w:rsidRDefault="0040491F">
            <w:pPr>
              <w:widowControl w:val="0"/>
              <w:spacing w:after="0"/>
              <w:ind w:left="134"/>
              <w:rPr>
                <w:rFonts w:eastAsia="Calibri" w:cs="Times New Roman"/>
                <w:szCs w:val="20"/>
              </w:rPr>
            </w:pPr>
            <w:r>
              <w:t>390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CC65" w14:textId="77777777" w:rsidR="00252D9E" w:rsidRDefault="0040491F">
            <w:pPr>
              <w:widowControl w:val="0"/>
              <w:spacing w:after="0"/>
              <w:rPr>
                <w:rFonts w:eastAsia="Calibri" w:cs="Times New Roman"/>
                <w:szCs w:val="20"/>
              </w:rPr>
            </w:pPr>
            <w:r>
              <w:t>394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1ADB" w14:textId="77777777" w:rsidR="00252D9E" w:rsidRDefault="0040491F">
            <w:pPr>
              <w:widowControl w:val="0"/>
              <w:spacing w:after="0"/>
              <w:ind w:left="39"/>
              <w:rPr>
                <w:rFonts w:eastAsia="Calibri" w:cs="Times New Roman"/>
                <w:szCs w:val="20"/>
              </w:rPr>
            </w:pPr>
            <w:r>
              <w:t>355</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1288" w14:textId="77777777" w:rsidR="00252D9E" w:rsidRDefault="0040491F">
            <w:pPr>
              <w:widowControl w:val="0"/>
              <w:spacing w:after="0"/>
              <w:rPr>
                <w:rFonts w:eastAsia="Calibri" w:cs="Times New Roman"/>
                <w:szCs w:val="20"/>
              </w:rPr>
            </w:pPr>
            <w:r>
              <w:rPr>
                <w:rFonts w:eastAsia="Calibri" w:cs="Times New Roman"/>
                <w:szCs w:val="20"/>
              </w:rPr>
              <w:t>366</w:t>
            </w:r>
          </w:p>
        </w:tc>
      </w:tr>
    </w:tbl>
    <w:p w14:paraId="6FA1F5D0"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Wydział Obsługi Prawnej i Bezpieczeństwa Informacji Urzędu Miejskiego w Zabrzu</w:t>
      </w:r>
    </w:p>
    <w:p w14:paraId="33601131" w14:textId="77777777" w:rsidR="00252D9E" w:rsidRDefault="0040491F">
      <w:pPr>
        <w:spacing w:before="120"/>
        <w:rPr>
          <w:rFonts w:eastAsia="Calibri" w:cs="Times New Roman"/>
        </w:rPr>
      </w:pPr>
      <w:bookmarkStart w:id="211" w:name="_Hlk199320444"/>
      <w:bookmarkEnd w:id="210"/>
      <w:r>
        <w:rPr>
          <w:rFonts w:eastAsia="Calibri" w:cs="Times New Roman"/>
        </w:rPr>
        <w:t>Trzeci sektor jest istotnym partnerem, współpraca z którym jest systematycznie umacniana. W 2024 roku siedzibę w Zabrzu posiadało 366 podmiotów, w tym: 69 fundacji, 230 stowarzyszeń, 61 klubów sportowych, 6 spółdzielni socjalnych.</w:t>
      </w:r>
    </w:p>
    <w:p w14:paraId="07805C8C" w14:textId="2A254CBA" w:rsidR="00252D9E" w:rsidRDefault="0040491F">
      <w:pPr>
        <w:pStyle w:val="Legenda"/>
        <w:keepNext/>
        <w:spacing w:after="120" w:line="23" w:lineRule="atLeast"/>
        <w:jc w:val="both"/>
        <w:rPr>
          <w:color w:val="000000" w:themeColor="text1"/>
          <w:sz w:val="22"/>
          <w:szCs w:val="22"/>
        </w:rPr>
      </w:pPr>
      <w:bookmarkStart w:id="212" w:name="_Toc196379004"/>
      <w:bookmarkStart w:id="213" w:name="_Toc199418579"/>
      <w:bookmarkEnd w:id="211"/>
      <w:r>
        <w:rPr>
          <w:color w:val="000000" w:themeColor="text1"/>
          <w:sz w:val="22"/>
          <w:szCs w:val="22"/>
        </w:rPr>
        <w:lastRenderedPageBreak/>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8</w:t>
      </w:r>
      <w:r>
        <w:rPr>
          <w:color w:val="000000"/>
          <w:sz w:val="22"/>
          <w:szCs w:val="22"/>
        </w:rPr>
        <w:fldChar w:fldCharType="end"/>
      </w:r>
      <w:r>
        <w:rPr>
          <w:color w:val="000000" w:themeColor="text1"/>
          <w:sz w:val="22"/>
          <w:szCs w:val="22"/>
        </w:rPr>
        <w:t>. FORMY PRAWNE ZABRZAŃSKICH ORGANIZACJI POZARZĄDOWYCH W 2024 ROKU</w:t>
      </w:r>
      <w:bookmarkEnd w:id="212"/>
      <w:bookmarkEnd w:id="213"/>
    </w:p>
    <w:p w14:paraId="626B0EDF" w14:textId="77777777" w:rsidR="00252D9E" w:rsidRDefault="0040491F">
      <w:pPr>
        <w:spacing w:after="0" w:line="23" w:lineRule="atLeast"/>
        <w:jc w:val="center"/>
        <w:rPr>
          <w:rFonts w:eastAsia="Times New Roman"/>
          <w:bCs/>
          <w:spacing w:val="10"/>
          <w:sz w:val="18"/>
          <w:szCs w:val="16"/>
        </w:rPr>
      </w:pPr>
      <w:r>
        <w:rPr>
          <w:noProof/>
        </w:rPr>
        <w:drawing>
          <wp:inline distT="0" distB="0" distL="0" distR="0" wp14:anchorId="142343A3" wp14:editId="47FB88D4">
            <wp:extent cx="5729605" cy="3019425"/>
            <wp:effectExtent l="0" t="0" r="4445" b="9525"/>
            <wp:docPr id="9" name="Obiekt4" descr="Obraz przedstawia wykres kołowy pokazujący procentowy udział form prawnych zabrzańskich organizacji pozarządow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265AB4"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Wydział Obsługi Prawnej i Bezpieczeństwa Informacji Urzędu Miejskiego w Zabrzu</w:t>
      </w:r>
    </w:p>
    <w:p w14:paraId="1A726F21" w14:textId="77777777" w:rsidR="00252D9E" w:rsidRDefault="0040491F">
      <w:r>
        <w:t xml:space="preserve">Spośród 366 organizacji pozarządowych posiadających siedzibę na terenie Zabrza, większość aktywnie działa na rzecz lokalnej społeczności, aktywizując ją poprzez cykliczne spotkania, animując czas wolny. </w:t>
      </w:r>
      <w:bookmarkStart w:id="214" w:name="_Hlk199320491"/>
      <w:r>
        <w:t>W 2024 roku 153 podmioty realizowały zadania publiczne w oparciu o otwarte konkursy ofert oraz umowy zawarte zgodnie z art. 19a ustawy o działalności pożytku publicznego i wolontariacie. Udzielone zostało im wsparcie finansowe w łącznej kwocie ponad 17 mln zł, dzięki czemu zrealizowanych zostało 210 projektów.</w:t>
      </w:r>
    </w:p>
    <w:p w14:paraId="331E0042" w14:textId="2117B9AF" w:rsidR="00252D9E" w:rsidRDefault="0040491F">
      <w:pPr>
        <w:pStyle w:val="Legenda"/>
        <w:keepNext/>
        <w:spacing w:after="120" w:line="23" w:lineRule="atLeast"/>
        <w:rPr>
          <w:color w:val="000000" w:themeColor="text1"/>
          <w:sz w:val="22"/>
          <w:szCs w:val="22"/>
        </w:rPr>
      </w:pPr>
      <w:bookmarkStart w:id="215" w:name="_Toc196379005"/>
      <w:bookmarkStart w:id="216" w:name="_Toc199418580"/>
      <w:bookmarkStart w:id="217" w:name="_Hlk199320503"/>
      <w:bookmarkEnd w:id="214"/>
      <w:r>
        <w:rPr>
          <w:color w:val="000000" w:themeColor="text1"/>
          <w:sz w:val="22"/>
          <w:szCs w:val="22"/>
        </w:rPr>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9</w:t>
      </w:r>
      <w:r>
        <w:rPr>
          <w:color w:val="000000"/>
          <w:sz w:val="22"/>
          <w:szCs w:val="22"/>
        </w:rPr>
        <w:fldChar w:fldCharType="end"/>
      </w:r>
      <w:r>
        <w:rPr>
          <w:color w:val="000000" w:themeColor="text1"/>
          <w:sz w:val="22"/>
          <w:szCs w:val="22"/>
        </w:rPr>
        <w:t>. ŚRODKI FINANSOWE PRZEKAZANE ORGANIZACJOM POZARZĄDOWYM NA REALIZACJĘ ZADAŃ PUBLICZNYCH W LATACH 2020-2024</w:t>
      </w:r>
      <w:bookmarkEnd w:id="215"/>
      <w:bookmarkEnd w:id="216"/>
    </w:p>
    <w:p w14:paraId="20FCB174" w14:textId="77777777" w:rsidR="00252D9E" w:rsidRDefault="0040491F">
      <w:pPr>
        <w:keepNext/>
        <w:spacing w:after="0" w:line="23" w:lineRule="atLeast"/>
        <w:jc w:val="center"/>
        <w:rPr>
          <w:rFonts w:eastAsia="Calibri"/>
          <w:color w:val="385623"/>
          <w:sz w:val="21"/>
          <w:szCs w:val="21"/>
        </w:rPr>
      </w:pPr>
      <w:r>
        <w:rPr>
          <w:noProof/>
        </w:rPr>
        <w:drawing>
          <wp:inline distT="0" distB="0" distL="0" distR="0" wp14:anchorId="52BAEE3E" wp14:editId="2BD6F658">
            <wp:extent cx="5737225" cy="2466975"/>
            <wp:effectExtent l="0" t="0" r="15875" b="9525"/>
            <wp:docPr id="10" name="Obiekt5" descr="Obraz przedstawia wykres kolumnowy grupowany. Na osi poziomej oznaczono przedział czasowy od 2020 roku do 2024 roku. Na osi pionowej oznaczono wartość środków finansowych od 0 zł do 18 000 000 zł. Kolumny przyporządkowane są wartością dofinasowania NGO w poszczególnych lat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93081F0"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Wydziału Obsługi Prawnej i Bezpieczeństwa Informacji Urzędu Miejskiego w Zabrzu</w:t>
      </w:r>
    </w:p>
    <w:p w14:paraId="74F5A302" w14:textId="2D0127E2" w:rsidR="00252D9E" w:rsidRDefault="0040491F">
      <w:pPr>
        <w:pStyle w:val="Legenda"/>
        <w:keepNext/>
        <w:spacing w:after="120" w:line="23" w:lineRule="atLeast"/>
        <w:rPr>
          <w:color w:val="000000" w:themeColor="text1"/>
          <w:sz w:val="22"/>
          <w:szCs w:val="22"/>
        </w:rPr>
      </w:pPr>
      <w:bookmarkStart w:id="218" w:name="_Toc196735095"/>
      <w:bookmarkStart w:id="219" w:name="_Toc199418550"/>
      <w:bookmarkEnd w:id="217"/>
      <w:r>
        <w:rPr>
          <w:color w:val="000000" w:themeColor="text1"/>
          <w:sz w:val="22"/>
          <w:szCs w:val="22"/>
        </w:rPr>
        <w:lastRenderedPageBreak/>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44</w:t>
      </w:r>
      <w:r>
        <w:rPr>
          <w:color w:val="000000"/>
          <w:sz w:val="22"/>
          <w:szCs w:val="22"/>
        </w:rPr>
        <w:fldChar w:fldCharType="end"/>
      </w:r>
      <w:r>
        <w:rPr>
          <w:color w:val="000000" w:themeColor="text1"/>
          <w:sz w:val="22"/>
          <w:szCs w:val="22"/>
        </w:rPr>
        <w:t>. ZESTAWIENIE DOTACJI NA ZADANIA PUBLICZNE MIASTA ZABRZE Z UWZGLĘDNIENIEM TZW. MAŁYCH GRANTÓW I UMÓW WIELOLETNICH W LATACH 2022-2024</w:t>
      </w:r>
      <w:bookmarkEnd w:id="218"/>
      <w:bookmarkEnd w:id="219"/>
    </w:p>
    <w:tbl>
      <w:tblPr>
        <w:tblW w:w="5000" w:type="pct"/>
        <w:tblLayout w:type="fixed"/>
        <w:tblCellMar>
          <w:top w:w="57" w:type="dxa"/>
          <w:left w:w="57" w:type="dxa"/>
          <w:bottom w:w="57" w:type="dxa"/>
          <w:right w:w="57" w:type="dxa"/>
        </w:tblCellMar>
        <w:tblLook w:val="04A0" w:firstRow="1" w:lastRow="0" w:firstColumn="1" w:lastColumn="0" w:noHBand="0" w:noVBand="1"/>
      </w:tblPr>
      <w:tblGrid>
        <w:gridCol w:w="4106"/>
        <w:gridCol w:w="785"/>
        <w:gridCol w:w="2199"/>
        <w:gridCol w:w="1972"/>
      </w:tblGrid>
      <w:tr w:rsidR="00252D9E" w14:paraId="10F11A85" w14:textId="77777777" w:rsidTr="00C94FC8">
        <w:trPr>
          <w:trHeight w:val="300"/>
          <w:tblHeader/>
        </w:trPr>
        <w:tc>
          <w:tcPr>
            <w:tcW w:w="4110" w:type="dxa"/>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tcMar>
            <w:vAlign w:val="center"/>
          </w:tcPr>
          <w:p w14:paraId="0E7B873B"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DZIEDZINA</w:t>
            </w:r>
          </w:p>
        </w:tc>
        <w:tc>
          <w:tcPr>
            <w:tcW w:w="786" w:type="dxa"/>
            <w:tcBorders>
              <w:top w:val="single" w:sz="4" w:space="0" w:color="000000"/>
              <w:bottom w:val="single" w:sz="4" w:space="0" w:color="000000"/>
              <w:right w:val="single" w:sz="4" w:space="0" w:color="000000"/>
            </w:tcBorders>
            <w:shd w:val="clear" w:color="auto" w:fill="auto"/>
            <w:tcMar>
              <w:top w:w="28" w:type="dxa"/>
              <w:bottom w:w="28" w:type="dxa"/>
            </w:tcMar>
            <w:vAlign w:val="center"/>
          </w:tcPr>
          <w:p w14:paraId="33FF8D8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ROK</w:t>
            </w:r>
          </w:p>
        </w:tc>
        <w:tc>
          <w:tcPr>
            <w:tcW w:w="2201" w:type="dxa"/>
            <w:tcBorders>
              <w:top w:val="single" w:sz="4" w:space="0" w:color="000000"/>
              <w:bottom w:val="single" w:sz="4" w:space="0" w:color="000000"/>
              <w:right w:val="single" w:sz="4" w:space="0" w:color="000000"/>
            </w:tcBorders>
            <w:shd w:val="clear" w:color="auto" w:fill="auto"/>
            <w:tcMar>
              <w:top w:w="28" w:type="dxa"/>
              <w:bottom w:w="28" w:type="dxa"/>
            </w:tcMar>
            <w:vAlign w:val="center"/>
          </w:tcPr>
          <w:p w14:paraId="6DE4EBCC"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LICZBA PROJEKTÓW</w:t>
            </w:r>
          </w:p>
        </w:tc>
        <w:tc>
          <w:tcPr>
            <w:tcW w:w="1974" w:type="dxa"/>
            <w:tcBorders>
              <w:top w:val="single" w:sz="4" w:space="0" w:color="000000"/>
              <w:bottom w:val="single" w:sz="4" w:space="0" w:color="000000"/>
              <w:right w:val="single" w:sz="4" w:space="0" w:color="000000"/>
            </w:tcBorders>
            <w:shd w:val="clear" w:color="auto" w:fill="auto"/>
            <w:tcMar>
              <w:top w:w="28" w:type="dxa"/>
              <w:bottom w:w="28" w:type="dxa"/>
            </w:tcMar>
            <w:vAlign w:val="center"/>
          </w:tcPr>
          <w:p w14:paraId="0236F211"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KWOTA DOTACJI</w:t>
            </w:r>
          </w:p>
        </w:tc>
      </w:tr>
      <w:tr w:rsidR="00252D9E" w14:paraId="318BA2C3"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0C9317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Kultura, Dziedzictwo Kulturowe</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01F815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254DB334"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15</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30E08C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100 000 zł</w:t>
            </w:r>
          </w:p>
        </w:tc>
      </w:tr>
      <w:tr w:rsidR="00252D9E" w14:paraId="71C47A4D"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54EFE8EE"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12C7E7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1A0328F6"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15</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064720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100 000 zł </w:t>
            </w:r>
          </w:p>
        </w:tc>
      </w:tr>
      <w:tr w:rsidR="00252D9E" w14:paraId="06DE059D"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1994C8C5"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7BE6FD8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67988386"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22</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60FA8C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121 960 zł</w:t>
            </w:r>
          </w:p>
        </w:tc>
      </w:tr>
      <w:tr w:rsidR="00252D9E" w14:paraId="5A012FD3"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0E89F9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Sport</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5E3C51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4AFDDBC0"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65</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07E43C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1 870 000 zł</w:t>
            </w:r>
          </w:p>
        </w:tc>
      </w:tr>
      <w:tr w:rsidR="00252D9E" w14:paraId="222B0C63"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7A949D8C"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326CF3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18BDC888"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67</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43C2C5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2 110 000 zł</w:t>
            </w:r>
          </w:p>
        </w:tc>
      </w:tr>
      <w:tr w:rsidR="00252D9E" w14:paraId="735E6CB2"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6886ED4E"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1B4AC42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1E538E1E"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71</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067FE41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2 211 600 zł</w:t>
            </w:r>
          </w:p>
        </w:tc>
      </w:tr>
      <w:tr w:rsidR="00252D9E" w14:paraId="2245A2F9"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087CCB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Ochrona zdrowia i pomoc społeczna</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36A310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28BFAB79"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112</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5C22132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7 785 386 zł</w:t>
            </w:r>
          </w:p>
        </w:tc>
      </w:tr>
      <w:tr w:rsidR="00252D9E" w14:paraId="52A4D669"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648A0232"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1D832CE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4C5E739B"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97</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5E85EB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8 141 559 zł</w:t>
            </w:r>
          </w:p>
        </w:tc>
      </w:tr>
      <w:tr w:rsidR="00252D9E" w14:paraId="2049307A"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18C26DFD"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76022F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4CDF11CB"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106</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24BA75E2" w14:textId="77777777" w:rsidR="00252D9E" w:rsidRDefault="0040491F">
            <w:pPr>
              <w:widowControl w:val="0"/>
              <w:spacing w:after="0"/>
              <w:ind w:left="-2"/>
              <w:rPr>
                <w:rFonts w:eastAsia="Times New Roman"/>
                <w:color w:val="000000"/>
                <w:kern w:val="0"/>
                <w:szCs w:val="22"/>
                <w:lang w:eastAsia="pl-PL"/>
                <w14:ligatures w14:val="none"/>
              </w:rPr>
            </w:pPr>
            <w:r>
              <w:rPr>
                <w:rFonts w:eastAsia="Times New Roman"/>
                <w:color w:val="000000"/>
                <w:kern w:val="0"/>
                <w:szCs w:val="22"/>
                <w:lang w:eastAsia="pl-PL"/>
                <w14:ligatures w14:val="none"/>
              </w:rPr>
              <w:t>13 299 397 zł</w:t>
            </w:r>
          </w:p>
        </w:tc>
      </w:tr>
      <w:tr w:rsidR="00252D9E" w14:paraId="76A11FD6"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32D575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Krajoznawstwo i turystyka</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4216717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720B3964"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33A5B1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30 600 zł</w:t>
            </w:r>
          </w:p>
        </w:tc>
      </w:tr>
      <w:tr w:rsidR="00252D9E" w14:paraId="7B8B4535"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1E4F5612"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64A5B7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4488DCFC"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51927B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39 600 zł</w:t>
            </w:r>
          </w:p>
        </w:tc>
      </w:tr>
      <w:tr w:rsidR="00252D9E" w14:paraId="211795C6"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28EAEB61"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5754BC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68C05548"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8</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35949B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45 500 zł</w:t>
            </w:r>
          </w:p>
        </w:tc>
      </w:tr>
      <w:tr w:rsidR="00252D9E" w14:paraId="2605E32E"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20D97F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Ochrona zwierząt</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52FD69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5EB22FD7"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74E23B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988 000 zł</w:t>
            </w:r>
          </w:p>
        </w:tc>
      </w:tr>
      <w:tr w:rsidR="00252D9E" w14:paraId="2F5B091F"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4AE9127C"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6A76F0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6FF21CBF"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3645D07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1 370 000 zł</w:t>
            </w:r>
          </w:p>
        </w:tc>
      </w:tr>
      <w:tr w:rsidR="00252D9E" w14:paraId="07C66409"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5279C453"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246D8AB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196FF4F6"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771550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1 370 000 zł</w:t>
            </w:r>
          </w:p>
        </w:tc>
      </w:tr>
      <w:tr w:rsidR="00252D9E" w14:paraId="0375998A" w14:textId="77777777" w:rsidTr="00C94FC8">
        <w:trPr>
          <w:trHeight w:val="300"/>
        </w:trPr>
        <w:tc>
          <w:tcPr>
            <w:tcW w:w="4110" w:type="dxa"/>
            <w:vMerge w:val="restart"/>
            <w:tcBorders>
              <w:left w:val="single" w:sz="4" w:space="0" w:color="000000"/>
              <w:bottom w:val="single" w:sz="4" w:space="0" w:color="000000"/>
              <w:right w:val="single" w:sz="4" w:space="0" w:color="000000"/>
            </w:tcBorders>
            <w:shd w:val="clear" w:color="auto" w:fill="auto"/>
            <w:tcMar>
              <w:top w:w="28" w:type="dxa"/>
              <w:bottom w:w="28" w:type="dxa"/>
            </w:tcMar>
            <w:vAlign w:val="center"/>
          </w:tcPr>
          <w:p w14:paraId="60F861F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Ogółem</w:t>
            </w:r>
          </w:p>
        </w:tc>
        <w:tc>
          <w:tcPr>
            <w:tcW w:w="786" w:type="dxa"/>
            <w:tcBorders>
              <w:bottom w:val="single" w:sz="4" w:space="0" w:color="000000"/>
              <w:right w:val="single" w:sz="4" w:space="0" w:color="000000"/>
            </w:tcBorders>
            <w:shd w:val="clear" w:color="auto" w:fill="auto"/>
            <w:tcMar>
              <w:top w:w="28" w:type="dxa"/>
              <w:bottom w:w="28" w:type="dxa"/>
            </w:tcMar>
            <w:vAlign w:val="center"/>
          </w:tcPr>
          <w:p w14:paraId="33D24EF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2022</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262D2417"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199</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2CCE5A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10 773 986 zł</w:t>
            </w:r>
          </w:p>
        </w:tc>
      </w:tr>
      <w:tr w:rsidR="00252D9E" w14:paraId="7D08C18A"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518FF855"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1B36AD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2023</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1BA5DCD9"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188</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451621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11 761 159 zł</w:t>
            </w:r>
          </w:p>
        </w:tc>
      </w:tr>
      <w:tr w:rsidR="00252D9E" w14:paraId="01960DFE" w14:textId="77777777" w:rsidTr="00C94FC8">
        <w:trPr>
          <w:trHeight w:val="300"/>
        </w:trPr>
        <w:tc>
          <w:tcPr>
            <w:tcW w:w="4110" w:type="dxa"/>
            <w:vMerge/>
            <w:tcBorders>
              <w:left w:val="single" w:sz="4" w:space="0" w:color="000000"/>
              <w:bottom w:val="single" w:sz="4" w:space="0" w:color="000000"/>
              <w:right w:val="single" w:sz="4" w:space="0" w:color="000000"/>
            </w:tcBorders>
            <w:tcMar>
              <w:top w:w="28" w:type="dxa"/>
              <w:bottom w:w="28" w:type="dxa"/>
            </w:tcMar>
            <w:vAlign w:val="center"/>
          </w:tcPr>
          <w:p w14:paraId="53F5D646" w14:textId="77777777" w:rsidR="00252D9E" w:rsidRDefault="00252D9E">
            <w:pPr>
              <w:widowControl w:val="0"/>
              <w:spacing w:after="0"/>
              <w:rPr>
                <w:rFonts w:eastAsia="Times New Roman"/>
                <w:color w:val="000000"/>
                <w:kern w:val="0"/>
                <w:szCs w:val="22"/>
                <w:lang w:eastAsia="pl-PL"/>
                <w14:ligatures w14:val="none"/>
              </w:rPr>
            </w:pPr>
          </w:p>
        </w:tc>
        <w:tc>
          <w:tcPr>
            <w:tcW w:w="786" w:type="dxa"/>
            <w:tcBorders>
              <w:bottom w:val="single" w:sz="4" w:space="0" w:color="000000"/>
              <w:right w:val="single" w:sz="4" w:space="0" w:color="000000"/>
            </w:tcBorders>
            <w:shd w:val="clear" w:color="auto" w:fill="auto"/>
            <w:tcMar>
              <w:top w:w="28" w:type="dxa"/>
              <w:bottom w:w="28" w:type="dxa"/>
            </w:tcMar>
            <w:vAlign w:val="center"/>
          </w:tcPr>
          <w:p w14:paraId="192A21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2024</w:t>
            </w:r>
          </w:p>
        </w:tc>
        <w:tc>
          <w:tcPr>
            <w:tcW w:w="2201" w:type="dxa"/>
            <w:tcBorders>
              <w:bottom w:val="single" w:sz="4" w:space="0" w:color="000000"/>
              <w:right w:val="single" w:sz="4" w:space="0" w:color="000000"/>
            </w:tcBorders>
            <w:shd w:val="clear" w:color="auto" w:fill="auto"/>
            <w:tcMar>
              <w:top w:w="28" w:type="dxa"/>
              <w:bottom w:w="28" w:type="dxa"/>
            </w:tcMar>
            <w:vAlign w:val="center"/>
          </w:tcPr>
          <w:p w14:paraId="0044F54F" w14:textId="77777777" w:rsidR="00252D9E" w:rsidRDefault="0040491F">
            <w:pPr>
              <w:widowControl w:val="0"/>
              <w:spacing w:after="0"/>
              <w:ind w:firstLine="220"/>
              <w:rPr>
                <w:rFonts w:eastAsia="Times New Roman"/>
                <w:color w:val="000000"/>
                <w:kern w:val="0"/>
                <w:szCs w:val="22"/>
                <w:lang w:eastAsia="pl-PL"/>
                <w14:ligatures w14:val="none"/>
              </w:rPr>
            </w:pPr>
            <w:r>
              <w:rPr>
                <w:rFonts w:eastAsia="Times New Roman"/>
                <w:color w:val="000000"/>
                <w:kern w:val="0"/>
                <w:szCs w:val="22"/>
                <w:lang w:eastAsia="pl-PL"/>
                <w14:ligatures w14:val="none"/>
              </w:rPr>
              <w:t>210</w:t>
            </w:r>
          </w:p>
        </w:tc>
        <w:tc>
          <w:tcPr>
            <w:tcW w:w="1974" w:type="dxa"/>
            <w:tcBorders>
              <w:bottom w:val="single" w:sz="4" w:space="0" w:color="000000"/>
              <w:right w:val="single" w:sz="4" w:space="0" w:color="000000"/>
            </w:tcBorders>
            <w:shd w:val="clear" w:color="auto" w:fill="auto"/>
            <w:tcMar>
              <w:top w:w="28" w:type="dxa"/>
              <w:bottom w:w="28" w:type="dxa"/>
            </w:tcMar>
            <w:vAlign w:val="center"/>
          </w:tcPr>
          <w:p w14:paraId="70838B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17 048 457 zł</w:t>
            </w:r>
          </w:p>
        </w:tc>
      </w:tr>
    </w:tbl>
    <w:p w14:paraId="74A369B7"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Wydział Obsługi Prawnej i Bezpieczeństwa Informacji Urzędu Miejskiego w Zabrzu</w:t>
      </w:r>
    </w:p>
    <w:p w14:paraId="3C1B8446" w14:textId="77777777" w:rsidR="00252D9E" w:rsidRDefault="0040491F">
      <w:pPr>
        <w:spacing w:before="120"/>
      </w:pPr>
      <w:r>
        <w:t xml:space="preserve">W 2024 roku przyznana została również tzw. dotacja oświatowa w łącznej kwocie blisko 33,8 mln zł, na rzecz niepublicznych szkół oraz placówek oświatowych, które spełniały warunki określone w art. 33 ust. ustawy z dnia 27 października 2017 r. o finansowaniu zadań oświatowych (tekst jedn. Dz.U. z 2025 r, poz. 439). Dotacje oświatowe stanowią instrument wspierający działalność placówek oświatowych prowadzonych przez podmioty takie jak stowarzyszenia czy fundacje, które świadczą usługi edukacyjne. Środki te zostały przekazane na rzecz przedszkoli, szkół oraz innych placówek oświatowych prowadzących działalność edukacyjną i wychowawczą, zarządzanych przez dziewięć podmiotów działających w formie stowarzyszeń oraz fundacji. </w:t>
      </w:r>
    </w:p>
    <w:p w14:paraId="06AE3AF0" w14:textId="2F0A6859" w:rsidR="00252D9E" w:rsidRDefault="0040491F">
      <w:pPr>
        <w:spacing w:before="120"/>
      </w:pPr>
      <w:r>
        <w:t>Ponadto, w trybie ustawy z dnia 25 czerwca 2010 r. o sporcie, przyznano dotację w wysokości 400 tys.</w:t>
      </w:r>
      <w:r w:rsidR="005E6D94">
        <w:t xml:space="preserve"> </w:t>
      </w:r>
      <w:r>
        <w:t>zł na realizację zadań z zakresu kultury fizycznej i sportu.</w:t>
      </w:r>
    </w:p>
    <w:p w14:paraId="6517C3EE" w14:textId="77777777" w:rsidR="00252D9E" w:rsidRDefault="0040491F">
      <w:pPr>
        <w:spacing w:before="120"/>
      </w:pPr>
      <w:r>
        <w:t>Na podstawie innych przepisów cztery jednostki Ochotniczych Straży Pożarnych w Zabrzu otrzymały łącznie kwotę blisko 20 tys. zł na realizację zadań publicznych w zakresie działań na rzecz ochrony życia i mienia mieszkańców, a także do realizacji działań prewencyjnych w zakresie ochrony przeciwpożarowej.</w:t>
      </w:r>
    </w:p>
    <w:p w14:paraId="5BC46AE2" w14:textId="77777777" w:rsidR="00252D9E" w:rsidRDefault="0040491F">
      <w:pPr>
        <w:spacing w:before="120"/>
      </w:pPr>
      <w:r>
        <w:t xml:space="preserve">Wkład własny organizacji pozarządowych oprócz formy finansowej może przyjmować także formę wkładu niefinansowego, który stanowi wkład osobowy, wniesiony w postaci świadczeń wolontariuszy oraz pracy społecznej członków organizacji pozarządowej. Całkowita wysokość wkładu własnego </w:t>
      </w:r>
      <w:r>
        <w:lastRenderedPageBreak/>
        <w:t xml:space="preserve">organizacji pozarządowych w realizację zadań publicznych w 2024 roku, (uwzględniająca zarówno wkład finansowy, jak i osobowy) wyniosła blisko 9,4 mln zł. Dodatkowo, w realizację tych działań zaangażowanych było 1 184 wolontariuszy, pełniących kluczową rolę w realizacji wielu projektów, z których mogło skorzystać 50 tys. mieszkańców Zabrza. </w:t>
      </w:r>
    </w:p>
    <w:p w14:paraId="19454FBF" w14:textId="6EC9F82F" w:rsidR="00252D9E" w:rsidRDefault="0040491F">
      <w:pPr>
        <w:pStyle w:val="Legenda"/>
        <w:keepNext/>
        <w:spacing w:after="120" w:line="23" w:lineRule="atLeast"/>
        <w:jc w:val="both"/>
        <w:rPr>
          <w:color w:val="000000" w:themeColor="text1"/>
          <w:sz w:val="22"/>
          <w:szCs w:val="22"/>
        </w:rPr>
      </w:pPr>
      <w:bookmarkStart w:id="220" w:name="_Toc196735096"/>
      <w:bookmarkStart w:id="221" w:name="_Toc19941855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45</w:t>
      </w:r>
      <w:r>
        <w:rPr>
          <w:color w:val="000000"/>
          <w:sz w:val="22"/>
          <w:szCs w:val="22"/>
        </w:rPr>
        <w:fldChar w:fldCharType="end"/>
      </w:r>
      <w:r>
        <w:rPr>
          <w:color w:val="000000" w:themeColor="text1"/>
          <w:sz w:val="22"/>
          <w:szCs w:val="22"/>
        </w:rPr>
        <w:t>. ZESTAWIENIE WYSOKOŚCI WKŁADU OSOBOWEGO I FINANSOWEGO ORGANIZACJI POZARZĄDOWYCH ORAZ LICZBĘ BENEFICJENTÓW I WOLONTARIUSZY DZIAŁAŃ PUBLICZNYCH</w:t>
      </w:r>
      <w:bookmarkEnd w:id="220"/>
      <w:bookmarkEnd w:id="221"/>
      <w:r>
        <w:rPr>
          <w:color w:val="000000" w:themeColor="text1"/>
          <w:sz w:val="22"/>
          <w:szCs w:val="22"/>
        </w:rPr>
        <w:t xml:space="preserve"> </w:t>
      </w:r>
    </w:p>
    <w:tbl>
      <w:tblPr>
        <w:tblStyle w:val="Tabelasiatki1jasnaakcent11"/>
        <w:tblW w:w="9072" w:type="dxa"/>
        <w:tblLayout w:type="fixed"/>
        <w:tblCellMar>
          <w:top w:w="57" w:type="dxa"/>
          <w:left w:w="57" w:type="dxa"/>
          <w:bottom w:w="57" w:type="dxa"/>
          <w:right w:w="57" w:type="dxa"/>
        </w:tblCellMar>
        <w:tblLook w:val="04A0" w:firstRow="1" w:lastRow="0" w:firstColumn="1" w:lastColumn="0" w:noHBand="0" w:noVBand="1"/>
      </w:tblPr>
      <w:tblGrid>
        <w:gridCol w:w="421"/>
        <w:gridCol w:w="2835"/>
        <w:gridCol w:w="1134"/>
        <w:gridCol w:w="1275"/>
        <w:gridCol w:w="1701"/>
        <w:gridCol w:w="1706"/>
      </w:tblGrid>
      <w:tr w:rsidR="00252D9E" w14:paraId="2DD3BDBF" w14:textId="77777777" w:rsidTr="003253F7">
        <w:trPr>
          <w:cnfStyle w:val="100000000000" w:firstRow="1" w:lastRow="0" w:firstColumn="0" w:lastColumn="0" w:oddVBand="0" w:evenVBand="0" w:oddHBand="0" w:evenHBand="0" w:firstRowFirstColumn="0" w:firstRowLastColumn="0" w:lastRowFirstColumn="0" w:lastRowLastColumn="0"/>
          <w:trHeight w:val="1059"/>
          <w:tblHeader/>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3111E98" w14:textId="77777777" w:rsidR="00252D9E" w:rsidRDefault="0040491F">
            <w:pPr>
              <w:widowControl w:val="0"/>
              <w:spacing w:after="0" w:line="240" w:lineRule="auto"/>
              <w:rPr>
                <w:rFonts w:eastAsia="Calibri"/>
              </w:rPr>
            </w:pPr>
            <w:r>
              <w:rPr>
                <w:rFonts w:eastAsia="Calibri"/>
                <w:kern w:val="0"/>
              </w:rPr>
              <w:t>LP.</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2CF5648" w14:textId="77777777" w:rsidR="00252D9E" w:rsidRDefault="0040491F">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val="0"/>
              </w:rPr>
            </w:pPr>
            <w:r>
              <w:rPr>
                <w:rFonts w:eastAsia="Calibri"/>
                <w:kern w:val="0"/>
              </w:rPr>
              <w:t>OBSZARY</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72DD050" w14:textId="77777777" w:rsidR="00252D9E" w:rsidRDefault="0040491F">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kern w:val="0"/>
              </w:rPr>
              <w:t xml:space="preserve">WKŁAD OSOBOWY NGO </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39D63D4" w14:textId="77777777" w:rsidR="00252D9E" w:rsidRDefault="0040491F">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kern w:val="0"/>
              </w:rPr>
              <w:t xml:space="preserve">WKŁAD FINANSOWY NGO </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80BA2E4" w14:textId="77777777" w:rsidR="00252D9E" w:rsidRDefault="0040491F">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kern w:val="0"/>
              </w:rPr>
              <w:t>LICZBA BENEFICJENTÓW DZIAŁAŃ PUBLICZNYCH</w:t>
            </w:r>
            <w:r>
              <w:rPr>
                <w:color w:val="000000"/>
                <w:kern w:val="0"/>
                <w:lang w:eastAsia="pl-PL"/>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174EDCD" w14:textId="77777777" w:rsidR="00252D9E" w:rsidRDefault="0040491F">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kern w:val="0"/>
              </w:rPr>
              <w:t>LICZBA WOLONTARIUSZY DZIAŁAŃ PUBLICZNYCH</w:t>
            </w:r>
          </w:p>
        </w:tc>
      </w:tr>
      <w:tr w:rsidR="00252D9E" w14:paraId="527A584B" w14:textId="77777777" w:rsidTr="003253F7">
        <w:trPr>
          <w:trHeight w:val="33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F230DFF" w14:textId="77777777" w:rsidR="00252D9E" w:rsidRDefault="0040491F">
            <w:pPr>
              <w:widowControl w:val="0"/>
              <w:spacing w:after="0"/>
              <w:rPr>
                <w:b w:val="0"/>
                <w:bCs w:val="0"/>
                <w:color w:val="000000"/>
                <w:lang w:eastAsia="pl-PL"/>
              </w:rPr>
            </w:pPr>
            <w:r>
              <w:rPr>
                <w:rFonts w:ascii="Calibri Light" w:eastAsia="Times New Roman" w:hAnsi="Calibri Light"/>
                <w:b w:val="0"/>
                <w:bCs w:val="0"/>
                <w:color w:val="000000"/>
                <w:kern w:val="0"/>
                <w:lang w:eastAsia="pl-PL"/>
              </w:rPr>
              <w:t>1.</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EDCBFA8"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color w:val="000000"/>
                <w:lang w:eastAsia="pl-PL"/>
              </w:rPr>
            </w:pPr>
            <w:r>
              <w:rPr>
                <w:rFonts w:eastAsia="Aptos"/>
                <w:color w:val="000000"/>
                <w:kern w:val="0"/>
                <w:lang w:eastAsia="pl-PL"/>
              </w:rPr>
              <w:t xml:space="preserve">Ochrona zdrowia </w:t>
            </w:r>
          </w:p>
          <w:p w14:paraId="25B18FF0"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color w:val="000000"/>
                <w:lang w:eastAsia="pl-PL"/>
              </w:rPr>
            </w:pPr>
            <w:r>
              <w:rPr>
                <w:rFonts w:eastAsia="Aptos"/>
                <w:color w:val="000000"/>
                <w:kern w:val="0"/>
                <w:lang w:eastAsia="pl-PL"/>
              </w:rPr>
              <w:t>i polityka społeczna</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7EBA010"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584 424 zł</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568504B"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5 091 208 zł</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DDD15DA"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 xml:space="preserve">22 319 </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59C266A"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492</w:t>
            </w:r>
          </w:p>
        </w:tc>
      </w:tr>
      <w:tr w:rsidR="00252D9E" w14:paraId="7F47C525" w14:textId="77777777" w:rsidTr="003253F7">
        <w:trPr>
          <w:trHeight w:val="146"/>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A9A2065" w14:textId="77777777" w:rsidR="00252D9E" w:rsidRDefault="0040491F">
            <w:pPr>
              <w:widowControl w:val="0"/>
              <w:spacing w:after="0"/>
              <w:rPr>
                <w:rFonts w:eastAsia="Calibri"/>
                <w:b w:val="0"/>
                <w:bCs w:val="0"/>
              </w:rPr>
            </w:pPr>
            <w:r>
              <w:rPr>
                <w:rFonts w:eastAsia="Calibri"/>
                <w:b w:val="0"/>
                <w:bCs w:val="0"/>
                <w:kern w:val="0"/>
              </w:rPr>
              <w:t>2.</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5D992CA"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Sport i turystyka</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6E12FE4"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835 662 zł</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7F715DE"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1 662 978 zł</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D0ECFE5"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23 099</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C4A73C2"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181</w:t>
            </w:r>
          </w:p>
        </w:tc>
      </w:tr>
      <w:tr w:rsidR="00252D9E" w14:paraId="1F56802E" w14:textId="77777777" w:rsidTr="003253F7">
        <w:trPr>
          <w:trHeight w:val="30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F631D64" w14:textId="77777777" w:rsidR="00252D9E" w:rsidRDefault="0040491F">
            <w:pPr>
              <w:widowControl w:val="0"/>
              <w:spacing w:after="0"/>
              <w:rPr>
                <w:b w:val="0"/>
                <w:bCs w:val="0"/>
                <w:color w:val="000000"/>
                <w:lang w:eastAsia="pl-PL"/>
              </w:rPr>
            </w:pPr>
            <w:r>
              <w:rPr>
                <w:rFonts w:eastAsia="Times New Roman"/>
                <w:b w:val="0"/>
                <w:bCs w:val="0"/>
                <w:color w:val="000000"/>
                <w:kern w:val="0"/>
                <w:lang w:eastAsia="pl-PL"/>
              </w:rPr>
              <w:t>3.</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86B7666"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color w:val="000000"/>
                <w:kern w:val="0"/>
                <w:lang w:eastAsia="pl-PL"/>
              </w:rPr>
              <w:t>Kultura</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DA9DE46"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26 140 zł</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8C11E9D"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18 699 zł</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3C03831"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4 415</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0386A65"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57</w:t>
            </w:r>
          </w:p>
        </w:tc>
      </w:tr>
      <w:tr w:rsidR="00252D9E" w14:paraId="0AB3CCC4" w14:textId="77777777" w:rsidTr="003253F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480363B" w14:textId="77777777" w:rsidR="00252D9E" w:rsidRDefault="0040491F">
            <w:pPr>
              <w:widowControl w:val="0"/>
              <w:spacing w:after="0"/>
              <w:rPr>
                <w:rFonts w:eastAsia="Calibri"/>
                <w:b w:val="0"/>
                <w:bCs w:val="0"/>
              </w:rPr>
            </w:pPr>
            <w:r>
              <w:rPr>
                <w:rFonts w:eastAsia="Calibri"/>
                <w:b w:val="0"/>
                <w:bCs w:val="0"/>
                <w:kern w:val="0"/>
              </w:rPr>
              <w:t>4.</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5AD6740"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Ochrona zwierząt</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85ED8B7"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398 263 zł</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9ACD5D8"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762 553 zł</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694B8EE"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28746CC"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454</w:t>
            </w:r>
          </w:p>
        </w:tc>
      </w:tr>
      <w:tr w:rsidR="00252D9E" w14:paraId="04AC28E1" w14:textId="77777777" w:rsidTr="003253F7">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EC327B6" w14:textId="77777777" w:rsidR="00252D9E" w:rsidRDefault="0040491F">
            <w:pPr>
              <w:widowControl w:val="0"/>
              <w:spacing w:after="0"/>
              <w:rPr>
                <w:b w:val="0"/>
                <w:bCs w:val="0"/>
                <w:color w:val="000000"/>
                <w:lang w:eastAsia="pl-PL"/>
              </w:rPr>
            </w:pPr>
            <w:r>
              <w:rPr>
                <w:rFonts w:eastAsia="Times New Roman"/>
                <w:b w:val="0"/>
                <w:bCs w:val="0"/>
                <w:color w:val="000000"/>
                <w:kern w:val="0"/>
                <w:lang w:eastAsia="pl-PL"/>
              </w:rPr>
              <w:t>5.</w:t>
            </w:r>
          </w:p>
        </w:tc>
        <w:tc>
          <w:tcPr>
            <w:tcW w:w="283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FD746EA"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pl-PL"/>
              </w:rPr>
            </w:pPr>
            <w:r>
              <w:rPr>
                <w:color w:val="000000"/>
                <w:kern w:val="0"/>
                <w:lang w:eastAsia="pl-PL"/>
              </w:rPr>
              <w:t>Razem</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0C831A9"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1 844 489 zł</w:t>
            </w:r>
          </w:p>
        </w:tc>
        <w:tc>
          <w:tcPr>
            <w:tcW w:w="12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B25F225"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7 535 438 zł</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9C72F6F" w14:textId="77777777" w:rsidR="00252D9E" w:rsidRDefault="0040491F">
            <w:pPr>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49 833</w:t>
            </w:r>
          </w:p>
        </w:tc>
        <w:tc>
          <w:tcPr>
            <w:tcW w:w="170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973A5CB" w14:textId="77777777" w:rsidR="00252D9E" w:rsidRDefault="0040491F">
            <w:pPr>
              <w:keepNext/>
              <w:widowControl w:val="0"/>
              <w:spacing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kern w:val="0"/>
              </w:rPr>
              <w:t>1 184</w:t>
            </w:r>
          </w:p>
        </w:tc>
      </w:tr>
    </w:tbl>
    <w:p w14:paraId="5BA8E1D4"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Wydział Obsługi Prawnej i Bezpieczeństwa Informacji Urzędu Miejskiego w Zabrzu</w:t>
      </w:r>
    </w:p>
    <w:p w14:paraId="78EC74A7" w14:textId="77777777" w:rsidR="00252D9E" w:rsidRDefault="0040491F">
      <w:pPr>
        <w:spacing w:before="120"/>
      </w:pPr>
      <w:r>
        <w:t>W 2024 roku Miasto Zabrze, działając na podstawie obowiązujących przepisów prawa oraz w celu wspierania działalności organizacji pozarządowych, udostępniło tym podmiotom, łącznie 129 lokali użytkowych oraz 10 lokali mieszkalnych. Lokale te zostały przekazane w formie umów najmu oraz umów użyczenia, w związku z realizacją celów statutowych organizacji pozarządowych, zgodnie z zapisami obowiązujących przepisów dotyczących wynajmu i użyczenia nieruchomości. Działania te stanowiły dobry przykład współpracy miasta z organizacjami pozarządowymi, w tworzeniu warunków dla rozwoju inicjatyw społecznych w obrębie lokalnej społeczności.</w:t>
      </w:r>
    </w:p>
    <w:p w14:paraId="2244276D" w14:textId="77777777" w:rsidR="00252D9E" w:rsidRDefault="0040491F">
      <w:pPr>
        <w:spacing w:before="120" w:after="60"/>
      </w:pPr>
      <w:r>
        <w:t>Centrum Organizacji Pozarządowych (COP) w Zabrzu, prowadzone przez Zespół ds. Rozwoju Aktywności Lokalnej Wydziału Obsługi Prawnej i Bezpieczeństwa Informacji Urzędu Miejskiego w Zabrzu, stanowi integralną część systemu wspierania aktywności społecznej w mieście. Jego działalność obejmuje szereg działań i usług mających na celu podniesienie efektywności funkcjonowania organizacji pozarządowych. W ramach swoich kompetencji, Centrum Organizacji Pozarządowych realizowało w 2024 roku następujące zadania:</w:t>
      </w:r>
    </w:p>
    <w:p w14:paraId="2BA944B6"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udostępnianie pomieszczeń do spotkań dla organizacji pozarządowych. W 2024 rok odbyło się łącznie 520 spotkań, z czego w każdym tygodniu z pomieszczeń COP korzystało średnio 11 organizacji pozarządowych,</w:t>
      </w:r>
    </w:p>
    <w:p w14:paraId="17BDB1DE"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administrowanie miejskim portalem internetowym www.mal.miastozabrze.pl, który został stworzony specjalnie dla organizacji pozarządowych działających na terenie Zabrza. W 2024 roku opublikowano 84 artykułów internetowych dotyczących tematyki organizacji pozarządowych,</w:t>
      </w:r>
    </w:p>
    <w:p w14:paraId="635D4A84"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przyjmowanie korespondencji dla organizacji pozarządowych posiadających siedzibę w Centrum Organizacji Pozarządowych w Zabrzu,</w:t>
      </w:r>
    </w:p>
    <w:p w14:paraId="0D00A4FD"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 xml:space="preserve">przygotowywanie kampanii informacyjnej dotyczącej możliwości przekazywania 1,5% podatku dochodowego na rzecz organizacji pożytku publicznego z terenu Zabrza, </w:t>
      </w:r>
    </w:p>
    <w:p w14:paraId="6CC63B20"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 xml:space="preserve">organizowanie spotkań dla organizacji pozarządowych, </w:t>
      </w:r>
    </w:p>
    <w:p w14:paraId="0BD723D4"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t xml:space="preserve">opracowywanie materiałów dotyczących sektora trzeciego w Zabrzu, </w:t>
      </w:r>
    </w:p>
    <w:p w14:paraId="57863064" w14:textId="77777777" w:rsidR="00252D9E" w:rsidRDefault="0040491F">
      <w:pPr>
        <w:numPr>
          <w:ilvl w:val="0"/>
          <w:numId w:val="8"/>
        </w:numPr>
        <w:spacing w:before="120"/>
        <w:ind w:left="425" w:hanging="357"/>
        <w:contextualSpacing/>
        <w:rPr>
          <w:rFonts w:eastAsia="Calibri" w:cs="Times New Roman"/>
        </w:rPr>
      </w:pPr>
      <w:r>
        <w:rPr>
          <w:rFonts w:eastAsia="Calibri" w:cs="Times New Roman"/>
        </w:rPr>
        <w:lastRenderedPageBreak/>
        <w:t>udzielanie wsparcia merytorycznego przy zakładaniu stowarzyszeń, fundacji oraz podmiotów ekonomii społecznej itp.,</w:t>
      </w:r>
    </w:p>
    <w:p w14:paraId="51FB44E5" w14:textId="77777777" w:rsidR="00252D9E" w:rsidRDefault="0040491F">
      <w:pPr>
        <w:numPr>
          <w:ilvl w:val="0"/>
          <w:numId w:val="8"/>
        </w:numPr>
        <w:spacing w:before="60" w:after="60"/>
        <w:ind w:left="425" w:hanging="357"/>
        <w:rPr>
          <w:rFonts w:eastAsia="Calibri" w:cs="Times New Roman"/>
        </w:rPr>
      </w:pPr>
      <w:r>
        <w:rPr>
          <w:rFonts w:eastAsia="Calibri" w:cs="Times New Roman"/>
        </w:rPr>
        <w:t xml:space="preserve">udzielanie informacji organizacjom pozarządowym o możliwościach ubiegania się o środki zewnętrzne. </w:t>
      </w:r>
    </w:p>
    <w:p w14:paraId="2F8ED37E" w14:textId="77777777" w:rsidR="00252D9E" w:rsidRDefault="0040491F">
      <w:r>
        <w:t>Centrum Organizacji Pozarządowych w Zabrzu stanowi niezbędny element rozwoju sektora NGO w mieście. Jego działalność pozwala organizacjom pozarządowym na efektywne pozyskiwanie niezbędnych środków do realizacji celów statutowych oraz ułatwia im funkcjonowanie i integrację w ramach środowiska NGO, co ma wymierny wpływ na rozwój społeczności lokalnej i wzrost aktywności społecznej.</w:t>
      </w:r>
    </w:p>
    <w:p w14:paraId="15545B7F" w14:textId="77777777" w:rsidR="00252D9E" w:rsidRDefault="0040491F">
      <w:pPr>
        <w:spacing w:before="120"/>
        <w:sectPr w:rsidR="00252D9E">
          <w:footerReference w:type="default" r:id="rId60"/>
          <w:pgSz w:w="11906" w:h="16838"/>
          <w:pgMar w:top="1417" w:right="1417" w:bottom="1417" w:left="1417" w:header="0" w:footer="708" w:gutter="0"/>
          <w:cols w:space="708"/>
          <w:formProt w:val="0"/>
          <w:docGrid w:linePitch="360"/>
        </w:sectPr>
      </w:pPr>
      <w:r>
        <w:t>Trzeci sektor pełni kluczową rolę jako partner w realizacji zadań publicznych na szczeblu lokalnym. Partnerstwo to opiera się na zasadach pomocniczości, suwerenności stron, efektywności, uczciwej konkurencji oraz jawności, które stanowią podstawę efektywnej realizacji zadań publicznych w ramach polityki miasta.</w:t>
      </w:r>
    </w:p>
    <w:p w14:paraId="6046DEFE"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222" w:name="_Toc199169481"/>
      <w:r>
        <w:rPr>
          <w:rFonts w:eastAsiaTheme="majorEastAsia"/>
          <w:b/>
          <w:bCs/>
          <w:color w:val="000000" w:themeColor="text1"/>
          <w:sz w:val="28"/>
          <w:szCs w:val="28"/>
        </w:rPr>
        <w:lastRenderedPageBreak/>
        <w:t>Gospodarka</w:t>
      </w:r>
      <w:bookmarkEnd w:id="222"/>
    </w:p>
    <w:p w14:paraId="19E59788" w14:textId="77777777" w:rsidR="00252D9E" w:rsidRDefault="0040491F">
      <w:pPr>
        <w:pStyle w:val="Nagwek2"/>
        <w:spacing w:before="240" w:after="120" w:line="23" w:lineRule="atLeast"/>
        <w:ind w:left="425" w:hanging="425"/>
        <w:rPr>
          <w:rFonts w:cs="Calibri"/>
          <w:sz w:val="26"/>
          <w:szCs w:val="26"/>
        </w:rPr>
      </w:pPr>
      <w:bookmarkStart w:id="223" w:name="_Toc199169482"/>
      <w:r>
        <w:rPr>
          <w:rFonts w:cs="Calibri"/>
          <w:sz w:val="26"/>
          <w:szCs w:val="26"/>
        </w:rPr>
        <w:t>Przedsiębiorczość</w:t>
      </w:r>
      <w:bookmarkEnd w:id="223"/>
    </w:p>
    <w:p w14:paraId="17F30D68" w14:textId="77777777" w:rsidR="00252D9E" w:rsidRDefault="0040491F">
      <w:pPr>
        <w:spacing w:after="0"/>
        <w:rPr>
          <w:rFonts w:eastAsia="Aptos"/>
          <w:u w:val="single"/>
        </w:rPr>
      </w:pPr>
      <w:r>
        <w:rPr>
          <w:rFonts w:eastAsia="Aptos"/>
          <w:u w:val="single"/>
        </w:rPr>
        <w:t>Znaczenie przedsiębiorczości dla rozwoju gminy</w:t>
      </w:r>
    </w:p>
    <w:p w14:paraId="51ED9046" w14:textId="5D3376BC" w:rsidR="00750845" w:rsidRDefault="0040491F">
      <w:pPr>
        <w:spacing w:after="0"/>
      </w:pPr>
      <w:r>
        <w:t xml:space="preserve"> Miasto monitoruje rozwój sektora prywatnego, innowacje technologiczne oraz wspiera modernizację infrastruktury. Jednocześnie dokłada starań, aby przedsiębiorcy mieli dogodne warunki do</w:t>
      </w:r>
      <w:r w:rsidR="001E1113">
        <w:t> </w:t>
      </w:r>
      <w:r>
        <w:t>prowadzenia działalności poprzez programy dotacyjne i ulgi podatkowe dla nowych inwestorów, a</w:t>
      </w:r>
      <w:r w:rsidR="001E1113">
        <w:t> </w:t>
      </w:r>
      <w:r>
        <w:t>także rozwój stref przemysłowych i technologicznych tworząc środowisko sprzyjające zrównoważonemu rozwojowi gospodarczemu. Ponadto organizowane są targi, szkolenia i spotkania networkingowe, które integrują lokalne środowisko biznesowe i promują innowacyjne inicjatywy.</w:t>
      </w:r>
      <w:r w:rsidR="00750845">
        <w:t xml:space="preserve"> </w:t>
      </w:r>
    </w:p>
    <w:p w14:paraId="242161EF" w14:textId="46A7B5C6" w:rsidR="00750845" w:rsidRDefault="00750845" w:rsidP="00750845">
      <w:pPr>
        <w:spacing w:after="0"/>
      </w:pPr>
      <w:r>
        <w:t>Budowanie przedsiębiorczości Miasta opiera się na działalności partnerskiej dużych i małych lokalnych firm. W Mieście Zabrze – „Podmioty gospodarki narodowej (bez osób fizycznych prowadzących wyłącznie indywidualne gospodarstwa rolne) według przewidywanej liczby pracujących” dane na</w:t>
      </w:r>
      <w:r w:rsidR="001E1113">
        <w:t> </w:t>
      </w:r>
      <w:r>
        <w:t>podstawie GUS na dzień 31.12.2024 roku, to ogółem 18 423 podmioty w tym:</w:t>
      </w:r>
    </w:p>
    <w:p w14:paraId="2FB6D814" w14:textId="2036FB35" w:rsidR="00750845" w:rsidRPr="004A290D" w:rsidRDefault="00750845" w:rsidP="004A290D">
      <w:pPr>
        <w:pStyle w:val="Akapitzlist"/>
        <w:numPr>
          <w:ilvl w:val="0"/>
          <w:numId w:val="26"/>
        </w:numPr>
        <w:spacing w:after="0"/>
        <w:ind w:left="426"/>
        <w:rPr>
          <w:rFonts w:eastAsia="Calibri" w:cs="Times New Roman"/>
        </w:rPr>
      </w:pPr>
      <w:r w:rsidRPr="004A290D">
        <w:rPr>
          <w:rFonts w:eastAsia="Calibri" w:cs="Times New Roman"/>
        </w:rPr>
        <w:t>0-9 zatrudnionych – 17</w:t>
      </w:r>
      <w:r w:rsidR="002C5BFB" w:rsidRPr="004A290D">
        <w:rPr>
          <w:rFonts w:eastAsia="Calibri" w:cs="Times New Roman"/>
        </w:rPr>
        <w:t> </w:t>
      </w:r>
      <w:r w:rsidRPr="004A290D">
        <w:rPr>
          <w:rFonts w:eastAsia="Calibri" w:cs="Times New Roman"/>
        </w:rPr>
        <w:t>825</w:t>
      </w:r>
      <w:r w:rsidR="002C5BFB" w:rsidRPr="004A290D">
        <w:rPr>
          <w:rFonts w:eastAsia="Calibri" w:cs="Times New Roman"/>
        </w:rPr>
        <w:t>;</w:t>
      </w:r>
    </w:p>
    <w:p w14:paraId="148C5155" w14:textId="784FDE84" w:rsidR="00750845" w:rsidRPr="004A290D" w:rsidRDefault="00750845" w:rsidP="004A290D">
      <w:pPr>
        <w:pStyle w:val="Akapitzlist"/>
        <w:numPr>
          <w:ilvl w:val="0"/>
          <w:numId w:val="26"/>
        </w:numPr>
        <w:spacing w:after="0"/>
        <w:ind w:left="426"/>
        <w:rPr>
          <w:rFonts w:eastAsia="Calibri" w:cs="Times New Roman"/>
        </w:rPr>
      </w:pPr>
      <w:r w:rsidRPr="004A290D">
        <w:rPr>
          <w:rFonts w:eastAsia="Calibri" w:cs="Times New Roman"/>
        </w:rPr>
        <w:t>10-49 zatrudnionych – 451</w:t>
      </w:r>
      <w:r w:rsidR="002C5BFB" w:rsidRPr="004A290D">
        <w:rPr>
          <w:rFonts w:eastAsia="Calibri" w:cs="Times New Roman"/>
        </w:rPr>
        <w:t>;</w:t>
      </w:r>
    </w:p>
    <w:p w14:paraId="6618EA17" w14:textId="2B186BFC" w:rsidR="00750845" w:rsidRPr="004A290D" w:rsidRDefault="00750845" w:rsidP="004A290D">
      <w:pPr>
        <w:pStyle w:val="Akapitzlist"/>
        <w:numPr>
          <w:ilvl w:val="0"/>
          <w:numId w:val="26"/>
        </w:numPr>
        <w:spacing w:after="0"/>
        <w:ind w:left="426"/>
        <w:rPr>
          <w:rFonts w:eastAsia="Calibri" w:cs="Times New Roman"/>
        </w:rPr>
      </w:pPr>
      <w:r w:rsidRPr="004A290D">
        <w:rPr>
          <w:rFonts w:eastAsia="Calibri" w:cs="Times New Roman"/>
        </w:rPr>
        <w:t xml:space="preserve">50-249 zatrudnionych </w:t>
      </w:r>
      <w:r w:rsidR="002C5BFB" w:rsidRPr="004A290D">
        <w:rPr>
          <w:rFonts w:eastAsia="Calibri" w:cs="Times New Roman"/>
        </w:rPr>
        <w:t>–</w:t>
      </w:r>
      <w:r w:rsidRPr="004A290D">
        <w:rPr>
          <w:rFonts w:eastAsia="Calibri" w:cs="Times New Roman"/>
        </w:rPr>
        <w:t xml:space="preserve"> 124</w:t>
      </w:r>
      <w:r w:rsidR="002C5BFB" w:rsidRPr="004A290D">
        <w:rPr>
          <w:rFonts w:eastAsia="Calibri" w:cs="Times New Roman"/>
        </w:rPr>
        <w:t>;</w:t>
      </w:r>
    </w:p>
    <w:p w14:paraId="64D967BE" w14:textId="62F36A1A" w:rsidR="00750845" w:rsidRPr="004A290D" w:rsidRDefault="00750845" w:rsidP="004A290D">
      <w:pPr>
        <w:pStyle w:val="Akapitzlist"/>
        <w:numPr>
          <w:ilvl w:val="0"/>
          <w:numId w:val="26"/>
        </w:numPr>
        <w:spacing w:after="0"/>
        <w:ind w:left="426"/>
        <w:rPr>
          <w:rFonts w:eastAsia="Calibri" w:cs="Times New Roman"/>
        </w:rPr>
      </w:pPr>
      <w:r w:rsidRPr="004A290D">
        <w:rPr>
          <w:rFonts w:eastAsia="Calibri" w:cs="Times New Roman"/>
        </w:rPr>
        <w:t>250-999 zatrudnionych – 19</w:t>
      </w:r>
      <w:r w:rsidR="002C5BFB" w:rsidRPr="004A290D">
        <w:rPr>
          <w:rFonts w:eastAsia="Calibri" w:cs="Times New Roman"/>
        </w:rPr>
        <w:t>;</w:t>
      </w:r>
    </w:p>
    <w:p w14:paraId="1AA9B83E" w14:textId="2F3A5332" w:rsidR="00252D9E" w:rsidRPr="004A290D" w:rsidRDefault="00750845" w:rsidP="004A290D">
      <w:pPr>
        <w:pStyle w:val="Akapitzlist"/>
        <w:numPr>
          <w:ilvl w:val="0"/>
          <w:numId w:val="26"/>
        </w:numPr>
        <w:spacing w:after="0"/>
        <w:ind w:left="426"/>
        <w:rPr>
          <w:rFonts w:eastAsia="Calibri" w:cs="Times New Roman"/>
        </w:rPr>
      </w:pPr>
      <w:r w:rsidRPr="004A290D">
        <w:rPr>
          <w:rFonts w:eastAsia="Calibri" w:cs="Times New Roman"/>
        </w:rPr>
        <w:t>1000 i więcej – 4</w:t>
      </w:r>
      <w:r w:rsidR="002C5BFB" w:rsidRPr="004A290D">
        <w:rPr>
          <w:rFonts w:eastAsia="Calibri" w:cs="Times New Roman"/>
        </w:rPr>
        <w:t>.</w:t>
      </w:r>
    </w:p>
    <w:p w14:paraId="7C0DEAE7" w14:textId="77777777" w:rsidR="00252D9E" w:rsidRDefault="0040491F">
      <w:pPr>
        <w:pStyle w:val="Nagwek3"/>
        <w:spacing w:before="240" w:after="120" w:line="23" w:lineRule="atLeast"/>
        <w:ind w:left="510" w:hanging="510"/>
      </w:pPr>
      <w:bookmarkStart w:id="224" w:name="_Toc199169483"/>
      <w:r>
        <w:t>Tereny inwestycyjne</w:t>
      </w:r>
      <w:bookmarkEnd w:id="224"/>
    </w:p>
    <w:p w14:paraId="3CF98B97" w14:textId="7C015A68" w:rsidR="00252D9E" w:rsidRDefault="0040491F">
      <w:pPr>
        <w:spacing w:before="120"/>
      </w:pPr>
      <w:r>
        <w:t>Tereny inwestycyjne w Zabrzu są atrakcyjne dla przedsiębiorców, dzięki korzystnemu położeniu w</w:t>
      </w:r>
      <w:r w:rsidR="001E1113">
        <w:t> </w:t>
      </w:r>
      <w:r>
        <w:t>centrum Górnośląsko-Zagłębiowskiej Metropoli oraz doskonałej infrastrukturze komunikacyjnej. Miasto, które w ostatnich latach przeszło istotne zmiany w zakresie rewitalizacji obszarów poprzemysłowych, stwarza liczne możliwości dla nowych inwestycji. Zabrze dysponuje terenami o</w:t>
      </w:r>
      <w:r w:rsidR="001E1113">
        <w:t> </w:t>
      </w:r>
      <w:r>
        <w:t>dużym potencjale rozwoju, zarówno pod inwestycje przemysłowe, jak i usługowe czy mieszkaniowe.</w:t>
      </w:r>
    </w:p>
    <w:p w14:paraId="4C6CFA71" w14:textId="77777777" w:rsidR="00252D9E" w:rsidRDefault="0040491F">
      <w:pPr>
        <w:spacing w:after="0"/>
        <w:rPr>
          <w:rFonts w:eastAsia="Aptos"/>
          <w:u w:val="single"/>
        </w:rPr>
      </w:pPr>
      <w:r>
        <w:rPr>
          <w:rFonts w:eastAsia="Aptos"/>
          <w:u w:val="single"/>
        </w:rPr>
        <w:t>Zabrzańska część Katowickiej Specjalnej Strefy Ekonomicznej</w:t>
      </w:r>
    </w:p>
    <w:p w14:paraId="0BD0B20C" w14:textId="071A8F37" w:rsidR="00252D9E" w:rsidRDefault="0040491F">
      <w:pPr>
        <w:spacing w:after="0"/>
      </w:pPr>
      <w:r>
        <w:t>Strefy ekonomiczne funkcjonują w całej Polsce, tworząc doskonałe warunki dla rozwoju inwestycji zarówno krajowych, jak i zagranicznych. Zabrzańska część Katowickiej Specjalnej Strefy Ekonomicznej obejmuje 157 hektarów i znacząco podnosi atrakcyjność biznesową miasta, przyczyniając się do jego zrównoważonego rozwoju. Działalność w tej strefie sprzyja powstawaniu nowych miejsc pracy i ma pozytywny wpływ na wzrost dochodów z podatków, które trafiają do miejskiego budżetu. Zabrzańska część Katowickiej Specjalnej Strefy Ekonomicznej rozciągająca się pomiędzy dzielnicami Rokitnica i</w:t>
      </w:r>
      <w:r w:rsidR="001E1113">
        <w:t> </w:t>
      </w:r>
      <w:r>
        <w:t>Mikulczyce. Proces sprzedaży 45 działek inwestycyjnych w tym obszarze zakończył się w 2023 roku, a</w:t>
      </w:r>
      <w:r w:rsidR="001E1113">
        <w:t> </w:t>
      </w:r>
      <w:r>
        <w:t>ich nabywcami zostało 33 inwestorów. Obecnie połowa inwestorów prowadzi już swoją działalność.</w:t>
      </w:r>
    </w:p>
    <w:p w14:paraId="604B2689" w14:textId="77777777" w:rsidR="00252D9E" w:rsidRDefault="0040491F" w:rsidP="001E1113">
      <w:pPr>
        <w:pStyle w:val="Akapitzlist"/>
        <w:numPr>
          <w:ilvl w:val="0"/>
          <w:numId w:val="51"/>
        </w:numPr>
        <w:spacing w:before="60" w:after="60"/>
        <w:ind w:left="714" w:hanging="357"/>
        <w:contextualSpacing w:val="0"/>
      </w:pPr>
      <w:r>
        <w:t xml:space="preserve">19 kwietnia 2024 roku działalność w zabrzańskiej strefie rozpoczęła nowa fabryka firmy „Poltech” Sp. z o.o., specjalizująca się w produkcji koszy zbrojeniowych do ścian oporowych oraz zbrojeń dla budownictwa mieszkaniowego. </w:t>
      </w:r>
    </w:p>
    <w:p w14:paraId="3E124E1B" w14:textId="77777777" w:rsidR="00252D9E" w:rsidRDefault="0040491F" w:rsidP="001E1113">
      <w:pPr>
        <w:pStyle w:val="Akapitzlist"/>
        <w:numPr>
          <w:ilvl w:val="0"/>
          <w:numId w:val="51"/>
        </w:numPr>
        <w:spacing w:before="60" w:after="60"/>
        <w:ind w:left="714" w:hanging="357"/>
        <w:contextualSpacing w:val="0"/>
      </w:pPr>
      <w:r>
        <w:t xml:space="preserve">W 2024 roku kontynuowano budowę nowej hali przez firmę DSS Interacciai Sp. z o.o. W obiekcie powstanie centrum dystrybucyjne stali specjalnych. </w:t>
      </w:r>
    </w:p>
    <w:p w14:paraId="5F4B30B5" w14:textId="77777777" w:rsidR="00252D9E" w:rsidRDefault="0040491F">
      <w:pPr>
        <w:spacing w:after="0"/>
        <w:rPr>
          <w:rFonts w:eastAsia="Aptos"/>
          <w:u w:val="single"/>
        </w:rPr>
      </w:pPr>
      <w:r>
        <w:rPr>
          <w:rFonts w:eastAsia="Aptos"/>
          <w:u w:val="single"/>
        </w:rPr>
        <w:t>Mała strefa ekonomiczna</w:t>
      </w:r>
    </w:p>
    <w:p w14:paraId="629873DB" w14:textId="77777777" w:rsidR="00252D9E" w:rsidRDefault="0040491F">
      <w:r>
        <w:t xml:space="preserve">W ostatnich latach rozwijał się także obszar położony w zachodniej części dzielnicy Mikulczyce, w rejonie ulic Handlowej i Pyskowickiej. Działki w tym rejonie zostały sprzedane w ubiegłych latach, </w:t>
      </w:r>
      <w:r>
        <w:lastRenderedPageBreak/>
        <w:t>a obecnie działa tam 12 firm, w tym takie przedsiębiorstwa jak „Ekosil”, „Hexagon”, „Logstor”, „Korea Fuel-Tech” oraz „Vollmer Polska”.</w:t>
      </w:r>
    </w:p>
    <w:p w14:paraId="0DA18C2D" w14:textId="77777777" w:rsidR="00252D9E" w:rsidRDefault="0040491F">
      <w:pPr>
        <w:spacing w:after="0"/>
        <w:rPr>
          <w:rFonts w:eastAsia="Aptos"/>
          <w:u w:val="single"/>
        </w:rPr>
      </w:pPr>
      <w:r>
        <w:rPr>
          <w:rFonts w:eastAsia="Aptos"/>
          <w:u w:val="single"/>
        </w:rPr>
        <w:t>Rozwój terenów inwestycyjnych - Szyb Franciszek</w:t>
      </w:r>
    </w:p>
    <w:p w14:paraId="098B583E" w14:textId="77777777" w:rsidR="00252D9E" w:rsidRDefault="0040491F">
      <w:pPr>
        <w:spacing w:after="0"/>
      </w:pPr>
      <w:r>
        <w:t>Rozpoczęto działania związane z realizacją przedsięwzięcia pn. Stworzenie warunków dla rozwoju terenów inwestycyjnych na terenach dawnej kopalni Biskupice przy ul. Szyb Franciszek w Zabrzu.</w:t>
      </w:r>
    </w:p>
    <w:p w14:paraId="41C4F759" w14:textId="77777777" w:rsidR="00252D9E" w:rsidRDefault="0040491F">
      <w:r>
        <w:t>Obszar po dawnej kopalni Biskupice stanie się nowym miejscem aktywności gospodarczej i społecznej w Zabrzu. Powstanie tam nowoczesna infrastruktura, w tym drogi, chodniki, ścieżki rowerowe, zatoki autobusowe, kanalizacja, sieć wodociągowa, oświetlenie. Przebudowana zostanie ul. Bytomska, na której utworzone zostanie rondo na skrzyżowaniu z ul. Szyb Wschodni, w rejonie pętli tramwajowej. Mieszkańcy zyskają przyjazną przestrzeń do życia, a przedsiębiorcy tereny inwestycyjne, co stworzy szansę na nowe miejsca pracy oraz pozwoli zwiększyć wpływy podatkowe do miejskiego budżetu. Przedsięwzięcie jest dofinansowane ze środków Rządowego Programu Inwestycji Strategicznych – Polski Ład edycja 7 –– w ramach promesy do kwoty 100 000 000 zł.</w:t>
      </w:r>
    </w:p>
    <w:p w14:paraId="3C51ED58" w14:textId="77777777" w:rsidR="00252D9E" w:rsidRDefault="0040491F">
      <w:pPr>
        <w:spacing w:after="0"/>
        <w:rPr>
          <w:rFonts w:eastAsia="Aptos"/>
          <w:u w:val="single"/>
        </w:rPr>
      </w:pPr>
      <w:r>
        <w:rPr>
          <w:rFonts w:eastAsia="Aptos"/>
          <w:u w:val="single"/>
        </w:rPr>
        <w:t>Restrukturyzacja terenu po byłej KWK „Makoszowy”</w:t>
      </w:r>
    </w:p>
    <w:p w14:paraId="2E0B24E8" w14:textId="4A0C3E5E" w:rsidR="00252D9E" w:rsidRDefault="0040491F">
      <w:r>
        <w:t>3 czerwca 2024 roku na terenie byłej Kopalni Węgla Kamiennego „Makoszowy” w Zabrzu odbyła się konferencja, podczas której zaprezentowano szczegóły transakcji sprzedaży niemal 30 ha gruntów oraz 31 budynków i innych obiektów. Transakcja ta, przeprowadzona przez Spółkę Restrukturyzacji Kopalń S.A., stanowi ważny krok w zagospodarowaniu terenów poprzemysłowych Zabrza, otwierając drogę do nowych inwestycji. W ramach transakcji sprzedano sześć działek przy ul. Makoszowskiej prywatnemu inwestorowi. Wydarzenie ma duże znaczenie nie tylko dla samej Spółki, ale również dla</w:t>
      </w:r>
      <w:r w:rsidR="001E1113">
        <w:t> </w:t>
      </w:r>
      <w:r>
        <w:t>Zabrza, gdyż otwiera nowe możliwości rozwoju, które przyczynią się do wzrostu dochodów z podatków oraz stworzenia nowych miejsc pracy. Nabywcą terenu została firma STS LOGISTIC Sp.</w:t>
      </w:r>
      <w:r w:rsidR="001E1113">
        <w:t> </w:t>
      </w:r>
      <w:r>
        <w:t>z</w:t>
      </w:r>
      <w:r w:rsidR="001E1113">
        <w:t> </w:t>
      </w:r>
      <w:r>
        <w:t>o.o., działająca w branży logistycznej.</w:t>
      </w:r>
    </w:p>
    <w:p w14:paraId="7C93AD3F" w14:textId="77777777" w:rsidR="00252D9E" w:rsidRDefault="0040491F">
      <w:pPr>
        <w:spacing w:after="0"/>
        <w:rPr>
          <w:rFonts w:eastAsia="Aptos"/>
          <w:u w:val="single"/>
        </w:rPr>
      </w:pPr>
      <w:r>
        <w:rPr>
          <w:rFonts w:eastAsia="Aptos"/>
          <w:u w:val="single"/>
        </w:rPr>
        <w:t>Nowy kompleks usługowo-logistyczny – BOOSTER Zabrze</w:t>
      </w:r>
    </w:p>
    <w:p w14:paraId="486A4957" w14:textId="29F44B07" w:rsidR="00252D9E" w:rsidRDefault="0040491F">
      <w:r>
        <w:t>3 kwietnia 2024 roku wmurowano kamień węgielny pod kompleks usługowo-logistyczno-rekreacyjny BOOSTER Zabrze, który powstaje w dzielnicy Zaborze. Inwestycja, realizowana przez firmę LemonTree,</w:t>
      </w:r>
      <w:r w:rsidR="005E6D94">
        <w:t xml:space="preserve"> </w:t>
      </w:r>
      <w:r>
        <w:t>obejmuje docelowo ponad 100 tys. m² innowacyjnej powierzchni usługowo-logistycznej i biurowej. Kompleks zostanie otoczony funkcjonalnie zagospodarowanym terenem, dostępnym zarówno dla najemców, jak i mieszkańców. BOOSTER zlokalizowany jest w strategicznej okolicy, w pobliżu przecięcia autostrad A1 i A4 oraz Drogowej Trasy Średnicowej, co zapewnia doskonałą komunikację.</w:t>
      </w:r>
    </w:p>
    <w:p w14:paraId="308C6766" w14:textId="77777777" w:rsidR="00252D9E" w:rsidRDefault="0040491F">
      <w:pPr>
        <w:spacing w:after="0"/>
        <w:rPr>
          <w:rFonts w:eastAsia="Aptos"/>
          <w:u w:val="single"/>
        </w:rPr>
      </w:pPr>
      <w:r>
        <w:rPr>
          <w:rFonts w:eastAsia="Aptos"/>
          <w:u w:val="single"/>
        </w:rPr>
        <w:t>Nowa hala w CTPark Zabrze</w:t>
      </w:r>
    </w:p>
    <w:p w14:paraId="3105DE3B" w14:textId="0928B5E2" w:rsidR="00750845" w:rsidRDefault="0040491F" w:rsidP="004A290D">
      <w:r>
        <w:t>W 2024 roku firma CTP Polska rozpoczęła budowę nowego obiektu wchodzącego w skład kompleksu CTPark Zabrze. Kompleks obejmuje trzy magazyny o łącznej powierzchni 67 tys. m² i znajduje się na 21 hektarowej działce. Wśród tych obiektów znajduje się hala o powierzchni 40 tys. m², która jest dostosowywana do potrzeb najemcy.</w:t>
      </w:r>
    </w:p>
    <w:p w14:paraId="4134A3FA" w14:textId="4AD9D6BA" w:rsidR="00750845" w:rsidRPr="00EA5BF7" w:rsidRDefault="00750845" w:rsidP="00750845">
      <w:pPr>
        <w:spacing w:after="0"/>
        <w:rPr>
          <w:rFonts w:eastAsia="Aptos"/>
          <w:u w:val="single"/>
        </w:rPr>
      </w:pPr>
      <w:r w:rsidRPr="00EA5BF7">
        <w:rPr>
          <w:rFonts w:eastAsia="Aptos"/>
          <w:u w:val="single"/>
        </w:rPr>
        <w:t>Fortress Real Estate Investments Limited</w:t>
      </w:r>
    </w:p>
    <w:p w14:paraId="0C65D6C8" w14:textId="65A11C82" w:rsidR="00750845" w:rsidRDefault="00750845" w:rsidP="00750845">
      <w:pPr>
        <w:spacing w:after="0"/>
      </w:pPr>
      <w:r>
        <w:t>Fortress Real Estate Investments Limited, firma z RPA specjalizująca się w nieruchomościach logistycznych, realizuje w Zabrzu swoją pierwszą europejską inwestycję jako deweloper i inwestor. Fortress Logistics Park Zabrze to nowoczesny park logistyczny klasy A, zlokalizowany 4,5 km od</w:t>
      </w:r>
      <w:r w:rsidR="001E1113">
        <w:t> </w:t>
      </w:r>
      <w:r>
        <w:t>autostrady A1. Docelowo dostarczy 77 500 m² powierzchni magazynowej.</w:t>
      </w:r>
    </w:p>
    <w:p w14:paraId="39ED80E9" w14:textId="6596E3D3" w:rsidR="00750845" w:rsidRDefault="00750845" w:rsidP="00750845">
      <w:pPr>
        <w:spacing w:after="0"/>
      </w:pPr>
      <w:r>
        <w:t xml:space="preserve">W 2024 roku zakończono pierwszy etap inwestycji – nowoczesny budynek o powierzchni 23 000 m² uzyskał certyfikat BREEAM New Construction Excellent i został w pełni skomercjalizowany. Pierwszym </w:t>
      </w:r>
      <w:r>
        <w:lastRenderedPageBreak/>
        <w:t>najemcą została firma LIT Logistyka Polska, a w lipcu 2024 r. podpisano umowę z firmą INNPRO, która</w:t>
      </w:r>
      <w:r w:rsidR="001E1113">
        <w:t> </w:t>
      </w:r>
      <w:r>
        <w:t>zajmie 11 500 m² i rozpocznie działalność w III kwartale 2024 roku.</w:t>
      </w:r>
    </w:p>
    <w:p w14:paraId="68B438CF" w14:textId="1F22CD07" w:rsidR="00750845" w:rsidRDefault="00750845" w:rsidP="00750845">
      <w:pPr>
        <w:spacing w:after="0"/>
      </w:pPr>
      <w:r>
        <w:t>Inwestycja przyczynia się do tworzenia nowych miejsc pracy, zwiększenia wpływów z podatków i</w:t>
      </w:r>
      <w:r w:rsidR="001E1113">
        <w:t> </w:t>
      </w:r>
      <w:r>
        <w:t>wzmocnienia pozycji Zabrza jako ważnego ośrodka logistycznego w regionie</w:t>
      </w:r>
    </w:p>
    <w:p w14:paraId="3C62EDEA" w14:textId="77777777" w:rsidR="00252D9E" w:rsidRDefault="0040491F">
      <w:pPr>
        <w:pStyle w:val="Nagwek3"/>
        <w:spacing w:before="240" w:after="120" w:line="23" w:lineRule="atLeast"/>
        <w:ind w:left="510" w:hanging="510"/>
      </w:pPr>
      <w:bookmarkStart w:id="225" w:name="_Toc199169484"/>
      <w:r>
        <w:t>Instytucjonalne wsparcie przedsiębiorczości</w:t>
      </w:r>
      <w:bookmarkEnd w:id="225"/>
    </w:p>
    <w:p w14:paraId="3A4DF2FD" w14:textId="16303F1E" w:rsidR="00252D9E" w:rsidRDefault="0040491F">
      <w:r>
        <w:t>Zabrzańscy przedsiębiorcy mogą korzystać z asysty specjalistów w obszarze edukacyjnym, informacyjnym, promocji przedsiębiorstw jako oferentów i pracodawców. Instytucje zapewniające doradztwo oraz prowadzące szkolenia i konsultacje wspierają przedsiębiorców w rozwoju i</w:t>
      </w:r>
      <w:r w:rsidR="001E1113">
        <w:t> </w:t>
      </w:r>
      <w:r>
        <w:t>podnoszeniu konkurencyjności firm na rynku, a także w zakresie spełnienia warunków formalnych i</w:t>
      </w:r>
      <w:r w:rsidR="001E1113">
        <w:t> </w:t>
      </w:r>
      <w:r>
        <w:t xml:space="preserve">prawidłowości prowadzenia działalności gospodarczej. Miasto przy pomocy jednostek organizacyjnych i Wydziałów Urzędu Miejskiego zachęca przedsiębiorców do </w:t>
      </w:r>
      <w:r w:rsidR="004A290D">
        <w:t>integracji</w:t>
      </w:r>
      <w:r>
        <w:t xml:space="preserve"> rozwoju oferowanych usług</w:t>
      </w:r>
      <w:r w:rsidR="00FB18E1">
        <w:t>.</w:t>
      </w:r>
      <w:r>
        <w:t xml:space="preserve"> </w:t>
      </w:r>
    </w:p>
    <w:p w14:paraId="5B6FAA9A" w14:textId="77777777" w:rsidR="00252D9E" w:rsidRDefault="0040491F">
      <w:pPr>
        <w:spacing w:after="0"/>
        <w:rPr>
          <w:rFonts w:eastAsia="Aptos"/>
          <w:u w:val="single"/>
        </w:rPr>
      </w:pPr>
      <w:r>
        <w:rPr>
          <w:rFonts w:eastAsia="Aptos"/>
          <w:u w:val="single"/>
        </w:rPr>
        <w:t>Działania skierowane do przedsiębiorców</w:t>
      </w:r>
    </w:p>
    <w:p w14:paraId="65F0B5DA" w14:textId="3B722C36" w:rsidR="00252D9E" w:rsidRDefault="0040491F">
      <w:pPr>
        <w:spacing w:after="0"/>
      </w:pPr>
      <w:r>
        <w:t>Zabrzańskie Centrum Rozwoju Przedsiębiorczości (ZCRP) Urzędu Miejskiego w Zabrzu oferuje kompleksową obsługę w zakresie rejestracji, zawieszania i wyrejestrowania działalności gospodarczej oraz szeroki wachlarz usług doradczych. Promuje przedsiębiorczość w Zabrzu, organizując szkolenia i konferencje, a także udzielając informacji o źródłach dofinansowania. Dzięki współpracy z Zabrzańskim ZUS, Powiatowym Urzędem Pracy i Urzędem Skarbowym, klienci mogą załatwić wszystkie formalności w jednym miejscu, co znacząco skraca czas potrzebny</w:t>
      </w:r>
      <w:r w:rsidR="00FB18E1">
        <w:t xml:space="preserve"> na</w:t>
      </w:r>
      <w:r>
        <w:t xml:space="preserve"> odrębne wizyty </w:t>
      </w:r>
      <w:r w:rsidR="003E565A">
        <w:t>w</w:t>
      </w:r>
      <w:r w:rsidR="005E6D94">
        <w:t> </w:t>
      </w:r>
      <w:r w:rsidR="003E565A">
        <w:t>instytucjach</w:t>
      </w:r>
      <w:r>
        <w:t xml:space="preserve">. </w:t>
      </w:r>
    </w:p>
    <w:p w14:paraId="5E7D5937" w14:textId="5C0190A0" w:rsidR="00252D9E" w:rsidRDefault="0040491F">
      <w:pPr>
        <w:spacing w:before="120" w:after="60"/>
      </w:pPr>
      <w:r>
        <w:t>W ramach współpracy kontynuowanej w 2024 roku, w siedzibie ZCRP</w:t>
      </w:r>
      <w:r w:rsidR="002C7867">
        <w:t>,</w:t>
      </w:r>
      <w:r>
        <w:t xml:space="preserve"> realizowały swoje zadania następujące podmioty:</w:t>
      </w:r>
    </w:p>
    <w:p w14:paraId="09D477D6" w14:textId="2616F1CE" w:rsidR="00252D9E" w:rsidRDefault="0040491F">
      <w:pPr>
        <w:numPr>
          <w:ilvl w:val="0"/>
          <w:numId w:val="29"/>
        </w:numPr>
        <w:spacing w:after="0"/>
        <w:ind w:left="425" w:hanging="357"/>
        <w:rPr>
          <w:szCs w:val="22"/>
        </w:rPr>
      </w:pPr>
      <w:r>
        <w:rPr>
          <w:szCs w:val="22"/>
        </w:rPr>
        <w:t>Powiatowy Urząd Pracy - Dyżury pełnione były we wtorki w godz. 8:00-15:00.</w:t>
      </w:r>
    </w:p>
    <w:p w14:paraId="370612F3" w14:textId="1A635C66" w:rsidR="00252D9E" w:rsidRDefault="0040491F">
      <w:pPr>
        <w:spacing w:after="0"/>
        <w:ind w:left="425"/>
        <w:rPr>
          <w:szCs w:val="22"/>
        </w:rPr>
      </w:pPr>
      <w:r>
        <w:rPr>
          <w:szCs w:val="22"/>
        </w:rPr>
        <w:t>Spadek liczby obsłużonych osób o 28,6% (50 osób w 2024 vs 70 w 2023)</w:t>
      </w:r>
      <w:r w:rsidR="005E6D94">
        <w:rPr>
          <w:szCs w:val="22"/>
        </w:rPr>
        <w:t>.</w:t>
      </w:r>
    </w:p>
    <w:p w14:paraId="7F11D5AE" w14:textId="70DC72A5" w:rsidR="00252D9E" w:rsidRDefault="0040491F">
      <w:pPr>
        <w:numPr>
          <w:ilvl w:val="0"/>
          <w:numId w:val="29"/>
        </w:numPr>
        <w:spacing w:after="0"/>
        <w:ind w:left="425" w:hanging="357"/>
        <w:rPr>
          <w:szCs w:val="22"/>
        </w:rPr>
      </w:pPr>
      <w:r>
        <w:rPr>
          <w:szCs w:val="22"/>
        </w:rPr>
        <w:t>Urząd Skarbowy - Dyżury pełnione były we wtorki w godz. 11:00-15:00.</w:t>
      </w:r>
    </w:p>
    <w:p w14:paraId="6A3F7982" w14:textId="77777777" w:rsidR="00252D9E" w:rsidRDefault="0040491F">
      <w:pPr>
        <w:spacing w:after="0"/>
        <w:ind w:left="425"/>
        <w:rPr>
          <w:szCs w:val="22"/>
        </w:rPr>
      </w:pPr>
      <w:r>
        <w:rPr>
          <w:szCs w:val="22"/>
        </w:rPr>
        <w:t>Wzrost liczby obsłużonych osób o 8,4% (90 osób w 2024 vs 83 w 2023).</w:t>
      </w:r>
    </w:p>
    <w:p w14:paraId="20254F76" w14:textId="5427099E" w:rsidR="00252D9E" w:rsidRDefault="0040491F">
      <w:pPr>
        <w:numPr>
          <w:ilvl w:val="0"/>
          <w:numId w:val="29"/>
        </w:numPr>
        <w:spacing w:after="0"/>
        <w:ind w:left="425" w:hanging="357"/>
        <w:rPr>
          <w:szCs w:val="22"/>
        </w:rPr>
      </w:pPr>
      <w:r>
        <w:rPr>
          <w:szCs w:val="22"/>
        </w:rPr>
        <w:t>Zakład Ubezpieczeń Społecznych Dyżury ZUS były pełnione we wtorki w godz. 8:00-14:00.</w:t>
      </w:r>
    </w:p>
    <w:p w14:paraId="52663689" w14:textId="77777777" w:rsidR="00252D9E" w:rsidRDefault="0040491F">
      <w:pPr>
        <w:spacing w:after="0"/>
        <w:ind w:left="425"/>
        <w:rPr>
          <w:szCs w:val="22"/>
        </w:rPr>
      </w:pPr>
      <w:r>
        <w:rPr>
          <w:szCs w:val="22"/>
        </w:rPr>
        <w:t>Znaczący wzrost obsłużonych osób o 117,4% (889 osób w 2024 vs 409 w 2023).</w:t>
      </w:r>
    </w:p>
    <w:p w14:paraId="3647095A" w14:textId="017EB181" w:rsidR="00252D9E" w:rsidRDefault="0040491F">
      <w:pPr>
        <w:numPr>
          <w:ilvl w:val="0"/>
          <w:numId w:val="29"/>
        </w:numPr>
        <w:spacing w:after="0"/>
        <w:ind w:left="425" w:hanging="357"/>
        <w:rPr>
          <w:szCs w:val="22"/>
        </w:rPr>
      </w:pPr>
      <w:r>
        <w:rPr>
          <w:szCs w:val="22"/>
        </w:rPr>
        <w:t>Kancelaria Adwokacka - Przedstawiciel Kancelarii Adwokackiej dyżurował w poniedziałki w godz.</w:t>
      </w:r>
      <w:r w:rsidR="005E6D94">
        <w:rPr>
          <w:szCs w:val="22"/>
        </w:rPr>
        <w:t xml:space="preserve"> </w:t>
      </w:r>
      <w:r>
        <w:rPr>
          <w:szCs w:val="22"/>
        </w:rPr>
        <w:t>14:00 – 17:00 oraz piątki w godz.7:30 – 15:30.</w:t>
      </w:r>
      <w:r w:rsidR="00750845" w:rsidRPr="00750845">
        <w:t xml:space="preserve"> </w:t>
      </w:r>
      <w:r w:rsidR="00750845" w:rsidRPr="00750845">
        <w:rPr>
          <w:szCs w:val="22"/>
        </w:rPr>
        <w:t>w ramach nieodpłatnych porad prawnych udzielono 102 porad –konsultacji w siedzibie ZCRP (w tym 33 porady telefoniczne i mailowe).</w:t>
      </w:r>
    </w:p>
    <w:p w14:paraId="5E3E8488" w14:textId="77777777" w:rsidR="00252D9E" w:rsidRDefault="0040491F">
      <w:pPr>
        <w:spacing w:after="0"/>
        <w:ind w:left="425"/>
        <w:rPr>
          <w:szCs w:val="22"/>
        </w:rPr>
      </w:pPr>
      <w:r>
        <w:rPr>
          <w:szCs w:val="22"/>
        </w:rPr>
        <w:t>Spadek liczby porad o 30,1%, zmniejszenie liczby wpisów na portal o 50% i szkoleń o 9,1%.</w:t>
      </w:r>
    </w:p>
    <w:p w14:paraId="0796D403" w14:textId="746C5A6E" w:rsidR="00252D9E" w:rsidRDefault="00750845">
      <w:pPr>
        <w:spacing w:before="120"/>
      </w:pPr>
      <w:r>
        <w:t>Zabrzańskie Centrum Rozwoju Przedsiębiorczości prowadzi współpracę z Urzędem Marszałkowskim Województwa Śląskiego, w ramach której Mobilne Punkty Informacyjne Funduszy Europejskich udzielają bezpłatnych konsultacji w zakresie możliwości uzyskania wsparcia ze środków Unii Europejskiej. W 2024 roku w Zabrzu zorganizowano 10 dyżurów Mobilnych Punktów Informacyjnych, podczas których udzielono informacji 54 osobom. Spotkania odbywały się w siedzibie ZCRP przy ul.</w:t>
      </w:r>
      <w:r w:rsidR="001E1113">
        <w:t> </w:t>
      </w:r>
      <w:r>
        <w:t>Powstańców Śląskich 3 i były skierowane do mieszkańców oraz przedsiębiorców zainteresowanych pozyskaniem wsparcia z funduszy Unii Europejskiej na lata 2021–2027. Tematyka obejmowała m.in.</w:t>
      </w:r>
      <w:r w:rsidR="001E1113">
        <w:t> </w:t>
      </w:r>
      <w:r>
        <w:t xml:space="preserve">dotacje na rozpoczęcie działalności gospodarczej, rozwój firm oraz innowacje. </w:t>
      </w:r>
      <w:r w:rsidR="0040491F">
        <w:t xml:space="preserve">W roku 2024 pracownicy ZCRP obsłużyli 402 osoby poszukujące informacji na temat dostępnych możliwości wsparcia dla małych i średnich przedsiębiorstw (MŚP), a także finansowania działalności gospodarczej </w:t>
      </w:r>
      <w:r w:rsidR="0040491F">
        <w:lastRenderedPageBreak/>
        <w:t>z zewnętrznych źródeł, w tym pozyskiwania dotacji. W zależności od zgłaszanego zapotrzebowania, przedsiębiorcy oraz osoby planujące założenie działalności gospodarczej były informowane o formach wsparcia, takich jak konkursy, projekty, do których mogą aplikować, a także o pożyczkach, kredytach, funduszach pożyczkowych, dotacjach, grantach i innych formach dofinansowania. Przygotowana została również broszura informacyjna dotyczącą wsparcia dla MŚP, która zawierała szczegółowe informacje na temat nazw projektów, realizatorów, kryteriów uczestnictwa, form wsparcia i wskazania dotyczące przeznaczenia uzyskanych środków.</w:t>
      </w:r>
    </w:p>
    <w:p w14:paraId="40501F07" w14:textId="77777777" w:rsidR="00252D9E" w:rsidRDefault="0040491F">
      <w:pPr>
        <w:spacing w:after="60" w:line="23" w:lineRule="atLeast"/>
        <w:rPr>
          <w:rFonts w:eastAsia="Aptos"/>
        </w:rPr>
      </w:pPr>
      <w:r>
        <w:rPr>
          <w:rFonts w:eastAsia="Aptos"/>
        </w:rPr>
        <w:t>Porównując dane za lata 2024 i 2023, dotyczące działalności Zabrzańskiego Centrum Rozwoju Przedsiębiorczości, można zauważyć następujące zmiany w zakresie wsparcia przedsiębiorców:</w:t>
      </w:r>
    </w:p>
    <w:p w14:paraId="5CC32243" w14:textId="6381F549" w:rsidR="00252D9E" w:rsidRDefault="0040491F">
      <w:pPr>
        <w:numPr>
          <w:ilvl w:val="0"/>
          <w:numId w:val="29"/>
        </w:numPr>
        <w:spacing w:after="0"/>
        <w:ind w:left="425" w:hanging="357"/>
        <w:rPr>
          <w:szCs w:val="22"/>
        </w:rPr>
      </w:pPr>
      <w:r>
        <w:rPr>
          <w:szCs w:val="22"/>
        </w:rPr>
        <w:t>Rejestracja wniosków do Centralnej Ewidencji i Informacji o Działalności Gospodarczej (CEIDG).</w:t>
      </w:r>
      <w:r w:rsidR="005E6D94">
        <w:rPr>
          <w:szCs w:val="22"/>
        </w:rPr>
        <w:t xml:space="preserve"> </w:t>
      </w:r>
      <w:r>
        <w:rPr>
          <w:szCs w:val="22"/>
        </w:rPr>
        <w:t>W 2024 roku ZCRP obsłużyło 2 553 osoby w zakresie rejestracji wniosków do CEIDG, co oznacza spadek w porównaniu do 2 770 osób w 2023 roku. Spadek wyniósł 217 osób (-7,85%).</w:t>
      </w:r>
    </w:p>
    <w:p w14:paraId="4506528F" w14:textId="77777777" w:rsidR="00252D9E" w:rsidRDefault="0040491F">
      <w:pPr>
        <w:numPr>
          <w:ilvl w:val="0"/>
          <w:numId w:val="29"/>
        </w:numPr>
        <w:spacing w:after="0"/>
        <w:ind w:left="425" w:hanging="357"/>
        <w:rPr>
          <w:szCs w:val="22"/>
        </w:rPr>
      </w:pPr>
      <w:r>
        <w:rPr>
          <w:szCs w:val="22"/>
        </w:rPr>
        <w:t>W 2024 roku udzielono informacji 1 127 osobom, które nie złożyły wniosków, co stanowi wzrost w porównaniu do 852 osób obsłużonych w 2023 roku. Ten wzrost może sugerować, że w 2024 roku było większe zapotrzebowanie na ogólne poradnictwo dotyczące prowadzenia działalności gospodarczej.</w:t>
      </w:r>
    </w:p>
    <w:p w14:paraId="1E9A1935" w14:textId="71CD494D" w:rsidR="00252D9E" w:rsidRDefault="0040491F">
      <w:pPr>
        <w:numPr>
          <w:ilvl w:val="0"/>
          <w:numId w:val="29"/>
        </w:numPr>
        <w:spacing w:after="0"/>
        <w:ind w:left="425" w:hanging="357"/>
        <w:rPr>
          <w:szCs w:val="22"/>
        </w:rPr>
      </w:pPr>
      <w:r>
        <w:rPr>
          <w:szCs w:val="22"/>
        </w:rPr>
        <w:t>W 2024 roku ZCRP odpowiedziało na 25 pism dotyczących działalności gospodarczej, co stanowi znaczący spadek w porównaniu do 71 pism w 2023 roku.</w:t>
      </w:r>
    </w:p>
    <w:p w14:paraId="18C5D741" w14:textId="77777777" w:rsidR="00252D9E" w:rsidRDefault="0040491F">
      <w:pPr>
        <w:numPr>
          <w:ilvl w:val="0"/>
          <w:numId w:val="29"/>
        </w:numPr>
        <w:spacing w:after="0"/>
        <w:ind w:left="425" w:hanging="357"/>
        <w:rPr>
          <w:szCs w:val="22"/>
        </w:rPr>
      </w:pPr>
      <w:r>
        <w:rPr>
          <w:szCs w:val="22"/>
        </w:rPr>
        <w:t>W 2024 roku ZCRP udzieliło 1 538 informacji telefonicznych, co stanowi wzrost w porównaniu do 1 329 informacji udzielonych w 2023 roku.</w:t>
      </w:r>
    </w:p>
    <w:p w14:paraId="78DF99A6" w14:textId="77777777" w:rsidR="00252D9E" w:rsidRDefault="0040491F">
      <w:pPr>
        <w:numPr>
          <w:ilvl w:val="0"/>
          <w:numId w:val="29"/>
        </w:numPr>
        <w:spacing w:after="0"/>
        <w:ind w:left="425" w:hanging="357"/>
        <w:rPr>
          <w:szCs w:val="22"/>
        </w:rPr>
      </w:pPr>
      <w:r>
        <w:rPr>
          <w:szCs w:val="22"/>
        </w:rPr>
        <w:t>W 2024 roku ZCRP potwierdziło 602 profile zaufane w systemie ePUAP, co stanowi wzrost w porównaniu do 397 potwierdzeń profili w 2023 roku.</w:t>
      </w:r>
    </w:p>
    <w:p w14:paraId="3516689F" w14:textId="77777777" w:rsidR="00252D9E" w:rsidRDefault="0040491F">
      <w:pPr>
        <w:numPr>
          <w:ilvl w:val="0"/>
          <w:numId w:val="29"/>
        </w:numPr>
        <w:ind w:left="425" w:hanging="357"/>
        <w:rPr>
          <w:szCs w:val="22"/>
        </w:rPr>
      </w:pPr>
      <w:r>
        <w:rPr>
          <w:szCs w:val="22"/>
        </w:rPr>
        <w:t>W 2024 roku udzielono 402 odpowiedzi na pytania dotyczące wsparcia MŚP oraz pozyskiwania dotacji, co stanowi wzrost w porównaniu do 359 odpowiedzi udzielonych w 2023 roku.</w:t>
      </w:r>
    </w:p>
    <w:p w14:paraId="37B86438" w14:textId="77777777" w:rsidR="00252D9E" w:rsidRDefault="0040491F">
      <w:pPr>
        <w:spacing w:after="60"/>
      </w:pPr>
      <w:r>
        <w:t xml:space="preserve">ZCRP oferowało bezpłatne szkolenia kierowane do osób planujących otwarcie firmy, prowadzących działalność oraz ich pracowników. W 2024 roku zorganizowano 630 szkoleń, w których wzięło udział 3071 osób. Najpopularniejsze tematy szkoleń obejmowały m.in. techniki w Excelu, tworzenie biznesplanu, zarządzanie dokumentacją kadrową, RODO, radzenie sobie ze stresem oraz wykorzystanie mediów społecznościowych w pozyskiwaniu klientów. Ponadto ZCRP realizowało szeroką akcję informacyjno-promocyjną skierowaną do młodzieży szkolnej, mającą na celu przedstawienie możliwości zakładania działalności gospodarczej w Zabrzu. </w:t>
      </w:r>
    </w:p>
    <w:p w14:paraId="14919E28" w14:textId="075A209E" w:rsidR="00252D9E" w:rsidRPr="004A290D" w:rsidRDefault="0040491F" w:rsidP="004A290D">
      <w:r>
        <w:t>W 2024 roku ZCRP zorganizowało 55 lekcji przedsiębiorczości dla 980 uczestników, co stanowiło wzrost o 83,3% w liczbie lekcji i 28,3% w liczbie uczestników w porównaniu do roku 2023. Działania te miały na celu edukację młodzieży na temat przedsiębiorczości i zakładania własnej działalności gospodarczej, łącząc teorię z praktycznym zastosowaniem w biznesie.</w:t>
      </w:r>
    </w:p>
    <w:p w14:paraId="316D2891" w14:textId="77777777" w:rsidR="00252D9E" w:rsidRDefault="0040491F">
      <w:pPr>
        <w:spacing w:after="0"/>
        <w:rPr>
          <w:rFonts w:eastAsia="Aptos"/>
          <w:u w:val="single"/>
        </w:rPr>
      </w:pPr>
      <w:r>
        <w:rPr>
          <w:rFonts w:eastAsia="Aptos"/>
          <w:u w:val="single"/>
        </w:rPr>
        <w:t>Działania promocyjne skierowane do przedsiębiorców i mieszkańców</w:t>
      </w:r>
    </w:p>
    <w:p w14:paraId="43BA19D1" w14:textId="77777777" w:rsidR="00252D9E" w:rsidRDefault="0040491F" w:rsidP="004A290D">
      <w:pPr>
        <w:spacing w:after="600"/>
      </w:pPr>
      <w:r>
        <w:t>Zabrzańskie Centrum Rozwoju Przedsiębiorczości prowadziło działania w zakresie promocji przedsiębiorczości, regularnie współredagując materiały do zakładki „dla Biznesu” na stronie miastozabrze.pl. W 2024 roku zostało opublikowanych 157 istotnych informacji i artykułów dla przedsiębiorców. Aktualizowano także informacje o szkoleniach, Zabrzańskiej Karcie Mieszkańca, Karcie Młodego Przedsiębiorcy oraz nowych partnerach. Dodano także zakładkę dotyczącą banku lokali oraz działań Otwartego Forum Przedsiębiorców Nowego Zabrza przy Prezydencie Miasta Zabrze.</w:t>
      </w:r>
    </w:p>
    <w:p w14:paraId="557D4A48" w14:textId="77777777" w:rsidR="00252D9E" w:rsidRPr="004A290D" w:rsidRDefault="0040491F" w:rsidP="004A290D">
      <w:pPr>
        <w:numPr>
          <w:ilvl w:val="0"/>
          <w:numId w:val="29"/>
        </w:numPr>
        <w:spacing w:after="0"/>
        <w:ind w:left="425" w:hanging="357"/>
        <w:rPr>
          <w:szCs w:val="22"/>
        </w:rPr>
      </w:pPr>
      <w:r w:rsidRPr="004A290D">
        <w:rPr>
          <w:szCs w:val="22"/>
        </w:rPr>
        <w:lastRenderedPageBreak/>
        <w:t>Zabrzańska Karta Mieszkańca</w:t>
      </w:r>
    </w:p>
    <w:p w14:paraId="42978073" w14:textId="0F974445" w:rsidR="00252D9E" w:rsidRPr="004A290D" w:rsidRDefault="0040491F" w:rsidP="004A290D">
      <w:pPr>
        <w:spacing w:after="0"/>
        <w:ind w:left="425"/>
        <w:rPr>
          <w:szCs w:val="22"/>
        </w:rPr>
      </w:pPr>
      <w:r w:rsidRPr="004A290D">
        <w:rPr>
          <w:szCs w:val="22"/>
        </w:rPr>
        <w:t>Szczególną formą działań promocyjnych skierowaną zarówno do firm jak i do mieszkańców jest Program „Zabrzańska Karta Mieszkańca” który powstał w 2024 roku i jest jednym z kluczowych elementów polityki społecznej oraz promocyjnej miasta Zabrze. Program ma dwa cele: atrakcyjna oferta dla zabrzan oraz promocja lokalnej przedsiębiorczości. Inicjatywa ma za zadanie zapewnić mieszkańcom Zabrza specjalne zniżki, uprawnienia oraz preferencyjne warunki w obiektach rekreacyjnych, sportowych i kulturalnych, a także w lokalach gastronomicznych oraz punktach handlowych i usługowych. Celem programu jest wzmocnienie tożsamości lokalnej, ułatwienie dostępu do kultury, sportu i rekreacji, a także promocja Zabrza jako atrakcyjnego miejsca do</w:t>
      </w:r>
      <w:r w:rsidR="001E1113">
        <w:rPr>
          <w:szCs w:val="22"/>
        </w:rPr>
        <w:t> </w:t>
      </w:r>
      <w:r w:rsidRPr="004A290D">
        <w:rPr>
          <w:szCs w:val="22"/>
        </w:rPr>
        <w:t>życia. Program wspiera promocję partnerów biorących w nim udział poprzez ich uwidocznienie w</w:t>
      </w:r>
      <w:r w:rsidR="001E1113">
        <w:rPr>
          <w:szCs w:val="22"/>
        </w:rPr>
        <w:t> </w:t>
      </w:r>
      <w:r w:rsidRPr="004A290D">
        <w:rPr>
          <w:szCs w:val="22"/>
        </w:rPr>
        <w:t xml:space="preserve">lokalnej gospodarce, zwrócenie uwagi potencjalnego klienta, rozszerzenie bazy klientów i </w:t>
      </w:r>
      <w:r w:rsidR="003E565A" w:rsidRPr="004A290D">
        <w:rPr>
          <w:szCs w:val="22"/>
        </w:rPr>
        <w:t>partnerów, zwiększenie</w:t>
      </w:r>
      <w:r w:rsidRPr="004A290D">
        <w:rPr>
          <w:szCs w:val="22"/>
        </w:rPr>
        <w:t xml:space="preserve"> konkurencyjności.</w:t>
      </w:r>
    </w:p>
    <w:p w14:paraId="4927A2E1" w14:textId="77777777" w:rsidR="00252D9E" w:rsidRPr="004A290D" w:rsidRDefault="0040491F" w:rsidP="004A290D">
      <w:pPr>
        <w:spacing w:after="0"/>
        <w:ind w:left="425"/>
        <w:rPr>
          <w:szCs w:val="22"/>
        </w:rPr>
      </w:pPr>
      <w:r w:rsidRPr="004A290D">
        <w:rPr>
          <w:szCs w:val="22"/>
        </w:rPr>
        <w:t>Formularz zgłoszeniowy dla partnera Programu oraz wniosek o Zabrzańską Kartę Mieszkańca można złożyć w siedzibie Zabrzańskiego Centrum Rozwoju Przedsiębiorczości przy ul. Wolności 286 w godzinach pracy urzędu, za pośrednictwem platformy ePUAP lub drogą mailową.</w:t>
      </w:r>
    </w:p>
    <w:p w14:paraId="10A0692F" w14:textId="77777777" w:rsidR="00252D9E" w:rsidRPr="004A290D" w:rsidRDefault="0040491F" w:rsidP="00A208B9">
      <w:pPr>
        <w:spacing w:after="60"/>
        <w:ind w:left="425"/>
        <w:rPr>
          <w:szCs w:val="22"/>
        </w:rPr>
      </w:pPr>
      <w:r w:rsidRPr="004A290D">
        <w:rPr>
          <w:szCs w:val="22"/>
        </w:rPr>
        <w:t xml:space="preserve">W 2024 roku wydano 9 358 kart i nawiązano współpracę z 85 podmiotami - partnerami programu. </w:t>
      </w:r>
    </w:p>
    <w:p w14:paraId="74EFE293" w14:textId="77777777" w:rsidR="00252D9E" w:rsidRPr="004A290D" w:rsidRDefault="0040491F" w:rsidP="004A290D">
      <w:pPr>
        <w:numPr>
          <w:ilvl w:val="0"/>
          <w:numId w:val="29"/>
        </w:numPr>
        <w:spacing w:after="0"/>
        <w:ind w:left="425" w:hanging="357"/>
        <w:rPr>
          <w:szCs w:val="22"/>
        </w:rPr>
      </w:pPr>
      <w:r w:rsidRPr="004A290D">
        <w:rPr>
          <w:szCs w:val="22"/>
        </w:rPr>
        <w:t>Karta Młodego Przedsiębiorcy</w:t>
      </w:r>
    </w:p>
    <w:p w14:paraId="2ECCEF14" w14:textId="080288FF" w:rsidR="00252D9E" w:rsidRPr="004A290D" w:rsidRDefault="0040491F" w:rsidP="00A208B9">
      <w:pPr>
        <w:spacing w:after="60"/>
        <w:ind w:left="425"/>
        <w:rPr>
          <w:szCs w:val="22"/>
        </w:rPr>
      </w:pPr>
      <w:r w:rsidRPr="004A290D">
        <w:rPr>
          <w:szCs w:val="22"/>
        </w:rPr>
        <w:t xml:space="preserve">Kolejną ofertą Miasta Zabrze promującą lokalne biznesy jest Karta Młodego Przedsiębiorcy. Głównym </w:t>
      </w:r>
      <w:r w:rsidR="003E565A" w:rsidRPr="004A290D">
        <w:rPr>
          <w:szCs w:val="22"/>
        </w:rPr>
        <w:t>celem programu</w:t>
      </w:r>
      <w:r w:rsidRPr="004A290D">
        <w:rPr>
          <w:szCs w:val="22"/>
        </w:rPr>
        <w:t xml:space="preserve"> jest wsparcie młodych przedsiębiorców budujących swoje firmy na</w:t>
      </w:r>
      <w:r w:rsidR="00A208B9">
        <w:rPr>
          <w:szCs w:val="22"/>
        </w:rPr>
        <w:t> </w:t>
      </w:r>
      <w:r w:rsidRPr="004A290D">
        <w:rPr>
          <w:szCs w:val="22"/>
        </w:rPr>
        <w:t>terenie Zabrza. Program oferuje młodym przedsiębiorcom rabaty, ulgi, zniżki i inne udogodnienia, które proponowane są przez Partnerów Programu. Adresatami programu są</w:t>
      </w:r>
      <w:r w:rsidR="00A208B9">
        <w:rPr>
          <w:szCs w:val="22"/>
        </w:rPr>
        <w:t> </w:t>
      </w:r>
      <w:r w:rsidRPr="004A290D">
        <w:rPr>
          <w:szCs w:val="22"/>
        </w:rPr>
        <w:t xml:space="preserve">osoby fizyczne do 35 roku życia prowadzące działalność gospodarczą w Zabrzu, posiadające wpis w Centralnej Ewidencji i Informacji o Działalności Gospodarczej. Celem dodatkowym karty jest promocja partnerów biorących w nim udział przez reklamę, budowanie bazy klientów, zwiększenie atrakcyjności i konkurencyjności na lokalnym rynku. </w:t>
      </w:r>
      <w:r w:rsidR="004A290D">
        <w:rPr>
          <w:szCs w:val="22"/>
        </w:rPr>
        <w:t xml:space="preserve"> </w:t>
      </w:r>
      <w:r>
        <w:t>Na koniec 2024 roku liczba młodych przedsiębiorców uczestniczących w Programie wzrosła nieznacznie – z 217 do 223 osób, przy utrzymaniu tej samej liczby 28 partnerów (firmy i instytucje).</w:t>
      </w:r>
    </w:p>
    <w:p w14:paraId="24F649E8" w14:textId="77777777" w:rsidR="00252D9E" w:rsidRPr="004A290D" w:rsidRDefault="0040491F" w:rsidP="004A290D">
      <w:pPr>
        <w:spacing w:after="0"/>
        <w:rPr>
          <w:u w:val="single"/>
        </w:rPr>
      </w:pPr>
      <w:r w:rsidRPr="004A290D">
        <w:rPr>
          <w:u w:val="single"/>
        </w:rPr>
        <w:t>Wydarzenia integracyjno-biznesowe</w:t>
      </w:r>
    </w:p>
    <w:p w14:paraId="177E14F6" w14:textId="1FAAD326" w:rsidR="00252D9E" w:rsidRDefault="0040491F" w:rsidP="00A208B9">
      <w:pPr>
        <w:spacing w:after="60"/>
      </w:pPr>
      <w:r>
        <w:t>Ważnym aspektem w budowaniu przedsiębiorczego Miasta, będącego partnerem, organem wspierającym ale również motywatorem jest inicjowanie integracji w przestrzeni biznesowej. Miasto</w:t>
      </w:r>
      <w:r w:rsidR="00A208B9">
        <w:t> </w:t>
      </w:r>
      <w:r>
        <w:t xml:space="preserve">Zabrze występuje w roli organizatora, uczestnika lub partnera. Celem spotkań jest integracja różnych środowisk biznesowych, nawiązywanie nowych relacji, zacieśnianie dotychczasowych, wymiana dobrych praktyk i otwieranie się na innowacyjne rozwiązania. W roku 2024 zrealizowane zostały następujące wydarzenia: </w:t>
      </w:r>
    </w:p>
    <w:p w14:paraId="5AF6E660" w14:textId="151AE747" w:rsidR="00252D9E" w:rsidRPr="004A290D" w:rsidRDefault="0040491F" w:rsidP="004A290D">
      <w:pPr>
        <w:numPr>
          <w:ilvl w:val="0"/>
          <w:numId w:val="29"/>
        </w:numPr>
        <w:spacing w:after="0"/>
        <w:ind w:left="425" w:hanging="357"/>
        <w:rPr>
          <w:szCs w:val="22"/>
        </w:rPr>
      </w:pPr>
      <w:r w:rsidRPr="004A290D">
        <w:rPr>
          <w:szCs w:val="22"/>
        </w:rPr>
        <w:t>„Piknik w Rytmie Firmy” - 1 września 2024 roku na promenadzie Areny Zabrze odbyła się XI edycja Pikniku w Rytmie Firmy, corocznego wydarzenia organizowanego przez Miasto. Jego</w:t>
      </w:r>
      <w:r w:rsidR="00A208B9">
        <w:rPr>
          <w:szCs w:val="22"/>
        </w:rPr>
        <w:t> </w:t>
      </w:r>
      <w:r w:rsidRPr="004A290D">
        <w:rPr>
          <w:szCs w:val="22"/>
        </w:rPr>
        <w:t>celem jest integracja środowisk biznesowych, władz samorządowych oraz społeczności zabrzańskiej w nieformalnej atmosferze. Wydarzenie ma na celu promocję lokalnych producentów i ich produktów, nawiązywanie współpracy z nowymi partnerami handlowymi oraz prezentację ofert przedsiębiorców. Piknik w Rytmie Firmy był przykładem współpracy między biznesem, samorządem a mieszkańcami, promując lokalną przedsiębiorczość i wspierając rozwój małych firm.</w:t>
      </w:r>
    </w:p>
    <w:p w14:paraId="4CF0D5E1" w14:textId="73F80C46" w:rsidR="00252D9E" w:rsidRPr="004A290D" w:rsidRDefault="0040491F" w:rsidP="004A290D">
      <w:pPr>
        <w:numPr>
          <w:ilvl w:val="0"/>
          <w:numId w:val="29"/>
        </w:numPr>
        <w:ind w:left="425" w:hanging="357"/>
        <w:rPr>
          <w:szCs w:val="22"/>
        </w:rPr>
      </w:pPr>
      <w:r w:rsidRPr="004A290D">
        <w:rPr>
          <w:szCs w:val="22"/>
        </w:rPr>
        <w:lastRenderedPageBreak/>
        <w:t>Światowy Tydzień Przedsiębiorczości 2024- od 18 do 24 listopada 2024 roku w Zabrzu odbyła się XVII edycja Światowego Tygodnia Przedsiębiorczości, którego hasłem przewodnim było „Przedsiębiorczość dla każdego”. ŚTP to międzynarodowy projekt promujący świadomy rozwój, aktywną postawę wobec życia i podejmowanie biznesowych inicjatyw. Wydarzenia odbywały się zarówno w sieci – szkolenia online, jak i stacjonarnie – zajęcia w szkołach. Zorganizowano w</w:t>
      </w:r>
      <w:r w:rsidR="005E6D94">
        <w:rPr>
          <w:szCs w:val="22"/>
        </w:rPr>
        <w:t> </w:t>
      </w:r>
      <w:r w:rsidRPr="004A290D">
        <w:rPr>
          <w:szCs w:val="22"/>
        </w:rPr>
        <w:t>Zabrzu ponad 60 zajęć, w tym warsztaty, wizyty studyjne, gry edukacyjne i</w:t>
      </w:r>
      <w:r w:rsidR="004A290D" w:rsidRPr="004A290D">
        <w:rPr>
          <w:szCs w:val="22"/>
        </w:rPr>
        <w:t> </w:t>
      </w:r>
      <w:r w:rsidRPr="004A290D">
        <w:rPr>
          <w:szCs w:val="22"/>
        </w:rPr>
        <w:t xml:space="preserve">lekcje przedsiębiorczości, a także spotkania z zabrzańskimi przedsiębiorcami. Wydarzenia te oferowały uczestnikom szeroką gamę możliwości zdobywania wiedzy i doświadczenia. </w:t>
      </w:r>
    </w:p>
    <w:p w14:paraId="05117345" w14:textId="7747924A" w:rsidR="00252D9E" w:rsidRPr="004A290D" w:rsidRDefault="0040491F" w:rsidP="00A208B9">
      <w:pPr>
        <w:pStyle w:val="Legenda"/>
        <w:keepNext/>
        <w:spacing w:after="120" w:line="23" w:lineRule="atLeast"/>
        <w:rPr>
          <w:color w:val="000000" w:themeColor="text1"/>
          <w:sz w:val="22"/>
          <w:szCs w:val="22"/>
        </w:rPr>
      </w:pPr>
      <w:bookmarkStart w:id="226" w:name="_Toc199418552"/>
      <w:r w:rsidRPr="004A290D">
        <w:rPr>
          <w:color w:val="000000" w:themeColor="text1"/>
          <w:sz w:val="22"/>
          <w:szCs w:val="22"/>
        </w:rPr>
        <w:t xml:space="preserve">Tabela </w:t>
      </w:r>
      <w:r w:rsidRPr="004A290D">
        <w:rPr>
          <w:color w:val="000000" w:themeColor="text1"/>
          <w:sz w:val="22"/>
          <w:szCs w:val="22"/>
        </w:rPr>
        <w:fldChar w:fldCharType="begin"/>
      </w:r>
      <w:r w:rsidRPr="004A290D">
        <w:rPr>
          <w:color w:val="000000" w:themeColor="text1"/>
          <w:sz w:val="22"/>
          <w:szCs w:val="22"/>
        </w:rPr>
        <w:instrText xml:space="preserve"> SEQ Tabela \* ARABIC </w:instrText>
      </w:r>
      <w:r w:rsidRPr="004A290D">
        <w:rPr>
          <w:color w:val="000000" w:themeColor="text1"/>
          <w:sz w:val="22"/>
          <w:szCs w:val="22"/>
        </w:rPr>
        <w:fldChar w:fldCharType="separate"/>
      </w:r>
      <w:r w:rsidR="00A329BB">
        <w:rPr>
          <w:noProof/>
          <w:color w:val="000000" w:themeColor="text1"/>
          <w:sz w:val="22"/>
          <w:szCs w:val="22"/>
        </w:rPr>
        <w:t>46</w:t>
      </w:r>
      <w:r w:rsidRPr="004A290D">
        <w:rPr>
          <w:color w:val="000000" w:themeColor="text1"/>
          <w:sz w:val="22"/>
          <w:szCs w:val="22"/>
        </w:rPr>
        <w:fldChar w:fldCharType="end"/>
      </w:r>
      <w:r w:rsidRPr="004A290D">
        <w:rPr>
          <w:color w:val="000000" w:themeColor="text1"/>
          <w:sz w:val="22"/>
          <w:szCs w:val="22"/>
        </w:rPr>
        <w:t>. LICZBA WYDARZEŃ I UCZESTNIKÓW W RAMACH ŚWIATOWEGO TYGODNIA PRZEDSIĘBIORCZOŚCI W 2023 I 2024 ROKU</w:t>
      </w:r>
      <w:bookmarkEnd w:id="226"/>
      <w:r w:rsidRPr="004A290D">
        <w:rPr>
          <w:color w:val="000000" w:themeColor="text1"/>
          <w:sz w:val="22"/>
          <w:szCs w:val="22"/>
        </w:rPr>
        <w:t xml:space="preserve"> </w:t>
      </w:r>
    </w:p>
    <w:tbl>
      <w:tblPr>
        <w:tblStyle w:val="Tabela-Siatka3"/>
        <w:tblW w:w="9062" w:type="dxa"/>
        <w:tblLayout w:type="fixed"/>
        <w:tblCellMar>
          <w:top w:w="57" w:type="dxa"/>
          <w:left w:w="57" w:type="dxa"/>
          <w:bottom w:w="57" w:type="dxa"/>
          <w:right w:w="57" w:type="dxa"/>
        </w:tblCellMar>
        <w:tblLook w:val="04A0" w:firstRow="1" w:lastRow="0" w:firstColumn="1" w:lastColumn="0" w:noHBand="0" w:noVBand="1"/>
      </w:tblPr>
      <w:tblGrid>
        <w:gridCol w:w="421"/>
        <w:gridCol w:w="5810"/>
        <w:gridCol w:w="850"/>
        <w:gridCol w:w="850"/>
        <w:gridCol w:w="1131"/>
      </w:tblGrid>
      <w:tr w:rsidR="00252D9E" w14:paraId="4D356964" w14:textId="77777777">
        <w:trPr>
          <w:trHeight w:val="111"/>
        </w:trPr>
        <w:tc>
          <w:tcPr>
            <w:tcW w:w="421" w:type="dxa"/>
            <w:vAlign w:val="center"/>
          </w:tcPr>
          <w:p w14:paraId="097FD764" w14:textId="77777777" w:rsidR="00252D9E" w:rsidRDefault="0040491F">
            <w:pPr>
              <w:widowControl w:val="0"/>
              <w:spacing w:before="60" w:after="60"/>
              <w:rPr>
                <w:rFonts w:eastAsia="Aptos"/>
                <w:b/>
                <w:bCs/>
                <w:sz w:val="24"/>
              </w:rPr>
            </w:pPr>
            <w:r>
              <w:rPr>
                <w:rFonts w:eastAsia="Aptos"/>
                <w:b/>
                <w:bCs/>
                <w:sz w:val="24"/>
              </w:rPr>
              <w:t>LP.</w:t>
            </w:r>
          </w:p>
        </w:tc>
        <w:tc>
          <w:tcPr>
            <w:tcW w:w="5810" w:type="dxa"/>
            <w:vAlign w:val="center"/>
          </w:tcPr>
          <w:p w14:paraId="0876C916" w14:textId="77777777" w:rsidR="00252D9E" w:rsidRDefault="0040491F">
            <w:pPr>
              <w:widowControl w:val="0"/>
              <w:spacing w:before="60" w:after="60"/>
              <w:rPr>
                <w:rFonts w:eastAsia="Aptos"/>
                <w:b/>
                <w:bCs/>
                <w:sz w:val="24"/>
              </w:rPr>
            </w:pPr>
            <w:r>
              <w:rPr>
                <w:rFonts w:eastAsia="Aptos"/>
                <w:b/>
                <w:bCs/>
                <w:sz w:val="24"/>
              </w:rPr>
              <w:t>RODZAJ WYDARZENIA</w:t>
            </w:r>
          </w:p>
        </w:tc>
        <w:tc>
          <w:tcPr>
            <w:tcW w:w="850" w:type="dxa"/>
            <w:vAlign w:val="center"/>
          </w:tcPr>
          <w:p w14:paraId="500CF57B" w14:textId="77777777" w:rsidR="00252D9E" w:rsidRDefault="0040491F">
            <w:pPr>
              <w:widowControl w:val="0"/>
              <w:spacing w:before="60" w:after="60"/>
              <w:rPr>
                <w:rFonts w:eastAsia="Aptos"/>
                <w:b/>
                <w:bCs/>
                <w:sz w:val="24"/>
              </w:rPr>
            </w:pPr>
            <w:r>
              <w:rPr>
                <w:rFonts w:eastAsia="Aptos"/>
                <w:b/>
                <w:bCs/>
                <w:sz w:val="24"/>
              </w:rPr>
              <w:t>2023</w:t>
            </w:r>
          </w:p>
        </w:tc>
        <w:tc>
          <w:tcPr>
            <w:tcW w:w="850" w:type="dxa"/>
            <w:vAlign w:val="center"/>
          </w:tcPr>
          <w:p w14:paraId="1C325B22" w14:textId="77777777" w:rsidR="00252D9E" w:rsidRDefault="0040491F">
            <w:pPr>
              <w:widowControl w:val="0"/>
              <w:spacing w:before="60" w:after="60"/>
              <w:rPr>
                <w:rFonts w:eastAsia="Aptos"/>
                <w:b/>
                <w:bCs/>
                <w:sz w:val="24"/>
              </w:rPr>
            </w:pPr>
            <w:r>
              <w:rPr>
                <w:rFonts w:eastAsia="Aptos"/>
                <w:b/>
                <w:bCs/>
                <w:sz w:val="24"/>
              </w:rPr>
              <w:t>2024</w:t>
            </w:r>
          </w:p>
        </w:tc>
        <w:tc>
          <w:tcPr>
            <w:tcW w:w="1131" w:type="dxa"/>
            <w:vAlign w:val="center"/>
          </w:tcPr>
          <w:p w14:paraId="52DEECF6" w14:textId="77777777" w:rsidR="00252D9E" w:rsidRDefault="0040491F">
            <w:pPr>
              <w:widowControl w:val="0"/>
              <w:spacing w:before="60" w:after="60"/>
              <w:rPr>
                <w:rFonts w:eastAsia="Aptos"/>
                <w:b/>
                <w:bCs/>
                <w:sz w:val="24"/>
              </w:rPr>
            </w:pPr>
            <w:r>
              <w:rPr>
                <w:rFonts w:eastAsia="Aptos"/>
                <w:b/>
                <w:bCs/>
                <w:sz w:val="24"/>
              </w:rPr>
              <w:t>RÓŻNICA</w:t>
            </w:r>
          </w:p>
        </w:tc>
      </w:tr>
      <w:tr w:rsidR="00252D9E" w14:paraId="2CD76E14" w14:textId="77777777">
        <w:tc>
          <w:tcPr>
            <w:tcW w:w="421" w:type="dxa"/>
            <w:vAlign w:val="center"/>
          </w:tcPr>
          <w:p w14:paraId="1518FADF" w14:textId="77777777" w:rsidR="00252D9E" w:rsidRDefault="0040491F">
            <w:pPr>
              <w:widowControl w:val="0"/>
              <w:spacing w:after="0"/>
              <w:rPr>
                <w:rFonts w:eastAsia="Aptos"/>
              </w:rPr>
            </w:pPr>
            <w:r>
              <w:rPr>
                <w:rFonts w:eastAsia="Aptos"/>
              </w:rPr>
              <w:t>1.</w:t>
            </w:r>
          </w:p>
        </w:tc>
        <w:tc>
          <w:tcPr>
            <w:tcW w:w="5810" w:type="dxa"/>
            <w:vAlign w:val="center"/>
          </w:tcPr>
          <w:p w14:paraId="7A5CF2CF" w14:textId="77777777" w:rsidR="00252D9E" w:rsidRDefault="0040491F">
            <w:pPr>
              <w:widowControl w:val="0"/>
              <w:spacing w:after="0"/>
              <w:rPr>
                <w:rFonts w:eastAsia="Aptos"/>
              </w:rPr>
            </w:pPr>
            <w:r>
              <w:rPr>
                <w:rFonts w:eastAsia="Aptos"/>
              </w:rPr>
              <w:t>Lekcje przedsiębiorczości, spotkania i warsztaty z uczniami</w:t>
            </w:r>
          </w:p>
        </w:tc>
        <w:tc>
          <w:tcPr>
            <w:tcW w:w="850" w:type="dxa"/>
            <w:vAlign w:val="center"/>
          </w:tcPr>
          <w:p w14:paraId="5ADBD912" w14:textId="77777777" w:rsidR="00252D9E" w:rsidRDefault="0040491F">
            <w:pPr>
              <w:widowControl w:val="0"/>
              <w:spacing w:after="0"/>
              <w:rPr>
                <w:rFonts w:eastAsia="Aptos"/>
              </w:rPr>
            </w:pPr>
            <w:r>
              <w:rPr>
                <w:rFonts w:eastAsia="Aptos"/>
              </w:rPr>
              <w:t>43</w:t>
            </w:r>
          </w:p>
        </w:tc>
        <w:tc>
          <w:tcPr>
            <w:tcW w:w="850" w:type="dxa"/>
            <w:vAlign w:val="center"/>
          </w:tcPr>
          <w:p w14:paraId="3F237AB4" w14:textId="77777777" w:rsidR="00252D9E" w:rsidRDefault="0040491F">
            <w:pPr>
              <w:widowControl w:val="0"/>
              <w:spacing w:after="0"/>
              <w:rPr>
                <w:rFonts w:eastAsia="Aptos"/>
              </w:rPr>
            </w:pPr>
            <w:r>
              <w:rPr>
                <w:rFonts w:eastAsia="Aptos"/>
              </w:rPr>
              <w:t>57</w:t>
            </w:r>
          </w:p>
        </w:tc>
        <w:tc>
          <w:tcPr>
            <w:tcW w:w="1131" w:type="dxa"/>
            <w:vAlign w:val="center"/>
          </w:tcPr>
          <w:p w14:paraId="4F272C33" w14:textId="77777777" w:rsidR="00252D9E" w:rsidRDefault="0040491F">
            <w:pPr>
              <w:widowControl w:val="0"/>
              <w:spacing w:after="0"/>
              <w:rPr>
                <w:rFonts w:eastAsia="Aptos"/>
              </w:rPr>
            </w:pPr>
            <w:r>
              <w:rPr>
                <w:rFonts w:eastAsia="Aptos"/>
              </w:rPr>
              <w:t>(+32,6%)</w:t>
            </w:r>
          </w:p>
        </w:tc>
      </w:tr>
      <w:tr w:rsidR="00252D9E" w14:paraId="41D5423F" w14:textId="77777777">
        <w:tc>
          <w:tcPr>
            <w:tcW w:w="421" w:type="dxa"/>
            <w:vAlign w:val="center"/>
          </w:tcPr>
          <w:p w14:paraId="5FA6CF07" w14:textId="77777777" w:rsidR="00252D9E" w:rsidRDefault="0040491F">
            <w:pPr>
              <w:widowControl w:val="0"/>
              <w:spacing w:after="0"/>
              <w:rPr>
                <w:rFonts w:eastAsia="Aptos"/>
              </w:rPr>
            </w:pPr>
            <w:r>
              <w:rPr>
                <w:rFonts w:eastAsia="Aptos"/>
              </w:rPr>
              <w:t>2.</w:t>
            </w:r>
          </w:p>
        </w:tc>
        <w:tc>
          <w:tcPr>
            <w:tcW w:w="5810" w:type="dxa"/>
            <w:vAlign w:val="center"/>
          </w:tcPr>
          <w:p w14:paraId="1D61309D" w14:textId="77777777" w:rsidR="00252D9E" w:rsidRDefault="0040491F">
            <w:pPr>
              <w:widowControl w:val="0"/>
              <w:spacing w:after="0"/>
              <w:rPr>
                <w:rFonts w:eastAsia="Aptos"/>
              </w:rPr>
            </w:pPr>
            <w:r>
              <w:rPr>
                <w:rFonts w:eastAsia="Aptos"/>
              </w:rPr>
              <w:t>Szkolenia online dla przedsiębiorców</w:t>
            </w:r>
          </w:p>
        </w:tc>
        <w:tc>
          <w:tcPr>
            <w:tcW w:w="850" w:type="dxa"/>
            <w:vAlign w:val="center"/>
          </w:tcPr>
          <w:p w14:paraId="3492AE2F" w14:textId="77777777" w:rsidR="00252D9E" w:rsidRDefault="0040491F">
            <w:pPr>
              <w:widowControl w:val="0"/>
              <w:spacing w:after="0"/>
              <w:rPr>
                <w:rFonts w:eastAsia="Aptos"/>
              </w:rPr>
            </w:pPr>
            <w:r>
              <w:rPr>
                <w:rFonts w:eastAsia="Aptos"/>
              </w:rPr>
              <w:t>9</w:t>
            </w:r>
          </w:p>
        </w:tc>
        <w:tc>
          <w:tcPr>
            <w:tcW w:w="850" w:type="dxa"/>
            <w:vAlign w:val="center"/>
          </w:tcPr>
          <w:p w14:paraId="7A310EEC" w14:textId="77777777" w:rsidR="00252D9E" w:rsidRDefault="0040491F">
            <w:pPr>
              <w:widowControl w:val="0"/>
              <w:spacing w:after="0"/>
              <w:rPr>
                <w:rFonts w:eastAsia="Aptos"/>
              </w:rPr>
            </w:pPr>
            <w:r>
              <w:rPr>
                <w:rFonts w:eastAsia="Aptos"/>
              </w:rPr>
              <w:t>4</w:t>
            </w:r>
          </w:p>
        </w:tc>
        <w:tc>
          <w:tcPr>
            <w:tcW w:w="1131" w:type="dxa"/>
            <w:vAlign w:val="center"/>
          </w:tcPr>
          <w:p w14:paraId="4716695F" w14:textId="77777777" w:rsidR="00252D9E" w:rsidRDefault="0040491F">
            <w:pPr>
              <w:widowControl w:val="0"/>
              <w:spacing w:after="0"/>
              <w:rPr>
                <w:rFonts w:eastAsia="Aptos"/>
              </w:rPr>
            </w:pPr>
            <w:r>
              <w:rPr>
                <w:rFonts w:eastAsia="Aptos"/>
              </w:rPr>
              <w:t>(-55,6%)</w:t>
            </w:r>
          </w:p>
        </w:tc>
      </w:tr>
      <w:tr w:rsidR="00252D9E" w14:paraId="2316023F" w14:textId="77777777">
        <w:trPr>
          <w:trHeight w:val="196"/>
        </w:trPr>
        <w:tc>
          <w:tcPr>
            <w:tcW w:w="421" w:type="dxa"/>
            <w:vAlign w:val="center"/>
          </w:tcPr>
          <w:p w14:paraId="2D5B3178" w14:textId="77777777" w:rsidR="00252D9E" w:rsidRDefault="0040491F">
            <w:pPr>
              <w:widowControl w:val="0"/>
              <w:spacing w:after="0"/>
              <w:rPr>
                <w:rFonts w:eastAsia="Aptos"/>
              </w:rPr>
            </w:pPr>
            <w:r>
              <w:rPr>
                <w:rFonts w:eastAsia="Aptos"/>
              </w:rPr>
              <w:t>3.</w:t>
            </w:r>
          </w:p>
        </w:tc>
        <w:tc>
          <w:tcPr>
            <w:tcW w:w="5810" w:type="dxa"/>
            <w:vAlign w:val="center"/>
          </w:tcPr>
          <w:p w14:paraId="1E85A67B" w14:textId="77777777" w:rsidR="00252D9E" w:rsidRDefault="0040491F">
            <w:pPr>
              <w:widowControl w:val="0"/>
              <w:spacing w:after="0"/>
              <w:rPr>
                <w:rFonts w:eastAsia="Aptos"/>
              </w:rPr>
            </w:pPr>
            <w:r>
              <w:rPr>
                <w:rFonts w:eastAsia="Aptos"/>
              </w:rPr>
              <w:t>Liczba placówek uczestniczących</w:t>
            </w:r>
          </w:p>
        </w:tc>
        <w:tc>
          <w:tcPr>
            <w:tcW w:w="850" w:type="dxa"/>
            <w:vAlign w:val="center"/>
          </w:tcPr>
          <w:p w14:paraId="08508704" w14:textId="77777777" w:rsidR="00252D9E" w:rsidRDefault="0040491F">
            <w:pPr>
              <w:widowControl w:val="0"/>
              <w:spacing w:after="0"/>
              <w:rPr>
                <w:rFonts w:eastAsia="Aptos"/>
              </w:rPr>
            </w:pPr>
            <w:r>
              <w:rPr>
                <w:rFonts w:eastAsia="Aptos"/>
              </w:rPr>
              <w:t>18</w:t>
            </w:r>
          </w:p>
        </w:tc>
        <w:tc>
          <w:tcPr>
            <w:tcW w:w="850" w:type="dxa"/>
            <w:vAlign w:val="center"/>
          </w:tcPr>
          <w:p w14:paraId="14585F20" w14:textId="77777777" w:rsidR="00252D9E" w:rsidRDefault="0040491F">
            <w:pPr>
              <w:widowControl w:val="0"/>
              <w:spacing w:after="0"/>
              <w:rPr>
                <w:rFonts w:eastAsia="Aptos"/>
              </w:rPr>
            </w:pPr>
            <w:r>
              <w:rPr>
                <w:rFonts w:eastAsia="Aptos"/>
              </w:rPr>
              <w:t>30</w:t>
            </w:r>
          </w:p>
        </w:tc>
        <w:tc>
          <w:tcPr>
            <w:tcW w:w="1131" w:type="dxa"/>
            <w:vAlign w:val="center"/>
          </w:tcPr>
          <w:p w14:paraId="1D460AB8" w14:textId="77777777" w:rsidR="00252D9E" w:rsidRDefault="0040491F">
            <w:pPr>
              <w:widowControl w:val="0"/>
              <w:spacing w:after="0"/>
              <w:rPr>
                <w:rFonts w:eastAsia="Aptos"/>
              </w:rPr>
            </w:pPr>
            <w:r>
              <w:rPr>
                <w:rFonts w:eastAsia="Aptos"/>
              </w:rPr>
              <w:t>(+66,7%)</w:t>
            </w:r>
          </w:p>
        </w:tc>
      </w:tr>
      <w:tr w:rsidR="00252D9E" w14:paraId="4A61EDA4" w14:textId="77777777">
        <w:trPr>
          <w:trHeight w:val="200"/>
        </w:trPr>
        <w:tc>
          <w:tcPr>
            <w:tcW w:w="421" w:type="dxa"/>
            <w:vAlign w:val="center"/>
          </w:tcPr>
          <w:p w14:paraId="1E60F6B7" w14:textId="77777777" w:rsidR="00252D9E" w:rsidRDefault="0040491F">
            <w:pPr>
              <w:widowControl w:val="0"/>
              <w:spacing w:after="0"/>
              <w:rPr>
                <w:rFonts w:eastAsia="Aptos"/>
              </w:rPr>
            </w:pPr>
            <w:r>
              <w:rPr>
                <w:rFonts w:eastAsia="Aptos"/>
              </w:rPr>
              <w:t>4.</w:t>
            </w:r>
          </w:p>
        </w:tc>
        <w:tc>
          <w:tcPr>
            <w:tcW w:w="5810" w:type="dxa"/>
            <w:vAlign w:val="center"/>
          </w:tcPr>
          <w:p w14:paraId="08E59D6E" w14:textId="77777777" w:rsidR="00252D9E" w:rsidRDefault="0040491F">
            <w:pPr>
              <w:widowControl w:val="0"/>
              <w:spacing w:after="0"/>
              <w:rPr>
                <w:rFonts w:eastAsia="Aptos"/>
              </w:rPr>
            </w:pPr>
            <w:r>
              <w:rPr>
                <w:rFonts w:eastAsia="Aptos"/>
              </w:rPr>
              <w:t>Liczba uczestników</w:t>
            </w:r>
          </w:p>
        </w:tc>
        <w:tc>
          <w:tcPr>
            <w:tcW w:w="850" w:type="dxa"/>
            <w:vAlign w:val="center"/>
          </w:tcPr>
          <w:p w14:paraId="6BD53B5B" w14:textId="77777777" w:rsidR="00252D9E" w:rsidRDefault="0040491F">
            <w:pPr>
              <w:widowControl w:val="0"/>
              <w:spacing w:after="0"/>
              <w:rPr>
                <w:rFonts w:eastAsia="Aptos"/>
              </w:rPr>
            </w:pPr>
            <w:r>
              <w:rPr>
                <w:rFonts w:eastAsia="Aptos"/>
              </w:rPr>
              <w:t>1229</w:t>
            </w:r>
          </w:p>
        </w:tc>
        <w:tc>
          <w:tcPr>
            <w:tcW w:w="850" w:type="dxa"/>
            <w:vAlign w:val="center"/>
          </w:tcPr>
          <w:p w14:paraId="6E530D50" w14:textId="77777777" w:rsidR="00252D9E" w:rsidRDefault="0040491F">
            <w:pPr>
              <w:widowControl w:val="0"/>
              <w:spacing w:after="0"/>
              <w:rPr>
                <w:rFonts w:eastAsia="Aptos"/>
              </w:rPr>
            </w:pPr>
            <w:r>
              <w:rPr>
                <w:rFonts w:eastAsia="Aptos"/>
              </w:rPr>
              <w:t>2360</w:t>
            </w:r>
          </w:p>
        </w:tc>
        <w:tc>
          <w:tcPr>
            <w:tcW w:w="1131" w:type="dxa"/>
            <w:vAlign w:val="center"/>
          </w:tcPr>
          <w:p w14:paraId="0332AEA0" w14:textId="77777777" w:rsidR="00252D9E" w:rsidRDefault="0040491F">
            <w:pPr>
              <w:keepNext/>
              <w:widowControl w:val="0"/>
              <w:spacing w:after="0"/>
              <w:rPr>
                <w:rFonts w:eastAsia="Aptos"/>
              </w:rPr>
            </w:pPr>
            <w:r>
              <w:rPr>
                <w:rFonts w:eastAsia="Aptos"/>
              </w:rPr>
              <w:t>(+92,1%)</w:t>
            </w:r>
          </w:p>
        </w:tc>
      </w:tr>
    </w:tbl>
    <w:p w14:paraId="29E68B4B"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0C7A7725" w14:textId="2A5DC378" w:rsidR="00252D9E" w:rsidRDefault="0040491F" w:rsidP="00A208B9">
      <w:pPr>
        <w:spacing w:after="60"/>
      </w:pPr>
      <w:r>
        <w:t xml:space="preserve">W 2024 roku odnotowano niemal dwukrotny wzrost ogólnej liczby uczestników wydarzeń organizowanych w ramach ŚTP, co świadczy o znaczącym zwiększeniu zasięgu i skuteczności działań Zabrzańskiego Centrum Rozwoju Przedsiębiorczości. Potwierdza to rosnące zainteresowanie przedsiębiorczością wśród </w:t>
      </w:r>
      <w:r w:rsidR="003E565A">
        <w:t>młodzieży i</w:t>
      </w:r>
      <w:r>
        <w:t xml:space="preserve"> osób spoza środowiska szkolnego oraz skuteczniejszej promocji wydarzeń. </w:t>
      </w:r>
    </w:p>
    <w:p w14:paraId="51397113" w14:textId="3E112D6B" w:rsidR="00252D9E" w:rsidRPr="004A290D" w:rsidRDefault="0040491F" w:rsidP="004A290D">
      <w:pPr>
        <w:numPr>
          <w:ilvl w:val="0"/>
          <w:numId w:val="29"/>
        </w:numPr>
        <w:spacing w:after="0"/>
        <w:ind w:left="425" w:hanging="357"/>
        <w:rPr>
          <w:szCs w:val="22"/>
        </w:rPr>
      </w:pPr>
      <w:r w:rsidRPr="004A290D">
        <w:rPr>
          <w:szCs w:val="22"/>
        </w:rPr>
        <w:t>Otwarte Forum Przedsiębiorców Nowego Zabrza – Zostało powołane w 2024 roku. Pierwsze</w:t>
      </w:r>
      <w:r w:rsidR="00A208B9">
        <w:rPr>
          <w:szCs w:val="22"/>
        </w:rPr>
        <w:t> </w:t>
      </w:r>
      <w:r w:rsidRPr="004A290D">
        <w:rPr>
          <w:szCs w:val="22"/>
        </w:rPr>
        <w:t>spotkanie robocze odbyło się 9 września. Oficjalne powołanie Otwartego Forum Przedsiębiorców Nowego Zabrza miało miejsce 5 grudnia 2024 roku na mocy zarządzenia nr</w:t>
      </w:r>
      <w:r w:rsidR="00A208B9">
        <w:rPr>
          <w:szCs w:val="22"/>
        </w:rPr>
        <w:t> </w:t>
      </w:r>
      <w:r w:rsidRPr="004A290D">
        <w:rPr>
          <w:szCs w:val="22"/>
        </w:rPr>
        <w:t>1107/ZCRP/2024 Prezydenta Miasta Zabrze. Inauguracja działalności Forum miała miejsce 11 grudnia. Forum pełni funkcję doradczą, wspierając działania Prezydenta w zakresie gospodarki oraz rozwoju przedsiębiorczości w mieście. Stanowi ono platformę integracji środowiska biznesowego, umożliwiając przedsiębiorcom aktywne uczestnictwo w kształtowaniu lokalnej polityki gospodarczej. W skład Forum powołanych zostało 43 przedstawicieli różnych branż. Inicjatywa stanowi ważny krok w kierunku efektywnego dialogu między sektorem publicznym a</w:t>
      </w:r>
      <w:r w:rsidR="00A208B9">
        <w:rPr>
          <w:szCs w:val="22"/>
        </w:rPr>
        <w:t> </w:t>
      </w:r>
      <w:r w:rsidRPr="004A290D">
        <w:rPr>
          <w:szCs w:val="22"/>
        </w:rPr>
        <w:t>prywatnym.</w:t>
      </w:r>
    </w:p>
    <w:p w14:paraId="23B3CD4E" w14:textId="6EA007E6" w:rsidR="00252D9E" w:rsidRPr="004A290D" w:rsidRDefault="0040491F" w:rsidP="004A290D">
      <w:pPr>
        <w:numPr>
          <w:ilvl w:val="0"/>
          <w:numId w:val="29"/>
        </w:numPr>
        <w:spacing w:after="0"/>
        <w:ind w:left="425" w:hanging="357"/>
        <w:rPr>
          <w:szCs w:val="22"/>
        </w:rPr>
      </w:pPr>
      <w:r w:rsidRPr="004A290D">
        <w:rPr>
          <w:szCs w:val="22"/>
        </w:rPr>
        <w:t>Spotkania Biznesowe - W rozwoju biznesu kluczową rolę odgrywają relacje, dlatego z myślą o</w:t>
      </w:r>
      <w:r w:rsidR="00A208B9">
        <w:rPr>
          <w:szCs w:val="22"/>
        </w:rPr>
        <w:t> </w:t>
      </w:r>
      <w:r w:rsidRPr="004A290D">
        <w:rPr>
          <w:szCs w:val="22"/>
        </w:rPr>
        <w:t>zabrzańskich przedsiębiorcach w 2024 roku zorganizowano spotkania biznesowe. Była</w:t>
      </w:r>
      <w:r w:rsidR="00A208B9">
        <w:rPr>
          <w:szCs w:val="22"/>
        </w:rPr>
        <w:t> </w:t>
      </w:r>
      <w:r w:rsidRPr="004A290D">
        <w:rPr>
          <w:szCs w:val="22"/>
        </w:rPr>
        <w:t>to</w:t>
      </w:r>
      <w:r w:rsidR="00A208B9">
        <w:rPr>
          <w:szCs w:val="22"/>
        </w:rPr>
        <w:t> </w:t>
      </w:r>
      <w:r w:rsidRPr="004A290D">
        <w:rPr>
          <w:szCs w:val="22"/>
        </w:rPr>
        <w:t>doskonała okazja do zaprezentowania swojej firmy, wymiany doświadczeń oraz nawiązania współpracy, co sprzyjało rozwojowi lokalnego rynku. Spotkania umożliwiły uczestnikom budowanie nowych kontaktów, tworzenie partnerstw oraz rozszerzanie sieci zawodowych powiązań. Atutem wydarzeń organizowanych przez władze miasta były inspirujące prelekcje, które poruszały tematy związane z biznesem, nowymi technologiami oraz zarządzaniem. Ważnym elementem spotkań były także rozmowy networkingowe.</w:t>
      </w:r>
    </w:p>
    <w:p w14:paraId="43D7F64A" w14:textId="77777777" w:rsidR="00252D9E" w:rsidRDefault="0040491F">
      <w:pPr>
        <w:pStyle w:val="Nagwek3"/>
        <w:spacing w:before="240" w:after="120" w:line="23" w:lineRule="atLeast"/>
        <w:ind w:left="510" w:hanging="510"/>
      </w:pPr>
      <w:bookmarkStart w:id="227" w:name="_Toc199169485"/>
      <w:r>
        <w:lastRenderedPageBreak/>
        <w:t>Kreowanie przedsięwzięć w obszarze medyczno-technologicznym</w:t>
      </w:r>
      <w:bookmarkEnd w:id="227"/>
      <w:r>
        <w:t xml:space="preserve"> </w:t>
      </w:r>
    </w:p>
    <w:p w14:paraId="4F103D43" w14:textId="77777777" w:rsidR="00252D9E" w:rsidRDefault="0040491F">
      <w:r>
        <w:t xml:space="preserve">Miasto staje się istotnym ośrodkiem naukowo-badawczym w dziedzinie medycyny i technologii.  Rozwijany jest tu system startupów medycznych, który łączy innowacje technologiczne z potrzebami sektora zdrowia, wspierając rozwój przedsiębiorczości oraz współpracę z nauką, co może stanowić silny impuls do dalszej transformacji miasta. Podkreślenia wymaga fakt spójnego rozwoju badań, centrów badawczo-rozwojowych i nowych innowacyjnych firm.  </w:t>
      </w:r>
    </w:p>
    <w:p w14:paraId="3D0B1F03" w14:textId="77777777" w:rsidR="00252D9E" w:rsidRDefault="0040491F">
      <w:pPr>
        <w:spacing w:after="0"/>
        <w:rPr>
          <w:rFonts w:eastAsia="Aptos"/>
          <w:u w:val="single"/>
        </w:rPr>
      </w:pPr>
      <w:r>
        <w:rPr>
          <w:rFonts w:eastAsia="Aptos"/>
          <w:u w:val="single"/>
        </w:rPr>
        <w:t xml:space="preserve">Klaster – MedSilesia </w:t>
      </w:r>
    </w:p>
    <w:p w14:paraId="6EB1909A" w14:textId="0D949EBF" w:rsidR="00252D9E" w:rsidRDefault="0040491F">
      <w:pPr>
        <w:spacing w:after="0"/>
      </w:pPr>
      <w:r>
        <w:t>W kontekście innowacji, warto zwrócić uwagę na klaster MedSilesia, który skupia się na rozwoju sektora medtech w regionie. MedSilesia łączy przedsiębiorców, instytucje badawcze i organizacje wspierające rozwój startupów w obszarze medycyny i technologii zdrowotnych. Znaczna część członków klastra to podmioty związane z Zabrzem, a klaster stanowi dla nich efektywną platformę współpracy. Umożliwia on dialog pomiędzy przedsiębiorstwami, jednostkami badawczo-rozwojowymi oraz skuteczne wykorzystanie ich potencjałów w celu wdrażania innowacyjnych rozwiązań i</w:t>
      </w:r>
      <w:r w:rsidR="005E6D94">
        <w:t> </w:t>
      </w:r>
      <w:r>
        <w:t>technologii, transferu wiedzy oraz doświadczeń, a także podejmowania wspólnych działań i realizacji projektów wpływających na globalny łańcuch wartości. Od 2023 roku Klaster MedSilesia posiada status Krajowego Klastra Kluczowego.</w:t>
      </w:r>
    </w:p>
    <w:p w14:paraId="2D054DF8" w14:textId="77777777" w:rsidR="00252D9E" w:rsidRDefault="0040491F">
      <w:r>
        <w:t>MedSilesia oferuje szereg branżowych usług rozwojowych, specjalistyczną wiedzę w zakresie pozyskiwania środków unijnych dla branży medycznej, usługi brokera technologii medycznych, współpracę międzynarodową oraz dostęp do kluczowych jednostek naukowych i uczelni ze Śląska.</w:t>
      </w:r>
    </w:p>
    <w:p w14:paraId="1EF2ACF2" w14:textId="6162F875" w:rsidR="00252D9E" w:rsidRDefault="0040491F" w:rsidP="00A208B9">
      <w:pPr>
        <w:spacing w:after="0"/>
        <w:rPr>
          <w:rFonts w:eastAsia="Aptos"/>
          <w:u w:val="single"/>
        </w:rPr>
      </w:pPr>
      <w:r>
        <w:t xml:space="preserve"> </w:t>
      </w:r>
      <w:r>
        <w:rPr>
          <w:rFonts w:eastAsia="Aptos"/>
          <w:u w:val="single"/>
        </w:rPr>
        <w:t>Śląskie Centrum Inżynierskiego Wspomagania Medycyny i Sportu</w:t>
      </w:r>
    </w:p>
    <w:p w14:paraId="5EE18E36" w14:textId="77777777" w:rsidR="00252D9E" w:rsidRDefault="0040491F">
      <w:pPr>
        <w:spacing w:after="0"/>
      </w:pPr>
      <w:r>
        <w:t>Śląskie Centrum Inżynierskiego Wspomagania Medycyny i Sportu (ŚCIWMiS), znane również jako European HealthTech Innovation Centre (EHTIC), to nowoczesne centrum badawczo-rozwojowe działające przy Wydziale Inżynierii Biomedycznej Politechniki Śląskiej, uruchomione w 2021 roku. Placówka dysponuje zaawansowanymi laboratoriami i specjalistycznym oprogramowaniem, co umożliwia prowadzenie interdyscyplinarnych badań, świadczenie usług eksperckich, organizację szkoleń oraz promocję innowacyjnych rozwiązań w obszarze technologii zdrowia.</w:t>
      </w:r>
    </w:p>
    <w:p w14:paraId="0E19A6B4" w14:textId="77777777" w:rsidR="00252D9E" w:rsidRDefault="0040491F" w:rsidP="005E6D94">
      <w:pPr>
        <w:spacing w:after="0"/>
      </w:pPr>
      <w:r>
        <w:t>Działalność EHTIC koncentruje się na rozwoju technologii wspierających medycynę, rehabilitację i sport, ze szczególnym uwzględnieniem tworzenia i wdrażania nowatorskich produktów odpowiadających na aktualne potrzeby sektora ochrony zdrowia. Centrum ściśle współpracuje z otoczeniem społeczno-gospodarczym, inicjując przedsięwzięcia służące integracji podmiotów działających w branży HealthTech. Jednym z kluczowych celów EHTIC jest wspieranie rozwoju nowoczesnych technologii medycznych służących profilaktyce, diagnostyce oraz leczeniu chorób.</w:t>
      </w:r>
    </w:p>
    <w:p w14:paraId="091D0F40" w14:textId="77777777" w:rsidR="00252D9E" w:rsidRDefault="0040491F" w:rsidP="005E6D94">
      <w:pPr>
        <w:spacing w:before="120" w:after="0"/>
        <w:rPr>
          <w:rFonts w:eastAsia="Aptos"/>
          <w:u w:val="single"/>
        </w:rPr>
      </w:pPr>
      <w:r>
        <w:rPr>
          <w:rFonts w:eastAsia="Aptos"/>
          <w:u w:val="single"/>
        </w:rPr>
        <w:t xml:space="preserve">Ekosystem startupowy </w:t>
      </w:r>
    </w:p>
    <w:p w14:paraId="3ADEC525" w14:textId="4DA8468C" w:rsidR="00252D9E" w:rsidRDefault="0040491F">
      <w:r>
        <w:t>W ramach działań animacyjnych na rzecz rozwoju ekosystemu startupowego w Zabrzu zainicjowano współpracę z kluczowymi interesariuszami z miasta oraz całego kraju, koncentrując się na sektorze medycyny i powiązanych branżach technologicznych. W procesie animowania współpracy wzięły udział następujące podmioty: Szpital Miejski w Zabrzu, Wydział Inżynierii Biomedycznej Politechniki Śląskiej i European Health Tech Innovation Center, Arena Zabrze, Fundacja Rozwoju Kardiochirurgii im. Profesora Zbigniewa Religi, Śląski Park Technologii Medycznych Kardio-Med Silesia, przedsiębiorcy z sektora medycznego – firmy takie jak ZARYS International Group sp. z o.o. sp. k., ,  Egerton Sp. z o.o.,</w:t>
      </w:r>
      <w:r w:rsidR="005E6D94">
        <w:t xml:space="preserve"> </w:t>
      </w:r>
      <w:r>
        <w:t>Revolve Healthcare, Zabrzańskie Centrum Rozwoju Przedsiębiorczości.</w:t>
      </w:r>
    </w:p>
    <w:p w14:paraId="0F3DED71" w14:textId="77777777" w:rsidR="00252D9E" w:rsidRDefault="0040491F">
      <w:pPr>
        <w:spacing w:after="60"/>
      </w:pPr>
      <w:r>
        <w:t xml:space="preserve">W 2024 roku kontynuowano organizację wydarzeń społecznych pod nazwą „MedTech Meetup”, których celem jest budowanie aktywnej społeczności na styku biznesu i nauki, skupionej wokół </w:t>
      </w:r>
      <w:r>
        <w:lastRenderedPageBreak/>
        <w:t xml:space="preserve">startupów oraz innowacji w obszarze medycyny i technologii pokrewnych. W 2024 r. zorganizowano 4 spotkania, które zgromadziły przedstawicieli środowisk startupowych, naukowych oraz biznesowych. Wydarzenia te sprzyjały wymianie doświadczeń, nawiązywaniu kontaktów i integracji środowiska. </w:t>
      </w:r>
    </w:p>
    <w:p w14:paraId="55CAC916" w14:textId="77777777" w:rsidR="00252D9E" w:rsidRDefault="0040491F">
      <w:pPr>
        <w:numPr>
          <w:ilvl w:val="0"/>
          <w:numId w:val="7"/>
        </w:numPr>
        <w:spacing w:after="0"/>
        <w:ind w:left="425" w:hanging="357"/>
        <w:rPr>
          <w:rFonts w:eastAsia="Calibri" w:cs="Times New Roman"/>
        </w:rPr>
      </w:pPr>
      <w:r>
        <w:rPr>
          <w:rFonts w:eastAsia="Calibri" w:cs="Times New Roman"/>
        </w:rPr>
        <w:t xml:space="preserve">Medtech Meetup 30 - odbył się w lutym 2024 roku, poruszano następujące zagadnienia: </w:t>
      </w:r>
    </w:p>
    <w:p w14:paraId="5F91444E" w14:textId="77777777" w:rsidR="00252D9E" w:rsidRDefault="0040491F">
      <w:pPr>
        <w:pStyle w:val="Akapitzlist"/>
        <w:numPr>
          <w:ilvl w:val="0"/>
          <w:numId w:val="27"/>
        </w:numPr>
        <w:spacing w:after="0"/>
        <w:ind w:left="851"/>
        <w:contextualSpacing w:val="0"/>
        <w:rPr>
          <w:rFonts w:eastAsia="Calibri" w:cs="Times New Roman"/>
        </w:rPr>
      </w:pPr>
      <w:r>
        <w:rPr>
          <w:rFonts w:eastAsia="Aptos"/>
        </w:rPr>
        <w:t>"</w:t>
      </w:r>
      <w:r>
        <w:rPr>
          <w:rFonts w:eastAsia="Calibri" w:cs="Times New Roman"/>
        </w:rPr>
        <w:t>eHelper - z Czech do Polski, na Europę i świat",</w:t>
      </w:r>
    </w:p>
    <w:p w14:paraId="62F65314" w14:textId="77777777" w:rsidR="00252D9E" w:rsidRDefault="0040491F">
      <w:pPr>
        <w:pStyle w:val="Akapitzlist"/>
        <w:numPr>
          <w:ilvl w:val="0"/>
          <w:numId w:val="27"/>
        </w:numPr>
        <w:spacing w:after="0"/>
        <w:ind w:left="851"/>
        <w:contextualSpacing w:val="0"/>
        <w:rPr>
          <w:rFonts w:eastAsia="Calibri" w:cs="Times New Roman"/>
        </w:rPr>
      </w:pPr>
      <w:r>
        <w:rPr>
          <w:rFonts w:eastAsia="Calibri" w:cs="Times New Roman"/>
        </w:rPr>
        <w:t>"TeleHealth w USA - trendy wzrostowe rynku po pandemii covid",</w:t>
      </w:r>
    </w:p>
    <w:p w14:paraId="1EDE11F1" w14:textId="77777777" w:rsidR="00252D9E" w:rsidRDefault="0040491F">
      <w:pPr>
        <w:pStyle w:val="Akapitzlist"/>
        <w:numPr>
          <w:ilvl w:val="0"/>
          <w:numId w:val="27"/>
        </w:numPr>
        <w:spacing w:after="0"/>
        <w:ind w:left="851"/>
        <w:contextualSpacing w:val="0"/>
        <w:rPr>
          <w:rFonts w:eastAsia="Calibri" w:cs="Times New Roman"/>
        </w:rPr>
      </w:pPr>
      <w:r>
        <w:rPr>
          <w:rFonts w:eastAsia="Calibri" w:cs="Times New Roman"/>
        </w:rPr>
        <w:t>"Polski rynek Venture Building &amp; Venture Capital",</w:t>
      </w:r>
    </w:p>
    <w:p w14:paraId="4862FEB3" w14:textId="77777777" w:rsidR="00252D9E" w:rsidRDefault="0040491F">
      <w:pPr>
        <w:pStyle w:val="Akapitzlist"/>
        <w:numPr>
          <w:ilvl w:val="0"/>
          <w:numId w:val="27"/>
        </w:numPr>
        <w:spacing w:after="0"/>
        <w:ind w:left="851"/>
        <w:contextualSpacing w:val="0"/>
        <w:rPr>
          <w:rFonts w:eastAsia="Aptos"/>
        </w:rPr>
      </w:pPr>
      <w:r>
        <w:rPr>
          <w:rFonts w:eastAsia="Aptos"/>
        </w:rPr>
        <w:t>"Sukcesy i porażki w rozwoju ePlecy u progu skalowania europejskiego / światowego".</w:t>
      </w:r>
    </w:p>
    <w:p w14:paraId="18D2030E" w14:textId="77777777" w:rsidR="00252D9E" w:rsidRDefault="0040491F">
      <w:pPr>
        <w:numPr>
          <w:ilvl w:val="0"/>
          <w:numId w:val="7"/>
        </w:numPr>
        <w:spacing w:after="0"/>
        <w:ind w:left="425" w:hanging="357"/>
        <w:rPr>
          <w:rFonts w:eastAsia="Calibri" w:cs="Times New Roman"/>
        </w:rPr>
      </w:pPr>
      <w:r>
        <w:rPr>
          <w:rFonts w:eastAsia="Calibri" w:cs="Times New Roman"/>
        </w:rPr>
        <w:t>MedTech Meetup 31 został zorganizowany w kwietniu 2024, a zagadnienia to:</w:t>
      </w:r>
    </w:p>
    <w:p w14:paraId="4BCBE463" w14:textId="77777777" w:rsidR="00252D9E" w:rsidRDefault="0040491F">
      <w:pPr>
        <w:pStyle w:val="Akapitzlist"/>
        <w:numPr>
          <w:ilvl w:val="0"/>
          <w:numId w:val="27"/>
        </w:numPr>
        <w:spacing w:after="0"/>
        <w:ind w:left="851"/>
        <w:contextualSpacing w:val="0"/>
        <w:rPr>
          <w:rFonts w:eastAsia="Aptos"/>
        </w:rPr>
      </w:pPr>
      <w:r>
        <w:rPr>
          <w:rFonts w:eastAsia="Aptos"/>
        </w:rPr>
        <w:t>„Finansowanie firm technologicznych w branży medycznej na przykładzie ścieżki SMART”,</w:t>
      </w:r>
    </w:p>
    <w:p w14:paraId="68057B8F" w14:textId="77777777" w:rsidR="00252D9E" w:rsidRDefault="0040491F">
      <w:pPr>
        <w:pStyle w:val="Akapitzlist"/>
        <w:numPr>
          <w:ilvl w:val="0"/>
          <w:numId w:val="27"/>
        </w:numPr>
        <w:spacing w:after="0"/>
        <w:ind w:left="851"/>
        <w:contextualSpacing w:val="0"/>
        <w:rPr>
          <w:rFonts w:eastAsia="Aptos"/>
        </w:rPr>
      </w:pPr>
      <w:r>
        <w:rPr>
          <w:rFonts w:eastAsia="Aptos"/>
        </w:rPr>
        <w:t>„Cyberbezpieczeństwo w obszarze danych medycznych”,</w:t>
      </w:r>
    </w:p>
    <w:p w14:paraId="356215BC" w14:textId="77777777" w:rsidR="00252D9E" w:rsidRDefault="0040491F">
      <w:pPr>
        <w:pStyle w:val="Akapitzlist"/>
        <w:numPr>
          <w:ilvl w:val="0"/>
          <w:numId w:val="27"/>
        </w:numPr>
        <w:spacing w:after="0"/>
        <w:ind w:left="851"/>
        <w:contextualSpacing w:val="0"/>
        <w:rPr>
          <w:rFonts w:eastAsia="Aptos"/>
        </w:rPr>
      </w:pPr>
      <w:r>
        <w:rPr>
          <w:rFonts w:eastAsia="Aptos"/>
        </w:rPr>
        <w:t>„EUREKA! Co można zrewolucjonizować w przychodniach specjalistycznych?”,</w:t>
      </w:r>
    </w:p>
    <w:p w14:paraId="0EE89FA5" w14:textId="77777777" w:rsidR="00252D9E" w:rsidRDefault="0040491F">
      <w:pPr>
        <w:pStyle w:val="Akapitzlist"/>
        <w:numPr>
          <w:ilvl w:val="0"/>
          <w:numId w:val="27"/>
        </w:numPr>
        <w:spacing w:after="0"/>
        <w:ind w:left="851"/>
        <w:contextualSpacing w:val="0"/>
        <w:rPr>
          <w:rFonts w:eastAsia="Aptos"/>
        </w:rPr>
      </w:pPr>
      <w:r>
        <w:rPr>
          <w:rFonts w:eastAsia="Aptos"/>
        </w:rPr>
        <w:t>„Elektropunktura – geneza i główne decyzje w rozwoju startupu”.</w:t>
      </w:r>
    </w:p>
    <w:p w14:paraId="0D414853" w14:textId="77777777" w:rsidR="00252D9E" w:rsidRDefault="0040491F">
      <w:pPr>
        <w:numPr>
          <w:ilvl w:val="0"/>
          <w:numId w:val="7"/>
        </w:numPr>
        <w:spacing w:before="60" w:after="0"/>
        <w:ind w:left="425" w:hanging="357"/>
        <w:rPr>
          <w:rFonts w:eastAsia="Calibri" w:cs="Times New Roman"/>
        </w:rPr>
      </w:pPr>
      <w:r>
        <w:rPr>
          <w:rFonts w:eastAsia="Calibri" w:cs="Times New Roman"/>
        </w:rPr>
        <w:t>MedTech Meetup 32 odbył się w maju 2024, zaprezentowane zagadnienia to:</w:t>
      </w:r>
    </w:p>
    <w:p w14:paraId="1C80414A" w14:textId="4BA755BB" w:rsidR="00252D9E" w:rsidRDefault="0040491F">
      <w:pPr>
        <w:pStyle w:val="Akapitzlist"/>
        <w:numPr>
          <w:ilvl w:val="0"/>
          <w:numId w:val="27"/>
        </w:numPr>
        <w:spacing w:after="0"/>
        <w:ind w:left="851"/>
        <w:contextualSpacing w:val="0"/>
        <w:rPr>
          <w:rFonts w:eastAsia="Aptos"/>
        </w:rPr>
      </w:pPr>
      <w:r>
        <w:rPr>
          <w:rFonts w:eastAsia="Aptos"/>
        </w:rPr>
        <w:t>„Robin Heart AIT – mechatroniczne narzędzie laparoskopowe wyposażone w moduł AI”</w:t>
      </w:r>
      <w:r w:rsidR="005E6D94">
        <w:rPr>
          <w:rFonts w:eastAsia="Aptos"/>
        </w:rPr>
        <w:t>,</w:t>
      </w:r>
    </w:p>
    <w:p w14:paraId="7F558301" w14:textId="77777777" w:rsidR="00252D9E" w:rsidRDefault="0040491F">
      <w:pPr>
        <w:pStyle w:val="Akapitzlist"/>
        <w:numPr>
          <w:ilvl w:val="0"/>
          <w:numId w:val="27"/>
        </w:numPr>
        <w:spacing w:after="0"/>
        <w:ind w:left="851"/>
        <w:contextualSpacing w:val="0"/>
        <w:rPr>
          <w:rFonts w:eastAsia="Aptos"/>
        </w:rPr>
      </w:pPr>
      <w:r>
        <w:rPr>
          <w:rFonts w:eastAsia="Aptos"/>
        </w:rPr>
        <w:t>„CardioGuard – koszulka EKG, założenia i plan rozwoju”,</w:t>
      </w:r>
    </w:p>
    <w:p w14:paraId="0E8FB660" w14:textId="6D90BDD9" w:rsidR="00252D9E" w:rsidRDefault="0040491F">
      <w:pPr>
        <w:pStyle w:val="Akapitzlist"/>
        <w:numPr>
          <w:ilvl w:val="0"/>
          <w:numId w:val="27"/>
        </w:numPr>
        <w:spacing w:after="0"/>
        <w:ind w:left="851"/>
        <w:contextualSpacing w:val="0"/>
        <w:rPr>
          <w:rFonts w:eastAsia="Aptos"/>
        </w:rPr>
      </w:pPr>
      <w:r>
        <w:rPr>
          <w:rFonts w:eastAsia="Aptos"/>
        </w:rPr>
        <w:t>„Most między innowacją a praktyką: Jak efektywnie łączyć startupy technologiczne z rzeczywistością medyczną?”</w:t>
      </w:r>
      <w:r w:rsidR="005E6D94">
        <w:rPr>
          <w:rFonts w:eastAsia="Aptos"/>
        </w:rPr>
        <w:t>,</w:t>
      </w:r>
    </w:p>
    <w:p w14:paraId="3A5441D7" w14:textId="77777777" w:rsidR="00252D9E" w:rsidRDefault="0040491F">
      <w:pPr>
        <w:pStyle w:val="Akapitzlist"/>
        <w:numPr>
          <w:ilvl w:val="0"/>
          <w:numId w:val="27"/>
        </w:numPr>
        <w:spacing w:after="0"/>
        <w:ind w:left="851"/>
        <w:contextualSpacing w:val="0"/>
        <w:rPr>
          <w:rFonts w:eastAsia="Aptos"/>
        </w:rPr>
      </w:pPr>
      <w:r>
        <w:rPr>
          <w:rFonts w:eastAsia="Aptos"/>
        </w:rPr>
        <w:t>„Mother and Child Startup Challenge – pilotaże wdrożeniowe w szpitalach publicznych na przykładach laureatów konkursu”.</w:t>
      </w:r>
    </w:p>
    <w:p w14:paraId="4D6E9B17" w14:textId="77777777" w:rsidR="00252D9E" w:rsidRDefault="0040491F">
      <w:pPr>
        <w:numPr>
          <w:ilvl w:val="0"/>
          <w:numId w:val="7"/>
        </w:numPr>
        <w:spacing w:before="60" w:after="0"/>
        <w:ind w:left="425" w:hanging="357"/>
        <w:rPr>
          <w:rFonts w:eastAsia="Calibri" w:cs="Times New Roman"/>
        </w:rPr>
      </w:pPr>
      <w:r>
        <w:rPr>
          <w:rFonts w:eastAsia="Calibri" w:cs="Times New Roman"/>
        </w:rPr>
        <w:t>MedTech Meetup 33 został zorganizowany w czerwcu 2024, omawiane zagadnienia:</w:t>
      </w:r>
    </w:p>
    <w:p w14:paraId="27408DDC" w14:textId="77777777" w:rsidR="00252D9E" w:rsidRDefault="0040491F">
      <w:pPr>
        <w:pStyle w:val="Akapitzlist"/>
        <w:numPr>
          <w:ilvl w:val="0"/>
          <w:numId w:val="27"/>
        </w:numPr>
        <w:spacing w:after="0"/>
        <w:ind w:left="851"/>
        <w:contextualSpacing w:val="0"/>
        <w:rPr>
          <w:rFonts w:eastAsia="Aptos"/>
        </w:rPr>
      </w:pPr>
      <w:r>
        <w:rPr>
          <w:rFonts w:eastAsia="Aptos"/>
        </w:rPr>
        <w:t>„Możliwości wdrożeniowe do medtechu systemu szkoleniowego stosowanego w lotnictwie i wojskowości”,</w:t>
      </w:r>
    </w:p>
    <w:p w14:paraId="728EF5DA" w14:textId="77777777" w:rsidR="00252D9E" w:rsidRDefault="0040491F">
      <w:pPr>
        <w:pStyle w:val="Akapitzlist"/>
        <w:numPr>
          <w:ilvl w:val="0"/>
          <w:numId w:val="27"/>
        </w:numPr>
        <w:spacing w:after="0"/>
        <w:ind w:left="851"/>
        <w:contextualSpacing w:val="0"/>
        <w:rPr>
          <w:rFonts w:eastAsia="Aptos"/>
        </w:rPr>
      </w:pPr>
      <w:r>
        <w:rPr>
          <w:rFonts w:eastAsia="Aptos"/>
        </w:rPr>
        <w:t>„Umowy w branży medtech – kiedy potrzebny jest prawnik w tworzeniu wyrobu medycznego”,</w:t>
      </w:r>
    </w:p>
    <w:p w14:paraId="717AB097" w14:textId="77777777" w:rsidR="00252D9E" w:rsidRDefault="0040491F">
      <w:pPr>
        <w:pStyle w:val="Akapitzlist"/>
        <w:numPr>
          <w:ilvl w:val="0"/>
          <w:numId w:val="27"/>
        </w:numPr>
        <w:spacing w:after="0"/>
        <w:ind w:left="851"/>
        <w:contextualSpacing w:val="0"/>
        <w:rPr>
          <w:rFonts w:eastAsia="Aptos"/>
        </w:rPr>
      </w:pPr>
      <w:r>
        <w:rPr>
          <w:rFonts w:eastAsia="Aptos"/>
        </w:rPr>
        <w:t>„SimHub – kształtowanie przyszłości opieki zdrowotnej poprzez symulację medyczną”,</w:t>
      </w:r>
    </w:p>
    <w:p w14:paraId="0AD58F90" w14:textId="77777777" w:rsidR="00252D9E" w:rsidRDefault="0040491F">
      <w:pPr>
        <w:pStyle w:val="Akapitzlist"/>
        <w:numPr>
          <w:ilvl w:val="0"/>
          <w:numId w:val="27"/>
        </w:numPr>
        <w:ind w:left="850" w:hanging="357"/>
        <w:contextualSpacing w:val="0"/>
        <w:rPr>
          <w:rFonts w:eastAsia="Aptos"/>
        </w:rPr>
      </w:pPr>
      <w:r>
        <w:rPr>
          <w:rFonts w:eastAsia="Aptos"/>
        </w:rPr>
        <w:t>„Wizja szpitali przyszłości i rola współpracy we wdrażaniu zmian”.</w:t>
      </w:r>
    </w:p>
    <w:p w14:paraId="3DF140C8" w14:textId="77777777" w:rsidR="00252D9E" w:rsidRDefault="0040491F">
      <w:pPr>
        <w:spacing w:after="0"/>
        <w:rPr>
          <w:rFonts w:eastAsia="Aptos"/>
          <w:u w:val="single"/>
        </w:rPr>
      </w:pPr>
      <w:r>
        <w:rPr>
          <w:rFonts w:eastAsia="Aptos"/>
          <w:u w:val="single"/>
        </w:rPr>
        <w:t>Placówki naukowe - badawcze</w:t>
      </w:r>
    </w:p>
    <w:p w14:paraId="6B4F1EB5" w14:textId="77777777" w:rsidR="00252D9E" w:rsidRDefault="0040491F">
      <w:pPr>
        <w:spacing w:after="0"/>
      </w:pPr>
      <w:r>
        <w:t>Zabrze stanowi istotny ośrodek naukowy i badawczo-dydaktyczny w Polsce, zwłaszcza w dziedzinach medycyny, technologii i inżynierii. Dzięki współpracy uczelni, instytutów badawczych, fundacji oraz przedsiębiorstw, w mieście rozwija się przestrzeń sprzyjająca innowacjom i nowoczesnym rozwiązaniom, co pozytywnie wpływa na lokalną gospodarkę i jakość życia mieszkańców.</w:t>
      </w:r>
    </w:p>
    <w:p w14:paraId="5559EEBA" w14:textId="77777777" w:rsidR="00252D9E" w:rsidRDefault="0040491F">
      <w:pPr>
        <w:spacing w:after="60"/>
        <w:rPr>
          <w:rFonts w:eastAsia="Aptos"/>
        </w:rPr>
      </w:pPr>
      <w:r>
        <w:rPr>
          <w:rFonts w:eastAsia="Aptos"/>
        </w:rPr>
        <w:t xml:space="preserve">Ośrodki Naukowo-Badawcze na terenie Zabrza:  </w:t>
      </w:r>
    </w:p>
    <w:p w14:paraId="762841D7" w14:textId="77777777" w:rsidR="00252D9E" w:rsidRDefault="0040491F">
      <w:pPr>
        <w:numPr>
          <w:ilvl w:val="0"/>
          <w:numId w:val="29"/>
        </w:numPr>
        <w:spacing w:after="0"/>
        <w:ind w:left="425" w:hanging="357"/>
        <w:rPr>
          <w:szCs w:val="22"/>
        </w:rPr>
      </w:pPr>
      <w:r>
        <w:rPr>
          <w:szCs w:val="22"/>
        </w:rPr>
        <w:t>Wydział Nauk Medycznych Śląskiego Uniwersytetu Medycznego w Zabrzu oraz Centrum Symulacji Medycznej odgrywają istotną rolę w rozwoju innowacji medycznych w regionie, realizując szereg inicjatyw potwierdzających ich aktywność dydaktyczną i naukową.</w:t>
      </w:r>
    </w:p>
    <w:p w14:paraId="0172C102" w14:textId="77777777" w:rsidR="00252D9E" w:rsidRDefault="0040491F">
      <w:pPr>
        <w:spacing w:after="0"/>
        <w:ind w:left="425"/>
        <w:rPr>
          <w:szCs w:val="22"/>
        </w:rPr>
      </w:pPr>
      <w:r>
        <w:rPr>
          <w:szCs w:val="22"/>
        </w:rPr>
        <w:t>Wydział prezentował ofertę edukacyjną, warunki studiowania oraz nowoczesne formy kształcenia podczas zorganizowanych Dni Otwartych.</w:t>
      </w:r>
    </w:p>
    <w:p w14:paraId="2A630C6C" w14:textId="77777777" w:rsidR="00252D9E" w:rsidRDefault="0040491F">
      <w:pPr>
        <w:numPr>
          <w:ilvl w:val="0"/>
          <w:numId w:val="29"/>
        </w:numPr>
        <w:spacing w:after="0"/>
        <w:ind w:left="425" w:hanging="357"/>
        <w:rPr>
          <w:szCs w:val="22"/>
        </w:rPr>
      </w:pPr>
      <w:r>
        <w:rPr>
          <w:szCs w:val="22"/>
        </w:rPr>
        <w:t>Centrum Symulacji Medycznej, wyposażone w osiem sal wysokiej wierności, wprowadziło innowacyjne narzędzia do nauki anatomii oparte na modelowaniu 3D i sztucznej inteligencji, znacząco wzbogacając proces kształcenia studentów.</w:t>
      </w:r>
    </w:p>
    <w:p w14:paraId="20D68149" w14:textId="73ADEA19" w:rsidR="00C85168" w:rsidRPr="00C85168" w:rsidRDefault="00C85168" w:rsidP="00C85168">
      <w:pPr>
        <w:spacing w:after="0"/>
        <w:ind w:left="425"/>
        <w:rPr>
          <w:szCs w:val="22"/>
        </w:rPr>
      </w:pPr>
      <w:r w:rsidRPr="00C85168">
        <w:rPr>
          <w:szCs w:val="22"/>
        </w:rPr>
        <w:lastRenderedPageBreak/>
        <w:t>Wyposażenie Centrum Symulacji Medycznej</w:t>
      </w:r>
      <w:r w:rsidR="00D444F8">
        <w:rPr>
          <w:szCs w:val="22"/>
        </w:rPr>
        <w:t xml:space="preserve"> -</w:t>
      </w:r>
      <w:r w:rsidRPr="00C85168">
        <w:rPr>
          <w:szCs w:val="22"/>
        </w:rPr>
        <w:t>CSM SUM posiada osiem sal wysokiej wierności, w</w:t>
      </w:r>
      <w:r w:rsidR="00A208B9">
        <w:rPr>
          <w:szCs w:val="22"/>
        </w:rPr>
        <w:t> </w:t>
      </w:r>
      <w:r w:rsidRPr="00C85168">
        <w:rPr>
          <w:szCs w:val="22"/>
        </w:rPr>
        <w:t>tym:</w:t>
      </w:r>
      <w:r w:rsidR="00D444F8">
        <w:rPr>
          <w:szCs w:val="22"/>
        </w:rPr>
        <w:t xml:space="preserve"> </w:t>
      </w:r>
      <w:r w:rsidRPr="00C85168">
        <w:rPr>
          <w:szCs w:val="22"/>
        </w:rPr>
        <w:t>blok operacyjny,</w:t>
      </w:r>
      <w:r w:rsidR="00D444F8">
        <w:rPr>
          <w:szCs w:val="22"/>
        </w:rPr>
        <w:t xml:space="preserve"> </w:t>
      </w:r>
      <w:r w:rsidRPr="00C85168">
        <w:rPr>
          <w:szCs w:val="22"/>
        </w:rPr>
        <w:t>sala z symulatorem karetki pogotowia,</w:t>
      </w:r>
      <w:r w:rsidR="00D444F8">
        <w:rPr>
          <w:szCs w:val="22"/>
        </w:rPr>
        <w:t xml:space="preserve"> </w:t>
      </w:r>
      <w:r w:rsidRPr="00C85168">
        <w:rPr>
          <w:szCs w:val="22"/>
        </w:rPr>
        <w:t>sala szpitalnego oddziału ratunkowego,</w:t>
      </w:r>
      <w:r w:rsidR="00D444F8">
        <w:rPr>
          <w:szCs w:val="22"/>
        </w:rPr>
        <w:t xml:space="preserve"> </w:t>
      </w:r>
      <w:r w:rsidRPr="00C85168">
        <w:rPr>
          <w:szCs w:val="22"/>
        </w:rPr>
        <w:t>sala intensywnej terapii,</w:t>
      </w:r>
      <w:r w:rsidR="00D444F8">
        <w:rPr>
          <w:szCs w:val="22"/>
        </w:rPr>
        <w:t xml:space="preserve"> </w:t>
      </w:r>
      <w:r w:rsidRPr="00C85168">
        <w:rPr>
          <w:szCs w:val="22"/>
        </w:rPr>
        <w:t>sala porodowa i do ćwiczeń umiejętności położniczych,</w:t>
      </w:r>
    </w:p>
    <w:p w14:paraId="3E810F49" w14:textId="6A94E5AD" w:rsidR="00C85168" w:rsidRDefault="00C85168" w:rsidP="00D444F8">
      <w:pPr>
        <w:spacing w:after="0"/>
        <w:ind w:left="425"/>
        <w:rPr>
          <w:szCs w:val="22"/>
        </w:rPr>
      </w:pPr>
      <w:r w:rsidRPr="00C85168">
        <w:rPr>
          <w:szCs w:val="22"/>
        </w:rPr>
        <w:t>sala pielęgniarska.</w:t>
      </w:r>
      <w:r w:rsidR="00D444F8">
        <w:rPr>
          <w:szCs w:val="22"/>
        </w:rPr>
        <w:t xml:space="preserve"> </w:t>
      </w:r>
      <w:r w:rsidRPr="00C85168">
        <w:rPr>
          <w:szCs w:val="22"/>
        </w:rPr>
        <w:t>W salach tych znajdują się zaawansowane symulatory pacjentów dorosłych, dzieci oraz noworodków, które umożliwiają realistyczne odtwarzanie sytuacji klinicznych. Dodatkowo, wyposażenie obejmuje symulatory anestezjologiczne, które pozwalają na ćwiczenie procedur znieczulenia pacjenta</w:t>
      </w:r>
    </w:p>
    <w:p w14:paraId="34E04289" w14:textId="77777777" w:rsidR="00252D9E" w:rsidRDefault="0040491F">
      <w:pPr>
        <w:numPr>
          <w:ilvl w:val="0"/>
          <w:numId w:val="29"/>
        </w:numPr>
        <w:spacing w:after="0"/>
        <w:ind w:left="425" w:hanging="357"/>
        <w:rPr>
          <w:szCs w:val="22"/>
        </w:rPr>
      </w:pPr>
      <w:r>
        <w:rPr>
          <w:szCs w:val="22"/>
        </w:rPr>
        <w:t>Śląskie Centrum Chorób Serca – to wiodąca placówka medyczna w Polsce, specjalizująca się w diagnostyce i leczeniu chorób serca. Centrum realizuje również projekty badawcze związane z innowacjami w medycynie, szczególnie w zakresie kardiochirurgii i kardiologii.</w:t>
      </w:r>
    </w:p>
    <w:p w14:paraId="1A6542B3" w14:textId="20DEC51E" w:rsidR="00252D9E" w:rsidRDefault="0040491F">
      <w:pPr>
        <w:numPr>
          <w:ilvl w:val="0"/>
          <w:numId w:val="29"/>
        </w:numPr>
        <w:spacing w:after="0"/>
        <w:ind w:left="425" w:hanging="357"/>
        <w:rPr>
          <w:szCs w:val="22"/>
        </w:rPr>
      </w:pPr>
      <w:r>
        <w:rPr>
          <w:szCs w:val="22"/>
        </w:rPr>
        <w:t>Politechnik</w:t>
      </w:r>
      <w:r w:rsidR="00750845">
        <w:rPr>
          <w:szCs w:val="22"/>
        </w:rPr>
        <w:t>a</w:t>
      </w:r>
      <w:r>
        <w:rPr>
          <w:szCs w:val="22"/>
        </w:rPr>
        <w:t xml:space="preserve"> Śląsk</w:t>
      </w:r>
      <w:r w:rsidR="00750845">
        <w:rPr>
          <w:szCs w:val="22"/>
        </w:rPr>
        <w:t>a</w:t>
      </w:r>
      <w:r>
        <w:rPr>
          <w:szCs w:val="22"/>
        </w:rPr>
        <w:t>, która jest najważniejszym ośrodkiem kształcenia inżynierów w regionie. Wydziały związane z inżynierią, automatyką, informatyką oraz technologiami energetycznymi prowadzą zaawansowane badania naukowe, które łączą teorię z praktyką, szczególnie w</w:t>
      </w:r>
      <w:r w:rsidR="00A208B9">
        <w:rPr>
          <w:szCs w:val="22"/>
        </w:rPr>
        <w:t> </w:t>
      </w:r>
      <w:r>
        <w:rPr>
          <w:szCs w:val="22"/>
        </w:rPr>
        <w:t>kontekście zastosowania nowoczesnych technologii w przemyśle i medycynie.</w:t>
      </w:r>
    </w:p>
    <w:p w14:paraId="39BC7C58" w14:textId="77777777" w:rsidR="00252D9E" w:rsidRDefault="0040491F">
      <w:pPr>
        <w:numPr>
          <w:ilvl w:val="0"/>
          <w:numId w:val="29"/>
        </w:numPr>
        <w:spacing w:after="0"/>
        <w:ind w:left="425" w:hanging="357"/>
        <w:rPr>
          <w:szCs w:val="22"/>
        </w:rPr>
      </w:pPr>
      <w:r>
        <w:rPr>
          <w:szCs w:val="22"/>
        </w:rPr>
        <w:t>Wydział Nauk Medycznych Akademii Śląskiej - powstały na bazie Wyższej Szkoły Technicznej, skupia się na kształceniu specjalistów w obszarze medycyny i nauk pokrewnych. Akademia Śląska prowadzi prace badawcze dotyczące zdrowia publicznego oraz innowacji medycznych.</w:t>
      </w:r>
    </w:p>
    <w:p w14:paraId="0EFB1DB7" w14:textId="77777777" w:rsidR="00252D9E" w:rsidRDefault="0040491F">
      <w:pPr>
        <w:numPr>
          <w:ilvl w:val="0"/>
          <w:numId w:val="29"/>
        </w:numPr>
        <w:spacing w:after="0"/>
        <w:ind w:left="425" w:hanging="357"/>
        <w:rPr>
          <w:szCs w:val="22"/>
        </w:rPr>
      </w:pPr>
      <w:r>
        <w:rPr>
          <w:szCs w:val="22"/>
        </w:rPr>
        <w:t>Sieć Badawcza Łukasiewicz - Instytut Techniki i Aparatury Medycznej - Instytut ten koncentruje swoje badania na opracowywaniu nowych technologii medycznych, urządzeń diagnostycznych i terapii. Jest to jedno z ważniejszych centrów badań w dziedzinie medycyny w Polsce.</w:t>
      </w:r>
    </w:p>
    <w:p w14:paraId="52AFBA44" w14:textId="77777777" w:rsidR="00252D9E" w:rsidRDefault="0040491F">
      <w:pPr>
        <w:numPr>
          <w:ilvl w:val="0"/>
          <w:numId w:val="29"/>
        </w:numPr>
        <w:spacing w:after="0"/>
        <w:ind w:left="425" w:hanging="357"/>
        <w:rPr>
          <w:szCs w:val="22"/>
        </w:rPr>
      </w:pPr>
      <w:r>
        <w:rPr>
          <w:szCs w:val="22"/>
        </w:rPr>
        <w:t xml:space="preserve">Fundacja Rozwoju Kardiochirurgii im. Prof. Zbigniewa Religi - Fundacja współpracuje z wieloma międzynarodowymi ośrodkami badawczymi, realizując projekty mające na celu rozwój nowych technologii i metod leczenia chorób serca. </w:t>
      </w:r>
    </w:p>
    <w:p w14:paraId="3A8992CD" w14:textId="77777777" w:rsidR="00252D9E" w:rsidRDefault="0040491F">
      <w:pPr>
        <w:numPr>
          <w:ilvl w:val="0"/>
          <w:numId w:val="29"/>
        </w:numPr>
        <w:spacing w:after="0"/>
        <w:ind w:left="425" w:hanging="357"/>
        <w:rPr>
          <w:szCs w:val="22"/>
        </w:rPr>
      </w:pPr>
      <w:r>
        <w:rPr>
          <w:szCs w:val="22"/>
        </w:rPr>
        <w:t>Śląski Park Technologii Medycznych Kardio-Med Silesia - To innowacyjne centrum, które wspiera rozwój firm zajmujących się nowoczesnymi technologiami medycznymi. Park łączy sektor naukowy z przemysłem, oferując przestrzeń dla start-upów i firm zajmujących się rozwojem technologii medycznych oraz współpracą z placówkami badawczo-rozwojowymi.</w:t>
      </w:r>
    </w:p>
    <w:p w14:paraId="4AD1A2FB" w14:textId="77777777" w:rsidR="00252D9E" w:rsidRDefault="0040491F">
      <w:pPr>
        <w:spacing w:after="0"/>
        <w:ind w:left="425"/>
        <w:rPr>
          <w:szCs w:val="22"/>
        </w:rPr>
      </w:pPr>
      <w:r>
        <w:rPr>
          <w:szCs w:val="22"/>
        </w:rPr>
        <w:t>Europejskie Centrum Innowacyjnych Technologii dla Zdrowia (EHTIC) - Centrum to koncentruje się na tworzeniu innowacji technologicznych w obszarze zdrowia, oferując wsparcie dla firm zajmujących się tworzeniem nowoczesnych rozwiązań medycznych. EHTIC wspiera rozwój nowych technologii w zakresie diagnostyki, terapii i zarządzania zdrowiem.</w:t>
      </w:r>
    </w:p>
    <w:p w14:paraId="67664F39" w14:textId="77777777" w:rsidR="00252D9E" w:rsidRDefault="0040491F">
      <w:pPr>
        <w:numPr>
          <w:ilvl w:val="0"/>
          <w:numId w:val="29"/>
        </w:numPr>
        <w:spacing w:after="0"/>
        <w:ind w:left="425" w:hanging="357"/>
        <w:rPr>
          <w:szCs w:val="22"/>
        </w:rPr>
      </w:pPr>
      <w:r>
        <w:rPr>
          <w:szCs w:val="22"/>
        </w:rPr>
        <w:t>Instytut Podstaw Inżynierii Środowiska PAN - Instytut ten prowadzi badania w zakresie inżynierii środowiska, koncentrując się na zagadnieniach związanych z ochroną środowiska, energią odnawialną oraz ekologicznymi technologiami. Jego działalność wspiera rozwój zrównoważonego przemysłu i zarządzania zasobami naturalnymi.</w:t>
      </w:r>
    </w:p>
    <w:p w14:paraId="5AFA27F4" w14:textId="77777777" w:rsidR="00252D9E" w:rsidRDefault="0040491F">
      <w:pPr>
        <w:numPr>
          <w:ilvl w:val="0"/>
          <w:numId w:val="29"/>
        </w:numPr>
        <w:spacing w:after="0"/>
        <w:ind w:left="425" w:hanging="357"/>
        <w:rPr>
          <w:szCs w:val="22"/>
        </w:rPr>
      </w:pPr>
      <w:r>
        <w:rPr>
          <w:szCs w:val="22"/>
        </w:rPr>
        <w:t>Instytut Technologii Paliw i Energii (ITPE) - Instytut ten zajmuje się badaniami w zakresie nowych technologii energetycznych, w tym odnawialnych źródeł energii oraz technologii paliw alternatywnych. Badania prowadzone przez ITPE mają na celu zwiększenie efektywności energetycznej oraz redukcję emisji zanieczyszczeń.</w:t>
      </w:r>
    </w:p>
    <w:p w14:paraId="49DBAB35" w14:textId="594C3D78" w:rsidR="00252D9E" w:rsidRDefault="0040491F">
      <w:pPr>
        <w:numPr>
          <w:ilvl w:val="0"/>
          <w:numId w:val="29"/>
        </w:numPr>
        <w:spacing w:after="0"/>
        <w:ind w:left="425" w:hanging="357"/>
        <w:rPr>
          <w:szCs w:val="22"/>
        </w:rPr>
      </w:pPr>
      <w:r>
        <w:rPr>
          <w:szCs w:val="22"/>
        </w:rPr>
        <w:t>Centrum Chemii Polimerów PAN - Centrum to specjalizuje się w badaniach nad polimerami, które</w:t>
      </w:r>
      <w:r w:rsidR="00A208B9">
        <w:rPr>
          <w:szCs w:val="22"/>
        </w:rPr>
        <w:t> </w:t>
      </w:r>
      <w:r>
        <w:rPr>
          <w:szCs w:val="22"/>
        </w:rPr>
        <w:t>mają szerokie zastosowanie w medycynie, przemyśle i ochronie środowiska. Badania</w:t>
      </w:r>
      <w:r w:rsidR="00A208B9">
        <w:rPr>
          <w:szCs w:val="22"/>
        </w:rPr>
        <w:t> </w:t>
      </w:r>
      <w:r>
        <w:rPr>
          <w:szCs w:val="22"/>
        </w:rPr>
        <w:t>prowadzone w centrum przyczyniają się do opracowywania nowych materiałów oraz</w:t>
      </w:r>
      <w:r w:rsidR="00A208B9">
        <w:rPr>
          <w:szCs w:val="22"/>
        </w:rPr>
        <w:t> </w:t>
      </w:r>
      <w:r>
        <w:rPr>
          <w:szCs w:val="22"/>
        </w:rPr>
        <w:t>rozwoju technologii przyjaznych dla zdrowia i środowiska.</w:t>
      </w:r>
    </w:p>
    <w:p w14:paraId="0B43FBDB" w14:textId="77777777" w:rsidR="00252D9E" w:rsidRDefault="0040491F">
      <w:pPr>
        <w:pStyle w:val="Nagwek2"/>
        <w:spacing w:before="240" w:after="120" w:line="23" w:lineRule="atLeast"/>
        <w:ind w:left="425" w:hanging="425"/>
        <w:rPr>
          <w:rFonts w:cs="Calibri"/>
          <w:sz w:val="26"/>
          <w:szCs w:val="26"/>
        </w:rPr>
      </w:pPr>
      <w:bookmarkStart w:id="228" w:name="_Toc199169486"/>
      <w:r>
        <w:rPr>
          <w:rFonts w:cs="Calibri"/>
          <w:sz w:val="26"/>
          <w:szCs w:val="26"/>
        </w:rPr>
        <w:lastRenderedPageBreak/>
        <w:t>Rynek pracy</w:t>
      </w:r>
      <w:bookmarkEnd w:id="228"/>
    </w:p>
    <w:p w14:paraId="4A21ADBD" w14:textId="77777777" w:rsidR="00252D9E" w:rsidRDefault="0040491F">
      <w:pPr>
        <w:spacing w:after="0"/>
      </w:pPr>
      <w:r>
        <w:t xml:space="preserve">Procesy transformacji społeczno-gospodarczej przyniosły społeczeństwu ogrom zmian i nieustannie ewoluujące warunki na rynku pracy. Zabrze, będące częścią Górnośląsko-Zagłębiowskiej Metropolii (GZM), ma bogatą historię przemysłową, która wciąż wpływa na strukturę zatrudnienia w mieście. Przemiany gospodarcze i rozwój nowych branż kształtują rynek pracy w Zabrzu. Zmiany te są wynikiem zarówno transformacji regionu, jak i globalnych trendów i odzwierciedlają się w poziomie bezrobocia dotykającego przedstawicieli wszystkich grup społecznych bez względu na poziom wykształcenia, zawód, wiek czy płeć. Działania obejmujące rynek pracy związane są również z planowaniem kierunków kształcenia zawodowego celem stworzenia atrakcyjnej oferty edukacyjnej dopasowanej do potrzeb przyszłych pracodawców i zabezpieczających przyszłych pracowników. </w:t>
      </w:r>
    </w:p>
    <w:p w14:paraId="3CD1CE20" w14:textId="77777777" w:rsidR="00252D9E" w:rsidRDefault="0040491F">
      <w:pPr>
        <w:pStyle w:val="Nagwek3"/>
        <w:spacing w:before="240" w:after="120" w:line="23" w:lineRule="atLeast"/>
        <w:ind w:left="510" w:hanging="510"/>
      </w:pPr>
      <w:bookmarkStart w:id="229" w:name="_Toc199169487"/>
      <w:r>
        <w:t>Poziom bezrobocia i działalność Powiatowego Urzędu Pracy</w:t>
      </w:r>
      <w:bookmarkEnd w:id="229"/>
    </w:p>
    <w:p w14:paraId="57DD76BE" w14:textId="77777777" w:rsidR="00252D9E" w:rsidRDefault="0040491F">
      <w:pPr>
        <w:spacing w:after="0"/>
        <w:rPr>
          <w:rFonts w:eastAsia="Aptos"/>
          <w:u w:val="single"/>
        </w:rPr>
      </w:pPr>
      <w:r>
        <w:rPr>
          <w:rFonts w:eastAsia="Aptos"/>
          <w:u w:val="single"/>
        </w:rPr>
        <w:t>Stopa bezrobocia</w:t>
      </w:r>
    </w:p>
    <w:p w14:paraId="66213E0C" w14:textId="77777777" w:rsidR="00252D9E" w:rsidRDefault="0040491F">
      <w:pPr>
        <w:spacing w:after="0"/>
      </w:pPr>
      <w:r>
        <w:t xml:space="preserve">Na dzień 31 grudnia 2024 r. stopa bezrobocia w Zabrzu wynosiła 4,1%. Tym samym bezrobocie w Zabrzu osiągnęło wartość mniejszą od wskaźnika krajowego o 1% (Polska- stopa bezrobocia - 5,1%) oraz było o 0,5% wyższe niż bezrobocie w województwie śląskim. </w:t>
      </w:r>
    </w:p>
    <w:p w14:paraId="24564933" w14:textId="467D7E45" w:rsidR="00252D9E" w:rsidRDefault="0040491F">
      <w:pPr>
        <w:pStyle w:val="Legenda"/>
        <w:keepNext/>
        <w:spacing w:before="120" w:after="120" w:line="276" w:lineRule="auto"/>
        <w:jc w:val="both"/>
        <w:rPr>
          <w:color w:val="000000" w:themeColor="text1"/>
          <w:sz w:val="22"/>
          <w:szCs w:val="22"/>
        </w:rPr>
      </w:pPr>
      <w:bookmarkStart w:id="230" w:name="_Toc199418581"/>
      <w:r>
        <w:rPr>
          <w:color w:val="000000" w:themeColor="text1"/>
          <w:sz w:val="22"/>
          <w:szCs w:val="22"/>
        </w:rPr>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10</w:t>
      </w:r>
      <w:r>
        <w:rPr>
          <w:color w:val="000000"/>
          <w:sz w:val="22"/>
          <w:szCs w:val="22"/>
        </w:rPr>
        <w:fldChar w:fldCharType="end"/>
      </w:r>
      <w:r>
        <w:rPr>
          <w:color w:val="000000" w:themeColor="text1"/>
          <w:sz w:val="22"/>
          <w:szCs w:val="22"/>
        </w:rPr>
        <w:t>. POZIOM BEZROBOCIA W ZABRZU W LATACH 2018-2024</w:t>
      </w:r>
      <w:bookmarkEnd w:id="230"/>
    </w:p>
    <w:p w14:paraId="1D42E027" w14:textId="77777777" w:rsidR="00252D9E" w:rsidRDefault="0040491F">
      <w:pPr>
        <w:keepNext/>
        <w:spacing w:after="160" w:line="23" w:lineRule="atLeast"/>
        <w:rPr>
          <w:rFonts w:ascii="Aptos" w:eastAsia="Aptos" w:hAnsi="Aptos" w:cs="Times New Roman"/>
          <w:szCs w:val="22"/>
        </w:rPr>
      </w:pPr>
      <w:r>
        <w:rPr>
          <w:noProof/>
        </w:rPr>
        <w:drawing>
          <wp:inline distT="0" distB="0" distL="0" distR="0" wp14:anchorId="46BBD3A5" wp14:editId="1745DCEF">
            <wp:extent cx="5686425" cy="3257550"/>
            <wp:effectExtent l="0" t="0" r="9525" b="0"/>
            <wp:docPr id="11" name="Obiekt6" descr="Wykres kolumnowy pokazuje stopę bezrobocia w latach 2018–2024 w Zabrzu, w województwie śląskim i w Polsce. W 2020 roku widoczny jest wzrost bezrobocia we wszystkich obszarach – najwyższy w Zabrzu (7,0%), a następnie stopniowy spadek. W 2024 roku stopa bezrobocia wynosi: Zabrze – 4,1%, województwo śląskie – 3,6%, Polska – 5,1%.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99DFB9B"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w:t>
      </w:r>
    </w:p>
    <w:p w14:paraId="2CCA2F11" w14:textId="77777777" w:rsidR="00252D9E" w:rsidRDefault="0040491F">
      <w:pPr>
        <w:spacing w:after="60"/>
      </w:pPr>
      <w:r>
        <w:t>Stopa bezrobocia w Zabrzu systematycznie spadała w analizowanym okresie, z 5,7% w 2018 roku do 4,1% w 2024 roku. Choć w 2020 roku bezrobocie wzrosło do 7%, wynik ten był spowodowany pandemią COVID-19 i ogólnymi trudnościami gospodarczymi. Po tym okresie nastąpił stopniowy spadek, co świadczy o zmianach na rynku pracy. Stopa bezrobocia w Zabrzu była w większości lat niższa od średniej krajowej. </w:t>
      </w:r>
    </w:p>
    <w:p w14:paraId="637C7D22" w14:textId="77777777" w:rsidR="00252D9E" w:rsidRDefault="0040491F">
      <w:r>
        <w:t>31.12.2024 r. w ewidencji bezrobotnych zarejestrowanych w Powiatowym Urzędzie Pracy w Zabrzu figurowały 2 121 osoby bezrobotne, w tym 1 204 kobiet (56,8% ogółu bezrobotnych). W porównaniu do stanu z 31.12.2023 r. liczba zarejestrowanych bezrobotnych zmniejszyła się o 33 osoby.</w:t>
      </w:r>
    </w:p>
    <w:p w14:paraId="39D97903" w14:textId="7F411650" w:rsidR="00252D9E" w:rsidRDefault="0040491F">
      <w:pPr>
        <w:pStyle w:val="Legenda"/>
        <w:keepNext/>
        <w:spacing w:after="120" w:line="23" w:lineRule="atLeast"/>
        <w:jc w:val="both"/>
        <w:rPr>
          <w:color w:val="000000" w:themeColor="text1"/>
          <w:sz w:val="22"/>
          <w:szCs w:val="22"/>
        </w:rPr>
      </w:pPr>
      <w:bookmarkStart w:id="231" w:name="_Toc199418582"/>
      <w:r>
        <w:rPr>
          <w:color w:val="000000" w:themeColor="text1"/>
          <w:sz w:val="22"/>
          <w:szCs w:val="22"/>
        </w:rPr>
        <w:lastRenderedPageBreak/>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11</w:t>
      </w:r>
      <w:r>
        <w:rPr>
          <w:color w:val="000000"/>
          <w:sz w:val="22"/>
          <w:szCs w:val="22"/>
        </w:rPr>
        <w:fldChar w:fldCharType="end"/>
      </w:r>
      <w:r>
        <w:rPr>
          <w:color w:val="000000" w:themeColor="text1"/>
          <w:sz w:val="22"/>
          <w:szCs w:val="22"/>
        </w:rPr>
        <w:t>. OSOBY BEZROBOTNE ZAREJESTROWANE W 2024 ROKU W PODZIALE NA PŁEĆ</w:t>
      </w:r>
      <w:bookmarkEnd w:id="231"/>
    </w:p>
    <w:p w14:paraId="67044500" w14:textId="77777777" w:rsidR="00252D9E" w:rsidRDefault="0040491F">
      <w:pPr>
        <w:keepNext/>
        <w:spacing w:after="160" w:line="23" w:lineRule="atLeast"/>
        <w:rPr>
          <w:rFonts w:ascii="Aptos" w:eastAsia="Aptos" w:hAnsi="Aptos" w:cs="Times New Roman"/>
          <w:szCs w:val="22"/>
        </w:rPr>
      </w:pPr>
      <w:r>
        <w:rPr>
          <w:noProof/>
        </w:rPr>
        <w:drawing>
          <wp:inline distT="0" distB="0" distL="0" distR="0" wp14:anchorId="2A5EF94C" wp14:editId="24F0D6FC">
            <wp:extent cx="5705475" cy="2409825"/>
            <wp:effectExtent l="0" t="0" r="9525" b="9525"/>
            <wp:docPr id="12" name="Obiekt7" descr="Wykres liniowy przedstawia liczbę zarejestrowanych bezrobotnych w 2024 roku – ogółem i kobiet. Najwięcej bezrobotnych zarejestrowano w lutym (2442 ogółem, 1351 kobiet), najmniej w listopadzie (2104 ogółem, 1192 kobiety). Obie linie pokazują podobny spadkowy trend przez cały rok."/>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D7F3D5"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5CB1FC42" w14:textId="3B30576E" w:rsidR="00252D9E" w:rsidRDefault="0040491F">
      <w:r>
        <w:t>W okresie od 1.01.2024 r. do 31.12.2024 r. napływ bezrobotnych do Powiatowego Urzędu Pracy w Zabrzu wyniósł 5 075 osób. W stosunku do roku 2023 r. liczba osób, które zarejestrowały się jako bezrobotne była mniejsza o 444.Podobnie jak w roku 2023, zdecydowana większość zgłaszających się to osoby, które zostały wpisane do rejestru urzędu pracy po raz kolejny (80,8%).</w:t>
      </w:r>
    </w:p>
    <w:p w14:paraId="33274D90" w14:textId="1FCDF4AD" w:rsidR="00252D9E" w:rsidRDefault="0040491F">
      <w:r>
        <w:t>Z ogółu wyrejestrowanych 48,9 % stanowiły osoby, które podjęły pracę – 2 499 osób. W porównaniu do roku 2023 liczba wyrejestrowanych z ewidencji była mniejsza o 554 osób.</w:t>
      </w:r>
    </w:p>
    <w:p w14:paraId="05D76223" w14:textId="77777777" w:rsidR="00252D9E" w:rsidRDefault="0040491F">
      <w:pPr>
        <w:spacing w:line="23" w:lineRule="atLeast"/>
        <w:rPr>
          <w:rFonts w:eastAsia="Aptos"/>
          <w:u w:val="single"/>
        </w:rPr>
      </w:pPr>
      <w:r>
        <w:rPr>
          <w:rFonts w:eastAsia="Aptos"/>
          <w:u w:val="single"/>
        </w:rPr>
        <w:t>Struktura osób bezrobotnych.</w:t>
      </w:r>
    </w:p>
    <w:p w14:paraId="32DC7D81" w14:textId="77777777" w:rsidR="00252D9E" w:rsidRDefault="0040491F">
      <w:pPr>
        <w:numPr>
          <w:ilvl w:val="0"/>
          <w:numId w:val="31"/>
        </w:numPr>
        <w:spacing w:after="160" w:line="23" w:lineRule="atLeast"/>
        <w:contextualSpacing/>
        <w:rPr>
          <w:rFonts w:eastAsia="Aptos"/>
        </w:rPr>
      </w:pPr>
      <w:r>
        <w:rPr>
          <w:rFonts w:eastAsia="Aptos"/>
        </w:rPr>
        <w:t>Struktura bezrobocia wg wieku</w:t>
      </w:r>
    </w:p>
    <w:p w14:paraId="4FC79ED2" w14:textId="18F53397" w:rsidR="00252D9E" w:rsidRDefault="0040491F">
      <w:pPr>
        <w:ind w:left="426"/>
      </w:pPr>
      <w:r>
        <w:t xml:space="preserve">Podobnie jak w roku 2023, osoby do 25 roku życia pozostają w korzystniejszej sytuacji na rynku pracy. Na dzień 31.12.2024 r. w rejestrze urzędu pracy figurowały 223 osoby do 25 roku życia, co stanowiło 10,5% ogółu zarejestrowanych bezrobotnych. W porównaniu do 31.12.2023 r. udział tej grupy w ogólnej liczbie bezrobotnych zmniejszył się o 0,9%. </w:t>
      </w:r>
    </w:p>
    <w:p w14:paraId="73F7D8D0" w14:textId="50193A71" w:rsidR="00252D9E" w:rsidRDefault="0040491F">
      <w:pPr>
        <w:pStyle w:val="Legenda"/>
        <w:keepNext/>
        <w:spacing w:after="120" w:line="23" w:lineRule="atLeast"/>
        <w:jc w:val="both"/>
        <w:rPr>
          <w:color w:val="000000" w:themeColor="text1"/>
          <w:sz w:val="22"/>
          <w:szCs w:val="22"/>
        </w:rPr>
      </w:pPr>
      <w:bookmarkStart w:id="232" w:name="_Toc199418583"/>
      <w:r>
        <w:rPr>
          <w:color w:val="000000" w:themeColor="text1"/>
          <w:sz w:val="22"/>
          <w:szCs w:val="22"/>
        </w:rPr>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12</w:t>
      </w:r>
      <w:r>
        <w:rPr>
          <w:color w:val="000000"/>
          <w:sz w:val="22"/>
          <w:szCs w:val="22"/>
        </w:rPr>
        <w:fldChar w:fldCharType="end"/>
      </w:r>
      <w:r>
        <w:rPr>
          <w:color w:val="000000" w:themeColor="text1"/>
          <w:sz w:val="22"/>
          <w:szCs w:val="22"/>
        </w:rPr>
        <w:t>. STRUKTURA BEZROBOCIA WEDŁUG WIEKU STAN NA 31.12.2024 ROKU</w:t>
      </w:r>
      <w:bookmarkEnd w:id="232"/>
    </w:p>
    <w:p w14:paraId="06459562" w14:textId="77777777" w:rsidR="00252D9E" w:rsidRDefault="0040491F">
      <w:pPr>
        <w:keepNext/>
        <w:spacing w:after="160" w:line="23" w:lineRule="atLeast"/>
        <w:jc w:val="center"/>
        <w:rPr>
          <w:rFonts w:ascii="Aptos" w:eastAsia="Aptos" w:hAnsi="Aptos" w:cs="Times New Roman"/>
          <w:szCs w:val="22"/>
        </w:rPr>
      </w:pPr>
      <w:r>
        <w:rPr>
          <w:noProof/>
        </w:rPr>
        <w:drawing>
          <wp:inline distT="0" distB="0" distL="0" distR="0" wp14:anchorId="35AB7416" wp14:editId="26FACE03">
            <wp:extent cx="5724525" cy="2390775"/>
            <wp:effectExtent l="0" t="0" r="9525" b="9525"/>
            <wp:docPr id="13" name="Obiekt8" descr="Wykres kolumnowy przedstawia Strukturę bezrobocia według wieku stan na 31.12.2024 rok. w różnych grupach wiekowych. Największy udział mają osoby w wieku 35–44 lata – 27,9%. Kolejne grupy to: 25–34 lata – 22,1%, 45–54 lata – 21,5%, 55–59 lat – 12,1%, 18–24 lata – 10,6%, oraz osoby powyżej 60. roku życia –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68080C8"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7AD94AA0" w14:textId="77777777" w:rsidR="00252D9E" w:rsidRDefault="0040491F">
      <w:pPr>
        <w:numPr>
          <w:ilvl w:val="0"/>
          <w:numId w:val="29"/>
        </w:numPr>
        <w:spacing w:after="0"/>
        <w:ind w:left="425" w:hanging="357"/>
        <w:rPr>
          <w:szCs w:val="22"/>
        </w:rPr>
      </w:pPr>
      <w:r>
        <w:rPr>
          <w:szCs w:val="22"/>
        </w:rPr>
        <w:lastRenderedPageBreak/>
        <w:t>Struktura bezrobocia wg wykształcenia</w:t>
      </w:r>
    </w:p>
    <w:p w14:paraId="7D10D162" w14:textId="77777777" w:rsidR="00252D9E" w:rsidRDefault="0040491F">
      <w:pPr>
        <w:spacing w:after="0"/>
        <w:ind w:left="425"/>
        <w:rPr>
          <w:szCs w:val="22"/>
        </w:rPr>
      </w:pPr>
      <w:r>
        <w:rPr>
          <w:szCs w:val="22"/>
        </w:rPr>
        <w:t>Zabrzański rynek pracy charakteryzuje się dużym udziałem osób z niskim poziomem wykształcenia, tj. osób z wykształceniem podstawowym, gimnazjalnym lub zawodowym. Ich udział w ogólnej liczbie zarejestrowanych bezrobotnych wyniósł 35,0%. W porównaniu do stanu sprzed roku, ich udział w ogólnej liczbie osób bezrobotnych zmniejszył się o 2,1%.</w:t>
      </w:r>
    </w:p>
    <w:p w14:paraId="093DA726" w14:textId="77777777" w:rsidR="00252D9E" w:rsidRDefault="0040491F">
      <w:pPr>
        <w:ind w:left="425"/>
        <w:rPr>
          <w:szCs w:val="22"/>
        </w:rPr>
      </w:pPr>
      <w:r>
        <w:rPr>
          <w:szCs w:val="22"/>
        </w:rPr>
        <w:t>Odnotowano natomiast wzrost udziału osób z wykształceniem policealnym w ogólnej liczbie osób bezrobotnych (wzrost o 1,7%). Udział osób z wykształceniem wyższym utrzymuje się na podobnym poziomie, z niewielkim wzrostem o 0,1% w porównaniu do roku poprzedniego.</w:t>
      </w:r>
    </w:p>
    <w:p w14:paraId="1D420ABD" w14:textId="4E3AFB24" w:rsidR="00252D9E" w:rsidRDefault="0040491F">
      <w:pPr>
        <w:pStyle w:val="Legenda"/>
        <w:keepNext/>
        <w:spacing w:after="120" w:line="23" w:lineRule="atLeast"/>
        <w:jc w:val="both"/>
        <w:rPr>
          <w:color w:val="000000" w:themeColor="text1"/>
          <w:sz w:val="22"/>
          <w:szCs w:val="22"/>
        </w:rPr>
      </w:pPr>
      <w:bookmarkStart w:id="233" w:name="_Toc199418584"/>
      <w:r>
        <w:rPr>
          <w:color w:val="000000" w:themeColor="text1"/>
          <w:sz w:val="22"/>
          <w:szCs w:val="22"/>
        </w:rPr>
        <w:t xml:space="preserve">Rysunek </w:t>
      </w:r>
      <w:r w:rsidRPr="009A33A1">
        <w:rPr>
          <w:color w:val="000000" w:themeColor="text1"/>
          <w:sz w:val="22"/>
          <w:szCs w:val="22"/>
        </w:rPr>
        <w:fldChar w:fldCharType="begin"/>
      </w:r>
      <w:r w:rsidRPr="009A33A1">
        <w:rPr>
          <w:color w:val="000000" w:themeColor="text1"/>
          <w:sz w:val="22"/>
          <w:szCs w:val="22"/>
        </w:rPr>
        <w:instrText xml:space="preserve"> SEQ Rysunek \* ARABIC </w:instrText>
      </w:r>
      <w:r w:rsidRPr="009A33A1">
        <w:rPr>
          <w:color w:val="000000" w:themeColor="text1"/>
          <w:sz w:val="22"/>
          <w:szCs w:val="22"/>
        </w:rPr>
        <w:fldChar w:fldCharType="separate"/>
      </w:r>
      <w:r w:rsidR="00A329BB">
        <w:rPr>
          <w:noProof/>
          <w:color w:val="000000" w:themeColor="text1"/>
          <w:sz w:val="22"/>
          <w:szCs w:val="22"/>
        </w:rPr>
        <w:t>13</w:t>
      </w:r>
      <w:r w:rsidRPr="009A33A1">
        <w:rPr>
          <w:color w:val="000000" w:themeColor="text1"/>
          <w:sz w:val="22"/>
          <w:szCs w:val="22"/>
        </w:rPr>
        <w:fldChar w:fldCharType="end"/>
      </w:r>
      <w:r>
        <w:rPr>
          <w:color w:val="000000" w:themeColor="text1"/>
          <w:sz w:val="22"/>
          <w:szCs w:val="22"/>
        </w:rPr>
        <w:t xml:space="preserve">. </w:t>
      </w:r>
      <w:r w:rsidR="009A33A1">
        <w:rPr>
          <w:color w:val="000000" w:themeColor="text1"/>
          <w:sz w:val="22"/>
          <w:szCs w:val="22"/>
        </w:rPr>
        <w:t>ZAREJESTROWANI BEZROBOTNI WG. POSIADANEGO WYKSZTAŁCENIA</w:t>
      </w:r>
      <w:bookmarkEnd w:id="233"/>
      <w:r w:rsidR="009A33A1">
        <w:rPr>
          <w:color w:val="000000" w:themeColor="text1"/>
          <w:sz w:val="22"/>
          <w:szCs w:val="22"/>
        </w:rPr>
        <w:t xml:space="preserve"> </w:t>
      </w:r>
    </w:p>
    <w:p w14:paraId="09A2B567" w14:textId="77777777" w:rsidR="00252D9E" w:rsidRDefault="0040491F">
      <w:pPr>
        <w:keepNext/>
        <w:spacing w:after="160" w:line="23" w:lineRule="atLeast"/>
        <w:rPr>
          <w:rFonts w:ascii="Aptos" w:eastAsia="Aptos" w:hAnsi="Aptos" w:cs="Times New Roman"/>
          <w:szCs w:val="22"/>
        </w:rPr>
      </w:pPr>
      <w:r>
        <w:rPr>
          <w:noProof/>
        </w:rPr>
        <w:drawing>
          <wp:inline distT="0" distB="0" distL="0" distR="0" wp14:anchorId="1AE9B51F" wp14:editId="006A4E4F">
            <wp:extent cx="5739765" cy="3533775"/>
            <wp:effectExtent l="0" t="0" r="13335" b="9525"/>
            <wp:docPr id="14" name="Obiekt9" descr="Wykres kołowy ilustruje strukturę bezrobocia według poziomu wykształcenia na 31.12.2024rok. Największy odsetek bezrobotnych to osoby z wykształceniem gimnazjalnym, podstawowym i poniżej, które stanowią 35% ogółu. Kolejną grupą są osoby z wykształceniem zasadniczym zawodowym (20,6%) oraz policealnym i średnim zawodowym (20,8%). Osoby z wykształceniem średnim ogólnym stanowią 12,2%, a z wykształceniem wyższym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215E17F"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5C789E00" w14:textId="77777777" w:rsidR="00252D9E" w:rsidRDefault="0040491F" w:rsidP="00141B93">
      <w:pPr>
        <w:numPr>
          <w:ilvl w:val="0"/>
          <w:numId w:val="29"/>
        </w:numPr>
        <w:spacing w:after="60"/>
        <w:ind w:left="425" w:hanging="357"/>
        <w:rPr>
          <w:szCs w:val="22"/>
        </w:rPr>
      </w:pPr>
      <w:r>
        <w:rPr>
          <w:szCs w:val="22"/>
        </w:rPr>
        <w:t>Struktura bezrobocia według czasu pozostawania bez pracy</w:t>
      </w:r>
    </w:p>
    <w:p w14:paraId="3B91456B" w14:textId="6306760F" w:rsidR="00C73066" w:rsidRPr="00C73066" w:rsidRDefault="00C73066" w:rsidP="00141B93">
      <w:pPr>
        <w:spacing w:after="60"/>
        <w:ind w:left="425"/>
        <w:rPr>
          <w:szCs w:val="22"/>
        </w:rPr>
      </w:pPr>
      <w:r w:rsidRPr="00C73066">
        <w:rPr>
          <w:szCs w:val="22"/>
        </w:rPr>
        <w:t>Największy odsetek przypadków (26,2%) przypada na okres od 1 do 3 miesięcy, co oznacza, że</w:t>
      </w:r>
      <w:r w:rsidR="003D563D">
        <w:rPr>
          <w:szCs w:val="22"/>
        </w:rPr>
        <w:t> </w:t>
      </w:r>
      <w:r w:rsidRPr="00C73066">
        <w:rPr>
          <w:szCs w:val="22"/>
        </w:rPr>
        <w:t>znaczna część analizowanej grupy to osoby stosunkowo nowe w danym procesie (np. klienci, zaległości, zatrudnienie).</w:t>
      </w:r>
    </w:p>
    <w:p w14:paraId="4F20F37C" w14:textId="77777777" w:rsidR="00C73066" w:rsidRPr="00C73066" w:rsidRDefault="00C73066" w:rsidP="00141B93">
      <w:pPr>
        <w:spacing w:after="60"/>
        <w:ind w:left="425"/>
        <w:rPr>
          <w:szCs w:val="22"/>
        </w:rPr>
      </w:pPr>
      <w:r w:rsidRPr="00C73066">
        <w:rPr>
          <w:szCs w:val="22"/>
        </w:rPr>
        <w:t>Okresy średnioterminowe (3–12 miesięcy) obejmują łącznie 34,1% wszystkich przypadków. Wskazuje to, że duża część analizowanej populacji utrzymuje się w danym stanie przez czas umiarkowanie długi.</w:t>
      </w:r>
    </w:p>
    <w:p w14:paraId="4387FA52" w14:textId="77777777" w:rsidR="00141B93" w:rsidRDefault="00C73066" w:rsidP="00141B93">
      <w:pPr>
        <w:spacing w:after="60"/>
        <w:ind w:left="425"/>
        <w:rPr>
          <w:szCs w:val="22"/>
        </w:rPr>
      </w:pPr>
      <w:r w:rsidRPr="00C73066">
        <w:rPr>
          <w:szCs w:val="22"/>
        </w:rPr>
        <w:t>Okresy długoterminowe (powyżej 12 miesięcy) stanowią łącznie 26,4%. Może to sugerować wysoki poziom rotacji, skuteczne rozwiązywanie problemów w dłuższej perspektywie lub ograniczoną trwałość analizowanego zjawiska.</w:t>
      </w:r>
      <w:r w:rsidR="00141B93">
        <w:rPr>
          <w:szCs w:val="22"/>
        </w:rPr>
        <w:t xml:space="preserve"> </w:t>
      </w:r>
    </w:p>
    <w:p w14:paraId="160C2DA9" w14:textId="4E919EDA" w:rsidR="009A33A1" w:rsidRPr="00141B93" w:rsidRDefault="00C73066" w:rsidP="00141B93">
      <w:pPr>
        <w:spacing w:after="60"/>
        <w:ind w:left="425"/>
        <w:rPr>
          <w:szCs w:val="22"/>
        </w:rPr>
      </w:pPr>
      <w:r w:rsidRPr="009A33A1">
        <w:rPr>
          <w:color w:val="000000" w:themeColor="text1"/>
          <w:szCs w:val="28"/>
        </w:rPr>
        <w:t>Najkrótszy przedział czasowy (do 1 miesiąca) obejmuje 13,4% przypadków. Wskazuje to na stały, choć umiarkowany napływ nowych jednostek do analizowanej grupy.</w:t>
      </w:r>
    </w:p>
    <w:p w14:paraId="62DA9095" w14:textId="74454537" w:rsidR="00252D9E" w:rsidRDefault="0040491F">
      <w:pPr>
        <w:pStyle w:val="Legenda"/>
        <w:keepNext/>
        <w:spacing w:after="120" w:line="23" w:lineRule="atLeast"/>
        <w:jc w:val="both"/>
        <w:rPr>
          <w:color w:val="000000" w:themeColor="text1"/>
          <w:sz w:val="22"/>
          <w:szCs w:val="22"/>
        </w:rPr>
      </w:pPr>
      <w:bookmarkStart w:id="234" w:name="_Toc199418585"/>
      <w:r>
        <w:rPr>
          <w:color w:val="000000" w:themeColor="text1"/>
          <w:sz w:val="22"/>
          <w:szCs w:val="22"/>
        </w:rPr>
        <w:lastRenderedPageBreak/>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14</w:t>
      </w:r>
      <w:r>
        <w:rPr>
          <w:color w:val="000000"/>
          <w:sz w:val="22"/>
          <w:szCs w:val="22"/>
        </w:rPr>
        <w:fldChar w:fldCharType="end"/>
      </w:r>
      <w:r>
        <w:rPr>
          <w:color w:val="000000" w:themeColor="text1"/>
          <w:sz w:val="22"/>
          <w:szCs w:val="22"/>
        </w:rPr>
        <w:t>. STRUKTURA BEZROBOCIA WEDŁUG CZASU POZOSTAWANIA BEZROBOTNYCH BEZ PRACY STAN NA 31.12.2024 ROK</w:t>
      </w:r>
      <w:bookmarkEnd w:id="234"/>
    </w:p>
    <w:p w14:paraId="494728BD" w14:textId="75344A6D" w:rsidR="007170EA" w:rsidRPr="00A03C1D" w:rsidRDefault="007170EA" w:rsidP="00A03C1D">
      <w:r>
        <w:rPr>
          <w:noProof/>
        </w:rPr>
        <w:drawing>
          <wp:inline distT="0" distB="0" distL="0" distR="0" wp14:anchorId="7218328D" wp14:editId="4896F4D9">
            <wp:extent cx="5715000" cy="3533775"/>
            <wp:effectExtent l="0" t="0" r="0" b="9525"/>
            <wp:docPr id="840759706" name="Wykres 1" descr="Wykres kołowy przedstawia strukturę bezrobocia według czasu pozostawania bez pracy. Największy odsetek bezrobotnych (26,2%) to osoby poszukujące pracy od 1 do 3 miesięcy. Kolejną grupą są osoby bezrobotne od 3 do 6 miesięcy (17,3%), a następnie od 6 do 12 miesięcy (16,8%). Osoby bez pracy od 12 do 24 miesięcy stanowią 13,5%, a ci, którzy pozostają bez pracy powyżej 24 miesięcy, to 12,9%. Osoby poszukujące pracy przez jeden miesiąc stanowią 13,4%.">
              <a:extLst xmlns:a="http://schemas.openxmlformats.org/drawingml/2006/main">
                <a:ext uri="{FF2B5EF4-FFF2-40B4-BE49-F238E27FC236}">
                  <a16:creationId xmlns:a16="http://schemas.microsoft.com/office/drawing/2014/main" id="{753EFED0-2F1F-D344-ABC4-22F6D84F7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D9BF01"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 xml:space="preserve">Źródło: </w:t>
      </w:r>
      <w:bookmarkStart w:id="235" w:name="_Hlk197330872"/>
      <w:r>
        <w:rPr>
          <w:color w:val="000000" w:themeColor="text1"/>
          <w:sz w:val="22"/>
          <w:szCs w:val="22"/>
        </w:rPr>
        <w:t xml:space="preserve">Opracowanie własne na podstawie danych </w:t>
      </w:r>
      <w:bookmarkEnd w:id="235"/>
      <w:r>
        <w:rPr>
          <w:color w:val="000000" w:themeColor="text1"/>
          <w:sz w:val="22"/>
          <w:szCs w:val="22"/>
        </w:rPr>
        <w:t>z Zabrzańskiego Centrum Rozwoju Przedsiębiorczości</w:t>
      </w:r>
    </w:p>
    <w:p w14:paraId="449FAC65" w14:textId="77777777" w:rsidR="00252D9E" w:rsidRDefault="0040491F">
      <w:pPr>
        <w:spacing w:line="23" w:lineRule="atLeast"/>
        <w:rPr>
          <w:rFonts w:eastAsia="Aptos"/>
          <w:u w:val="single"/>
        </w:rPr>
      </w:pPr>
      <w:r>
        <w:rPr>
          <w:rFonts w:eastAsia="Aptos"/>
          <w:u w:val="single"/>
        </w:rPr>
        <w:t>Działalność Powiatowego Urzędu Pracy w Zabrzu</w:t>
      </w:r>
    </w:p>
    <w:p w14:paraId="3CA569B2" w14:textId="77777777" w:rsidR="00252D9E" w:rsidRDefault="0040491F">
      <w:r>
        <w:t>W roku 2024 do Powiatowego Urzędu Pracy zgłoszono 2 516 oferty pracy i miejsc aktywizacji zawodowej.  W porównaniu do roku 2023 liczba ofert pracy zmniejszyła się o 520.</w:t>
      </w:r>
    </w:p>
    <w:p w14:paraId="30D4A4B0" w14:textId="77777777" w:rsidR="00252D9E" w:rsidRDefault="0040491F">
      <w:pPr>
        <w:spacing w:after="0"/>
        <w:rPr>
          <w:rFonts w:eastAsia="Aptos"/>
          <w:u w:val="single"/>
        </w:rPr>
      </w:pPr>
      <w:r>
        <w:rPr>
          <w:rFonts w:eastAsia="Aptos"/>
          <w:u w:val="single"/>
        </w:rPr>
        <w:t xml:space="preserve">Wydatki na aktywizację zawodową osób bezrobotnych </w:t>
      </w:r>
    </w:p>
    <w:p w14:paraId="68BEB14D" w14:textId="5550DCBC" w:rsidR="00252D9E" w:rsidRDefault="0040491F">
      <w:r>
        <w:t>Do 31.12.2024 r. na aktywizację zawodową osób bezrobotnych i poszukujących pracy wydano łącznie z Funduszu Pracy i Europejskiego Funduszu Społecznego 10 650 682,71 zł. W ciągu 12 miesięcy w</w:t>
      </w:r>
      <w:r w:rsidR="005D79D0">
        <w:t> </w:t>
      </w:r>
      <w:r>
        <w:t>aktywizacji zawodowej uczestniczyło 888 osób.</w:t>
      </w:r>
    </w:p>
    <w:p w14:paraId="76A4CE1B" w14:textId="77777777" w:rsidR="00252D9E" w:rsidRDefault="0040491F" w:rsidP="005D79D0">
      <w:pPr>
        <w:spacing w:after="60"/>
      </w:pPr>
      <w:r>
        <w:t>Powiatowy Urząd Pracy aktywnie poszukuje źródeł finansowania zewnętrznego działań aktywizacyjnych dla osób bezrobotnych aby zapełnić płynność wydatków oraz szerszy wachlarz usług rynku pracy. W roku 2024 jednostka aplikowała o udzielenie dofinansowania dla:</w:t>
      </w:r>
    </w:p>
    <w:p w14:paraId="2B83DAAB" w14:textId="41B4D232" w:rsidR="00252D9E" w:rsidRPr="005D79D0" w:rsidRDefault="0040491F" w:rsidP="005D79D0">
      <w:pPr>
        <w:numPr>
          <w:ilvl w:val="0"/>
          <w:numId w:val="29"/>
        </w:numPr>
        <w:spacing w:after="0"/>
        <w:ind w:left="425" w:hanging="357"/>
        <w:rPr>
          <w:szCs w:val="22"/>
        </w:rPr>
      </w:pPr>
      <w:r w:rsidRPr="005D79D0">
        <w:rPr>
          <w:szCs w:val="22"/>
        </w:rPr>
        <w:t>Projektu pn. „Komunikacja bez barier. Typ 1: wsparcie dla Instytucji Rynku Pracy.” ze środków Europejskiego Funduszu Społecznego Plus w ramach Programu Fundusze Europejskie dla Śląskiego 2021 -2027 – wartość całkowita projektu: 275 655,00zł, dofinansowanie 234 306,75 zł</w:t>
      </w:r>
    </w:p>
    <w:p w14:paraId="7C68AB82" w14:textId="6B8E599D" w:rsidR="00252D9E" w:rsidRPr="005D79D0" w:rsidRDefault="0040491F" w:rsidP="005D79D0">
      <w:pPr>
        <w:numPr>
          <w:ilvl w:val="0"/>
          <w:numId w:val="29"/>
        </w:numPr>
        <w:spacing w:after="0"/>
        <w:ind w:left="425" w:hanging="357"/>
        <w:rPr>
          <w:szCs w:val="22"/>
        </w:rPr>
      </w:pPr>
      <w:r w:rsidRPr="005D79D0">
        <w:rPr>
          <w:szCs w:val="22"/>
        </w:rPr>
        <w:t>Projektu pn. „Aktywizacja osób bezrobotnych zarejestrowanych w Powiatowym Urzędzie Pracy w</w:t>
      </w:r>
      <w:r w:rsidR="005D79D0">
        <w:rPr>
          <w:szCs w:val="22"/>
        </w:rPr>
        <w:t> </w:t>
      </w:r>
      <w:r w:rsidRPr="005D79D0">
        <w:rPr>
          <w:szCs w:val="22"/>
        </w:rPr>
        <w:t>Zabrzu (II)” ze środków Europejskiego Funduszu Społecznego Plus w ramach Programu Fundusze Europejskie dla Śląskiego 2021 -2027 – wartość całkowita projektu: 6 264 705,12 zł, dofinansowanie 5 324 999,35 zł</w:t>
      </w:r>
    </w:p>
    <w:p w14:paraId="56888ED0" w14:textId="6A6C5F5F" w:rsidR="00252D9E" w:rsidRPr="005D79D0" w:rsidRDefault="0040491F" w:rsidP="005D79D0">
      <w:pPr>
        <w:numPr>
          <w:ilvl w:val="0"/>
          <w:numId w:val="29"/>
        </w:numPr>
        <w:spacing w:after="0"/>
        <w:ind w:left="425" w:hanging="357"/>
        <w:rPr>
          <w:szCs w:val="22"/>
        </w:rPr>
      </w:pPr>
      <w:r w:rsidRPr="005D79D0">
        <w:rPr>
          <w:szCs w:val="22"/>
        </w:rPr>
        <w:t>Projektu pn. „100 tysięcy szans – wsparcie na założenie działalności gospodarczej” ze środków Europejskiego Funduszu Społecznego Plus w ramach Programu Fundusze Europejskie dla Śląskiego 2021 -2027 – wartość całkowita projektu: 5 073 202,00 zł, dofinansowanie 4 312 221,70 zł</w:t>
      </w:r>
      <w:r w:rsidR="00141B93">
        <w:rPr>
          <w:szCs w:val="22"/>
        </w:rPr>
        <w:t>.</w:t>
      </w:r>
    </w:p>
    <w:p w14:paraId="4FDBB3AD" w14:textId="26A05FBA" w:rsidR="00252D9E" w:rsidRPr="005D79D0" w:rsidRDefault="0040491F" w:rsidP="005D79D0">
      <w:pPr>
        <w:numPr>
          <w:ilvl w:val="0"/>
          <w:numId w:val="29"/>
        </w:numPr>
        <w:spacing w:after="60"/>
        <w:ind w:left="425" w:hanging="357"/>
        <w:rPr>
          <w:szCs w:val="22"/>
        </w:rPr>
      </w:pPr>
      <w:r w:rsidRPr="005D79D0">
        <w:rPr>
          <w:szCs w:val="22"/>
        </w:rPr>
        <w:lastRenderedPageBreak/>
        <w:t>Projektu pn. „Czas na rozwój – wsparcie w zakresie nabywania, podwyższania lub dostosowania kwalifikacji na rynku pracy” ze środków Europejskiego Funduszu Społecznego Plus w ramach Programu Fundusze Europejskie dla Śląskiego 2021 -2027 – wartość całkowita projektu: 1 022 747,50 zł, dofinansowanie 869 335,37 zł</w:t>
      </w:r>
      <w:r w:rsidR="00787DAD">
        <w:rPr>
          <w:szCs w:val="22"/>
        </w:rPr>
        <w:t>.</w:t>
      </w:r>
    </w:p>
    <w:p w14:paraId="30F3A052" w14:textId="0095863F" w:rsidR="00252D9E" w:rsidRDefault="0040491F">
      <w:pPr>
        <w:spacing w:after="0"/>
      </w:pPr>
      <w:r>
        <w:t xml:space="preserve">Kolejno w roku 2024 Powiatowy Urząd Pracy zrealizował projekt „Aktywizacja osób bezrobotnych zarejestrowanych w Powiatowym Urzędzie Pracy w Zabrzu (I)". </w:t>
      </w:r>
      <w:r w:rsidR="003E565A">
        <w:t>Projekt był</w:t>
      </w:r>
      <w:r>
        <w:t xml:space="preserve"> współfinansowany ze</w:t>
      </w:r>
      <w:r w:rsidR="005D79D0">
        <w:t> </w:t>
      </w:r>
      <w:r>
        <w:t>środków Europejskiego Funduszu Społecznego Plus w ramach Programu Fundusze Europejskie dla</w:t>
      </w:r>
      <w:r w:rsidR="005D79D0">
        <w:t> </w:t>
      </w:r>
      <w:r>
        <w:t>Śląskiego 2021 -2027 – wartość całkowita: 6 619 513,01 zł, wartość dofinansowania: 5</w:t>
      </w:r>
      <w:r w:rsidR="005D79D0">
        <w:t> </w:t>
      </w:r>
      <w:r>
        <w:t>626</w:t>
      </w:r>
      <w:r w:rsidR="005D79D0">
        <w:t> </w:t>
      </w:r>
      <w:r>
        <w:t>586,05</w:t>
      </w:r>
      <w:r w:rsidR="005D79D0">
        <w:t> zł</w:t>
      </w:r>
      <w:r>
        <w:t>. Zadania zostały zrealizowane w okresie od 01.06.2023 r. do 31.12.2024 r.</w:t>
      </w:r>
    </w:p>
    <w:p w14:paraId="0D5A3E50" w14:textId="2C1CD986" w:rsidR="00252D9E" w:rsidRDefault="0040491F">
      <w:pPr>
        <w:spacing w:after="0"/>
      </w:pPr>
      <w:r>
        <w:t>Projekt miał na celu kompleksowe wsparcie w ramach aktywizacji zawodowej, tak aby zwiększyć możliwość trwałego zatrudnienia, tworzenia nowych miejsc pracy, między innymi poprzez wspieranie rozwoju przedsiębiorczości i samozatrudnienia dla osób bezrobotnych, zarejestrowanych w PUP Zabrze, w szczególności osób w wieku 18 – 29 lat oraz znajdujących się w najtrudniejszej sytuacji na</w:t>
      </w:r>
      <w:r w:rsidR="005D79D0">
        <w:t> </w:t>
      </w:r>
      <w:r>
        <w:t>rynku pracy. Rezultatem realizowanych działań w projekcie było uzyskanie kwalifikacji lub nabycie kompetencji i zwiększenie możliwości podjęcia zatrudnienia.</w:t>
      </w:r>
    </w:p>
    <w:p w14:paraId="5A153257" w14:textId="77777777" w:rsidR="00252D9E" w:rsidRDefault="0040491F">
      <w:pPr>
        <w:spacing w:after="0"/>
      </w:pPr>
      <w:r>
        <w:t>Projekt zapewniał szeroką ofertę usług Powiatowego Urzędu Pracy w tym:</w:t>
      </w:r>
    </w:p>
    <w:p w14:paraId="7A39250B" w14:textId="2D46EE02" w:rsidR="00252D9E" w:rsidRDefault="0040491F">
      <w:pPr>
        <w:spacing w:after="0"/>
      </w:pPr>
      <w:r>
        <w:t xml:space="preserve">   - Pośrednictwo pracy lub poradnictwo zawodowe, w ramach których utworzono lub zaktualizowano Indywidualny Plan Działania – skorzystało 349 uczestników z pośrednictwa pracy, 173 uczestników z</w:t>
      </w:r>
      <w:r w:rsidR="005D79D0">
        <w:t> </w:t>
      </w:r>
      <w:r>
        <w:t>poradnictwa zawodowego.</w:t>
      </w:r>
    </w:p>
    <w:p w14:paraId="7D4F1758" w14:textId="488BF358" w:rsidR="00252D9E" w:rsidRPr="00141B93" w:rsidRDefault="0040491F" w:rsidP="00141B93">
      <w:pPr>
        <w:numPr>
          <w:ilvl w:val="0"/>
          <w:numId w:val="29"/>
        </w:numPr>
        <w:spacing w:after="0"/>
        <w:ind w:left="425" w:hanging="357"/>
        <w:rPr>
          <w:szCs w:val="22"/>
        </w:rPr>
      </w:pPr>
      <w:r w:rsidRPr="00141B93">
        <w:rPr>
          <w:szCs w:val="22"/>
        </w:rPr>
        <w:t>Szkolenia, które umożliwią uzyskanie kwalifikacji zawodowych – skorzystało 74 uczestników.</w:t>
      </w:r>
    </w:p>
    <w:p w14:paraId="5E3F9104" w14:textId="454CEC4F" w:rsidR="00252D9E" w:rsidRPr="00141B93" w:rsidRDefault="0040491F" w:rsidP="00141B93">
      <w:pPr>
        <w:numPr>
          <w:ilvl w:val="0"/>
          <w:numId w:val="29"/>
        </w:numPr>
        <w:spacing w:after="0"/>
        <w:ind w:left="425" w:hanging="357"/>
        <w:rPr>
          <w:szCs w:val="22"/>
        </w:rPr>
      </w:pPr>
      <w:r w:rsidRPr="00141B93">
        <w:rPr>
          <w:szCs w:val="22"/>
        </w:rPr>
        <w:t xml:space="preserve">Staże, umożliwiające uczestnikom projektu nabycie umiejętności praktycznych, czy też kompetencji do wykonywania pracy na danym stanowisku– skorzystało 149 uczestników. </w:t>
      </w:r>
    </w:p>
    <w:p w14:paraId="47AB1EA5" w14:textId="22D0BF85" w:rsidR="00252D9E" w:rsidRPr="00141B93" w:rsidRDefault="0040491F" w:rsidP="00141B93">
      <w:pPr>
        <w:numPr>
          <w:ilvl w:val="0"/>
          <w:numId w:val="29"/>
        </w:numPr>
        <w:spacing w:after="0"/>
        <w:ind w:left="425" w:hanging="357"/>
        <w:rPr>
          <w:szCs w:val="22"/>
        </w:rPr>
      </w:pPr>
      <w:r w:rsidRPr="00141B93">
        <w:rPr>
          <w:szCs w:val="22"/>
        </w:rPr>
        <w:t>Jednorazowe środki na podjęcie działalności gospodarczej – skorzystało 102 uczestników</w:t>
      </w:r>
    </w:p>
    <w:p w14:paraId="0AC371C4" w14:textId="404599A3" w:rsidR="00252D9E" w:rsidRPr="00141B93" w:rsidRDefault="0040491F" w:rsidP="00141B93">
      <w:pPr>
        <w:numPr>
          <w:ilvl w:val="0"/>
          <w:numId w:val="29"/>
        </w:numPr>
        <w:spacing w:after="0"/>
        <w:ind w:left="425" w:hanging="357"/>
        <w:rPr>
          <w:szCs w:val="22"/>
        </w:rPr>
      </w:pPr>
      <w:r w:rsidRPr="00141B93">
        <w:rPr>
          <w:szCs w:val="22"/>
        </w:rPr>
        <w:t>Refundacja/doposażenie stanowiska pracy – skorzystało 11 uczestników.</w:t>
      </w:r>
    </w:p>
    <w:p w14:paraId="06F02D2B" w14:textId="2238E035" w:rsidR="00252D9E" w:rsidRPr="00141B93" w:rsidRDefault="0040491F" w:rsidP="00141B93">
      <w:pPr>
        <w:numPr>
          <w:ilvl w:val="0"/>
          <w:numId w:val="29"/>
        </w:numPr>
        <w:spacing w:after="0"/>
        <w:ind w:left="425" w:hanging="357"/>
        <w:rPr>
          <w:szCs w:val="22"/>
        </w:rPr>
      </w:pPr>
      <w:r w:rsidRPr="00141B93">
        <w:rPr>
          <w:szCs w:val="22"/>
        </w:rPr>
        <w:t>Bon na zasiedlenie, w ramach którego przyznawane są środki finansowe na pokrycie kosztów zamieszkania w związku z podjęciem zatrudnienia – skorzystało 8 uczestników.</w:t>
      </w:r>
    </w:p>
    <w:p w14:paraId="221556D0" w14:textId="02553A14" w:rsidR="00252D9E" w:rsidRPr="00141B93" w:rsidRDefault="0040491F" w:rsidP="00141B93">
      <w:pPr>
        <w:numPr>
          <w:ilvl w:val="0"/>
          <w:numId w:val="29"/>
        </w:numPr>
        <w:ind w:left="425" w:hanging="357"/>
        <w:rPr>
          <w:szCs w:val="22"/>
        </w:rPr>
      </w:pPr>
      <w:r w:rsidRPr="00141B93">
        <w:rPr>
          <w:szCs w:val="22"/>
        </w:rPr>
        <w:t>Prace interwencyjne</w:t>
      </w:r>
      <w:r w:rsidR="005D79D0" w:rsidRPr="00141B93">
        <w:rPr>
          <w:szCs w:val="22"/>
        </w:rPr>
        <w:t xml:space="preserve"> </w:t>
      </w:r>
      <w:r w:rsidRPr="00141B93">
        <w:rPr>
          <w:szCs w:val="22"/>
        </w:rPr>
        <w:t>– skorzystało 30 uczestników.</w:t>
      </w:r>
    </w:p>
    <w:p w14:paraId="27B02E80" w14:textId="77777777" w:rsidR="00252D9E" w:rsidRDefault="0040491F">
      <w:pPr>
        <w:spacing w:after="0"/>
        <w:rPr>
          <w:rFonts w:eastAsia="Aptos"/>
          <w:u w:val="single"/>
        </w:rPr>
      </w:pPr>
      <w:r>
        <w:rPr>
          <w:rFonts w:eastAsia="Aptos"/>
          <w:u w:val="single"/>
        </w:rPr>
        <w:t xml:space="preserve">Krajowy Fundusz Szkoleniowy </w:t>
      </w:r>
    </w:p>
    <w:p w14:paraId="2CF49C2C" w14:textId="77777777" w:rsidR="00252D9E" w:rsidRDefault="0040491F" w:rsidP="005D79D0">
      <w:pPr>
        <w:spacing w:after="60"/>
      </w:pPr>
      <w:r>
        <w:t>W 2024 r. Powiatowy Urząd Pracy w Zabrzu przyznał środki z Krajowego Funduszu Szkoleniowego na kształcenie ustawiczne pracowników i pracodawców na łączną kwotę 1 255 821,33 zł. Ze środków skorzystało w sumie 141 pracodawców, co umożliwiło przeszkolenie 761 pracowników.</w:t>
      </w:r>
    </w:p>
    <w:p w14:paraId="1B009C0B" w14:textId="77777777" w:rsidR="00252D9E" w:rsidRDefault="0040491F">
      <w:pPr>
        <w:spacing w:after="0"/>
        <w:rPr>
          <w:rFonts w:eastAsia="Aptos"/>
          <w:u w:val="single"/>
        </w:rPr>
      </w:pPr>
      <w:r>
        <w:rPr>
          <w:rFonts w:eastAsia="Aptos"/>
          <w:u w:val="single"/>
        </w:rPr>
        <w:t>Sytuacja obywateli Ukrainy na zabrzańskim ryku pracy – dodatkowe wyzwanie dla PUP w Zabrzu</w:t>
      </w:r>
    </w:p>
    <w:p w14:paraId="016F0ED8" w14:textId="77777777" w:rsidR="00252D9E" w:rsidRDefault="0040491F">
      <w:pPr>
        <w:spacing w:after="0"/>
      </w:pPr>
      <w:r>
        <w:t>Art. 22 Ustawy o pomocy obywatelom Ukrainy w związku z konfliktem zbrojnym na terytorium tego państwa (Dz. U. z 2024 r. poz. 167 ze zm.) daje obywatelom Ukrainy pełny dostęp do polskiego rynku pracy oraz możliwość rejestracji w powiatowych urzędach pracy jako osoby bezrobotne. Ostatnie zmiany ustawy umożliwiają obywatelom Ukrainy korzystanie ze wspomnianych przywilejów do 30.09.2025 r. Obywatel Ukrainy zarejestrowany w urzędzie pracy może skorzystać z takich samych form pomocy jak obywatel Polski, a do legalizacji zatrudnienia wymagane jest jedynie przesłanie przez pracodawcę za pomocą platformy praca.gov.pl powiadomienia.</w:t>
      </w:r>
    </w:p>
    <w:p w14:paraId="1C991477" w14:textId="77777777" w:rsidR="00252D9E" w:rsidRDefault="0040491F">
      <w:r>
        <w:t>Od początku marca 2022 r. do grudnia 2024 r. w Powiatowym Urzędzie Pracy w Zabrzu zarejestrowało się łącznie 695 obywateli Ukrainy, z czego 619 to kobiety. Liczba aktywnie zarejestrowanych osób wg. Stanu na 31.12.2024 r. wynosi 49 osób. W tym samym okresie 376 obywateli Ukrainy podjęło pracę zarówno subsydiowaną jak i poprzez otwarty rynek pracy. Obywatele Ukrainy skorzystali z następujących form aktywizacji przedstawionych w tabeli 48.</w:t>
      </w:r>
    </w:p>
    <w:p w14:paraId="37B2E236" w14:textId="5A0F7438" w:rsidR="00252D9E" w:rsidRDefault="0040491F">
      <w:pPr>
        <w:pStyle w:val="Legenda"/>
        <w:keepNext/>
        <w:spacing w:after="120" w:line="23" w:lineRule="atLeast"/>
        <w:jc w:val="both"/>
        <w:rPr>
          <w:color w:val="000000" w:themeColor="text1"/>
          <w:sz w:val="22"/>
          <w:szCs w:val="22"/>
        </w:rPr>
      </w:pPr>
      <w:bookmarkStart w:id="236" w:name="_Toc199418553"/>
      <w:r>
        <w:rPr>
          <w:color w:val="000000" w:themeColor="text1"/>
          <w:sz w:val="22"/>
          <w:szCs w:val="22"/>
        </w:rPr>
        <w:lastRenderedPageBreak/>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47</w:t>
      </w:r>
      <w:r>
        <w:rPr>
          <w:color w:val="000000"/>
          <w:sz w:val="22"/>
          <w:szCs w:val="22"/>
        </w:rPr>
        <w:fldChar w:fldCharType="end"/>
      </w:r>
      <w:r>
        <w:rPr>
          <w:color w:val="000000" w:themeColor="text1"/>
          <w:sz w:val="22"/>
          <w:szCs w:val="22"/>
        </w:rPr>
        <w:t>. FORMY AKTYWIZACJI Z KTÓRYCH SKORZYSTALI OBYWATELE UKRAINY W OKRESIE OD MARCA 2022 R. DO GRUDNIA 2024 R.</w:t>
      </w:r>
      <w:bookmarkEnd w:id="236"/>
    </w:p>
    <w:tbl>
      <w:tblPr>
        <w:tblStyle w:val="Tabela-Siatka3"/>
        <w:tblW w:w="9062" w:type="dxa"/>
        <w:tblLayout w:type="fixed"/>
        <w:tblCellMar>
          <w:top w:w="57" w:type="dxa"/>
          <w:left w:w="57" w:type="dxa"/>
          <w:bottom w:w="57" w:type="dxa"/>
          <w:right w:w="57" w:type="dxa"/>
        </w:tblCellMar>
        <w:tblLook w:val="04A0" w:firstRow="1" w:lastRow="0" w:firstColumn="1" w:lastColumn="0" w:noHBand="0" w:noVBand="1"/>
      </w:tblPr>
      <w:tblGrid>
        <w:gridCol w:w="416"/>
        <w:gridCol w:w="3123"/>
        <w:gridCol w:w="2693"/>
        <w:gridCol w:w="2830"/>
      </w:tblGrid>
      <w:tr w:rsidR="00252D9E" w14:paraId="4FD075F7" w14:textId="77777777">
        <w:trPr>
          <w:trHeight w:val="275"/>
          <w:tblHeader/>
        </w:trPr>
        <w:tc>
          <w:tcPr>
            <w:tcW w:w="415" w:type="dxa"/>
            <w:vAlign w:val="center"/>
          </w:tcPr>
          <w:p w14:paraId="649D13CF" w14:textId="77777777" w:rsidR="00252D9E" w:rsidRDefault="0040491F" w:rsidP="004A290D">
            <w:pPr>
              <w:widowControl w:val="0"/>
              <w:spacing w:after="0"/>
              <w:rPr>
                <w:rFonts w:eastAsia="Aptos"/>
                <w:b/>
                <w:bCs/>
              </w:rPr>
            </w:pPr>
            <w:r>
              <w:rPr>
                <w:rFonts w:eastAsia="Aptos"/>
                <w:b/>
                <w:bCs/>
              </w:rPr>
              <w:t>LP.</w:t>
            </w:r>
          </w:p>
        </w:tc>
        <w:tc>
          <w:tcPr>
            <w:tcW w:w="3123" w:type="dxa"/>
            <w:tcMar>
              <w:top w:w="0" w:type="dxa"/>
              <w:bottom w:w="0" w:type="dxa"/>
            </w:tcMar>
            <w:vAlign w:val="center"/>
          </w:tcPr>
          <w:p w14:paraId="790DDACA" w14:textId="77777777" w:rsidR="00252D9E" w:rsidRDefault="0040491F" w:rsidP="004A290D">
            <w:pPr>
              <w:widowControl w:val="0"/>
              <w:spacing w:after="0"/>
              <w:rPr>
                <w:rFonts w:eastAsia="Aptos"/>
                <w:b/>
                <w:bCs/>
              </w:rPr>
            </w:pPr>
            <w:r>
              <w:rPr>
                <w:rFonts w:eastAsia="Aptos"/>
                <w:b/>
                <w:bCs/>
              </w:rPr>
              <w:t>FORMY AKTYWIZACJI</w:t>
            </w:r>
          </w:p>
        </w:tc>
        <w:tc>
          <w:tcPr>
            <w:tcW w:w="2693" w:type="dxa"/>
            <w:vAlign w:val="center"/>
          </w:tcPr>
          <w:p w14:paraId="238F7B7C" w14:textId="77777777" w:rsidR="00252D9E" w:rsidRDefault="0040491F" w:rsidP="004A290D">
            <w:pPr>
              <w:widowControl w:val="0"/>
              <w:spacing w:after="0"/>
              <w:rPr>
                <w:rFonts w:eastAsia="Aptos"/>
                <w:b/>
                <w:bCs/>
              </w:rPr>
            </w:pPr>
            <w:r>
              <w:rPr>
                <w:rFonts w:eastAsia="Aptos"/>
                <w:b/>
                <w:bCs/>
              </w:rPr>
              <w:t>LICZBA OSÓB W OKRESIE</w:t>
            </w:r>
          </w:p>
          <w:p w14:paraId="52810083" w14:textId="77777777" w:rsidR="00252D9E" w:rsidRDefault="0040491F" w:rsidP="004A290D">
            <w:pPr>
              <w:widowControl w:val="0"/>
              <w:spacing w:after="0"/>
              <w:rPr>
                <w:rFonts w:eastAsia="Aptos"/>
                <w:b/>
                <w:bCs/>
              </w:rPr>
            </w:pPr>
            <w:r>
              <w:rPr>
                <w:rFonts w:eastAsia="Aptos"/>
                <w:b/>
                <w:bCs/>
              </w:rPr>
              <w:t>03.2022 DO 12.2024 ROKU</w:t>
            </w:r>
          </w:p>
        </w:tc>
        <w:tc>
          <w:tcPr>
            <w:tcW w:w="2830" w:type="dxa"/>
            <w:vAlign w:val="center"/>
          </w:tcPr>
          <w:p w14:paraId="39FD91D5" w14:textId="77777777" w:rsidR="00252D9E" w:rsidRDefault="0040491F" w:rsidP="004A290D">
            <w:pPr>
              <w:widowControl w:val="0"/>
              <w:spacing w:after="0"/>
              <w:rPr>
                <w:rFonts w:eastAsia="Aptos"/>
                <w:b/>
                <w:bCs/>
              </w:rPr>
            </w:pPr>
            <w:r>
              <w:rPr>
                <w:rFonts w:eastAsia="Aptos"/>
                <w:b/>
                <w:bCs/>
              </w:rPr>
              <w:t>LICZBA OSÓB W 2024 ROKU</w:t>
            </w:r>
          </w:p>
        </w:tc>
      </w:tr>
      <w:tr w:rsidR="00252D9E" w14:paraId="533FE42B" w14:textId="77777777">
        <w:trPr>
          <w:trHeight w:val="18"/>
        </w:trPr>
        <w:tc>
          <w:tcPr>
            <w:tcW w:w="415" w:type="dxa"/>
            <w:vAlign w:val="center"/>
          </w:tcPr>
          <w:p w14:paraId="0B4A598E" w14:textId="77777777" w:rsidR="00252D9E" w:rsidRDefault="0040491F">
            <w:pPr>
              <w:widowControl w:val="0"/>
              <w:spacing w:after="0"/>
              <w:rPr>
                <w:rFonts w:eastAsia="Aptos"/>
              </w:rPr>
            </w:pPr>
            <w:r>
              <w:rPr>
                <w:rFonts w:eastAsia="Aptos"/>
              </w:rPr>
              <w:t>1.</w:t>
            </w:r>
          </w:p>
        </w:tc>
        <w:tc>
          <w:tcPr>
            <w:tcW w:w="3123" w:type="dxa"/>
            <w:tcMar>
              <w:top w:w="0" w:type="dxa"/>
              <w:bottom w:w="0" w:type="dxa"/>
            </w:tcMar>
            <w:vAlign w:val="center"/>
          </w:tcPr>
          <w:p w14:paraId="3E5A4160" w14:textId="77777777" w:rsidR="00252D9E" w:rsidRDefault="0040491F">
            <w:pPr>
              <w:widowControl w:val="0"/>
              <w:spacing w:after="0"/>
              <w:rPr>
                <w:rFonts w:eastAsia="Aptos"/>
              </w:rPr>
            </w:pPr>
            <w:r>
              <w:rPr>
                <w:rFonts w:eastAsia="Aptos"/>
              </w:rPr>
              <w:t>Szkolenia z języka polskiego</w:t>
            </w:r>
          </w:p>
        </w:tc>
        <w:tc>
          <w:tcPr>
            <w:tcW w:w="2693" w:type="dxa"/>
            <w:vAlign w:val="center"/>
          </w:tcPr>
          <w:p w14:paraId="278AE0D6" w14:textId="77777777" w:rsidR="00252D9E" w:rsidRDefault="0040491F">
            <w:pPr>
              <w:widowControl w:val="0"/>
              <w:spacing w:after="0"/>
              <w:rPr>
                <w:rFonts w:eastAsia="Aptos"/>
              </w:rPr>
            </w:pPr>
            <w:r>
              <w:rPr>
                <w:rFonts w:eastAsia="Aptos"/>
              </w:rPr>
              <w:t>179</w:t>
            </w:r>
          </w:p>
        </w:tc>
        <w:tc>
          <w:tcPr>
            <w:tcW w:w="2830" w:type="dxa"/>
            <w:vAlign w:val="center"/>
          </w:tcPr>
          <w:p w14:paraId="15E026DF" w14:textId="77777777" w:rsidR="00252D9E" w:rsidRDefault="0040491F">
            <w:pPr>
              <w:widowControl w:val="0"/>
              <w:spacing w:after="0"/>
              <w:rPr>
                <w:rFonts w:eastAsia="Aptos"/>
              </w:rPr>
            </w:pPr>
            <w:r>
              <w:rPr>
                <w:rFonts w:eastAsia="Aptos"/>
              </w:rPr>
              <w:t>16</w:t>
            </w:r>
          </w:p>
        </w:tc>
      </w:tr>
      <w:tr w:rsidR="00252D9E" w14:paraId="76D78DFB" w14:textId="77777777">
        <w:trPr>
          <w:trHeight w:val="18"/>
        </w:trPr>
        <w:tc>
          <w:tcPr>
            <w:tcW w:w="415" w:type="dxa"/>
            <w:vAlign w:val="center"/>
          </w:tcPr>
          <w:p w14:paraId="55213770" w14:textId="77777777" w:rsidR="00252D9E" w:rsidRDefault="0040491F">
            <w:pPr>
              <w:widowControl w:val="0"/>
              <w:spacing w:after="0"/>
              <w:rPr>
                <w:rFonts w:eastAsia="Aptos"/>
              </w:rPr>
            </w:pPr>
            <w:r>
              <w:rPr>
                <w:rFonts w:eastAsia="Aptos"/>
              </w:rPr>
              <w:t>2.</w:t>
            </w:r>
          </w:p>
        </w:tc>
        <w:tc>
          <w:tcPr>
            <w:tcW w:w="3123" w:type="dxa"/>
            <w:tcMar>
              <w:top w:w="0" w:type="dxa"/>
              <w:bottom w:w="0" w:type="dxa"/>
            </w:tcMar>
            <w:vAlign w:val="center"/>
          </w:tcPr>
          <w:p w14:paraId="76589A27" w14:textId="77777777" w:rsidR="00252D9E" w:rsidRDefault="0040491F">
            <w:pPr>
              <w:widowControl w:val="0"/>
              <w:spacing w:after="0"/>
              <w:rPr>
                <w:rFonts w:eastAsia="Aptos"/>
              </w:rPr>
            </w:pPr>
            <w:r>
              <w:rPr>
                <w:rFonts w:eastAsia="Aptos"/>
              </w:rPr>
              <w:t>Szkolenia zawodowe</w:t>
            </w:r>
          </w:p>
        </w:tc>
        <w:tc>
          <w:tcPr>
            <w:tcW w:w="2693" w:type="dxa"/>
            <w:vAlign w:val="center"/>
          </w:tcPr>
          <w:p w14:paraId="401EBB89" w14:textId="77777777" w:rsidR="00252D9E" w:rsidRDefault="0040491F">
            <w:pPr>
              <w:widowControl w:val="0"/>
              <w:spacing w:after="0"/>
              <w:rPr>
                <w:rFonts w:eastAsia="Aptos"/>
              </w:rPr>
            </w:pPr>
            <w:r>
              <w:rPr>
                <w:rFonts w:eastAsia="Aptos"/>
              </w:rPr>
              <w:t>36</w:t>
            </w:r>
          </w:p>
        </w:tc>
        <w:tc>
          <w:tcPr>
            <w:tcW w:w="2830" w:type="dxa"/>
            <w:vAlign w:val="center"/>
          </w:tcPr>
          <w:p w14:paraId="760D49DD" w14:textId="77777777" w:rsidR="00252D9E" w:rsidRDefault="0040491F">
            <w:pPr>
              <w:widowControl w:val="0"/>
              <w:spacing w:after="0"/>
              <w:rPr>
                <w:rFonts w:eastAsia="Aptos"/>
              </w:rPr>
            </w:pPr>
            <w:r>
              <w:rPr>
                <w:rFonts w:eastAsia="Aptos"/>
              </w:rPr>
              <w:t>13</w:t>
            </w:r>
          </w:p>
        </w:tc>
      </w:tr>
      <w:tr w:rsidR="00252D9E" w14:paraId="73AB69C7" w14:textId="77777777">
        <w:trPr>
          <w:trHeight w:val="18"/>
        </w:trPr>
        <w:tc>
          <w:tcPr>
            <w:tcW w:w="415" w:type="dxa"/>
            <w:vAlign w:val="center"/>
          </w:tcPr>
          <w:p w14:paraId="466EC933" w14:textId="77777777" w:rsidR="00252D9E" w:rsidRDefault="0040491F">
            <w:pPr>
              <w:widowControl w:val="0"/>
              <w:spacing w:after="0"/>
              <w:rPr>
                <w:rFonts w:eastAsia="Aptos"/>
              </w:rPr>
            </w:pPr>
            <w:r>
              <w:rPr>
                <w:rFonts w:eastAsia="Aptos"/>
              </w:rPr>
              <w:t>3.</w:t>
            </w:r>
          </w:p>
        </w:tc>
        <w:tc>
          <w:tcPr>
            <w:tcW w:w="3123" w:type="dxa"/>
            <w:tcMar>
              <w:top w:w="0" w:type="dxa"/>
              <w:bottom w:w="0" w:type="dxa"/>
            </w:tcMar>
            <w:vAlign w:val="center"/>
          </w:tcPr>
          <w:p w14:paraId="23297C7A" w14:textId="77777777" w:rsidR="00252D9E" w:rsidRDefault="0040491F">
            <w:pPr>
              <w:widowControl w:val="0"/>
              <w:spacing w:after="0"/>
              <w:rPr>
                <w:rFonts w:eastAsia="Aptos"/>
              </w:rPr>
            </w:pPr>
            <w:r>
              <w:rPr>
                <w:rFonts w:eastAsia="Aptos"/>
              </w:rPr>
              <w:t>Staże</w:t>
            </w:r>
          </w:p>
        </w:tc>
        <w:tc>
          <w:tcPr>
            <w:tcW w:w="2693" w:type="dxa"/>
            <w:vAlign w:val="center"/>
          </w:tcPr>
          <w:p w14:paraId="09990AB9" w14:textId="77777777" w:rsidR="00252D9E" w:rsidRDefault="0040491F">
            <w:pPr>
              <w:widowControl w:val="0"/>
              <w:spacing w:after="0"/>
              <w:rPr>
                <w:rFonts w:eastAsia="Aptos"/>
              </w:rPr>
            </w:pPr>
            <w:r>
              <w:rPr>
                <w:rFonts w:eastAsia="Aptos"/>
              </w:rPr>
              <w:t>64</w:t>
            </w:r>
          </w:p>
        </w:tc>
        <w:tc>
          <w:tcPr>
            <w:tcW w:w="2830" w:type="dxa"/>
            <w:vAlign w:val="center"/>
          </w:tcPr>
          <w:p w14:paraId="4F3D09BD" w14:textId="77777777" w:rsidR="00252D9E" w:rsidRDefault="0040491F">
            <w:pPr>
              <w:widowControl w:val="0"/>
              <w:spacing w:after="0"/>
              <w:rPr>
                <w:rFonts w:eastAsia="Aptos"/>
              </w:rPr>
            </w:pPr>
            <w:r>
              <w:rPr>
                <w:rFonts w:eastAsia="Aptos"/>
              </w:rPr>
              <w:t>3</w:t>
            </w:r>
          </w:p>
        </w:tc>
      </w:tr>
      <w:tr w:rsidR="00252D9E" w14:paraId="61956D58" w14:textId="77777777">
        <w:trPr>
          <w:trHeight w:val="70"/>
        </w:trPr>
        <w:tc>
          <w:tcPr>
            <w:tcW w:w="415" w:type="dxa"/>
            <w:vAlign w:val="center"/>
          </w:tcPr>
          <w:p w14:paraId="1205FA7F" w14:textId="77777777" w:rsidR="00252D9E" w:rsidRDefault="0040491F">
            <w:pPr>
              <w:widowControl w:val="0"/>
              <w:spacing w:after="0"/>
              <w:rPr>
                <w:rFonts w:eastAsia="Aptos"/>
              </w:rPr>
            </w:pPr>
            <w:r>
              <w:rPr>
                <w:rFonts w:eastAsia="Aptos"/>
              </w:rPr>
              <w:t>4.</w:t>
            </w:r>
          </w:p>
        </w:tc>
        <w:tc>
          <w:tcPr>
            <w:tcW w:w="3123" w:type="dxa"/>
            <w:tcMar>
              <w:top w:w="0" w:type="dxa"/>
              <w:bottom w:w="0" w:type="dxa"/>
            </w:tcMar>
            <w:vAlign w:val="center"/>
          </w:tcPr>
          <w:p w14:paraId="0A678FB7" w14:textId="77777777" w:rsidR="00252D9E" w:rsidRDefault="0040491F">
            <w:pPr>
              <w:widowControl w:val="0"/>
              <w:spacing w:after="0"/>
              <w:rPr>
                <w:rFonts w:eastAsia="Aptos"/>
              </w:rPr>
            </w:pPr>
            <w:r>
              <w:rPr>
                <w:rFonts w:eastAsia="Aptos"/>
              </w:rPr>
              <w:t>Roboty publiczne</w:t>
            </w:r>
          </w:p>
        </w:tc>
        <w:tc>
          <w:tcPr>
            <w:tcW w:w="2693" w:type="dxa"/>
            <w:vAlign w:val="center"/>
          </w:tcPr>
          <w:p w14:paraId="42010E16" w14:textId="77777777" w:rsidR="00252D9E" w:rsidRDefault="0040491F">
            <w:pPr>
              <w:widowControl w:val="0"/>
              <w:spacing w:after="0"/>
              <w:rPr>
                <w:rFonts w:eastAsia="Aptos"/>
              </w:rPr>
            </w:pPr>
            <w:r>
              <w:rPr>
                <w:rFonts w:eastAsia="Aptos"/>
              </w:rPr>
              <w:t>25</w:t>
            </w:r>
          </w:p>
        </w:tc>
        <w:tc>
          <w:tcPr>
            <w:tcW w:w="2830" w:type="dxa"/>
            <w:vAlign w:val="center"/>
          </w:tcPr>
          <w:p w14:paraId="3D863B15" w14:textId="77777777" w:rsidR="00252D9E" w:rsidRDefault="0040491F">
            <w:pPr>
              <w:widowControl w:val="0"/>
              <w:spacing w:after="0"/>
              <w:rPr>
                <w:rFonts w:eastAsia="Aptos"/>
              </w:rPr>
            </w:pPr>
            <w:r>
              <w:rPr>
                <w:rFonts w:eastAsia="Aptos"/>
              </w:rPr>
              <w:t>3</w:t>
            </w:r>
          </w:p>
        </w:tc>
      </w:tr>
      <w:tr w:rsidR="00252D9E" w14:paraId="41656E81" w14:textId="77777777">
        <w:trPr>
          <w:trHeight w:val="18"/>
        </w:trPr>
        <w:tc>
          <w:tcPr>
            <w:tcW w:w="415" w:type="dxa"/>
            <w:vAlign w:val="center"/>
          </w:tcPr>
          <w:p w14:paraId="3C90A535" w14:textId="77777777" w:rsidR="00252D9E" w:rsidRDefault="0040491F">
            <w:pPr>
              <w:widowControl w:val="0"/>
              <w:spacing w:after="0"/>
              <w:rPr>
                <w:rFonts w:eastAsia="Aptos"/>
              </w:rPr>
            </w:pPr>
            <w:r>
              <w:rPr>
                <w:rFonts w:eastAsia="Aptos"/>
              </w:rPr>
              <w:t>5.</w:t>
            </w:r>
          </w:p>
        </w:tc>
        <w:tc>
          <w:tcPr>
            <w:tcW w:w="3123" w:type="dxa"/>
            <w:tcMar>
              <w:top w:w="0" w:type="dxa"/>
              <w:bottom w:w="0" w:type="dxa"/>
            </w:tcMar>
            <w:vAlign w:val="center"/>
          </w:tcPr>
          <w:p w14:paraId="141EACBC" w14:textId="77777777" w:rsidR="00252D9E" w:rsidRDefault="0040491F">
            <w:pPr>
              <w:widowControl w:val="0"/>
              <w:spacing w:after="0"/>
              <w:rPr>
                <w:rFonts w:eastAsia="Aptos"/>
              </w:rPr>
            </w:pPr>
            <w:r>
              <w:rPr>
                <w:rFonts w:eastAsia="Aptos"/>
              </w:rPr>
              <w:t>Prace interwencyjne</w:t>
            </w:r>
          </w:p>
        </w:tc>
        <w:tc>
          <w:tcPr>
            <w:tcW w:w="2693" w:type="dxa"/>
            <w:vAlign w:val="center"/>
          </w:tcPr>
          <w:p w14:paraId="77D570E6" w14:textId="77777777" w:rsidR="00252D9E" w:rsidRDefault="0040491F">
            <w:pPr>
              <w:widowControl w:val="0"/>
              <w:spacing w:after="0"/>
              <w:rPr>
                <w:rFonts w:eastAsia="Aptos"/>
              </w:rPr>
            </w:pPr>
            <w:r>
              <w:rPr>
                <w:rFonts w:eastAsia="Aptos"/>
              </w:rPr>
              <w:t>14</w:t>
            </w:r>
          </w:p>
        </w:tc>
        <w:tc>
          <w:tcPr>
            <w:tcW w:w="2830" w:type="dxa"/>
            <w:vAlign w:val="center"/>
          </w:tcPr>
          <w:p w14:paraId="52592821" w14:textId="77777777" w:rsidR="00252D9E" w:rsidRDefault="0040491F">
            <w:pPr>
              <w:widowControl w:val="0"/>
              <w:spacing w:after="0"/>
              <w:rPr>
                <w:rFonts w:eastAsia="Aptos"/>
              </w:rPr>
            </w:pPr>
            <w:r>
              <w:rPr>
                <w:rFonts w:eastAsia="Aptos"/>
              </w:rPr>
              <w:t>3</w:t>
            </w:r>
          </w:p>
        </w:tc>
      </w:tr>
    </w:tbl>
    <w:p w14:paraId="6B4D0FA5"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065E2368" w14:textId="77777777" w:rsidR="00252D9E" w:rsidRDefault="0040491F">
      <w:pPr>
        <w:spacing w:after="0"/>
        <w:rPr>
          <w:rFonts w:eastAsia="Aptos"/>
          <w:u w:val="single"/>
        </w:rPr>
      </w:pPr>
      <w:r>
        <w:rPr>
          <w:rFonts w:eastAsia="Aptos"/>
          <w:u w:val="single"/>
        </w:rPr>
        <w:t xml:space="preserve">Struktura zarejestrowanych obywateli Ukrainy </w:t>
      </w:r>
    </w:p>
    <w:p w14:paraId="64810700" w14:textId="77777777" w:rsidR="00252D9E" w:rsidRDefault="0040491F">
      <w:r>
        <w:t>W ostatnich latach rośnie znaczenie cudzoziemców na lokalnych rynkach pracy, w tym również w Zabrzu. Szczególną grupę stanowią obywatele Ukrainy, którzy coraz częściej rejestrują się w Powiatowym Urzędzie Pracy jako osoby poszukujące zatrudnienia, na koniec grudnia 2024 roku zarejestrowanych było 49 osób, w tym 41 kobiet.  Zdecydowana większość obywateli Ukrainy zarejestrowanych w PUP Zabrze to osoby powyżej 30 roku życia – 92%.  Obywatele Ukrainy zarejestrowani w PUP Zabrze posiadają wysokie kwalifikacje, bo aż 41% posiada wykształcenie wyższe, a 49% wykształcenie średnie, żadna z zarejestrowanych osób nie legitymuje się wykształceniem podstawowym.</w:t>
      </w:r>
    </w:p>
    <w:p w14:paraId="44F66A02" w14:textId="2305AD7F" w:rsidR="00252D9E" w:rsidRDefault="0040491F">
      <w:pPr>
        <w:pStyle w:val="Legenda"/>
        <w:keepNext/>
        <w:spacing w:after="120" w:line="23" w:lineRule="atLeast"/>
        <w:rPr>
          <w:color w:val="000000" w:themeColor="text1"/>
          <w:sz w:val="22"/>
          <w:szCs w:val="22"/>
        </w:rPr>
      </w:pPr>
      <w:bookmarkStart w:id="237" w:name="_Toc199418586"/>
      <w:r>
        <w:rPr>
          <w:color w:val="000000" w:themeColor="text1"/>
          <w:sz w:val="22"/>
          <w:szCs w:val="22"/>
        </w:rPr>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15</w:t>
      </w:r>
      <w:r>
        <w:rPr>
          <w:color w:val="000000"/>
          <w:sz w:val="22"/>
          <w:szCs w:val="22"/>
        </w:rPr>
        <w:fldChar w:fldCharType="end"/>
      </w:r>
      <w:r>
        <w:rPr>
          <w:color w:val="000000" w:themeColor="text1"/>
          <w:sz w:val="22"/>
          <w:szCs w:val="22"/>
        </w:rPr>
        <w:t>. OBYWATELE UKRAINY ZAREJESTROWANI W PUP ZABRZE WEDŁUG POZIOMU WYKSZTAŁCENIA STAN NA 31.12.2024 ROKU</w:t>
      </w:r>
      <w:bookmarkEnd w:id="237"/>
    </w:p>
    <w:p w14:paraId="3C4DB4DB" w14:textId="77777777" w:rsidR="00252D9E" w:rsidRDefault="0040491F">
      <w:pPr>
        <w:keepNext/>
        <w:spacing w:after="0" w:line="23" w:lineRule="atLeast"/>
        <w:rPr>
          <w:rFonts w:ascii="Aptos" w:eastAsia="Aptos" w:hAnsi="Aptos" w:cs="Times New Roman"/>
          <w:szCs w:val="22"/>
        </w:rPr>
      </w:pPr>
      <w:r>
        <w:rPr>
          <w:noProof/>
        </w:rPr>
        <w:drawing>
          <wp:inline distT="0" distB="0" distL="0" distR="0" wp14:anchorId="2ACDDDD7" wp14:editId="1B498969">
            <wp:extent cx="5671185" cy="3390900"/>
            <wp:effectExtent l="0" t="0" r="5715" b="0"/>
            <wp:docPr id="16" name="Obiekt11" descr="Wykres kołowy przedstawia strukturę bezrobocia obywateli Ukrainy według poziomu wykształcenia. Największy odsetek bezrobotnych posiada wykształcenie wyższe, stanowiąc 41% ogółu. Osoby z wykształceniem średnim zawodowym stanowią 33%, a z wykształceniem średnim ogólnym 16%. Z kolei osoby z wykształceniem zawodowym to 10%, a osoby z wykształceniem podstawowym i poniżej stanowią 0% w tej grupie."/>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C1FFF24"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428BC9CA" w14:textId="77777777" w:rsidR="00252D9E" w:rsidRDefault="0040491F">
      <w:pPr>
        <w:spacing w:after="60" w:line="23" w:lineRule="atLeast"/>
        <w:rPr>
          <w:rFonts w:eastAsia="Aptos"/>
          <w:u w:val="single"/>
        </w:rPr>
      </w:pPr>
      <w:r>
        <w:rPr>
          <w:rFonts w:eastAsia="Aptos"/>
          <w:u w:val="single"/>
        </w:rPr>
        <w:lastRenderedPageBreak/>
        <w:t>Zatrudnienie cudzoziemców</w:t>
      </w:r>
    </w:p>
    <w:p w14:paraId="07C92FB1" w14:textId="77777777" w:rsidR="00252D9E" w:rsidRDefault="0040491F">
      <w:pPr>
        <w:numPr>
          <w:ilvl w:val="0"/>
          <w:numId w:val="29"/>
        </w:numPr>
        <w:spacing w:after="0"/>
        <w:ind w:left="425" w:hanging="357"/>
        <w:rPr>
          <w:szCs w:val="22"/>
        </w:rPr>
      </w:pPr>
      <w:r>
        <w:rPr>
          <w:szCs w:val="22"/>
        </w:rPr>
        <w:t xml:space="preserve">Oświadczenia o powierzeniu pracy cudzoziemcom </w:t>
      </w:r>
    </w:p>
    <w:p w14:paraId="4C373C97" w14:textId="77777777" w:rsidR="00252D9E" w:rsidRDefault="0040491F">
      <w:pPr>
        <w:spacing w:after="0"/>
        <w:ind w:left="425"/>
        <w:rPr>
          <w:szCs w:val="22"/>
        </w:rPr>
      </w:pPr>
      <w:r>
        <w:rPr>
          <w:szCs w:val="22"/>
        </w:rPr>
        <w:t>Jednym z zadań powiatowych urzędów pracy w zakresie zatrudniania cudzoziemców, jest rejestracja oświadczeń o powierzeniu pracy cudzoziemcom, którzy mają już dokumenty zezwalające na pracę w RP. Urząd Pracy nie świadczy w tym zakresie usług pośrednictwa pracy, ogranicza się do formalnej rejestracji oświadczenia składanego przez pracodawcę. Pracodawcy składają oświadczenia zgodnie ze swoją siedzibą, bez względu na miejsce wykonywania pracy przez cudzoziemca.</w:t>
      </w:r>
    </w:p>
    <w:p w14:paraId="7E1C5BE5" w14:textId="52B84B99" w:rsidR="00252D9E" w:rsidRDefault="0040491F">
      <w:pPr>
        <w:pStyle w:val="Legenda"/>
        <w:keepNext/>
        <w:spacing w:before="120" w:after="120" w:line="23" w:lineRule="atLeast"/>
        <w:jc w:val="both"/>
        <w:rPr>
          <w:color w:val="000000" w:themeColor="text1"/>
          <w:sz w:val="22"/>
          <w:szCs w:val="22"/>
        </w:rPr>
      </w:pPr>
      <w:bookmarkStart w:id="238" w:name="_Toc199418554"/>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48</w:t>
      </w:r>
      <w:r>
        <w:rPr>
          <w:color w:val="000000"/>
          <w:sz w:val="22"/>
          <w:szCs w:val="22"/>
        </w:rPr>
        <w:fldChar w:fldCharType="end"/>
      </w:r>
      <w:r>
        <w:rPr>
          <w:color w:val="000000" w:themeColor="text1"/>
          <w:sz w:val="22"/>
          <w:szCs w:val="22"/>
        </w:rPr>
        <w:t>. OŚWIADCZENIA O POWIERZENIU PRACY CUDZOZIEMCOM, A ZAREJESTROWANE PRZEZ PUP ZABRZE W 2024 R.</w:t>
      </w:r>
      <w:bookmarkEnd w:id="238"/>
    </w:p>
    <w:tbl>
      <w:tblPr>
        <w:tblStyle w:val="Tabela-Siatka3"/>
        <w:tblW w:w="9062" w:type="dxa"/>
        <w:tblLayout w:type="fixed"/>
        <w:tblCellMar>
          <w:top w:w="57" w:type="dxa"/>
          <w:left w:w="57" w:type="dxa"/>
          <w:bottom w:w="57" w:type="dxa"/>
          <w:right w:w="57" w:type="dxa"/>
        </w:tblCellMar>
        <w:tblLook w:val="04A0" w:firstRow="1" w:lastRow="0" w:firstColumn="1" w:lastColumn="0" w:noHBand="0" w:noVBand="1"/>
      </w:tblPr>
      <w:tblGrid>
        <w:gridCol w:w="987"/>
        <w:gridCol w:w="994"/>
        <w:gridCol w:w="2551"/>
        <w:gridCol w:w="1508"/>
        <w:gridCol w:w="1514"/>
        <w:gridCol w:w="1508"/>
      </w:tblGrid>
      <w:tr w:rsidR="00252D9E" w14:paraId="09CD5428" w14:textId="77777777">
        <w:trPr>
          <w:trHeight w:val="561"/>
        </w:trPr>
        <w:tc>
          <w:tcPr>
            <w:tcW w:w="986" w:type="dxa"/>
            <w:vAlign w:val="center"/>
          </w:tcPr>
          <w:p w14:paraId="20FE67BD" w14:textId="77777777" w:rsidR="00252D9E" w:rsidRDefault="0040491F">
            <w:pPr>
              <w:widowControl w:val="0"/>
              <w:spacing w:before="60" w:after="60"/>
              <w:rPr>
                <w:rFonts w:eastAsia="Aptos"/>
                <w:b/>
                <w:bCs/>
              </w:rPr>
            </w:pPr>
            <w:r>
              <w:rPr>
                <w:rFonts w:eastAsia="Aptos"/>
                <w:b/>
                <w:bCs/>
              </w:rPr>
              <w:t>OGÓŁEM</w:t>
            </w:r>
          </w:p>
        </w:tc>
        <w:tc>
          <w:tcPr>
            <w:tcW w:w="994" w:type="dxa"/>
            <w:vAlign w:val="center"/>
          </w:tcPr>
          <w:p w14:paraId="5ADE87C3" w14:textId="77777777" w:rsidR="00252D9E" w:rsidRDefault="0040491F">
            <w:pPr>
              <w:widowControl w:val="0"/>
              <w:spacing w:before="60" w:after="60"/>
              <w:rPr>
                <w:rFonts w:eastAsia="Aptos"/>
                <w:b/>
                <w:bCs/>
              </w:rPr>
            </w:pPr>
            <w:r>
              <w:rPr>
                <w:rFonts w:eastAsia="Aptos"/>
                <w:b/>
                <w:bCs/>
              </w:rPr>
              <w:t>W TYM KOBIETY</w:t>
            </w:r>
          </w:p>
        </w:tc>
        <w:tc>
          <w:tcPr>
            <w:tcW w:w="2551" w:type="dxa"/>
            <w:vAlign w:val="center"/>
          </w:tcPr>
          <w:p w14:paraId="260B3655" w14:textId="77777777" w:rsidR="00252D9E" w:rsidRDefault="0040491F">
            <w:pPr>
              <w:widowControl w:val="0"/>
              <w:spacing w:before="60" w:after="60"/>
              <w:rPr>
                <w:rFonts w:eastAsia="Aptos"/>
                <w:b/>
                <w:bCs/>
              </w:rPr>
            </w:pPr>
            <w:r>
              <w:rPr>
                <w:rFonts w:eastAsia="Aptos"/>
                <w:b/>
                <w:bCs/>
              </w:rPr>
              <w:t>ZE WSKAZANIEM MIEJSCA WYKONYWANIA PRACY</w:t>
            </w:r>
          </w:p>
        </w:tc>
        <w:tc>
          <w:tcPr>
            <w:tcW w:w="1508" w:type="dxa"/>
            <w:vAlign w:val="center"/>
          </w:tcPr>
          <w:p w14:paraId="17302356" w14:textId="77777777" w:rsidR="00252D9E" w:rsidRDefault="0040491F">
            <w:pPr>
              <w:widowControl w:val="0"/>
              <w:spacing w:before="60" w:after="60"/>
              <w:rPr>
                <w:rFonts w:eastAsia="Aptos"/>
                <w:b/>
                <w:bCs/>
              </w:rPr>
            </w:pPr>
            <w:r>
              <w:rPr>
                <w:rFonts w:eastAsia="Aptos"/>
                <w:b/>
                <w:bCs/>
              </w:rPr>
              <w:t>W TYM KOBIETY</w:t>
            </w:r>
          </w:p>
        </w:tc>
        <w:tc>
          <w:tcPr>
            <w:tcW w:w="1514" w:type="dxa"/>
            <w:vAlign w:val="center"/>
          </w:tcPr>
          <w:p w14:paraId="2CC86685" w14:textId="77777777" w:rsidR="00252D9E" w:rsidRDefault="0040491F">
            <w:pPr>
              <w:widowControl w:val="0"/>
              <w:spacing w:before="60" w:after="60"/>
              <w:rPr>
                <w:rFonts w:eastAsia="Aptos"/>
                <w:b/>
                <w:bCs/>
              </w:rPr>
            </w:pPr>
            <w:r>
              <w:rPr>
                <w:rFonts w:eastAsia="Aptos"/>
                <w:b/>
                <w:bCs/>
              </w:rPr>
              <w:t>NA OBYWATELI UKRAINY</w:t>
            </w:r>
          </w:p>
        </w:tc>
        <w:tc>
          <w:tcPr>
            <w:tcW w:w="1508" w:type="dxa"/>
            <w:vAlign w:val="center"/>
          </w:tcPr>
          <w:p w14:paraId="1F11D2B6" w14:textId="77777777" w:rsidR="00252D9E" w:rsidRDefault="0040491F">
            <w:pPr>
              <w:widowControl w:val="0"/>
              <w:spacing w:before="60" w:after="60"/>
              <w:rPr>
                <w:rFonts w:eastAsia="Aptos"/>
                <w:b/>
                <w:bCs/>
              </w:rPr>
            </w:pPr>
            <w:r>
              <w:rPr>
                <w:rFonts w:eastAsia="Aptos"/>
                <w:b/>
                <w:bCs/>
              </w:rPr>
              <w:t>W TYM KOBIETY</w:t>
            </w:r>
          </w:p>
        </w:tc>
      </w:tr>
      <w:tr w:rsidR="00252D9E" w14:paraId="702DC8C0" w14:textId="77777777">
        <w:trPr>
          <w:trHeight w:val="18"/>
        </w:trPr>
        <w:tc>
          <w:tcPr>
            <w:tcW w:w="986" w:type="dxa"/>
            <w:vAlign w:val="center"/>
          </w:tcPr>
          <w:p w14:paraId="25223350" w14:textId="77777777" w:rsidR="00252D9E" w:rsidRDefault="0040491F">
            <w:pPr>
              <w:widowControl w:val="0"/>
              <w:spacing w:after="0"/>
              <w:rPr>
                <w:rFonts w:eastAsia="Aptos"/>
              </w:rPr>
            </w:pPr>
            <w:r>
              <w:rPr>
                <w:rFonts w:eastAsia="Aptos"/>
              </w:rPr>
              <w:t>1229</w:t>
            </w:r>
          </w:p>
        </w:tc>
        <w:tc>
          <w:tcPr>
            <w:tcW w:w="994" w:type="dxa"/>
            <w:vAlign w:val="center"/>
          </w:tcPr>
          <w:p w14:paraId="2C17410E" w14:textId="77777777" w:rsidR="00252D9E" w:rsidRDefault="0040491F">
            <w:pPr>
              <w:widowControl w:val="0"/>
              <w:spacing w:after="0"/>
              <w:rPr>
                <w:rFonts w:eastAsia="Aptos"/>
              </w:rPr>
            </w:pPr>
            <w:r>
              <w:rPr>
                <w:rFonts w:eastAsia="Aptos"/>
              </w:rPr>
              <w:t>360</w:t>
            </w:r>
          </w:p>
        </w:tc>
        <w:tc>
          <w:tcPr>
            <w:tcW w:w="2551" w:type="dxa"/>
            <w:vAlign w:val="center"/>
          </w:tcPr>
          <w:p w14:paraId="13278A62" w14:textId="77777777" w:rsidR="00252D9E" w:rsidRDefault="0040491F">
            <w:pPr>
              <w:widowControl w:val="0"/>
              <w:spacing w:after="0"/>
              <w:rPr>
                <w:rFonts w:eastAsia="Aptos"/>
              </w:rPr>
            </w:pPr>
            <w:r>
              <w:rPr>
                <w:rFonts w:eastAsia="Aptos"/>
              </w:rPr>
              <w:t>423</w:t>
            </w:r>
          </w:p>
        </w:tc>
        <w:tc>
          <w:tcPr>
            <w:tcW w:w="1508" w:type="dxa"/>
            <w:vAlign w:val="center"/>
          </w:tcPr>
          <w:p w14:paraId="6EF49256" w14:textId="77777777" w:rsidR="00252D9E" w:rsidRDefault="0040491F">
            <w:pPr>
              <w:widowControl w:val="0"/>
              <w:spacing w:after="0"/>
              <w:rPr>
                <w:rFonts w:eastAsia="Aptos"/>
              </w:rPr>
            </w:pPr>
            <w:r>
              <w:rPr>
                <w:rFonts w:eastAsia="Aptos"/>
              </w:rPr>
              <w:t>100</w:t>
            </w:r>
          </w:p>
        </w:tc>
        <w:tc>
          <w:tcPr>
            <w:tcW w:w="1514" w:type="dxa"/>
            <w:vAlign w:val="center"/>
          </w:tcPr>
          <w:p w14:paraId="379EEB0C" w14:textId="77777777" w:rsidR="00252D9E" w:rsidRDefault="0040491F">
            <w:pPr>
              <w:widowControl w:val="0"/>
              <w:spacing w:after="0"/>
              <w:rPr>
                <w:rFonts w:eastAsia="Aptos"/>
              </w:rPr>
            </w:pPr>
            <w:r>
              <w:rPr>
                <w:rFonts w:eastAsia="Aptos"/>
              </w:rPr>
              <w:t>540</w:t>
            </w:r>
          </w:p>
        </w:tc>
        <w:tc>
          <w:tcPr>
            <w:tcW w:w="1508" w:type="dxa"/>
            <w:vAlign w:val="center"/>
          </w:tcPr>
          <w:p w14:paraId="66AC044C" w14:textId="77777777" w:rsidR="00252D9E" w:rsidRDefault="0040491F">
            <w:pPr>
              <w:keepNext/>
              <w:widowControl w:val="0"/>
              <w:spacing w:after="0"/>
              <w:rPr>
                <w:rFonts w:eastAsia="Aptos"/>
              </w:rPr>
            </w:pPr>
            <w:r>
              <w:rPr>
                <w:rFonts w:eastAsia="Aptos"/>
              </w:rPr>
              <w:t>259</w:t>
            </w:r>
          </w:p>
        </w:tc>
      </w:tr>
    </w:tbl>
    <w:p w14:paraId="277B523B"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410E6B3D" w14:textId="77777777" w:rsidR="00252D9E" w:rsidRDefault="0040491F">
      <w:pPr>
        <w:numPr>
          <w:ilvl w:val="0"/>
          <w:numId w:val="29"/>
        </w:numPr>
        <w:spacing w:after="0"/>
        <w:ind w:left="425" w:hanging="357"/>
        <w:rPr>
          <w:szCs w:val="22"/>
        </w:rPr>
      </w:pPr>
      <w:r>
        <w:rPr>
          <w:szCs w:val="22"/>
        </w:rPr>
        <w:t>Powiadomienia o powierzeniu wykonywania pracy obywatelom Ukrainy.</w:t>
      </w:r>
    </w:p>
    <w:p w14:paraId="6134D9C7" w14:textId="5C65D49C" w:rsidR="00252D9E" w:rsidRDefault="0040491F">
      <w:pPr>
        <w:ind w:left="425"/>
        <w:rPr>
          <w:szCs w:val="22"/>
        </w:rPr>
      </w:pPr>
      <w:r>
        <w:rPr>
          <w:szCs w:val="22"/>
        </w:rPr>
        <w:t>Specustawa pozwala na zatrudnienie obywateli Ukrainy na terenie RP bez konieczności uzyskania zezwolenia na pracę, czy też rejestracji oświadczenia w powiatowym urzędzie pracy. Dla</w:t>
      </w:r>
      <w:r w:rsidR="004F5D04">
        <w:rPr>
          <w:szCs w:val="22"/>
        </w:rPr>
        <w:t> </w:t>
      </w:r>
      <w:r>
        <w:rPr>
          <w:szCs w:val="22"/>
        </w:rPr>
        <w:t>legalności zatrudnienia obywatela Ukrainy wystarczy przesłanie przez pracodawcę powiadomienia poprzez portal praca.gov do urzędu pracy zgodnego z siedzibą pracodawcy.</w:t>
      </w:r>
    </w:p>
    <w:p w14:paraId="4393803C" w14:textId="451A1D09" w:rsidR="00252D9E" w:rsidRDefault="0040491F">
      <w:pPr>
        <w:pStyle w:val="Legenda"/>
        <w:keepNext/>
        <w:spacing w:after="120" w:line="23" w:lineRule="atLeast"/>
        <w:jc w:val="both"/>
        <w:rPr>
          <w:color w:val="000000" w:themeColor="text1"/>
          <w:sz w:val="22"/>
          <w:szCs w:val="22"/>
        </w:rPr>
      </w:pPr>
      <w:bookmarkStart w:id="239" w:name="_Toc199418555"/>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49</w:t>
      </w:r>
      <w:r>
        <w:rPr>
          <w:color w:val="000000"/>
          <w:sz w:val="22"/>
          <w:szCs w:val="22"/>
        </w:rPr>
        <w:fldChar w:fldCharType="end"/>
      </w:r>
      <w:r>
        <w:rPr>
          <w:color w:val="000000" w:themeColor="text1"/>
          <w:sz w:val="22"/>
          <w:szCs w:val="22"/>
        </w:rPr>
        <w:t>. POWIADOMIENIA O POWIERZENIU PRACY OBYWATELOM UKRAINY W 2024 R.</w:t>
      </w:r>
      <w:bookmarkEnd w:id="239"/>
    </w:p>
    <w:tbl>
      <w:tblPr>
        <w:tblStyle w:val="Tabela-Siatka3"/>
        <w:tblW w:w="9062" w:type="dxa"/>
        <w:tblLayout w:type="fixed"/>
        <w:tblCellMar>
          <w:top w:w="57" w:type="dxa"/>
          <w:left w:w="57" w:type="dxa"/>
          <w:bottom w:w="57" w:type="dxa"/>
          <w:right w:w="57" w:type="dxa"/>
        </w:tblCellMar>
        <w:tblLook w:val="04A0" w:firstRow="1" w:lastRow="0" w:firstColumn="1" w:lastColumn="0" w:noHBand="0" w:noVBand="1"/>
      </w:tblPr>
      <w:tblGrid>
        <w:gridCol w:w="2267"/>
        <w:gridCol w:w="2123"/>
        <w:gridCol w:w="2408"/>
        <w:gridCol w:w="2264"/>
      </w:tblGrid>
      <w:tr w:rsidR="00252D9E" w14:paraId="4210569B" w14:textId="77777777">
        <w:trPr>
          <w:trHeight w:val="121"/>
        </w:trPr>
        <w:tc>
          <w:tcPr>
            <w:tcW w:w="2266" w:type="dxa"/>
            <w:vAlign w:val="center"/>
          </w:tcPr>
          <w:p w14:paraId="0CAB4894" w14:textId="77777777" w:rsidR="00252D9E" w:rsidRDefault="0040491F">
            <w:pPr>
              <w:widowControl w:val="0"/>
              <w:spacing w:before="60" w:after="60"/>
              <w:rPr>
                <w:rFonts w:eastAsia="Aptos"/>
                <w:b/>
                <w:bCs/>
              </w:rPr>
            </w:pPr>
            <w:r>
              <w:rPr>
                <w:rFonts w:eastAsia="Aptos"/>
                <w:b/>
                <w:bCs/>
              </w:rPr>
              <w:t>OGÓŁEM</w:t>
            </w:r>
          </w:p>
        </w:tc>
        <w:tc>
          <w:tcPr>
            <w:tcW w:w="2123" w:type="dxa"/>
            <w:vAlign w:val="center"/>
          </w:tcPr>
          <w:p w14:paraId="220C13E2" w14:textId="77777777" w:rsidR="00252D9E" w:rsidRDefault="0040491F">
            <w:pPr>
              <w:widowControl w:val="0"/>
              <w:spacing w:before="60" w:after="60"/>
              <w:rPr>
                <w:rFonts w:eastAsia="Aptos"/>
                <w:b/>
                <w:bCs/>
              </w:rPr>
            </w:pPr>
            <w:r>
              <w:rPr>
                <w:rFonts w:eastAsia="Aptos"/>
                <w:b/>
                <w:bCs/>
              </w:rPr>
              <w:t>W TYM KOBIETY</w:t>
            </w:r>
          </w:p>
        </w:tc>
        <w:tc>
          <w:tcPr>
            <w:tcW w:w="2408" w:type="dxa"/>
            <w:vAlign w:val="center"/>
          </w:tcPr>
          <w:p w14:paraId="44638ED5" w14:textId="77777777" w:rsidR="00252D9E" w:rsidRDefault="0040491F">
            <w:pPr>
              <w:widowControl w:val="0"/>
              <w:spacing w:before="60" w:after="60"/>
              <w:rPr>
                <w:rFonts w:eastAsia="Aptos"/>
                <w:b/>
                <w:bCs/>
              </w:rPr>
            </w:pPr>
            <w:r>
              <w:rPr>
                <w:rFonts w:eastAsia="Aptos"/>
                <w:b/>
                <w:bCs/>
              </w:rPr>
              <w:t>MIEJSCE PRACY ZABRZE</w:t>
            </w:r>
          </w:p>
        </w:tc>
        <w:tc>
          <w:tcPr>
            <w:tcW w:w="2264" w:type="dxa"/>
            <w:vAlign w:val="center"/>
          </w:tcPr>
          <w:p w14:paraId="3A6B5107" w14:textId="77777777" w:rsidR="00252D9E" w:rsidRDefault="0040491F">
            <w:pPr>
              <w:widowControl w:val="0"/>
              <w:spacing w:before="60" w:after="60"/>
              <w:rPr>
                <w:rFonts w:eastAsia="Aptos"/>
                <w:b/>
                <w:bCs/>
              </w:rPr>
            </w:pPr>
            <w:r>
              <w:rPr>
                <w:rFonts w:eastAsia="Aptos"/>
                <w:b/>
                <w:bCs/>
              </w:rPr>
              <w:t>W TYM KOBIETY</w:t>
            </w:r>
          </w:p>
        </w:tc>
      </w:tr>
      <w:tr w:rsidR="00252D9E" w14:paraId="3B7E5BB5" w14:textId="77777777">
        <w:trPr>
          <w:trHeight w:val="18"/>
        </w:trPr>
        <w:tc>
          <w:tcPr>
            <w:tcW w:w="2266" w:type="dxa"/>
            <w:vAlign w:val="center"/>
          </w:tcPr>
          <w:p w14:paraId="07D742B7" w14:textId="77777777" w:rsidR="00252D9E" w:rsidRDefault="0040491F">
            <w:pPr>
              <w:widowControl w:val="0"/>
              <w:spacing w:after="0"/>
              <w:rPr>
                <w:rFonts w:eastAsia="Aptos"/>
              </w:rPr>
            </w:pPr>
            <w:r>
              <w:rPr>
                <w:rFonts w:eastAsia="Aptos"/>
              </w:rPr>
              <w:t>14083</w:t>
            </w:r>
          </w:p>
        </w:tc>
        <w:tc>
          <w:tcPr>
            <w:tcW w:w="2123" w:type="dxa"/>
            <w:vAlign w:val="center"/>
          </w:tcPr>
          <w:p w14:paraId="6827281E" w14:textId="77777777" w:rsidR="00252D9E" w:rsidRDefault="0040491F">
            <w:pPr>
              <w:widowControl w:val="0"/>
              <w:spacing w:after="0"/>
              <w:rPr>
                <w:rFonts w:eastAsia="Aptos"/>
              </w:rPr>
            </w:pPr>
            <w:r>
              <w:rPr>
                <w:rFonts w:eastAsia="Aptos"/>
              </w:rPr>
              <w:t>7898</w:t>
            </w:r>
          </w:p>
        </w:tc>
        <w:tc>
          <w:tcPr>
            <w:tcW w:w="2408" w:type="dxa"/>
            <w:vAlign w:val="center"/>
          </w:tcPr>
          <w:p w14:paraId="413AE53C" w14:textId="77777777" w:rsidR="00252D9E" w:rsidRDefault="0040491F">
            <w:pPr>
              <w:widowControl w:val="0"/>
              <w:spacing w:after="0"/>
              <w:rPr>
                <w:rFonts w:eastAsia="Aptos"/>
              </w:rPr>
            </w:pPr>
            <w:r>
              <w:rPr>
                <w:rFonts w:eastAsia="Aptos"/>
              </w:rPr>
              <w:t>2946</w:t>
            </w:r>
          </w:p>
        </w:tc>
        <w:tc>
          <w:tcPr>
            <w:tcW w:w="2264" w:type="dxa"/>
            <w:vAlign w:val="center"/>
          </w:tcPr>
          <w:p w14:paraId="0B78FC93" w14:textId="77777777" w:rsidR="00252D9E" w:rsidRDefault="0040491F">
            <w:pPr>
              <w:keepNext/>
              <w:widowControl w:val="0"/>
              <w:spacing w:after="0"/>
              <w:rPr>
                <w:rFonts w:eastAsia="Aptos"/>
              </w:rPr>
            </w:pPr>
            <w:r>
              <w:rPr>
                <w:rFonts w:eastAsia="Aptos"/>
              </w:rPr>
              <w:t>1560</w:t>
            </w:r>
          </w:p>
        </w:tc>
      </w:tr>
    </w:tbl>
    <w:p w14:paraId="79911374" w14:textId="77777777" w:rsidR="00252D9E" w:rsidRDefault="0040491F">
      <w:pPr>
        <w:pStyle w:val="Legenda"/>
        <w:spacing w:before="120" w:after="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33567E71" w14:textId="77777777" w:rsidR="00252D9E" w:rsidRDefault="0040491F">
      <w:pPr>
        <w:pStyle w:val="Nagwek3"/>
        <w:spacing w:line="23" w:lineRule="atLeast"/>
        <w:ind w:left="510" w:hanging="510"/>
      </w:pPr>
      <w:bookmarkStart w:id="240" w:name="_Toc199169488"/>
      <w:r>
        <w:t>Kształcenie zawodowe</w:t>
      </w:r>
      <w:bookmarkEnd w:id="240"/>
    </w:p>
    <w:p w14:paraId="183D73D8" w14:textId="77777777" w:rsidR="00252D9E" w:rsidRDefault="0040491F">
      <w:r>
        <w:t>Władze Zabrza koncentrują się na rozwoju edukacji zawodowej, dostosowując programy do potrzeb rynku pracy. W 2024 roku kształcenie w szkołach zawodowych odbywało się w zawodach przedstawionych w tabeli poniżej:</w:t>
      </w:r>
    </w:p>
    <w:p w14:paraId="0891E131" w14:textId="471A245F" w:rsidR="00252D9E" w:rsidRDefault="0040491F">
      <w:pPr>
        <w:pStyle w:val="Legenda"/>
        <w:keepNext/>
        <w:spacing w:after="120" w:line="23" w:lineRule="atLeast"/>
        <w:jc w:val="both"/>
        <w:rPr>
          <w:color w:val="000000" w:themeColor="text1"/>
          <w:sz w:val="22"/>
          <w:szCs w:val="22"/>
        </w:rPr>
      </w:pPr>
      <w:bookmarkStart w:id="241" w:name="_Toc199418556"/>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50</w:t>
      </w:r>
      <w:r>
        <w:rPr>
          <w:color w:val="000000"/>
          <w:sz w:val="22"/>
          <w:szCs w:val="22"/>
        </w:rPr>
        <w:fldChar w:fldCharType="end"/>
      </w:r>
      <w:r>
        <w:rPr>
          <w:color w:val="000000" w:themeColor="text1"/>
          <w:sz w:val="22"/>
          <w:szCs w:val="22"/>
        </w:rPr>
        <w:t>. ZAWODY TECHNICZNE W KTÓRYCH KSZTAŁCONO W ZABRZU W 2024 ROKU</w:t>
      </w:r>
      <w:bookmarkEnd w:id="241"/>
    </w:p>
    <w:tbl>
      <w:tblPr>
        <w:tblStyle w:val="Tabela-Siatka3"/>
        <w:tblW w:w="9062" w:type="dxa"/>
        <w:tblLayout w:type="fixed"/>
        <w:tblCellMar>
          <w:top w:w="57" w:type="dxa"/>
          <w:left w:w="57" w:type="dxa"/>
          <w:bottom w:w="57" w:type="dxa"/>
          <w:right w:w="57" w:type="dxa"/>
        </w:tblCellMar>
        <w:tblLook w:val="04A0" w:firstRow="1" w:lastRow="0" w:firstColumn="1" w:lastColumn="0" w:noHBand="0" w:noVBand="1"/>
      </w:tblPr>
      <w:tblGrid>
        <w:gridCol w:w="5527"/>
        <w:gridCol w:w="3535"/>
      </w:tblGrid>
      <w:tr w:rsidR="00252D9E" w14:paraId="04C3FEA3" w14:textId="77777777">
        <w:trPr>
          <w:trHeight w:val="109"/>
          <w:tblHeader/>
        </w:trPr>
        <w:tc>
          <w:tcPr>
            <w:tcW w:w="5526" w:type="dxa"/>
            <w:vAlign w:val="center"/>
          </w:tcPr>
          <w:p w14:paraId="5F78BF5C" w14:textId="77777777" w:rsidR="00252D9E" w:rsidRDefault="0040491F">
            <w:pPr>
              <w:widowControl w:val="0"/>
              <w:spacing w:before="60" w:after="60"/>
              <w:rPr>
                <w:rFonts w:eastAsia="Aptos"/>
                <w:b/>
                <w:bCs/>
              </w:rPr>
            </w:pPr>
            <w:r>
              <w:rPr>
                <w:rFonts w:eastAsia="Aptos"/>
                <w:b/>
                <w:bCs/>
              </w:rPr>
              <w:t>NAZWA SZKOŁY ZAWODOWEJ</w:t>
            </w:r>
          </w:p>
        </w:tc>
        <w:tc>
          <w:tcPr>
            <w:tcW w:w="3535" w:type="dxa"/>
            <w:vAlign w:val="center"/>
          </w:tcPr>
          <w:p w14:paraId="36520CDB" w14:textId="77777777" w:rsidR="00252D9E" w:rsidRDefault="0040491F">
            <w:pPr>
              <w:widowControl w:val="0"/>
              <w:spacing w:before="60" w:after="60"/>
              <w:rPr>
                <w:rFonts w:eastAsia="Aptos"/>
                <w:b/>
                <w:bCs/>
              </w:rPr>
            </w:pPr>
            <w:r>
              <w:rPr>
                <w:rFonts w:eastAsia="Aptos"/>
                <w:b/>
                <w:bCs/>
              </w:rPr>
              <w:t>NAZWA ZAWODU: TECHNIK</w:t>
            </w:r>
          </w:p>
        </w:tc>
      </w:tr>
      <w:tr w:rsidR="00252D9E" w14:paraId="72FA68DE" w14:textId="77777777">
        <w:trPr>
          <w:trHeight w:val="416"/>
        </w:trPr>
        <w:tc>
          <w:tcPr>
            <w:tcW w:w="5526" w:type="dxa"/>
            <w:vAlign w:val="center"/>
          </w:tcPr>
          <w:p w14:paraId="6E0C54DB" w14:textId="77777777" w:rsidR="00252D9E" w:rsidRDefault="0040491F">
            <w:pPr>
              <w:widowControl w:val="0"/>
              <w:spacing w:after="0"/>
              <w:rPr>
                <w:rFonts w:eastAsia="Aptos"/>
              </w:rPr>
            </w:pPr>
            <w:r>
              <w:rPr>
                <w:rFonts w:eastAsia="Aptos"/>
              </w:rPr>
              <w:t>Technikum Nr 1 - Centrum Edukacji</w:t>
            </w:r>
          </w:p>
        </w:tc>
        <w:tc>
          <w:tcPr>
            <w:tcW w:w="3535" w:type="dxa"/>
            <w:vAlign w:val="center"/>
          </w:tcPr>
          <w:p w14:paraId="6A2044C0" w14:textId="77777777" w:rsidR="00252D9E" w:rsidRDefault="0040491F">
            <w:pPr>
              <w:widowControl w:val="0"/>
              <w:spacing w:after="0"/>
              <w:rPr>
                <w:rFonts w:eastAsia="Aptos"/>
              </w:rPr>
            </w:pPr>
            <w:r>
              <w:rPr>
                <w:rFonts w:eastAsia="Aptos"/>
              </w:rPr>
              <w:t>- informatyk</w:t>
            </w:r>
          </w:p>
        </w:tc>
      </w:tr>
      <w:tr w:rsidR="00252D9E" w14:paraId="48828EE0" w14:textId="77777777">
        <w:trPr>
          <w:trHeight w:val="53"/>
        </w:trPr>
        <w:tc>
          <w:tcPr>
            <w:tcW w:w="5526" w:type="dxa"/>
            <w:vAlign w:val="center"/>
          </w:tcPr>
          <w:p w14:paraId="0B95F4CD" w14:textId="77777777" w:rsidR="00252D9E" w:rsidRDefault="0040491F">
            <w:pPr>
              <w:widowControl w:val="0"/>
              <w:spacing w:after="0"/>
              <w:rPr>
                <w:rFonts w:eastAsia="Aptos"/>
              </w:rPr>
            </w:pPr>
            <w:r>
              <w:rPr>
                <w:rFonts w:eastAsia="Aptos"/>
              </w:rPr>
              <w:t>Technikum Nr 2 - Zespół Szkół Mechaniczno-Samochodowych</w:t>
            </w:r>
          </w:p>
        </w:tc>
        <w:tc>
          <w:tcPr>
            <w:tcW w:w="3535" w:type="dxa"/>
            <w:vAlign w:val="center"/>
          </w:tcPr>
          <w:p w14:paraId="12DD2289" w14:textId="77777777" w:rsidR="00252D9E" w:rsidRDefault="0040491F">
            <w:pPr>
              <w:widowControl w:val="0"/>
              <w:spacing w:after="0"/>
              <w:rPr>
                <w:rFonts w:eastAsia="Aptos"/>
              </w:rPr>
            </w:pPr>
            <w:r>
              <w:rPr>
                <w:rFonts w:eastAsia="Aptos"/>
              </w:rPr>
              <w:t>- pojazdów samochodowych</w:t>
            </w:r>
          </w:p>
        </w:tc>
      </w:tr>
      <w:tr w:rsidR="00252D9E" w14:paraId="58F4FDC4" w14:textId="77777777">
        <w:tc>
          <w:tcPr>
            <w:tcW w:w="5526" w:type="dxa"/>
            <w:vAlign w:val="center"/>
          </w:tcPr>
          <w:p w14:paraId="53B00E8D" w14:textId="77777777" w:rsidR="00252D9E" w:rsidRDefault="0040491F">
            <w:pPr>
              <w:widowControl w:val="0"/>
              <w:spacing w:after="0"/>
              <w:rPr>
                <w:rFonts w:eastAsia="Aptos"/>
              </w:rPr>
            </w:pPr>
            <w:r>
              <w:rPr>
                <w:rFonts w:eastAsia="Aptos"/>
              </w:rPr>
              <w:t>Technikum Nr 3 - Zespół Szkół Nr 3</w:t>
            </w:r>
          </w:p>
        </w:tc>
        <w:tc>
          <w:tcPr>
            <w:tcW w:w="3535" w:type="dxa"/>
            <w:vAlign w:val="center"/>
          </w:tcPr>
          <w:p w14:paraId="242B15A2" w14:textId="77777777" w:rsidR="00252D9E" w:rsidRDefault="0040491F">
            <w:pPr>
              <w:widowControl w:val="0"/>
              <w:spacing w:after="0"/>
              <w:rPr>
                <w:rFonts w:eastAsia="Aptos"/>
              </w:rPr>
            </w:pPr>
            <w:r>
              <w:rPr>
                <w:rFonts w:eastAsia="Aptos"/>
              </w:rPr>
              <w:t>- elektryk</w:t>
            </w:r>
          </w:p>
          <w:p w14:paraId="23E9BC99" w14:textId="77777777" w:rsidR="00252D9E" w:rsidRDefault="0040491F">
            <w:pPr>
              <w:widowControl w:val="0"/>
              <w:spacing w:after="0"/>
              <w:rPr>
                <w:rFonts w:eastAsia="Aptos"/>
              </w:rPr>
            </w:pPr>
            <w:r>
              <w:rPr>
                <w:rFonts w:eastAsia="Aptos"/>
              </w:rPr>
              <w:t>- informatyk/przemysłu mody</w:t>
            </w:r>
          </w:p>
        </w:tc>
      </w:tr>
      <w:tr w:rsidR="00252D9E" w14:paraId="1678B808" w14:textId="77777777">
        <w:trPr>
          <w:trHeight w:val="929"/>
        </w:trPr>
        <w:tc>
          <w:tcPr>
            <w:tcW w:w="5526" w:type="dxa"/>
            <w:vAlign w:val="center"/>
          </w:tcPr>
          <w:p w14:paraId="49B82D48" w14:textId="77777777" w:rsidR="00252D9E" w:rsidRDefault="0040491F">
            <w:pPr>
              <w:widowControl w:val="0"/>
              <w:spacing w:after="0"/>
              <w:rPr>
                <w:rFonts w:eastAsia="Aptos"/>
              </w:rPr>
            </w:pPr>
            <w:r>
              <w:rPr>
                <w:rFonts w:eastAsia="Aptos"/>
              </w:rPr>
              <w:lastRenderedPageBreak/>
              <w:t>Technikum Nr 4 - Zespół Szkól Ekonomiczno-Usługowych</w:t>
            </w:r>
          </w:p>
        </w:tc>
        <w:tc>
          <w:tcPr>
            <w:tcW w:w="3535" w:type="dxa"/>
            <w:vAlign w:val="center"/>
          </w:tcPr>
          <w:p w14:paraId="39ADFE45" w14:textId="77777777" w:rsidR="00252D9E" w:rsidRDefault="0040491F">
            <w:pPr>
              <w:widowControl w:val="0"/>
              <w:spacing w:after="0"/>
              <w:rPr>
                <w:rFonts w:eastAsia="Aptos"/>
              </w:rPr>
            </w:pPr>
            <w:r>
              <w:rPr>
                <w:rFonts w:eastAsia="Aptos"/>
              </w:rPr>
              <w:t>- ekonomista</w:t>
            </w:r>
          </w:p>
          <w:p w14:paraId="6300721C" w14:textId="77777777" w:rsidR="00252D9E" w:rsidRDefault="0040491F">
            <w:pPr>
              <w:widowControl w:val="0"/>
              <w:spacing w:after="0"/>
              <w:rPr>
                <w:rFonts w:eastAsia="Aptos"/>
              </w:rPr>
            </w:pPr>
            <w:r>
              <w:rPr>
                <w:rFonts w:eastAsia="Aptos"/>
              </w:rPr>
              <w:t>- logistyk/usług fryzjerskich</w:t>
            </w:r>
          </w:p>
          <w:p w14:paraId="23267C3B" w14:textId="77777777" w:rsidR="00252D9E" w:rsidRDefault="0040491F">
            <w:pPr>
              <w:widowControl w:val="0"/>
              <w:spacing w:after="0"/>
              <w:rPr>
                <w:rFonts w:eastAsia="Aptos"/>
              </w:rPr>
            </w:pPr>
            <w:r>
              <w:rPr>
                <w:rFonts w:eastAsia="Aptos"/>
              </w:rPr>
              <w:t>- logistyk o profilu wojskowym (oddział przygotowania wojskowego)</w:t>
            </w:r>
          </w:p>
        </w:tc>
      </w:tr>
      <w:tr w:rsidR="00252D9E" w14:paraId="18D31B05" w14:textId="77777777">
        <w:tc>
          <w:tcPr>
            <w:tcW w:w="5526" w:type="dxa"/>
            <w:vAlign w:val="center"/>
          </w:tcPr>
          <w:p w14:paraId="3038C128" w14:textId="77777777" w:rsidR="00252D9E" w:rsidRDefault="0040491F">
            <w:pPr>
              <w:widowControl w:val="0"/>
              <w:spacing w:after="0"/>
              <w:rPr>
                <w:rFonts w:eastAsia="Aptos"/>
              </w:rPr>
            </w:pPr>
            <w:r>
              <w:rPr>
                <w:rFonts w:eastAsia="Aptos"/>
              </w:rPr>
              <w:t>Technikum Nr 5 - Zespół Szkół Spożywczych</w:t>
            </w:r>
          </w:p>
        </w:tc>
        <w:tc>
          <w:tcPr>
            <w:tcW w:w="3535" w:type="dxa"/>
            <w:vAlign w:val="center"/>
          </w:tcPr>
          <w:p w14:paraId="0C56E27E" w14:textId="77777777" w:rsidR="00252D9E" w:rsidRDefault="0040491F">
            <w:pPr>
              <w:widowControl w:val="0"/>
              <w:spacing w:after="0"/>
              <w:rPr>
                <w:rFonts w:eastAsia="Aptos"/>
              </w:rPr>
            </w:pPr>
            <w:r>
              <w:rPr>
                <w:rFonts w:eastAsia="Aptos"/>
              </w:rPr>
              <w:t>- weterynarii</w:t>
            </w:r>
          </w:p>
          <w:p w14:paraId="7C3BAFC5" w14:textId="77777777" w:rsidR="00252D9E" w:rsidRDefault="0040491F">
            <w:pPr>
              <w:widowControl w:val="0"/>
              <w:spacing w:after="0"/>
              <w:rPr>
                <w:rFonts w:eastAsia="Aptos"/>
              </w:rPr>
            </w:pPr>
            <w:r>
              <w:rPr>
                <w:rFonts w:eastAsia="Aptos"/>
              </w:rPr>
              <w:t>- żywienia i usług gastronomicznych</w:t>
            </w:r>
          </w:p>
        </w:tc>
      </w:tr>
      <w:tr w:rsidR="00252D9E" w14:paraId="1A04B4EB" w14:textId="77777777">
        <w:trPr>
          <w:trHeight w:val="915"/>
        </w:trPr>
        <w:tc>
          <w:tcPr>
            <w:tcW w:w="5526" w:type="dxa"/>
            <w:vAlign w:val="center"/>
          </w:tcPr>
          <w:p w14:paraId="75C04B6E" w14:textId="77777777" w:rsidR="00252D9E" w:rsidRDefault="0040491F">
            <w:pPr>
              <w:widowControl w:val="0"/>
              <w:spacing w:after="0"/>
              <w:rPr>
                <w:rFonts w:eastAsia="Aptos"/>
              </w:rPr>
            </w:pPr>
            <w:r>
              <w:rPr>
                <w:rFonts w:eastAsia="Aptos"/>
              </w:rPr>
              <w:t>Technikum Nr 6 - Zabrzańskie Centrum Kształcenia Ogólnego i Zawodowego</w:t>
            </w:r>
          </w:p>
        </w:tc>
        <w:tc>
          <w:tcPr>
            <w:tcW w:w="3535" w:type="dxa"/>
            <w:vAlign w:val="center"/>
          </w:tcPr>
          <w:p w14:paraId="6D1AB923" w14:textId="77777777" w:rsidR="00252D9E" w:rsidRDefault="0040491F">
            <w:pPr>
              <w:widowControl w:val="0"/>
              <w:spacing w:after="0"/>
              <w:rPr>
                <w:rFonts w:eastAsia="Aptos"/>
              </w:rPr>
            </w:pPr>
            <w:r>
              <w:rPr>
                <w:rFonts w:eastAsia="Aptos"/>
              </w:rPr>
              <w:t>- grafiki i poligrafii cyfrowej</w:t>
            </w:r>
          </w:p>
          <w:p w14:paraId="353D6F6C" w14:textId="77777777" w:rsidR="00252D9E" w:rsidRDefault="0040491F">
            <w:pPr>
              <w:widowControl w:val="0"/>
              <w:spacing w:after="0"/>
              <w:rPr>
                <w:rFonts w:eastAsia="Aptos"/>
              </w:rPr>
            </w:pPr>
            <w:r>
              <w:rPr>
                <w:rFonts w:eastAsia="Aptos"/>
              </w:rPr>
              <w:t>- mechanik</w:t>
            </w:r>
          </w:p>
          <w:p w14:paraId="10E857E1" w14:textId="77777777" w:rsidR="00252D9E" w:rsidRDefault="0040491F">
            <w:pPr>
              <w:widowControl w:val="0"/>
              <w:spacing w:after="0"/>
              <w:rPr>
                <w:rFonts w:eastAsia="Aptos"/>
              </w:rPr>
            </w:pPr>
            <w:r>
              <w:rPr>
                <w:rFonts w:eastAsia="Aptos"/>
              </w:rPr>
              <w:t>- budownictwa</w:t>
            </w:r>
          </w:p>
          <w:p w14:paraId="3C801DD1" w14:textId="77777777" w:rsidR="00252D9E" w:rsidRDefault="0040491F">
            <w:pPr>
              <w:widowControl w:val="0"/>
              <w:spacing w:after="0"/>
              <w:rPr>
                <w:rFonts w:eastAsia="Aptos"/>
              </w:rPr>
            </w:pPr>
            <w:r>
              <w:rPr>
                <w:rFonts w:eastAsia="Aptos"/>
              </w:rPr>
              <w:t>- reklamy</w:t>
            </w:r>
          </w:p>
        </w:tc>
      </w:tr>
      <w:tr w:rsidR="00252D9E" w14:paraId="1A7BC446" w14:textId="77777777">
        <w:tc>
          <w:tcPr>
            <w:tcW w:w="5526" w:type="dxa"/>
            <w:vAlign w:val="center"/>
          </w:tcPr>
          <w:p w14:paraId="419D549E" w14:textId="77777777" w:rsidR="00252D9E" w:rsidRDefault="0040491F">
            <w:pPr>
              <w:widowControl w:val="0"/>
              <w:spacing w:after="0"/>
              <w:rPr>
                <w:rFonts w:eastAsia="Aptos"/>
              </w:rPr>
            </w:pPr>
            <w:r>
              <w:rPr>
                <w:rFonts w:eastAsia="Aptos"/>
              </w:rPr>
              <w:t>Technikum Nr 7 - Zespół Szkół Nr 10</w:t>
            </w:r>
          </w:p>
        </w:tc>
        <w:tc>
          <w:tcPr>
            <w:tcW w:w="3535" w:type="dxa"/>
            <w:vAlign w:val="center"/>
          </w:tcPr>
          <w:p w14:paraId="4BC4028C" w14:textId="77777777" w:rsidR="00252D9E" w:rsidRDefault="0040491F">
            <w:pPr>
              <w:widowControl w:val="0"/>
              <w:spacing w:after="0"/>
              <w:rPr>
                <w:rFonts w:eastAsia="Aptos"/>
              </w:rPr>
            </w:pPr>
            <w:r>
              <w:rPr>
                <w:rFonts w:eastAsia="Aptos"/>
              </w:rPr>
              <w:t xml:space="preserve">- informatyk </w:t>
            </w:r>
          </w:p>
          <w:p w14:paraId="39A283D6" w14:textId="77777777" w:rsidR="00252D9E" w:rsidRDefault="0040491F">
            <w:pPr>
              <w:widowControl w:val="0"/>
              <w:spacing w:after="0"/>
              <w:rPr>
                <w:rFonts w:eastAsia="Aptos"/>
              </w:rPr>
            </w:pPr>
            <w:r>
              <w:rPr>
                <w:rFonts w:eastAsia="Aptos"/>
              </w:rPr>
              <w:t>- programista</w:t>
            </w:r>
          </w:p>
          <w:p w14:paraId="2AA86D74" w14:textId="77777777" w:rsidR="00252D9E" w:rsidRDefault="0040491F">
            <w:pPr>
              <w:widowControl w:val="0"/>
              <w:spacing w:after="0"/>
              <w:rPr>
                <w:rFonts w:eastAsia="Aptos"/>
              </w:rPr>
            </w:pPr>
            <w:r>
              <w:rPr>
                <w:rFonts w:eastAsia="Aptos"/>
              </w:rPr>
              <w:t>- elektronik</w:t>
            </w:r>
          </w:p>
        </w:tc>
      </w:tr>
      <w:tr w:rsidR="00252D9E" w14:paraId="3EEE2D3D" w14:textId="77777777">
        <w:tc>
          <w:tcPr>
            <w:tcW w:w="5526" w:type="dxa"/>
            <w:vAlign w:val="center"/>
          </w:tcPr>
          <w:p w14:paraId="19256FB3" w14:textId="77777777" w:rsidR="00252D9E" w:rsidRDefault="0040491F">
            <w:pPr>
              <w:widowControl w:val="0"/>
              <w:spacing w:after="0"/>
              <w:rPr>
                <w:rFonts w:eastAsia="Aptos"/>
              </w:rPr>
            </w:pPr>
            <w:r>
              <w:rPr>
                <w:rFonts w:eastAsia="Aptos"/>
              </w:rPr>
              <w:t>Technikum Nr 8 - Zespół Szkół Nr 17</w:t>
            </w:r>
          </w:p>
        </w:tc>
        <w:tc>
          <w:tcPr>
            <w:tcW w:w="3535" w:type="dxa"/>
            <w:vAlign w:val="center"/>
          </w:tcPr>
          <w:p w14:paraId="4C3AD754" w14:textId="77777777" w:rsidR="00252D9E" w:rsidRDefault="0040491F">
            <w:pPr>
              <w:widowControl w:val="0"/>
              <w:spacing w:after="0"/>
              <w:rPr>
                <w:rFonts w:eastAsia="Aptos"/>
              </w:rPr>
            </w:pPr>
            <w:r>
              <w:rPr>
                <w:rFonts w:eastAsia="Aptos"/>
              </w:rPr>
              <w:t>- hotelarstwa</w:t>
            </w:r>
          </w:p>
          <w:p w14:paraId="08639F4A" w14:textId="77777777" w:rsidR="00252D9E" w:rsidRDefault="0040491F">
            <w:pPr>
              <w:widowControl w:val="0"/>
              <w:spacing w:after="0"/>
              <w:rPr>
                <w:rFonts w:eastAsia="Aptos"/>
              </w:rPr>
            </w:pPr>
            <w:r>
              <w:rPr>
                <w:rFonts w:eastAsia="Aptos"/>
              </w:rPr>
              <w:t>- organizacji turystyki</w:t>
            </w:r>
          </w:p>
          <w:p w14:paraId="70E29154" w14:textId="77777777" w:rsidR="00252D9E" w:rsidRDefault="0040491F">
            <w:pPr>
              <w:keepNext/>
              <w:widowControl w:val="0"/>
              <w:spacing w:after="0"/>
              <w:rPr>
                <w:rFonts w:eastAsia="Aptos"/>
              </w:rPr>
            </w:pPr>
            <w:r>
              <w:rPr>
                <w:rFonts w:eastAsia="Aptos"/>
              </w:rPr>
              <w:t>- eksploatacji portów i terminali</w:t>
            </w:r>
          </w:p>
        </w:tc>
      </w:tr>
    </w:tbl>
    <w:p w14:paraId="524A6263" w14:textId="77777777" w:rsidR="00252D9E" w:rsidRDefault="0040491F">
      <w:pPr>
        <w:pStyle w:val="Legenda"/>
        <w:spacing w:before="120" w:after="120" w:line="23" w:lineRule="atLeast"/>
        <w:rPr>
          <w:color w:val="000000" w:themeColor="text1"/>
          <w:sz w:val="22"/>
          <w:szCs w:val="22"/>
        </w:rPr>
      </w:pPr>
      <w:r>
        <w:rPr>
          <w:color w:val="000000" w:themeColor="text1"/>
          <w:sz w:val="22"/>
          <w:szCs w:val="22"/>
        </w:rPr>
        <w:t>Źródło: Opracowanie własne na podstawie danych z Zabrzańskiego Centrum Rozwoju Przedsiębiorczości</w:t>
      </w:r>
    </w:p>
    <w:p w14:paraId="0AAD5905" w14:textId="77777777" w:rsidR="00252D9E" w:rsidRDefault="0040491F">
      <w:r>
        <w:t>Na potrzeby planowania kierunków kształcenia od wielu lat przeprowadzane jest coroczne badanie rynku pracy – Barometr Zawodów, które prognozuje zapotrzebowanie na pracowników w poszczególnych branżach. W 2024 roku Powiatowy Urząd Pracy w Zabrzu opublikował prognozę zapotrzebowania na pracowników w poszczególnych zawodach. Wyniki wskazują na zawody deficytowe oraz zrównoważone, co ma istotne znaczenie dla planowania kierunków kształcenia i rozwoju lokalnego rynku pracy.</w:t>
      </w:r>
    </w:p>
    <w:p w14:paraId="373CBB41" w14:textId="77777777" w:rsidR="00252D9E" w:rsidRDefault="0040491F">
      <w:r>
        <w:t>W odpowiedzi na potrzeby rynku pracy i edukacji zawodowej Miasto Zabrze wspiera organizację wydarzeń związanych z poradnictwem zawodowym i prezentacją ścieżek kariery zawodowej oraz podejmuje działania związane z pozyskiwaniem środków zewnętrznych na realizację projektów.</w:t>
      </w:r>
    </w:p>
    <w:p w14:paraId="6D5A6E27" w14:textId="4373A13A" w:rsidR="00614596" w:rsidRDefault="00614596" w:rsidP="009D45EF">
      <w:pPr>
        <w:spacing w:after="0"/>
      </w:pPr>
      <w:r>
        <w:t>W roku 2024 Miasto Zabrze złożyło wniosek aplikacyjny w ramach Programu Fundusze Europejskie dla</w:t>
      </w:r>
      <w:r w:rsidR="004F5D04">
        <w:t> </w:t>
      </w:r>
      <w:r>
        <w:t>Śląskiego 2021-2027 na realizację projektu „Kurs na zawód”. Projekt będzie realizowany w okresie od lipca 2025 roku do sierpnia 2027 roku. Całkowita wartość projektu w procesie aplikacyjnym wynosi 4 088 012,55 zł przy dofinansowaniu: 3 679 211,29 zł.  Celem głównym projektu będzie podniesienie jakości edukacji w kształceniu zawodowym i dostosowanie jej do wymogów rynku pracy. Wsparciem</w:t>
      </w:r>
      <w:r w:rsidR="004F5D04">
        <w:t> </w:t>
      </w:r>
      <w:r>
        <w:t>objętych zostanie:</w:t>
      </w:r>
    </w:p>
    <w:p w14:paraId="4140BDE3" w14:textId="4972303E" w:rsidR="00614596" w:rsidRPr="00276B5E" w:rsidRDefault="00614596" w:rsidP="00276B5E">
      <w:pPr>
        <w:pStyle w:val="Akapitzlist"/>
        <w:numPr>
          <w:ilvl w:val="0"/>
          <w:numId w:val="27"/>
        </w:numPr>
        <w:spacing w:after="0"/>
        <w:ind w:left="567"/>
        <w:contextualSpacing w:val="0"/>
        <w:rPr>
          <w:rFonts w:eastAsia="Aptos"/>
        </w:rPr>
      </w:pPr>
      <w:r w:rsidRPr="00276B5E">
        <w:rPr>
          <w:rFonts w:eastAsia="Aptos"/>
        </w:rPr>
        <w:t>543 uczniów/ uczennic szkół zawodowych – zakres dedykowany dla uczniów/uczennic: zajęcia/ doradztwo zawodowe/ szkolenia/ kursy zawodowe, branżowe, specjalistyczne umożliwiające nabycie kompetencji/ kwalifikacji pożądanych na rynku pracy;</w:t>
      </w:r>
    </w:p>
    <w:p w14:paraId="6BC180B5" w14:textId="3CB186BA" w:rsidR="00614596" w:rsidRPr="00276B5E" w:rsidRDefault="00614596" w:rsidP="00276B5E">
      <w:pPr>
        <w:pStyle w:val="Akapitzlist"/>
        <w:numPr>
          <w:ilvl w:val="0"/>
          <w:numId w:val="27"/>
        </w:numPr>
        <w:spacing w:after="0"/>
        <w:ind w:left="567"/>
        <w:contextualSpacing w:val="0"/>
        <w:rPr>
          <w:rFonts w:eastAsia="Aptos"/>
        </w:rPr>
      </w:pPr>
      <w:r w:rsidRPr="00276B5E">
        <w:rPr>
          <w:rFonts w:eastAsia="Aptos"/>
        </w:rPr>
        <w:t>69 nauczycieli szkół zawodowych – zakres dedykowany dla nauczycieli: szkolenia/ studia/ kursy zawodowe branżowe, specjalistyczne umożliwiające rozwój kompetencji zawodowych i wpływających na merytoryczne wspieranie przygotowania uczniów do wejścia na rynek pracy;</w:t>
      </w:r>
    </w:p>
    <w:p w14:paraId="70032293" w14:textId="018A5D00" w:rsidR="00614596" w:rsidRPr="00276B5E" w:rsidRDefault="00614596" w:rsidP="00276B5E">
      <w:pPr>
        <w:pStyle w:val="Akapitzlist"/>
        <w:numPr>
          <w:ilvl w:val="0"/>
          <w:numId w:val="27"/>
        </w:numPr>
        <w:ind w:left="567" w:hanging="357"/>
        <w:contextualSpacing w:val="0"/>
        <w:rPr>
          <w:rFonts w:eastAsia="Aptos"/>
        </w:rPr>
      </w:pPr>
      <w:r w:rsidRPr="00276B5E">
        <w:rPr>
          <w:rFonts w:eastAsia="Aptos"/>
        </w:rPr>
        <w:lastRenderedPageBreak/>
        <w:t>11 szkół zawodowych/placówek – zakres dedykowany dla szkół: zakup wyposażania niezbędnego sprzętu specjalistycznego do pracowni.</w:t>
      </w:r>
    </w:p>
    <w:p w14:paraId="078635CA" w14:textId="0BBE6EE6" w:rsidR="00252D9E" w:rsidRDefault="0040491F" w:rsidP="00276B5E">
      <w:pPr>
        <w:spacing w:after="60"/>
      </w:pPr>
      <w:r>
        <w:t xml:space="preserve">W ramach organizacji wydarzeń prezentujących ofertę kształcenia </w:t>
      </w:r>
      <w:r w:rsidR="003E565A">
        <w:t>w roku</w:t>
      </w:r>
      <w:r>
        <w:t xml:space="preserve"> 2024 odbyły się:</w:t>
      </w:r>
    </w:p>
    <w:p w14:paraId="42CA39C9" w14:textId="77777777" w:rsidR="00252D9E" w:rsidRDefault="0040491F" w:rsidP="00276B5E">
      <w:pPr>
        <w:spacing w:after="0"/>
        <w:rPr>
          <w:rFonts w:eastAsia="Aptos"/>
          <w:u w:val="single"/>
        </w:rPr>
      </w:pPr>
      <w:r>
        <w:rPr>
          <w:rFonts w:eastAsia="Aptos"/>
          <w:u w:val="single"/>
        </w:rPr>
        <w:t xml:space="preserve">„Ogólnopolski Tydzień Kariery” </w:t>
      </w:r>
    </w:p>
    <w:p w14:paraId="63179EB9" w14:textId="77777777" w:rsidR="00252D9E" w:rsidRDefault="0040491F" w:rsidP="00276B5E">
      <w:pPr>
        <w:spacing w:after="0"/>
      </w:pPr>
      <w:r>
        <w:t xml:space="preserve">„Ogólnopolski Tydzień Kariery” to coroczne wydarzenie organizowane przez Stowarzyszenie Doradców Szkolnych i Zawodowych Rzeczypospolitej Polskiej, mające na celu inspirowanie inicjatyw wspierających rozwój poradnictwa zawodowego. Celem jest wspomaganie każdego człowieka na drodze do edukacji, wyboru zawodu, pracy i kariery. </w:t>
      </w:r>
    </w:p>
    <w:p w14:paraId="1C30FCB8" w14:textId="77777777" w:rsidR="00252D9E" w:rsidRDefault="0040491F" w:rsidP="00276B5E">
      <w:r>
        <w:t>W dniach 14–20 października 2024 roku w Zabrzu obchodzono XVI edycję wydarzenia pod hasłem „Pasja – Motywacja – Odwaga”. Organizatorami byli Powiatowy Urząd Pracy oraz Szkoła Podstawowa Nr 15 im. Ks. Jana Dzierżona.</w:t>
      </w:r>
      <w:r>
        <w:rPr>
          <w:rFonts w:ascii="Aptos" w:hAnsi="Aptos" w:cs="Times New Roman"/>
          <w:szCs w:val="22"/>
        </w:rPr>
        <w:t xml:space="preserve"> </w:t>
      </w:r>
      <w:r>
        <w:t xml:space="preserve">W ramach Tygodnia Kariery zorganizowano warsztaty doradcze dla młodzieży, spotkania z doradcami zawodowymi oraz konsultacje dla rodziców i uczniów. Dodatkowo, przeprowadzono konkursy zawodoznawcze. </w:t>
      </w:r>
    </w:p>
    <w:p w14:paraId="1E5BECB2" w14:textId="77777777" w:rsidR="00252D9E" w:rsidRDefault="0040491F" w:rsidP="00276B5E">
      <w:pPr>
        <w:spacing w:after="0"/>
        <w:rPr>
          <w:rFonts w:eastAsia="Aptos"/>
          <w:u w:val="single"/>
        </w:rPr>
      </w:pPr>
      <w:r>
        <w:rPr>
          <w:rFonts w:eastAsia="Aptos"/>
          <w:u w:val="single"/>
        </w:rPr>
        <w:t>Targi Edukacyjne „Szkolne Prezentacje 2024”</w:t>
      </w:r>
    </w:p>
    <w:p w14:paraId="479437F0" w14:textId="77777777" w:rsidR="00252D9E" w:rsidRDefault="0040491F" w:rsidP="00276B5E">
      <w:r>
        <w:t xml:space="preserve">XXVI Zabrzańskie Targi Edukacyjne „Szkolne Prezentacje 2024”, odbyły się 4 kwietnia 2024 roku w hali widowiskowo-sportowej „Pogoń”. Głównym celem targów było zaprezentowanie uczniom pełnej oferty szkół średnich, zarówno publicznych, jak i niepublicznych, a także zapewnienie bezpośredniego kontaktu z przedstawicielami różnych instytucji, które mogą pomóc w przyszłym wyborze kariery zawodowej. Wydarzenie umożliwiło młodym ludziom zapoznanie się z szeroką ofertą edukacyjną, oferowaną przez zabrzańskie szkoły średnie oraz uczelnie wyższe, a także pozwoliło na bezpośrednią rozmowę z pracodawcami, przedstawicielami Powiatowego Urzędu Pracy, Poradni Psychologiczno-Pedagogicznej, Miejskiego Ośrodka Pomocy Rodzinie czy Zabrzańskiego Centrum Rozwoju Przedsiębiorczości. </w:t>
      </w:r>
    </w:p>
    <w:p w14:paraId="1C32D2C6" w14:textId="77777777" w:rsidR="00252D9E" w:rsidRDefault="0040491F" w:rsidP="00276B5E">
      <w:pPr>
        <w:spacing w:after="0"/>
        <w:rPr>
          <w:rFonts w:eastAsia="Aptos"/>
          <w:u w:val="single"/>
        </w:rPr>
      </w:pPr>
      <w:r>
        <w:rPr>
          <w:rFonts w:eastAsia="Aptos"/>
          <w:u w:val="single"/>
        </w:rPr>
        <w:t>Targi Pracy, Przedsiębiorczości, Technologii i Dostępności Politechniki Śląskiej.</w:t>
      </w:r>
    </w:p>
    <w:p w14:paraId="64CCAE93" w14:textId="77777777" w:rsidR="00252D9E" w:rsidRDefault="0040491F" w:rsidP="00276B5E">
      <w:pPr>
        <w:spacing w:after="0"/>
      </w:pPr>
      <w:r>
        <w:t>W 2024 roku na Politechnice Śląskiej odbyły się Targi Pracy, Przedsiębiorczości, Technologii i Dostępności, organizowane przez uczelnię i Biuro Karier Studenckich. Miasto Zabrze, reprezentowane przez Zabrzańskie Centrum Rozwoju Przedsiębiorczości, wspierało współpracę między nauką, biznesem i samorządem.</w:t>
      </w:r>
    </w:p>
    <w:p w14:paraId="1B522388" w14:textId="77777777" w:rsidR="00252D9E" w:rsidRDefault="0040491F" w:rsidP="00276B5E">
      <w:pPr>
        <w:sectPr w:rsidR="00252D9E">
          <w:footerReference w:type="default" r:id="rId67"/>
          <w:pgSz w:w="11906" w:h="16838"/>
          <w:pgMar w:top="1417" w:right="1417" w:bottom="1417" w:left="1417" w:header="0" w:footer="708" w:gutter="0"/>
          <w:cols w:space="708"/>
          <w:formProt w:val="0"/>
          <w:docGrid w:linePitch="360"/>
        </w:sectPr>
      </w:pPr>
      <w:r>
        <w:t>Celem targów było umożliwienie kontaktu firm z potencjalnymi pracownikami – studentami, absolwentami, uczniami szkół średnich oraz pracownikami naukowymi. Uczestnicy mogli zapoznać się z aktualną sytuacją na rynku pracy, ofertami podnoszenia kompetencji zawodowych oraz metodami rekrutacji w różnych firmach.</w:t>
      </w:r>
    </w:p>
    <w:p w14:paraId="3929E1FD" w14:textId="77777777" w:rsidR="00252D9E" w:rsidRDefault="0040491F">
      <w:pPr>
        <w:keepNext/>
        <w:keepLines/>
        <w:numPr>
          <w:ilvl w:val="0"/>
          <w:numId w:val="1"/>
        </w:numPr>
        <w:ind w:left="454" w:hanging="454"/>
        <w:outlineLvl w:val="0"/>
        <w:rPr>
          <w:b/>
          <w:bCs/>
        </w:rPr>
      </w:pPr>
      <w:bookmarkStart w:id="242" w:name="_Toc199169489"/>
      <w:r>
        <w:rPr>
          <w:rFonts w:eastAsiaTheme="majorEastAsia"/>
          <w:b/>
          <w:bCs/>
          <w:color w:val="000000" w:themeColor="text1"/>
          <w:sz w:val="28"/>
          <w:szCs w:val="28"/>
        </w:rPr>
        <w:lastRenderedPageBreak/>
        <w:t>Usługi komunalne i infrastruktura techniczna</w:t>
      </w:r>
      <w:bookmarkStart w:id="243" w:name="_Hlk194933033"/>
      <w:bookmarkEnd w:id="242"/>
      <w:r>
        <w:rPr>
          <w:rFonts w:eastAsiaTheme="majorEastAsia"/>
          <w:b/>
          <w:bCs/>
          <w:color w:val="000000" w:themeColor="text1"/>
          <w:sz w:val="28"/>
          <w:szCs w:val="28"/>
        </w:rPr>
        <w:t xml:space="preserve"> </w:t>
      </w:r>
      <w:bookmarkEnd w:id="243"/>
    </w:p>
    <w:p w14:paraId="16CF68A0" w14:textId="543EA4E0" w:rsidR="00252D9E" w:rsidRDefault="00B752BB" w:rsidP="00B752BB">
      <w:r>
        <w:t>W ramach tej części opracowania przedstawiono zagadnienia związane z najważniejszymi inwestycjami Miasta Zabrze zrealizowanymi w 2024 r.</w:t>
      </w:r>
      <w:r w:rsidR="00585ED4">
        <w:t>, w tym inwestycjami z zakresu infrastruktury komunalnej.</w:t>
      </w:r>
      <w:r>
        <w:t xml:space="preserve"> Ponadto, odniesiono się do </w:t>
      </w:r>
      <w:r w:rsidR="00585ED4">
        <w:t>zarządzania przestrzenią publiczną, utrzymania terenów zieleni, utrzymania dróg i infrastruktury drogowej i transportowej (np. przystanki) oraz gospodarowaniem obiektami związanymi z opieką nad zwierzętami czy obiektami sportowymi i</w:t>
      </w:r>
      <w:r w:rsidR="00276B5E">
        <w:t> </w:t>
      </w:r>
      <w:r w:rsidR="00585ED4">
        <w:t>rekreacyjnymi. Przedstawiono także informacje o rozwoju infrastruktury energetycznej, wodnej i</w:t>
      </w:r>
      <w:r w:rsidR="00276B5E">
        <w:t> </w:t>
      </w:r>
      <w:r w:rsidR="00585ED4">
        <w:t>kanalizacyjnej. W odniesieniu do mobilności miejskiej, skupiono się na transporcie kolejowym, autobusowym, tramwajowym oraz rowerowym. Usługi komunalne obejmują także sprawy związane z</w:t>
      </w:r>
      <w:r w:rsidR="00276B5E">
        <w:t> </w:t>
      </w:r>
      <w:r w:rsidR="00585ED4">
        <w:t>planowaniem przestrzennym, rozwojem mieszkalnictwa, a także działaniami rewitalizacyjnymi i ochroną dziedzictwa kulturowego.</w:t>
      </w:r>
    </w:p>
    <w:p w14:paraId="2DED8111" w14:textId="77777777" w:rsidR="00252D9E" w:rsidRDefault="0040491F">
      <w:pPr>
        <w:pStyle w:val="Nagwek2"/>
        <w:spacing w:before="240" w:after="120"/>
        <w:ind w:left="425" w:hanging="425"/>
        <w:rPr>
          <w:rFonts w:cs="Calibri"/>
          <w:sz w:val="26"/>
          <w:szCs w:val="26"/>
        </w:rPr>
      </w:pPr>
      <w:bookmarkStart w:id="244" w:name="_Toc199169490"/>
      <w:r>
        <w:rPr>
          <w:rFonts w:cs="Calibri"/>
          <w:sz w:val="26"/>
          <w:szCs w:val="26"/>
        </w:rPr>
        <w:t>Realizacja inwestycji i rozwój infrastruktury miejskiej</w:t>
      </w:r>
      <w:bookmarkEnd w:id="244"/>
      <w:r>
        <w:rPr>
          <w:rFonts w:cs="Calibri"/>
          <w:sz w:val="26"/>
          <w:szCs w:val="26"/>
        </w:rPr>
        <w:t xml:space="preserve"> </w:t>
      </w:r>
    </w:p>
    <w:p w14:paraId="0B7D32D5" w14:textId="5BB34D03" w:rsidR="00252D9E" w:rsidRDefault="0040491F" w:rsidP="00B752BB">
      <w:pPr>
        <w:rPr>
          <w:u w:val="single"/>
        </w:rPr>
      </w:pPr>
      <w:r>
        <w:t xml:space="preserve">W 2024 roku Wydział Inwestycji i Remontów zrealizował szereg kluczowych przedsięwzięć </w:t>
      </w:r>
      <w:r w:rsidR="003E565A">
        <w:t>inwestycyjnych,</w:t>
      </w:r>
      <w:r>
        <w:t xml:space="preserve"> które miały na celu poprawę infrastruktury miejskiej, zwiększenie atrakcyjności przestrzeni publicznych oraz poprawę jakości życia mieszkańców. W 2024 roku w Zabrzu realizowano 73 zadania w tym 42 zadania z Budżetu Obywatelskiego oraz 3 zadania remontowe. Aż 42% budżetu zadań inwestycyjnych przyporządkowane było do sektora oświaty.</w:t>
      </w:r>
    </w:p>
    <w:p w14:paraId="5D13DE0F" w14:textId="77777777" w:rsidR="00252D9E" w:rsidRDefault="0040491F" w:rsidP="00B752BB">
      <w:pPr>
        <w:rPr>
          <w:rFonts w:eastAsia="Aptos"/>
        </w:rPr>
      </w:pPr>
      <w:r>
        <w:rPr>
          <w:rFonts w:eastAsia="Aptos"/>
          <w:u w:val="single"/>
        </w:rPr>
        <w:t>Inwestycje realizowane w 2024 roku:</w:t>
      </w:r>
    </w:p>
    <w:p w14:paraId="5E3AC6A1" w14:textId="122084A4" w:rsidR="00252D9E" w:rsidRDefault="0040491F">
      <w:pPr>
        <w:numPr>
          <w:ilvl w:val="0"/>
          <w:numId w:val="33"/>
        </w:numPr>
        <w:spacing w:after="160"/>
        <w:contextualSpacing/>
        <w:rPr>
          <w:rFonts w:eastAsia="Aptos"/>
        </w:rPr>
      </w:pPr>
      <w:r>
        <w:rPr>
          <w:rFonts w:eastAsia="Aptos"/>
        </w:rPr>
        <w:t xml:space="preserve">Inwestycja w Parku Hutniczym w Zabrzu w ramach projektu </w:t>
      </w:r>
      <w:r w:rsidR="00B752BB">
        <w:rPr>
          <w:rFonts w:eastAsia="Aptos"/>
        </w:rPr>
        <w:t>„</w:t>
      </w:r>
      <w:r>
        <w:rPr>
          <w:rFonts w:eastAsia="Aptos"/>
        </w:rPr>
        <w:t>Miasto Przestrzenią Rozwoju</w:t>
      </w:r>
      <w:r w:rsidR="00B752BB">
        <w:rPr>
          <w:rFonts w:eastAsia="Aptos"/>
        </w:rPr>
        <w:t>”</w:t>
      </w:r>
      <w:r>
        <w:rPr>
          <w:rFonts w:eastAsia="Aptos"/>
        </w:rPr>
        <w:t xml:space="preserve"> </w:t>
      </w:r>
    </w:p>
    <w:p w14:paraId="0FE2FEE2" w14:textId="77777777" w:rsidR="00252D9E" w:rsidRDefault="0040491F">
      <w:pPr>
        <w:numPr>
          <w:ilvl w:val="0"/>
          <w:numId w:val="34"/>
        </w:numPr>
        <w:spacing w:after="160"/>
        <w:contextualSpacing/>
        <w:rPr>
          <w:rFonts w:eastAsia="Aptos"/>
        </w:rPr>
      </w:pPr>
      <w:r>
        <w:rPr>
          <w:rFonts w:eastAsia="Aptos"/>
        </w:rPr>
        <w:t>Wartość przedsięwzięcia: 9 371 840,23 zł</w:t>
      </w:r>
    </w:p>
    <w:p w14:paraId="1258E943" w14:textId="77777777" w:rsidR="00252D9E" w:rsidRDefault="0040491F">
      <w:pPr>
        <w:numPr>
          <w:ilvl w:val="0"/>
          <w:numId w:val="34"/>
        </w:numPr>
        <w:spacing w:after="160"/>
        <w:contextualSpacing/>
        <w:rPr>
          <w:rFonts w:eastAsia="Aptos"/>
        </w:rPr>
      </w:pPr>
      <w:r>
        <w:rPr>
          <w:rFonts w:eastAsia="Aptos"/>
        </w:rPr>
        <w:t>Przedsięwzięcie dofinansowane ze środków pozyskanych ramach programu „Rozwój Lokalny” współfinansowanego ze środków Norweskiego Mechanizmu Finansowego na lata 2014–2021oraz budżetu państwa w wysokości 8 964 352,28 zł.</w:t>
      </w:r>
    </w:p>
    <w:p w14:paraId="77F97BEA" w14:textId="77777777" w:rsidR="00252D9E" w:rsidRDefault="0040491F">
      <w:pPr>
        <w:numPr>
          <w:ilvl w:val="0"/>
          <w:numId w:val="33"/>
        </w:numPr>
        <w:spacing w:after="160"/>
        <w:contextualSpacing/>
        <w:rPr>
          <w:rFonts w:eastAsia="Aptos"/>
        </w:rPr>
      </w:pPr>
      <w:r>
        <w:rPr>
          <w:rFonts w:eastAsia="Aptos"/>
        </w:rPr>
        <w:t xml:space="preserve">Termomodernizacja budynku przy ul. Wyciska 5A </w:t>
      </w:r>
    </w:p>
    <w:p w14:paraId="3913B246" w14:textId="77777777" w:rsidR="00252D9E" w:rsidRDefault="0040491F">
      <w:pPr>
        <w:numPr>
          <w:ilvl w:val="0"/>
          <w:numId w:val="35"/>
        </w:numPr>
        <w:spacing w:after="160"/>
        <w:contextualSpacing/>
        <w:rPr>
          <w:rFonts w:eastAsia="Aptos"/>
        </w:rPr>
      </w:pPr>
      <w:r>
        <w:rPr>
          <w:rFonts w:eastAsia="Aptos"/>
        </w:rPr>
        <w:t>Wartość przedsięwzięcia: 1 213 101,12 zł</w:t>
      </w:r>
    </w:p>
    <w:p w14:paraId="43AB016B" w14:textId="77777777" w:rsidR="00252D9E" w:rsidRDefault="0040491F">
      <w:pPr>
        <w:numPr>
          <w:ilvl w:val="0"/>
          <w:numId w:val="35"/>
        </w:numPr>
        <w:spacing w:after="160"/>
        <w:contextualSpacing/>
        <w:rPr>
          <w:rFonts w:eastAsia="Aptos"/>
        </w:rPr>
      </w:pPr>
      <w:r>
        <w:rPr>
          <w:rFonts w:eastAsia="Aptos"/>
        </w:rPr>
        <w:t>Realizacja inwestycji umożliwiło umorzenie pożyczek z WFOŚiGW na kwotę 739 849 zł.</w:t>
      </w:r>
    </w:p>
    <w:p w14:paraId="1262457C" w14:textId="77777777" w:rsidR="00252D9E" w:rsidRDefault="0040491F">
      <w:pPr>
        <w:numPr>
          <w:ilvl w:val="0"/>
          <w:numId w:val="33"/>
        </w:numPr>
        <w:spacing w:after="160"/>
        <w:contextualSpacing/>
        <w:rPr>
          <w:rFonts w:eastAsia="Aptos"/>
        </w:rPr>
      </w:pPr>
      <w:r>
        <w:rPr>
          <w:rFonts w:eastAsia="Aptos"/>
        </w:rPr>
        <w:t>Termomodernizacja Przedszkola Nr 41 w Zabrzu przy ul. Nyskiej 21 – inwestycja w trakcie realizacji – stan zaawansowania 90%</w:t>
      </w:r>
    </w:p>
    <w:p w14:paraId="5F1050D4" w14:textId="77777777" w:rsidR="00252D9E" w:rsidRDefault="0040491F">
      <w:pPr>
        <w:numPr>
          <w:ilvl w:val="0"/>
          <w:numId w:val="36"/>
        </w:numPr>
        <w:spacing w:after="160"/>
        <w:contextualSpacing/>
        <w:rPr>
          <w:rFonts w:eastAsia="Aptos"/>
        </w:rPr>
      </w:pPr>
      <w:r>
        <w:rPr>
          <w:rFonts w:eastAsia="Aptos"/>
        </w:rPr>
        <w:t>Wartość umowy z wykonawcą robót budowlanych: 1 895 020,42zł</w:t>
      </w:r>
    </w:p>
    <w:p w14:paraId="0FF9CA5B" w14:textId="592922EA" w:rsidR="00252D9E" w:rsidRDefault="0040491F">
      <w:pPr>
        <w:numPr>
          <w:ilvl w:val="0"/>
          <w:numId w:val="36"/>
        </w:numPr>
        <w:spacing w:after="160"/>
        <w:contextualSpacing/>
        <w:rPr>
          <w:rFonts w:eastAsia="Aptos"/>
        </w:rPr>
      </w:pPr>
      <w:r>
        <w:rPr>
          <w:rFonts w:eastAsia="Aptos"/>
        </w:rPr>
        <w:t xml:space="preserve">Realizacja inwestycji umożliwi dokonanie umorzenia pożyczek z WFOŚiGW </w:t>
      </w:r>
      <w:r w:rsidR="00276B5E">
        <w:rPr>
          <w:rFonts w:eastAsia="Aptos"/>
        </w:rPr>
        <w:t xml:space="preserve">- </w:t>
      </w:r>
      <w:r>
        <w:rPr>
          <w:rFonts w:eastAsia="Aptos"/>
        </w:rPr>
        <w:t>792 491 zł.</w:t>
      </w:r>
    </w:p>
    <w:p w14:paraId="7CD4C9C4" w14:textId="77777777" w:rsidR="00252D9E" w:rsidRDefault="0040491F">
      <w:pPr>
        <w:numPr>
          <w:ilvl w:val="0"/>
          <w:numId w:val="33"/>
        </w:numPr>
        <w:spacing w:after="160"/>
        <w:contextualSpacing/>
        <w:rPr>
          <w:rFonts w:eastAsia="Aptos"/>
        </w:rPr>
      </w:pPr>
      <w:r>
        <w:rPr>
          <w:rFonts w:eastAsia="Aptos"/>
        </w:rPr>
        <w:t>Rewitalizacja obszaru miejskiego w obrębie budynku Admiral Palast w Zabrzu – inwestycja w trakcie realizacji – rozpoczęto prace rozbiórkowe</w:t>
      </w:r>
    </w:p>
    <w:p w14:paraId="0A4D53B3" w14:textId="77777777" w:rsidR="00252D9E" w:rsidRDefault="0040491F">
      <w:pPr>
        <w:numPr>
          <w:ilvl w:val="0"/>
          <w:numId w:val="37"/>
        </w:numPr>
        <w:spacing w:after="160"/>
        <w:contextualSpacing/>
        <w:rPr>
          <w:rFonts w:eastAsia="Aptos"/>
        </w:rPr>
      </w:pPr>
      <w:r>
        <w:rPr>
          <w:rFonts w:eastAsia="Aptos"/>
        </w:rPr>
        <w:t>Wartość umowy z wykonawcą robót budowlanych: 56 669 455,44 zł</w:t>
      </w:r>
    </w:p>
    <w:p w14:paraId="5390B84B" w14:textId="77777777" w:rsidR="00252D9E" w:rsidRDefault="0040491F">
      <w:pPr>
        <w:numPr>
          <w:ilvl w:val="0"/>
          <w:numId w:val="37"/>
        </w:numPr>
        <w:spacing w:after="160"/>
        <w:contextualSpacing/>
        <w:rPr>
          <w:rFonts w:eastAsia="Aptos"/>
        </w:rPr>
      </w:pPr>
      <w:r>
        <w:rPr>
          <w:rFonts w:eastAsia="Aptos"/>
        </w:rPr>
        <w:t>Przedsięwzięcie dofinansowane ze środków z Rządowego Programu Inwestycji Strategicznych – Polski Ład edycja 2, w wysokości 30 000 000 zł.</w:t>
      </w:r>
    </w:p>
    <w:p w14:paraId="71FAECE9" w14:textId="77777777" w:rsidR="00252D9E" w:rsidRDefault="0040491F">
      <w:pPr>
        <w:numPr>
          <w:ilvl w:val="0"/>
          <w:numId w:val="33"/>
        </w:numPr>
        <w:spacing w:after="160"/>
        <w:contextualSpacing/>
        <w:rPr>
          <w:rFonts w:eastAsia="Aptos"/>
        </w:rPr>
      </w:pPr>
      <w:r>
        <w:rPr>
          <w:rFonts w:eastAsia="Aptos"/>
        </w:rPr>
        <w:t>Przebudowa części istniejących obiektów i budowa nowych obiektów na terenie Miejskiego Ogrodu Botanicznego w Zabrzu – inwestycja w trakcie realizacji.</w:t>
      </w:r>
    </w:p>
    <w:p w14:paraId="425F946A" w14:textId="77777777" w:rsidR="00252D9E" w:rsidRDefault="0040491F">
      <w:pPr>
        <w:numPr>
          <w:ilvl w:val="0"/>
          <w:numId w:val="38"/>
        </w:numPr>
        <w:spacing w:after="160"/>
        <w:contextualSpacing/>
        <w:rPr>
          <w:rFonts w:eastAsia="Aptos"/>
        </w:rPr>
      </w:pPr>
      <w:r>
        <w:rPr>
          <w:rFonts w:eastAsia="Aptos"/>
        </w:rPr>
        <w:t>Wartość umowy z wykonawcą robót budowlanych: 43 188 463,62zł</w:t>
      </w:r>
    </w:p>
    <w:p w14:paraId="67CD8464" w14:textId="77777777" w:rsidR="00252D9E" w:rsidRDefault="0040491F">
      <w:pPr>
        <w:numPr>
          <w:ilvl w:val="0"/>
          <w:numId w:val="38"/>
        </w:numPr>
        <w:spacing w:after="160"/>
        <w:contextualSpacing/>
        <w:rPr>
          <w:rFonts w:eastAsia="Aptos"/>
        </w:rPr>
      </w:pPr>
      <w:r>
        <w:rPr>
          <w:rFonts w:eastAsia="Aptos"/>
        </w:rPr>
        <w:t xml:space="preserve">Przedsięwzięcie dofinansowane ze środków: Rządowego Programu Inwestycji Strategicznych – Polski Ład edycja 8, w wysokości 30 000 000 zł </w:t>
      </w:r>
    </w:p>
    <w:p w14:paraId="525CE105" w14:textId="191970D1" w:rsidR="00252D9E" w:rsidRDefault="0040491F">
      <w:pPr>
        <w:numPr>
          <w:ilvl w:val="0"/>
          <w:numId w:val="38"/>
        </w:numPr>
        <w:spacing w:after="160"/>
        <w:contextualSpacing/>
        <w:rPr>
          <w:rFonts w:eastAsia="Aptos"/>
        </w:rPr>
      </w:pPr>
      <w:r>
        <w:rPr>
          <w:rFonts w:eastAsia="Aptos"/>
        </w:rPr>
        <w:t>Rządowego Funduszu Inwestycji Lokalnych w ramach funduszu przeciwdziałania COVID-19 w</w:t>
      </w:r>
      <w:r w:rsidR="004F5D04">
        <w:rPr>
          <w:rFonts w:eastAsia="Aptos"/>
        </w:rPr>
        <w:t> </w:t>
      </w:r>
      <w:r>
        <w:rPr>
          <w:rFonts w:eastAsia="Aptos"/>
        </w:rPr>
        <w:t>wysokości 2 500 000 zł.</w:t>
      </w:r>
    </w:p>
    <w:p w14:paraId="50315DD9" w14:textId="77777777" w:rsidR="00252D9E" w:rsidRDefault="0040491F">
      <w:pPr>
        <w:numPr>
          <w:ilvl w:val="0"/>
          <w:numId w:val="33"/>
        </w:numPr>
        <w:spacing w:after="160"/>
        <w:contextualSpacing/>
        <w:rPr>
          <w:rFonts w:eastAsia="Aptos"/>
        </w:rPr>
      </w:pPr>
      <w:r>
        <w:rPr>
          <w:rFonts w:eastAsia="Aptos"/>
        </w:rPr>
        <w:lastRenderedPageBreak/>
        <w:t xml:space="preserve">Stworzenie warunków do rozwoju terenów inwestycyjnych na terenach dawnej kopalni Biskupice przy ul. Szyb Franciszek w Zabrzu </w:t>
      </w:r>
    </w:p>
    <w:p w14:paraId="10EA304A" w14:textId="77777777" w:rsidR="00252D9E" w:rsidRDefault="0040491F">
      <w:pPr>
        <w:numPr>
          <w:ilvl w:val="0"/>
          <w:numId w:val="39"/>
        </w:numPr>
        <w:spacing w:after="160"/>
        <w:contextualSpacing/>
        <w:rPr>
          <w:rFonts w:eastAsia="Aptos"/>
        </w:rPr>
      </w:pPr>
      <w:r>
        <w:rPr>
          <w:rFonts w:eastAsia="Aptos"/>
        </w:rPr>
        <w:t>Wartość umowy z wykonawcą robót budowlanych: 39 675 618,58 zł</w:t>
      </w:r>
    </w:p>
    <w:p w14:paraId="034B544A" w14:textId="77777777" w:rsidR="00252D9E" w:rsidRDefault="0040491F">
      <w:pPr>
        <w:numPr>
          <w:ilvl w:val="0"/>
          <w:numId w:val="39"/>
        </w:numPr>
        <w:spacing w:after="160"/>
        <w:contextualSpacing/>
        <w:rPr>
          <w:rFonts w:eastAsia="Aptos"/>
        </w:rPr>
      </w:pPr>
      <w:r>
        <w:rPr>
          <w:rFonts w:eastAsia="Aptos"/>
        </w:rPr>
        <w:t xml:space="preserve">Przedsięwzięcie dofinansowane ze środków Rządowego Programu Inwestycji Strategicznych – Polski Ład edycja 7 – w wysokości 100 000 000,00 zł. </w:t>
      </w:r>
    </w:p>
    <w:p w14:paraId="7BED4058" w14:textId="54810543" w:rsidR="00252D9E" w:rsidRDefault="0040491F">
      <w:pPr>
        <w:numPr>
          <w:ilvl w:val="0"/>
          <w:numId w:val="33"/>
        </w:numPr>
        <w:spacing w:after="160"/>
        <w:contextualSpacing/>
        <w:rPr>
          <w:rFonts w:eastAsia="Aptos"/>
        </w:rPr>
      </w:pPr>
      <w:r>
        <w:rPr>
          <w:rFonts w:eastAsia="Aptos"/>
        </w:rPr>
        <w:t xml:space="preserve">Powrót do blasku eklektycznej architektury </w:t>
      </w:r>
      <w:r w:rsidR="004F5D04">
        <w:rPr>
          <w:rFonts w:eastAsia="Aptos"/>
        </w:rPr>
        <w:t>SP</w:t>
      </w:r>
      <w:r>
        <w:rPr>
          <w:rFonts w:eastAsia="Aptos"/>
        </w:rPr>
        <w:t xml:space="preserve"> Nr 5 w Zabrzu przy ul. Królewskiej 4 </w:t>
      </w:r>
    </w:p>
    <w:p w14:paraId="57CA6947" w14:textId="77777777" w:rsidR="00252D9E" w:rsidRDefault="0040491F">
      <w:pPr>
        <w:numPr>
          <w:ilvl w:val="0"/>
          <w:numId w:val="40"/>
        </w:numPr>
        <w:spacing w:after="160"/>
        <w:contextualSpacing/>
        <w:rPr>
          <w:rFonts w:eastAsia="Aptos"/>
        </w:rPr>
      </w:pPr>
      <w:r>
        <w:rPr>
          <w:rFonts w:eastAsia="Aptos"/>
        </w:rPr>
        <w:t>Wartość umowy z wykonawcą robót budowlanych: 3 969 293,60 zł</w:t>
      </w:r>
    </w:p>
    <w:p w14:paraId="0B35BC90" w14:textId="6C365B5C" w:rsidR="00252D9E" w:rsidRDefault="0040491F">
      <w:pPr>
        <w:numPr>
          <w:ilvl w:val="0"/>
          <w:numId w:val="40"/>
        </w:numPr>
        <w:spacing w:after="160"/>
        <w:contextualSpacing/>
        <w:rPr>
          <w:rFonts w:eastAsia="Aptos"/>
        </w:rPr>
      </w:pPr>
      <w:r>
        <w:rPr>
          <w:rFonts w:eastAsia="Aptos"/>
        </w:rPr>
        <w:t>Przedsięwzięcie dofinansowane ze środków Rządowego Programu Odbudowy Zabytków – do</w:t>
      </w:r>
      <w:r w:rsidR="004F5D04">
        <w:rPr>
          <w:rFonts w:eastAsia="Aptos"/>
        </w:rPr>
        <w:t> </w:t>
      </w:r>
      <w:r>
        <w:rPr>
          <w:rFonts w:eastAsia="Aptos"/>
        </w:rPr>
        <w:t>kwoty 3 500 000 zł.</w:t>
      </w:r>
    </w:p>
    <w:p w14:paraId="278F85C7" w14:textId="77777777" w:rsidR="00252D9E" w:rsidRDefault="0040491F">
      <w:pPr>
        <w:numPr>
          <w:ilvl w:val="0"/>
          <w:numId w:val="33"/>
        </w:numPr>
        <w:spacing w:after="160"/>
        <w:contextualSpacing/>
        <w:rPr>
          <w:rFonts w:eastAsia="Aptos"/>
        </w:rPr>
      </w:pPr>
      <w:r>
        <w:rPr>
          <w:rFonts w:eastAsia="Aptos"/>
        </w:rPr>
        <w:t xml:space="preserve">Zrealizowano również zadania inwestycyjne dofinansowane z Górnośląsko-Zagłębiowskiej Metropolii w ramach Funduszu Odporności </w:t>
      </w:r>
    </w:p>
    <w:p w14:paraId="480BF63D" w14:textId="77777777" w:rsidR="00252D9E" w:rsidRDefault="0040491F">
      <w:pPr>
        <w:numPr>
          <w:ilvl w:val="0"/>
          <w:numId w:val="48"/>
        </w:numPr>
        <w:spacing w:after="160"/>
        <w:contextualSpacing/>
        <w:rPr>
          <w:rFonts w:eastAsia="Aptos"/>
        </w:rPr>
      </w:pPr>
      <w:r>
        <w:rPr>
          <w:rFonts w:eastAsia="Aptos"/>
        </w:rPr>
        <w:t>Wymiana pokrycia dachowego sali gimnastycznej Szkoły Podstawowej nr 22 przy ul. Wojciecha 8a w Zabrzu – 817 tys. zł</w:t>
      </w:r>
    </w:p>
    <w:p w14:paraId="0DF25EED" w14:textId="77777777" w:rsidR="00252D9E" w:rsidRDefault="0040491F">
      <w:pPr>
        <w:numPr>
          <w:ilvl w:val="0"/>
          <w:numId w:val="41"/>
        </w:numPr>
        <w:spacing w:after="160"/>
        <w:contextualSpacing/>
        <w:rPr>
          <w:rFonts w:eastAsia="Aptos"/>
        </w:rPr>
      </w:pPr>
      <w:r>
        <w:rPr>
          <w:rFonts w:eastAsia="Aptos"/>
        </w:rPr>
        <w:t>Wymiana pokrycia dachowego w Przedszkolu nr 3 przy ul. św. Jana 8 w Zabrzu – 276 tys. zł</w:t>
      </w:r>
    </w:p>
    <w:p w14:paraId="263058A1" w14:textId="77777777" w:rsidR="00252D9E" w:rsidRDefault="0040491F">
      <w:pPr>
        <w:numPr>
          <w:ilvl w:val="0"/>
          <w:numId w:val="41"/>
        </w:numPr>
        <w:spacing w:after="160"/>
        <w:contextualSpacing/>
        <w:rPr>
          <w:rFonts w:eastAsia="Aptos"/>
        </w:rPr>
      </w:pPr>
      <w:r>
        <w:rPr>
          <w:rFonts w:eastAsia="Aptos"/>
        </w:rPr>
        <w:t>Przebudowa schodów zewnętrznych w części północno - zachodniej budynku Zabrzańskiego Centrum Kształcenia Ogólnego i Zawodowego przy ul. Piłsudskiego 58 – 229 tys. zł</w:t>
      </w:r>
    </w:p>
    <w:p w14:paraId="27C4EA9D" w14:textId="620D6FE9" w:rsidR="00252D9E" w:rsidRDefault="0040491F">
      <w:pPr>
        <w:numPr>
          <w:ilvl w:val="0"/>
          <w:numId w:val="41"/>
        </w:numPr>
        <w:spacing w:after="160"/>
        <w:contextualSpacing/>
        <w:rPr>
          <w:rFonts w:eastAsia="Aptos"/>
        </w:rPr>
      </w:pPr>
      <w:r>
        <w:rPr>
          <w:rFonts w:eastAsia="Aptos"/>
        </w:rPr>
        <w:t>ZBO 2023 - Rozwój dzielnicy Zaborze Północ</w:t>
      </w:r>
      <w:r w:rsidR="00BB2423">
        <w:rPr>
          <w:rFonts w:eastAsia="Aptos"/>
        </w:rPr>
        <w:t xml:space="preserve"> (tężnia solankowa, monitoring na szkole, palenisko, trybuna przy boisku, ogrodzenie)</w:t>
      </w:r>
      <w:r>
        <w:rPr>
          <w:rFonts w:eastAsia="Aptos"/>
        </w:rPr>
        <w:t xml:space="preserve"> – </w:t>
      </w:r>
      <w:r w:rsidR="005C70BD">
        <w:rPr>
          <w:rFonts w:eastAsia="Aptos"/>
        </w:rPr>
        <w:t>450</w:t>
      </w:r>
      <w:r>
        <w:rPr>
          <w:rFonts w:eastAsia="Aptos"/>
        </w:rPr>
        <w:t xml:space="preserve"> tys. zł,</w:t>
      </w:r>
    </w:p>
    <w:p w14:paraId="48693F82" w14:textId="1C3E7EF6" w:rsidR="00252D9E" w:rsidRDefault="0040491F" w:rsidP="00927316">
      <w:pPr>
        <w:numPr>
          <w:ilvl w:val="0"/>
          <w:numId w:val="41"/>
        </w:numPr>
        <w:ind w:left="714" w:hanging="357"/>
        <w:rPr>
          <w:rFonts w:eastAsia="Aptos"/>
        </w:rPr>
      </w:pPr>
      <w:r>
        <w:rPr>
          <w:rFonts w:eastAsia="Aptos"/>
        </w:rPr>
        <w:t xml:space="preserve">ZBO 2024 - Budowa tężni solankowej w dzielnicy Guido – </w:t>
      </w:r>
      <w:r w:rsidR="00BB2423">
        <w:rPr>
          <w:rFonts w:eastAsia="Aptos"/>
        </w:rPr>
        <w:t>395</w:t>
      </w:r>
      <w:r>
        <w:rPr>
          <w:rFonts w:eastAsia="Aptos"/>
        </w:rPr>
        <w:t xml:space="preserve"> tys. zł.</w:t>
      </w:r>
    </w:p>
    <w:p w14:paraId="71E56786" w14:textId="48A575DB" w:rsidR="008A5416" w:rsidRPr="008A5416" w:rsidRDefault="0040491F" w:rsidP="00276B5E">
      <w:pPr>
        <w:spacing w:after="60"/>
        <w:rPr>
          <w:rFonts w:eastAsia="Aptos"/>
        </w:rPr>
      </w:pPr>
      <w:r>
        <w:rPr>
          <w:rFonts w:eastAsia="Aptos"/>
        </w:rPr>
        <w:t xml:space="preserve">W 2024 r. kontynuowano także zadania, w ramach </w:t>
      </w:r>
      <w:r w:rsidR="003E565A">
        <w:rPr>
          <w:rFonts w:eastAsia="Aptos"/>
        </w:rPr>
        <w:t>których opracowywane</w:t>
      </w:r>
      <w:r>
        <w:rPr>
          <w:rFonts w:eastAsia="Aptos"/>
        </w:rPr>
        <w:t xml:space="preserve"> są dokumentacje projektowo-kosztorysowe</w:t>
      </w:r>
      <w:r w:rsidR="00D13CAB" w:rsidRPr="00D13CAB">
        <w:t xml:space="preserve"> </w:t>
      </w:r>
      <w:r w:rsidR="00D13CAB" w:rsidRPr="00D13CAB">
        <w:rPr>
          <w:rFonts w:eastAsia="Aptos"/>
        </w:rPr>
        <w:t>m.in. rozpoczęte w ramach projektu „Zabrze – opracowanie dokumentacji w ramach wsparcia rozwoju miast POPT 2014-2020”</w:t>
      </w:r>
      <w:r w:rsidR="00276B5E">
        <w:rPr>
          <w:rFonts w:eastAsia="Aptos"/>
        </w:rPr>
        <w:t xml:space="preserve">, </w:t>
      </w:r>
      <w:r w:rsidR="008A5416">
        <w:rPr>
          <w:rFonts w:eastAsia="Aptos"/>
        </w:rPr>
        <w:t>w ramach dofinansowania z</w:t>
      </w:r>
      <w:r w:rsidR="00276B5E">
        <w:rPr>
          <w:rFonts w:eastAsia="Aptos"/>
        </w:rPr>
        <w:t> </w:t>
      </w:r>
      <w:r w:rsidR="00C431D9" w:rsidRPr="00C431D9">
        <w:rPr>
          <w:rFonts w:eastAsia="Aptos"/>
        </w:rPr>
        <w:t xml:space="preserve">ramach Funduszu Spójności, w ramach Programu Operacyjnego Pomoc Techniczna 2014-2020 </w:t>
      </w:r>
      <w:r w:rsidR="00C431D9">
        <w:rPr>
          <w:rFonts w:eastAsia="Aptos"/>
        </w:rPr>
        <w:t xml:space="preserve">oraz Budżetu Państwa. </w:t>
      </w:r>
      <w:r w:rsidR="008A5416">
        <w:rPr>
          <w:rFonts w:eastAsia="Aptos"/>
        </w:rPr>
        <w:t>D</w:t>
      </w:r>
      <w:r w:rsidR="008A5416" w:rsidRPr="008A5416">
        <w:rPr>
          <w:rFonts w:eastAsia="Aptos"/>
        </w:rPr>
        <w:t>otacja w ramach projektu POPT.03.01.00-00-0239/18 „Wzrost potencjału beneficjentów polityki spójności w obszarze prowadzenia efektywnej polityki miejskiej”</w:t>
      </w:r>
      <w:r w:rsidR="008A5416">
        <w:rPr>
          <w:rFonts w:eastAsia="Aptos"/>
        </w:rPr>
        <w:t xml:space="preserve"> </w:t>
      </w:r>
      <w:r w:rsidR="00276B5E">
        <w:rPr>
          <w:rFonts w:eastAsia="Aptos"/>
        </w:rPr>
        <w:t xml:space="preserve">– ok. </w:t>
      </w:r>
      <w:r w:rsidR="008A5416">
        <w:rPr>
          <w:rFonts w:eastAsia="Aptos"/>
        </w:rPr>
        <w:t>3</w:t>
      </w:r>
      <w:r w:rsidR="00276B5E">
        <w:rPr>
          <w:rFonts w:eastAsia="Aptos"/>
        </w:rPr>
        <w:t>,</w:t>
      </w:r>
      <w:r w:rsidR="008A5416">
        <w:rPr>
          <w:rFonts w:eastAsia="Aptos"/>
        </w:rPr>
        <w:t xml:space="preserve">5 mln zł. </w:t>
      </w:r>
    </w:p>
    <w:p w14:paraId="6977980C" w14:textId="441497BD" w:rsidR="008A5416" w:rsidRPr="008A5416" w:rsidRDefault="008A5416" w:rsidP="00276B5E">
      <w:pPr>
        <w:rPr>
          <w:rFonts w:eastAsia="Aptos"/>
        </w:rPr>
      </w:pPr>
      <w:r w:rsidRPr="008A5416">
        <w:rPr>
          <w:rFonts w:eastAsia="Aptos"/>
        </w:rPr>
        <w:t>„Opracowanie dokumentacji w ramach wsparcia rozwoju miast POPT 2014-2020” współfinansowanego w 85% ze środków Unii Europejskiej w ramach Funduszu Spójności, w</w:t>
      </w:r>
      <w:r w:rsidR="00927316">
        <w:rPr>
          <w:rFonts w:eastAsia="Aptos"/>
        </w:rPr>
        <w:t> </w:t>
      </w:r>
      <w:r w:rsidRPr="008A5416">
        <w:rPr>
          <w:rFonts w:eastAsia="Aptos"/>
        </w:rPr>
        <w:t>ramach Programu Operacyjnego Pomoc Techniczna 2014-2020 oraz w 15% z budżetu państwa.</w:t>
      </w:r>
    </w:p>
    <w:p w14:paraId="75326FFF" w14:textId="77777777" w:rsidR="00252D9E" w:rsidRDefault="0040491F">
      <w:pPr>
        <w:spacing w:before="120" w:after="60"/>
        <w:rPr>
          <w:rFonts w:eastAsia="Aptos"/>
          <w:u w:val="single"/>
        </w:rPr>
      </w:pPr>
      <w:r>
        <w:rPr>
          <w:rFonts w:eastAsia="Aptos"/>
          <w:u w:val="single"/>
        </w:rPr>
        <w:t>Zadania inwestycyjne z zakresu Infrastruktury Komunalnej zrealizowane w 2024:</w:t>
      </w:r>
    </w:p>
    <w:p w14:paraId="2AFF8B57" w14:textId="77777777" w:rsidR="00252D9E" w:rsidRDefault="0040491F">
      <w:pPr>
        <w:numPr>
          <w:ilvl w:val="0"/>
          <w:numId w:val="42"/>
        </w:numPr>
        <w:spacing w:after="160"/>
        <w:contextualSpacing/>
        <w:rPr>
          <w:rFonts w:eastAsia="Aptos"/>
        </w:rPr>
      </w:pPr>
      <w:r>
        <w:rPr>
          <w:rFonts w:eastAsia="Aptos"/>
        </w:rPr>
        <w:t xml:space="preserve">Budowa integracyjnego placu zabaw przy ul Kosmowskiej w Zabrzu </w:t>
      </w:r>
    </w:p>
    <w:p w14:paraId="28914C44" w14:textId="3EF58D88" w:rsidR="00252D9E" w:rsidRDefault="0040491F">
      <w:pPr>
        <w:spacing w:after="160"/>
        <w:ind w:left="360"/>
        <w:contextualSpacing/>
        <w:rPr>
          <w:rFonts w:eastAsia="Aptos"/>
        </w:rPr>
      </w:pPr>
      <w:r>
        <w:rPr>
          <w:rFonts w:eastAsia="Aptos"/>
        </w:rPr>
        <w:t xml:space="preserve">- w ramach projektu Dostępna </w:t>
      </w:r>
      <w:r w:rsidR="00F77628">
        <w:rPr>
          <w:rFonts w:eastAsia="Aptos"/>
        </w:rPr>
        <w:t>przestrzeń współfinansowanego</w:t>
      </w:r>
      <w:r>
        <w:rPr>
          <w:rFonts w:eastAsia="Aptos"/>
        </w:rPr>
        <w:t xml:space="preserve"> przez Państwowy Fundusz Rehabilitacji Osób Niepełnosprawnych w kwocie 683</w:t>
      </w:r>
      <w:r w:rsidR="004F5D04">
        <w:rPr>
          <w:rFonts w:eastAsia="Aptos"/>
        </w:rPr>
        <w:t> </w:t>
      </w:r>
      <w:r>
        <w:rPr>
          <w:rFonts w:eastAsia="Aptos"/>
        </w:rPr>
        <w:t>420</w:t>
      </w:r>
      <w:r w:rsidR="004F5D04">
        <w:rPr>
          <w:rFonts w:eastAsia="Aptos"/>
        </w:rPr>
        <w:t xml:space="preserve"> </w:t>
      </w:r>
      <w:r>
        <w:rPr>
          <w:rFonts w:eastAsia="Aptos"/>
        </w:rPr>
        <w:t>zł.</w:t>
      </w:r>
    </w:p>
    <w:p w14:paraId="6927A75D" w14:textId="6D436448" w:rsidR="00252D9E" w:rsidRDefault="0040491F">
      <w:pPr>
        <w:numPr>
          <w:ilvl w:val="0"/>
          <w:numId w:val="42"/>
        </w:numPr>
        <w:spacing w:after="160"/>
        <w:contextualSpacing/>
        <w:rPr>
          <w:rFonts w:eastAsia="Aptos"/>
        </w:rPr>
      </w:pPr>
      <w:r>
        <w:rPr>
          <w:rFonts w:eastAsia="Aptos"/>
        </w:rPr>
        <w:t>Budowa obiektów małej architektury w obrębie istniejącego zieleńca przy ul Struzika 14, 14 b w</w:t>
      </w:r>
      <w:r w:rsidR="00927316">
        <w:rPr>
          <w:rFonts w:eastAsia="Aptos"/>
        </w:rPr>
        <w:t> </w:t>
      </w:r>
      <w:r>
        <w:rPr>
          <w:rFonts w:eastAsia="Aptos"/>
        </w:rPr>
        <w:t xml:space="preserve">Zabrzu 21 865 zł. </w:t>
      </w:r>
    </w:p>
    <w:p w14:paraId="61A67BCE" w14:textId="0D2567F4" w:rsidR="00252D9E" w:rsidRPr="00585ED4" w:rsidRDefault="0040491F" w:rsidP="00585ED4">
      <w:pPr>
        <w:numPr>
          <w:ilvl w:val="0"/>
          <w:numId w:val="42"/>
        </w:numPr>
        <w:spacing w:after="160"/>
        <w:contextualSpacing/>
        <w:rPr>
          <w:rFonts w:eastAsia="Aptos"/>
        </w:rPr>
      </w:pPr>
      <w:r w:rsidRPr="00585ED4">
        <w:rPr>
          <w:rFonts w:eastAsia="Aptos"/>
        </w:rPr>
        <w:t>Montaże obiektów małej architektury na Placu Wolności- wydatkowano 380 tys. zł</w:t>
      </w:r>
      <w:r w:rsidR="00585ED4" w:rsidRPr="00585ED4">
        <w:rPr>
          <w:rFonts w:eastAsia="Aptos"/>
        </w:rPr>
        <w:t>,</w:t>
      </w:r>
    </w:p>
    <w:p w14:paraId="4AE8868C" w14:textId="6F11B542" w:rsidR="00252D9E" w:rsidRDefault="0040491F">
      <w:pPr>
        <w:numPr>
          <w:ilvl w:val="0"/>
          <w:numId w:val="42"/>
        </w:numPr>
        <w:spacing w:after="160"/>
        <w:contextualSpacing/>
        <w:rPr>
          <w:rFonts w:eastAsia="Aptos"/>
        </w:rPr>
      </w:pPr>
      <w:r>
        <w:rPr>
          <w:rFonts w:eastAsia="Aptos"/>
        </w:rPr>
        <w:t xml:space="preserve">Dokonano także oceny prawno-technicznej 14 projektów zgłoszonych przez mieszkańców miasta w ramach budżetu obywatelskiego. </w:t>
      </w:r>
    </w:p>
    <w:p w14:paraId="557E743C" w14:textId="5E073A2E" w:rsidR="00252D9E" w:rsidRDefault="0040491F">
      <w:pPr>
        <w:numPr>
          <w:ilvl w:val="0"/>
          <w:numId w:val="46"/>
        </w:numPr>
        <w:spacing w:after="160"/>
        <w:contextualSpacing/>
        <w:rPr>
          <w:rFonts w:eastAsia="Aptos"/>
        </w:rPr>
      </w:pPr>
      <w:r>
        <w:rPr>
          <w:rFonts w:eastAsia="Aptos"/>
        </w:rPr>
        <w:t>ZBO Modernizacja chodników na oś. T. Kotarbińskiego 350</w:t>
      </w:r>
      <w:r w:rsidR="004F5D04">
        <w:rPr>
          <w:rFonts w:eastAsia="Aptos"/>
        </w:rPr>
        <w:t> </w:t>
      </w:r>
      <w:r>
        <w:rPr>
          <w:rFonts w:eastAsia="Aptos"/>
        </w:rPr>
        <w:t>000 zł,</w:t>
      </w:r>
    </w:p>
    <w:p w14:paraId="6F3E17A8" w14:textId="5811BCE6" w:rsidR="00252D9E" w:rsidRDefault="0040491F">
      <w:pPr>
        <w:numPr>
          <w:ilvl w:val="0"/>
          <w:numId w:val="46"/>
        </w:numPr>
        <w:spacing w:after="160"/>
        <w:contextualSpacing/>
        <w:rPr>
          <w:rFonts w:eastAsia="Aptos"/>
        </w:rPr>
      </w:pPr>
      <w:r>
        <w:rPr>
          <w:rFonts w:eastAsia="Aptos"/>
        </w:rPr>
        <w:t>ZBO Wykonanie oświetlenia i budowa chodnika w dzielnicy Zandka 175</w:t>
      </w:r>
      <w:r w:rsidR="004F5D04">
        <w:rPr>
          <w:rFonts w:eastAsia="Aptos"/>
        </w:rPr>
        <w:t> </w:t>
      </w:r>
      <w:r>
        <w:rPr>
          <w:rFonts w:eastAsia="Aptos"/>
        </w:rPr>
        <w:t>000</w:t>
      </w:r>
      <w:r w:rsidR="004F5D04">
        <w:rPr>
          <w:rFonts w:eastAsia="Aptos"/>
        </w:rPr>
        <w:t xml:space="preserve"> </w:t>
      </w:r>
      <w:r>
        <w:rPr>
          <w:rFonts w:eastAsia="Aptos"/>
        </w:rPr>
        <w:t>zł,</w:t>
      </w:r>
    </w:p>
    <w:p w14:paraId="3C1E7D85" w14:textId="77777777" w:rsidR="00252D9E" w:rsidRDefault="0040491F">
      <w:pPr>
        <w:numPr>
          <w:ilvl w:val="0"/>
          <w:numId w:val="46"/>
        </w:numPr>
        <w:spacing w:after="160"/>
        <w:contextualSpacing/>
        <w:rPr>
          <w:rFonts w:eastAsia="Aptos"/>
        </w:rPr>
      </w:pPr>
      <w:r>
        <w:rPr>
          <w:rFonts w:eastAsia="Aptos"/>
        </w:rPr>
        <w:t>ZBO Doposażenie placu zabaw i budowa oświetlenia tradycyjnego w „Parku Rodzinnym” 245.000,00 zł,</w:t>
      </w:r>
    </w:p>
    <w:p w14:paraId="78C229F6" w14:textId="77777777" w:rsidR="00252D9E" w:rsidRDefault="0040491F">
      <w:pPr>
        <w:numPr>
          <w:ilvl w:val="0"/>
          <w:numId w:val="46"/>
        </w:numPr>
        <w:spacing w:after="0"/>
        <w:ind w:left="714" w:hanging="357"/>
        <w:rPr>
          <w:rFonts w:eastAsia="Aptos"/>
        </w:rPr>
      </w:pPr>
      <w:r>
        <w:rPr>
          <w:rFonts w:eastAsia="Aptos"/>
        </w:rPr>
        <w:t>ZBO Budowa ogólnodostępnych miejsc rekreacyjnych na terenie Miasta Zabrze w ramach ZBO Modernizacja Tadeusza Kotarbińskiego 326 000 zł.</w:t>
      </w:r>
    </w:p>
    <w:p w14:paraId="4BD0A99E" w14:textId="3BCD5AB0" w:rsidR="00252D9E" w:rsidRDefault="0040491F" w:rsidP="004F5D04">
      <w:pPr>
        <w:numPr>
          <w:ilvl w:val="0"/>
          <w:numId w:val="46"/>
        </w:numPr>
        <w:ind w:left="714" w:hanging="357"/>
        <w:rPr>
          <w:rFonts w:eastAsia="Aptos"/>
        </w:rPr>
      </w:pPr>
      <w:r>
        <w:rPr>
          <w:rFonts w:eastAsia="Aptos"/>
        </w:rPr>
        <w:lastRenderedPageBreak/>
        <w:t>ZBO Rekreacyjna przestrzeń do wypoczynku, wybieg dla psów, remont chodników na oś. T.</w:t>
      </w:r>
      <w:r w:rsidRPr="0081299C">
        <w:rPr>
          <w:rFonts w:eastAsia="Aptos"/>
        </w:rPr>
        <w:t> Kotarbińskiego 175</w:t>
      </w:r>
      <w:r w:rsidR="004F5D04">
        <w:rPr>
          <w:rFonts w:eastAsia="Aptos"/>
        </w:rPr>
        <w:t xml:space="preserve"> </w:t>
      </w:r>
      <w:r w:rsidRPr="0081299C">
        <w:rPr>
          <w:rFonts w:eastAsia="Aptos"/>
        </w:rPr>
        <w:t xml:space="preserve">000 zł. </w:t>
      </w:r>
    </w:p>
    <w:p w14:paraId="52E16A11" w14:textId="67DDB401" w:rsidR="0081299C" w:rsidRPr="0081299C" w:rsidRDefault="0081299C" w:rsidP="009A33A1">
      <w:pPr>
        <w:rPr>
          <w:rFonts w:eastAsia="Aptos"/>
          <w:u w:val="single"/>
        </w:rPr>
      </w:pPr>
      <w:r w:rsidRPr="0081299C">
        <w:rPr>
          <w:rFonts w:eastAsia="Aptos"/>
          <w:u w:val="single"/>
        </w:rPr>
        <w:t>Przygotowanie do realizacji inwestycji i rozwoju infrastruktury miejskiej w ramach Polsko-Szwajcarskiego Programu Rozwoju Miast.</w:t>
      </w:r>
    </w:p>
    <w:p w14:paraId="2EEDBC28" w14:textId="3DC1847B" w:rsidR="0081299C" w:rsidRPr="00A13C26" w:rsidRDefault="0081299C" w:rsidP="0081299C">
      <w:pPr>
        <w:spacing w:after="160"/>
        <w:contextualSpacing/>
        <w:rPr>
          <w:rFonts w:eastAsia="Aptos"/>
        </w:rPr>
      </w:pPr>
      <w:r w:rsidRPr="00A13C26">
        <w:rPr>
          <w:rFonts w:eastAsia="Aptos"/>
        </w:rPr>
        <w:t>Rok 2024 okazał się czasem pracy nad przygotowaniem wniosku aplikacyjnego w ramach</w:t>
      </w:r>
      <w:r w:rsidRPr="00A13C26">
        <w:t xml:space="preserve"> </w:t>
      </w:r>
      <w:r w:rsidRPr="00A13C26">
        <w:rPr>
          <w:rFonts w:eastAsia="Aptos"/>
        </w:rPr>
        <w:t xml:space="preserve">Polsko-Szwajcarskiego Programu Rozwoju Miast. </w:t>
      </w:r>
    </w:p>
    <w:p w14:paraId="27B014BC" w14:textId="440440A5" w:rsidR="0081299C" w:rsidRPr="00A13C26" w:rsidRDefault="0081299C" w:rsidP="0081299C">
      <w:pPr>
        <w:spacing w:after="160"/>
        <w:contextualSpacing/>
        <w:rPr>
          <w:rFonts w:eastAsia="Aptos"/>
        </w:rPr>
      </w:pPr>
      <w:r w:rsidRPr="00A13C26">
        <w:rPr>
          <w:rFonts w:eastAsia="Aptos"/>
        </w:rPr>
        <w:t>Program Szwajcarski ma na celu podniesienie jakości życia mieszkańców, dlatego celem zabrzańskiego projektu jest poprawa jakości życia mieszkańców oraz stworzenie odpowiednich warunków do rozwoju poprzez działania w zakresie bezpieczeństwa publicznego, środowiskowego i społecznego.</w:t>
      </w:r>
    </w:p>
    <w:p w14:paraId="291849C3" w14:textId="77777777" w:rsidR="0081299C" w:rsidRPr="00A13C26" w:rsidRDefault="0081299C" w:rsidP="0081299C">
      <w:pPr>
        <w:spacing w:after="160"/>
        <w:contextualSpacing/>
        <w:rPr>
          <w:rFonts w:eastAsia="Aptos"/>
        </w:rPr>
      </w:pPr>
      <w:r w:rsidRPr="00A13C26">
        <w:rPr>
          <w:rFonts w:eastAsia="Aptos"/>
        </w:rPr>
        <w:t>Opracowano szereg działań w zakresie:</w:t>
      </w:r>
    </w:p>
    <w:p w14:paraId="23D29309" w14:textId="77777777" w:rsidR="0081299C" w:rsidRPr="00A13C26" w:rsidRDefault="0081299C" w:rsidP="0081299C">
      <w:pPr>
        <w:spacing w:after="160"/>
        <w:contextualSpacing/>
        <w:rPr>
          <w:rFonts w:eastAsia="Aptos"/>
        </w:rPr>
      </w:pPr>
      <w:r w:rsidRPr="00A13C26">
        <w:rPr>
          <w:rFonts w:eastAsia="Aptos"/>
        </w:rPr>
        <w:t>- bezpieczeństwa środowiskowego - oczyszczenie dzikiego wysypiska połączone z kampanią świadomościową z zakresu bezpieczeństwa ekologicznego wśród mieszkańców,</w:t>
      </w:r>
    </w:p>
    <w:p w14:paraId="4BED7545" w14:textId="5962555E" w:rsidR="0081299C" w:rsidRPr="00A13C26" w:rsidRDefault="0081299C" w:rsidP="0081299C">
      <w:pPr>
        <w:spacing w:after="160"/>
        <w:contextualSpacing/>
        <w:rPr>
          <w:rFonts w:eastAsia="Aptos"/>
        </w:rPr>
      </w:pPr>
      <w:r w:rsidRPr="00A13C26">
        <w:rPr>
          <w:rFonts w:eastAsia="Aptos"/>
        </w:rPr>
        <w:t>- działania związane z zaprojektowaniem bezpiecznej infrastruktury w tym m.in. doświetlenie przejść dla pieszych, modernizacja oświetlenia ulicznego, rozbudowa monitoringu miejskiego, budowa ronda w dzielnicy Grzybowiec, budowa bezpiecznych połączeń rowerowych między północną i południową częścią miasta, opracowanie dokumentacji projektowej w zakresie kanalizacji deszczowej i wylotów brzegowych rzeki Bytomki.</w:t>
      </w:r>
    </w:p>
    <w:p w14:paraId="6FB8B56D" w14:textId="77777777" w:rsidR="0081299C" w:rsidRPr="00A13C26" w:rsidRDefault="0081299C" w:rsidP="0081299C">
      <w:pPr>
        <w:spacing w:after="160"/>
        <w:contextualSpacing/>
        <w:rPr>
          <w:rFonts w:eastAsia="Aptos"/>
        </w:rPr>
      </w:pPr>
      <w:r w:rsidRPr="00A13C26">
        <w:rPr>
          <w:rFonts w:eastAsia="Aptos"/>
        </w:rPr>
        <w:t>Po przygotowaniu bezpiecznej infrastruktury kolejne działania w projekcie skierowane będą do mieszkańców w tym utworzenie centrum wsparcia psychologicznego dla dzieci i młodzieży, prowadzenia mediacji rówieśniczych dla uczniów, uruchomienie usługi środowiskowej dla seniorów i osób z niepełnosprawnościami „złota rączka”, kreowanie inicjatyw z zakresu partycypacji i otwartego rządzenia oraz wsparcie środowiska zabrzańskich przedsiębiorców.</w:t>
      </w:r>
    </w:p>
    <w:p w14:paraId="6D038E88" w14:textId="2C71E764" w:rsidR="0081299C" w:rsidRPr="00A13C26" w:rsidRDefault="0081299C" w:rsidP="0081299C">
      <w:pPr>
        <w:spacing w:after="160"/>
        <w:contextualSpacing/>
        <w:rPr>
          <w:rFonts w:eastAsia="Aptos"/>
        </w:rPr>
      </w:pPr>
      <w:r w:rsidRPr="00A13C26">
        <w:rPr>
          <w:rFonts w:eastAsia="Aptos"/>
        </w:rPr>
        <w:t>W ramach pracy nad projektem nawiązano współpracę z Powiatem Gliwickim z którym będziemy wspólnie pracować nad rozbudową ścieżek rowerowych oraz podjęto współpracą z Komendą Miejską Policji w zakresie kampanii świadomościowej na temat bezpieczeństwa w mieście.</w:t>
      </w:r>
    </w:p>
    <w:p w14:paraId="0D33FB10" w14:textId="2C2B7981" w:rsidR="0081299C" w:rsidRPr="00A13C26" w:rsidRDefault="0081299C" w:rsidP="0081299C">
      <w:pPr>
        <w:spacing w:after="160"/>
        <w:contextualSpacing/>
        <w:rPr>
          <w:rFonts w:eastAsia="Aptos"/>
        </w:rPr>
      </w:pPr>
      <w:r w:rsidRPr="00A13C26">
        <w:rPr>
          <w:rFonts w:eastAsia="Aptos"/>
        </w:rPr>
        <w:t>Przygotowane w projekcie działania będą się wzajemnie uzupełniać i pozwolą kompleksowo poprawić jakość życia mieszkańców.</w:t>
      </w:r>
    </w:p>
    <w:p w14:paraId="1ED95CC7" w14:textId="06F1E703" w:rsidR="00A13C26" w:rsidRPr="00A13C26" w:rsidRDefault="00A13C26" w:rsidP="0081299C">
      <w:pPr>
        <w:spacing w:after="160"/>
        <w:contextualSpacing/>
        <w:rPr>
          <w:rFonts w:eastAsia="Aptos"/>
        </w:rPr>
      </w:pPr>
      <w:r w:rsidRPr="00A13C26">
        <w:rPr>
          <w:rFonts w:eastAsia="Aptos"/>
        </w:rPr>
        <w:t>Wniosek aplikacyjny obejmuje okres realizacji nw. zadań:</w:t>
      </w:r>
      <w:r w:rsidR="0081299C" w:rsidRPr="00A13C26">
        <w:rPr>
          <w:rFonts w:eastAsia="Aptos"/>
        </w:rPr>
        <w:t xml:space="preserve"> 01.01.2026 do 31.03.2029</w:t>
      </w:r>
      <w:r w:rsidRPr="00A13C26">
        <w:rPr>
          <w:rFonts w:eastAsia="Aptos"/>
        </w:rPr>
        <w:t xml:space="preserve"> o łącznej wartości około 81 mln zł. Zadania podstawowe projektu:</w:t>
      </w:r>
    </w:p>
    <w:p w14:paraId="7B3D1B2E" w14:textId="13CBDECF" w:rsidR="0081299C" w:rsidRPr="00A13C26" w:rsidRDefault="0081299C" w:rsidP="004F5D04">
      <w:pPr>
        <w:numPr>
          <w:ilvl w:val="0"/>
          <w:numId w:val="48"/>
        </w:numPr>
        <w:spacing w:after="160"/>
        <w:contextualSpacing/>
        <w:rPr>
          <w:rFonts w:eastAsia="Aptos"/>
        </w:rPr>
      </w:pPr>
      <w:r w:rsidRPr="00A13C26">
        <w:rPr>
          <w:rFonts w:eastAsia="Aptos"/>
        </w:rPr>
        <w:t>Miasto bezpieczne na co dzień.</w:t>
      </w:r>
    </w:p>
    <w:p w14:paraId="7248B8A2" w14:textId="27F69D05" w:rsidR="0081299C" w:rsidRPr="00A13C26" w:rsidRDefault="0081299C" w:rsidP="004F5D04">
      <w:pPr>
        <w:numPr>
          <w:ilvl w:val="0"/>
          <w:numId w:val="48"/>
        </w:numPr>
        <w:spacing w:after="160"/>
        <w:contextualSpacing/>
        <w:rPr>
          <w:rFonts w:eastAsia="Aptos"/>
        </w:rPr>
      </w:pPr>
      <w:r w:rsidRPr="00A13C26">
        <w:rPr>
          <w:rFonts w:eastAsia="Aptos"/>
        </w:rPr>
        <w:t>Bezpieczne środowisko dla mieszkańców.</w:t>
      </w:r>
    </w:p>
    <w:p w14:paraId="6AE001AE" w14:textId="07F268BE" w:rsidR="0081299C" w:rsidRPr="00A13C26" w:rsidRDefault="0081299C" w:rsidP="004F5D04">
      <w:pPr>
        <w:numPr>
          <w:ilvl w:val="0"/>
          <w:numId w:val="48"/>
        </w:numPr>
        <w:spacing w:after="160"/>
        <w:contextualSpacing/>
        <w:rPr>
          <w:rFonts w:eastAsia="Aptos"/>
        </w:rPr>
      </w:pPr>
      <w:r w:rsidRPr="00A13C26">
        <w:rPr>
          <w:rFonts w:eastAsia="Aptos"/>
        </w:rPr>
        <w:t>Bezpieczna infrastruktura – wyloty brzegowe z separatorami.</w:t>
      </w:r>
    </w:p>
    <w:p w14:paraId="2EAD6088" w14:textId="637ECFBD" w:rsidR="0081299C" w:rsidRPr="00A13C26" w:rsidRDefault="0081299C" w:rsidP="004F5D04">
      <w:pPr>
        <w:numPr>
          <w:ilvl w:val="0"/>
          <w:numId w:val="48"/>
        </w:numPr>
        <w:spacing w:after="160"/>
        <w:contextualSpacing/>
        <w:rPr>
          <w:rFonts w:eastAsia="Aptos"/>
        </w:rPr>
      </w:pPr>
      <w:r w:rsidRPr="00A13C26">
        <w:rPr>
          <w:rFonts w:eastAsia="Aptos"/>
        </w:rPr>
        <w:t>Bezpieczna infrastruktura rowerowa - "łączyMY północ z południem".</w:t>
      </w:r>
    </w:p>
    <w:p w14:paraId="4C5CFFAC" w14:textId="44178223" w:rsidR="0081299C" w:rsidRPr="00A13C26" w:rsidRDefault="0081299C" w:rsidP="004F5D04">
      <w:pPr>
        <w:numPr>
          <w:ilvl w:val="0"/>
          <w:numId w:val="48"/>
        </w:numPr>
        <w:spacing w:after="160"/>
        <w:contextualSpacing/>
        <w:rPr>
          <w:rFonts w:eastAsia="Aptos"/>
        </w:rPr>
      </w:pPr>
      <w:r w:rsidRPr="00A13C26">
        <w:rPr>
          <w:rFonts w:eastAsia="Aptos"/>
        </w:rPr>
        <w:t>Bezpieczna podróż rowerem w mieście i powiecie.</w:t>
      </w:r>
    </w:p>
    <w:p w14:paraId="26C94127" w14:textId="70719AB8" w:rsidR="0081299C" w:rsidRPr="00A13C26" w:rsidRDefault="0081299C" w:rsidP="004F5D04">
      <w:pPr>
        <w:numPr>
          <w:ilvl w:val="0"/>
          <w:numId w:val="48"/>
        </w:numPr>
        <w:spacing w:after="160"/>
        <w:contextualSpacing/>
        <w:rPr>
          <w:rFonts w:eastAsia="Aptos"/>
        </w:rPr>
      </w:pPr>
      <w:r w:rsidRPr="00A13C26">
        <w:rPr>
          <w:rFonts w:eastAsia="Aptos"/>
        </w:rPr>
        <w:t>dbajMY o siebie i nasze potrzeby - bezpieczna i odporna społeczność.</w:t>
      </w:r>
    </w:p>
    <w:p w14:paraId="11D53C94" w14:textId="0BEC75D6" w:rsidR="0081299C" w:rsidRPr="00A13C26" w:rsidRDefault="0081299C" w:rsidP="004F5D04">
      <w:pPr>
        <w:numPr>
          <w:ilvl w:val="0"/>
          <w:numId w:val="48"/>
        </w:numPr>
        <w:spacing w:after="160"/>
        <w:contextualSpacing/>
        <w:rPr>
          <w:rFonts w:eastAsia="Aptos"/>
        </w:rPr>
      </w:pPr>
      <w:r w:rsidRPr="00A13C26">
        <w:rPr>
          <w:rFonts w:eastAsia="Aptos"/>
        </w:rPr>
        <w:t>współpracujMy - bezpieczna i odporna społeczność.</w:t>
      </w:r>
    </w:p>
    <w:p w14:paraId="0654336C" w14:textId="04025283" w:rsidR="0081299C" w:rsidRDefault="0081299C" w:rsidP="004F5D04">
      <w:pPr>
        <w:numPr>
          <w:ilvl w:val="0"/>
          <w:numId w:val="48"/>
        </w:numPr>
        <w:spacing w:after="160"/>
        <w:contextualSpacing/>
        <w:rPr>
          <w:rFonts w:eastAsia="Aptos"/>
        </w:rPr>
      </w:pPr>
      <w:r w:rsidRPr="00A13C26">
        <w:rPr>
          <w:rFonts w:eastAsia="Aptos"/>
        </w:rPr>
        <w:t>budujMY przedsiębiorczą społeczność.</w:t>
      </w:r>
    </w:p>
    <w:p w14:paraId="1F07F7EE" w14:textId="77777777" w:rsidR="00252D9E" w:rsidRDefault="0040491F">
      <w:pPr>
        <w:pStyle w:val="Nagwek3"/>
        <w:spacing w:before="240" w:after="120"/>
        <w:ind w:left="510" w:hanging="510"/>
      </w:pPr>
      <w:bookmarkStart w:id="245" w:name="_Toc199169491"/>
      <w:r>
        <w:t>Utrzymanie i konserwacja infrastruktury miejskiej</w:t>
      </w:r>
      <w:bookmarkEnd w:id="245"/>
    </w:p>
    <w:p w14:paraId="0FBF1DA9" w14:textId="77777777" w:rsidR="00252D9E" w:rsidRDefault="0040491F">
      <w:pPr>
        <w:spacing w:after="0"/>
        <w:rPr>
          <w:rFonts w:eastAsia="Aptos"/>
          <w:u w:val="single"/>
        </w:rPr>
      </w:pPr>
      <w:r>
        <w:rPr>
          <w:rFonts w:eastAsia="Aptos"/>
          <w:u w:val="single"/>
        </w:rPr>
        <w:t>Zarządzanie przestrzenią publiczną i terenami zieleni</w:t>
      </w:r>
    </w:p>
    <w:p w14:paraId="40602DBB" w14:textId="77777777" w:rsidR="00BB2423" w:rsidRDefault="0040491F">
      <w:pPr>
        <w:spacing w:after="0"/>
        <w:contextualSpacing/>
        <w:rPr>
          <w:rFonts w:eastAsia="Aptos"/>
        </w:rPr>
      </w:pPr>
      <w:r>
        <w:rPr>
          <w:rFonts w:eastAsia="Aptos"/>
        </w:rPr>
        <w:t>Na terenie miasta Zabrze znajduje się 10 parków miejskich:</w:t>
      </w:r>
    </w:p>
    <w:p w14:paraId="60614E63" w14:textId="7E4CE03B"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przy ulicy Krakowskiej</w:t>
      </w:r>
      <w:r>
        <w:rPr>
          <w:rFonts w:eastAsia="Aptos"/>
        </w:rPr>
        <w:t xml:space="preserve"> (określany wcześniej jako park przy ul. Findera)</w:t>
      </w:r>
      <w:r w:rsidRPr="00BB2423">
        <w:rPr>
          <w:rFonts w:eastAsia="Aptos"/>
        </w:rPr>
        <w:t>,</w:t>
      </w:r>
    </w:p>
    <w:p w14:paraId="253350BC" w14:textId="79E5A14F"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 xml:space="preserve">ark im. </w:t>
      </w:r>
      <w:r>
        <w:rPr>
          <w:rFonts w:eastAsia="Aptos"/>
        </w:rPr>
        <w:t xml:space="preserve">Rotmistrza </w:t>
      </w:r>
      <w:r w:rsidRPr="00BB2423">
        <w:rPr>
          <w:rFonts w:eastAsia="Aptos"/>
        </w:rPr>
        <w:t xml:space="preserve">Witolda Pileckiego, </w:t>
      </w:r>
    </w:p>
    <w:p w14:paraId="437CBF08" w14:textId="25C9AB59"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Miejski</w:t>
      </w:r>
      <w:r>
        <w:rPr>
          <w:rFonts w:eastAsia="Aptos"/>
        </w:rPr>
        <w:t xml:space="preserve"> (potocznie Park Dubiela)</w:t>
      </w:r>
      <w:r w:rsidRPr="00BB2423">
        <w:rPr>
          <w:rFonts w:eastAsia="Aptos"/>
        </w:rPr>
        <w:t>,</w:t>
      </w:r>
    </w:p>
    <w:p w14:paraId="2F5E512F" w14:textId="4083B527" w:rsidR="00BB2423" w:rsidRPr="00BB2423" w:rsidRDefault="00BB2423" w:rsidP="00A87A5A">
      <w:pPr>
        <w:numPr>
          <w:ilvl w:val="0"/>
          <w:numId w:val="48"/>
        </w:numPr>
        <w:spacing w:after="160"/>
        <w:contextualSpacing/>
        <w:rPr>
          <w:rFonts w:eastAsia="Aptos"/>
        </w:rPr>
      </w:pPr>
      <w:r>
        <w:rPr>
          <w:rFonts w:eastAsia="Aptos"/>
        </w:rPr>
        <w:lastRenderedPageBreak/>
        <w:t>P</w:t>
      </w:r>
      <w:r w:rsidRPr="00BB2423">
        <w:rPr>
          <w:rFonts w:eastAsia="Aptos"/>
        </w:rPr>
        <w:t>ark im. Kard. Augusta Hlonda,</w:t>
      </w:r>
    </w:p>
    <w:p w14:paraId="01B76C0A" w14:textId="1084B8E7"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im. Jacka Kuronia,</w:t>
      </w:r>
    </w:p>
    <w:p w14:paraId="6AC7D544" w14:textId="08D89BD3"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Rodzinny,</w:t>
      </w:r>
    </w:p>
    <w:p w14:paraId="25AC592E" w14:textId="607E6938"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im. Tadeusza Kościuszki,</w:t>
      </w:r>
    </w:p>
    <w:p w14:paraId="16259EB8" w14:textId="4E9226A0"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Hutniczy,</w:t>
      </w:r>
    </w:p>
    <w:p w14:paraId="3EC416A5" w14:textId="3C6C71F2" w:rsidR="00BB2423" w:rsidRPr="00BB2423" w:rsidRDefault="00BB2423" w:rsidP="00A87A5A">
      <w:pPr>
        <w:numPr>
          <w:ilvl w:val="0"/>
          <w:numId w:val="48"/>
        </w:numPr>
        <w:spacing w:after="160"/>
        <w:contextualSpacing/>
        <w:rPr>
          <w:rFonts w:eastAsia="Aptos"/>
        </w:rPr>
      </w:pPr>
      <w:r>
        <w:rPr>
          <w:rFonts w:eastAsia="Aptos"/>
        </w:rPr>
        <w:t>P</w:t>
      </w:r>
      <w:r w:rsidRPr="00BB2423">
        <w:rPr>
          <w:rFonts w:eastAsia="Aptos"/>
        </w:rPr>
        <w:t>ark im. Jana Pawła II</w:t>
      </w:r>
      <w:r>
        <w:rPr>
          <w:rFonts w:eastAsia="Aptos"/>
        </w:rPr>
        <w:t>,</w:t>
      </w:r>
    </w:p>
    <w:p w14:paraId="7C2F6CE4" w14:textId="130F8040" w:rsidR="00BB2423" w:rsidRPr="00BB2423" w:rsidRDefault="00BB2423" w:rsidP="00A87A5A">
      <w:pPr>
        <w:numPr>
          <w:ilvl w:val="0"/>
          <w:numId w:val="48"/>
        </w:numPr>
        <w:spacing w:after="160"/>
        <w:contextualSpacing/>
        <w:rPr>
          <w:rFonts w:eastAsia="Aptos"/>
        </w:rPr>
      </w:pPr>
      <w:r>
        <w:rPr>
          <w:rFonts w:eastAsia="Aptos"/>
        </w:rPr>
        <w:t>Park Leśny im. Powstańców Śląskich.</w:t>
      </w:r>
    </w:p>
    <w:p w14:paraId="0BC1F2C4" w14:textId="3F9B0F6C" w:rsidR="00BB2423" w:rsidRDefault="00BB2423" w:rsidP="00A87A5A">
      <w:pPr>
        <w:spacing w:after="60"/>
        <w:rPr>
          <w:rFonts w:eastAsia="Aptos"/>
        </w:rPr>
      </w:pPr>
      <w:r>
        <w:rPr>
          <w:rFonts w:eastAsia="Aptos"/>
        </w:rPr>
        <w:t>Powierzchnia tych parków wynosi ok. 53,9 ha.</w:t>
      </w:r>
    </w:p>
    <w:p w14:paraId="31E198B7" w14:textId="2E9C2A0A" w:rsidR="00252D9E" w:rsidRDefault="0040491F">
      <w:pPr>
        <w:spacing w:after="0"/>
        <w:contextualSpacing/>
        <w:rPr>
          <w:rFonts w:eastAsia="Aptos"/>
        </w:rPr>
      </w:pPr>
      <w:r>
        <w:rPr>
          <w:rFonts w:eastAsia="Aptos"/>
        </w:rPr>
        <w:t xml:space="preserve">Ponadto na obszarze miejskim wyróżnia się zieleńce i pasy zieleni przyulicznej, o łącznej powierzchni ponad 244,3 ha. Na terenie miasta znajduje się 6 fontann, zlokalizowanych w następujących miejscach: na zieleńcach przy Placu Krakowskim, przy ulicy Św. Floriana, przy ulicy Gen. Charlesa de Gaulle’a, przed budynkiem Urzędu Stanu Cywilnego, w parku Miejskim oraz przy Placu Teatralnym. </w:t>
      </w:r>
    </w:p>
    <w:p w14:paraId="36AC606D" w14:textId="77777777" w:rsidR="00252D9E" w:rsidRDefault="0040491F">
      <w:pPr>
        <w:pStyle w:val="Akapitzlist"/>
        <w:numPr>
          <w:ilvl w:val="0"/>
          <w:numId w:val="4"/>
        </w:numPr>
        <w:spacing w:after="0"/>
        <w:ind w:left="425" w:hanging="357"/>
        <w:contextualSpacing w:val="0"/>
        <w:rPr>
          <w:szCs w:val="22"/>
        </w:rPr>
      </w:pPr>
      <w:r>
        <w:rPr>
          <w:szCs w:val="22"/>
        </w:rPr>
        <w:t>Utrzymanie i konserwacja terenów zieleni miejskiej w Zabrzu, wydatkowano blisko 2 mln zł.</w:t>
      </w:r>
    </w:p>
    <w:p w14:paraId="0DFBF511" w14:textId="77777777" w:rsidR="00252D9E" w:rsidRDefault="0040491F">
      <w:pPr>
        <w:pStyle w:val="Akapitzlist"/>
        <w:numPr>
          <w:ilvl w:val="0"/>
          <w:numId w:val="4"/>
        </w:numPr>
        <w:spacing w:after="0"/>
        <w:ind w:left="425" w:hanging="357"/>
        <w:contextualSpacing w:val="0"/>
        <w:rPr>
          <w:szCs w:val="22"/>
        </w:rPr>
      </w:pPr>
      <w:r>
        <w:rPr>
          <w:szCs w:val="22"/>
        </w:rPr>
        <w:t>Gospodarka lasem komunalnym - utrzymanie powierzchni lasów komunalnych stanowiących własność Gminy i Skarbu Państwa i będące we władaniu Prezydenta Miasta oraz objętych uproszczonym planem urządzenia lasu, która wynosi 162,9 ha. Wydatkowano ponad 253 tys. zł.</w:t>
      </w:r>
    </w:p>
    <w:p w14:paraId="15F53AE3" w14:textId="77777777" w:rsidR="00252D9E" w:rsidRDefault="0040491F">
      <w:pPr>
        <w:pStyle w:val="Akapitzlist"/>
        <w:numPr>
          <w:ilvl w:val="0"/>
          <w:numId w:val="4"/>
        </w:numPr>
        <w:spacing w:after="0"/>
        <w:ind w:left="425" w:hanging="357"/>
        <w:contextualSpacing w:val="0"/>
        <w:rPr>
          <w:szCs w:val="22"/>
        </w:rPr>
      </w:pPr>
      <w:r>
        <w:rPr>
          <w:szCs w:val="22"/>
        </w:rPr>
        <w:t>Gospodarka drzewostanem i nasadzania zastępcze na terenach zieleni miejskiej. Zakres zadania obejmował sporządzanie wniosków o wydanie decyzji zezwalających na wycinkę drzew i krzewów, zlecanie niezbędnych wycinek drzew oraz prac pielęgnacyjnych w koronach drzew a także wykonanie nasadzeń zastępczych. Wydatkowano blisko 64 tys. zł.</w:t>
      </w:r>
    </w:p>
    <w:p w14:paraId="7BE0C24B" w14:textId="77777777" w:rsidR="00252D9E" w:rsidRDefault="0040491F">
      <w:pPr>
        <w:pStyle w:val="Akapitzlist"/>
        <w:numPr>
          <w:ilvl w:val="0"/>
          <w:numId w:val="4"/>
        </w:numPr>
        <w:spacing w:after="0"/>
        <w:ind w:left="425" w:hanging="357"/>
        <w:contextualSpacing w:val="0"/>
        <w:rPr>
          <w:szCs w:val="22"/>
        </w:rPr>
      </w:pPr>
      <w:r>
        <w:rPr>
          <w:szCs w:val="22"/>
        </w:rPr>
        <w:t>Utrzymanie cieków i rowów. Wydatkowano ponad 323 tys. zł.</w:t>
      </w:r>
    </w:p>
    <w:p w14:paraId="788AC169" w14:textId="77777777" w:rsidR="00252D9E" w:rsidRDefault="0040491F">
      <w:pPr>
        <w:spacing w:before="120" w:after="60"/>
        <w:rPr>
          <w:rFonts w:eastAsia="Aptos"/>
          <w:u w:val="single"/>
        </w:rPr>
      </w:pPr>
      <w:bookmarkStart w:id="246" w:name="_Hlk192832701"/>
      <w:r>
        <w:rPr>
          <w:rFonts w:eastAsia="Aptos"/>
          <w:u w:val="single"/>
        </w:rPr>
        <w:t>Infrastruktura i obiekty publiczne</w:t>
      </w:r>
      <w:bookmarkEnd w:id="246"/>
    </w:p>
    <w:p w14:paraId="7E2AD73F" w14:textId="77777777" w:rsidR="00252D9E" w:rsidRDefault="0040491F">
      <w:pPr>
        <w:pStyle w:val="Akapitzlist"/>
        <w:numPr>
          <w:ilvl w:val="0"/>
          <w:numId w:val="4"/>
        </w:numPr>
        <w:spacing w:after="0"/>
        <w:ind w:left="425" w:hanging="357"/>
        <w:contextualSpacing w:val="0"/>
        <w:rPr>
          <w:szCs w:val="22"/>
        </w:rPr>
      </w:pPr>
      <w:r>
        <w:rPr>
          <w:szCs w:val="22"/>
        </w:rPr>
        <w:t>Utrzymanie i konserwacja oświetlenia</w:t>
      </w:r>
    </w:p>
    <w:p w14:paraId="4C9080B3" w14:textId="77777777" w:rsidR="00252D9E" w:rsidRDefault="0040491F">
      <w:pPr>
        <w:pStyle w:val="Akapitzlist"/>
        <w:spacing w:after="0"/>
        <w:ind w:left="425"/>
        <w:contextualSpacing w:val="0"/>
        <w:rPr>
          <w:szCs w:val="22"/>
        </w:rPr>
      </w:pPr>
      <w:r>
        <w:rPr>
          <w:szCs w:val="22"/>
        </w:rPr>
        <w:t>Zakres zadania obejmował - nadzór nad utrzymaniem oświetlenia ulicznego:</w:t>
      </w:r>
    </w:p>
    <w:p w14:paraId="5EA633C2" w14:textId="77777777" w:rsidR="00252D9E" w:rsidRDefault="0040491F">
      <w:pPr>
        <w:numPr>
          <w:ilvl w:val="0"/>
          <w:numId w:val="32"/>
        </w:numPr>
        <w:spacing w:after="0"/>
        <w:contextualSpacing/>
        <w:rPr>
          <w:rFonts w:eastAsia="Aptos"/>
        </w:rPr>
      </w:pPr>
      <w:r>
        <w:rPr>
          <w:rFonts w:eastAsia="Aptos"/>
        </w:rPr>
        <w:t>podpisano umowę z firmą TAURON Nowe Technologie na utrzymanie 9 894 pkt oświetlenia ulicznego wydatkowano kwotę 2 676 312,69 zł,</w:t>
      </w:r>
    </w:p>
    <w:p w14:paraId="291C866D" w14:textId="77777777" w:rsidR="00252D9E" w:rsidRDefault="0040491F">
      <w:pPr>
        <w:numPr>
          <w:ilvl w:val="0"/>
          <w:numId w:val="32"/>
        </w:numPr>
        <w:spacing w:after="0"/>
        <w:contextualSpacing/>
        <w:rPr>
          <w:rFonts w:eastAsia="Aptos"/>
        </w:rPr>
      </w:pPr>
      <w:r>
        <w:rPr>
          <w:rFonts w:eastAsia="Aptos"/>
        </w:rPr>
        <w:t xml:space="preserve">utrzymywane jest 2 403 pkt. oświetlenia stanowiącego własność Miasta Zabrze wydatkowano kwotę 263 855,55 zł, </w:t>
      </w:r>
    </w:p>
    <w:p w14:paraId="465DBB1F" w14:textId="77777777" w:rsidR="00252D9E" w:rsidRDefault="0040491F">
      <w:pPr>
        <w:numPr>
          <w:ilvl w:val="0"/>
          <w:numId w:val="32"/>
        </w:numPr>
        <w:spacing w:after="0"/>
        <w:contextualSpacing/>
        <w:rPr>
          <w:rFonts w:eastAsia="Aptos"/>
        </w:rPr>
      </w:pPr>
      <w:r>
        <w:rPr>
          <w:rFonts w:eastAsia="Aptos"/>
        </w:rPr>
        <w:t xml:space="preserve">koszt dystrybucji energii elektrycznej wydatkowany na oświetlenie uliczne - 2 183 260,91 zł, </w:t>
      </w:r>
    </w:p>
    <w:p w14:paraId="14E05E98" w14:textId="77777777" w:rsidR="00252D9E" w:rsidRDefault="0040491F">
      <w:pPr>
        <w:numPr>
          <w:ilvl w:val="0"/>
          <w:numId w:val="32"/>
        </w:numPr>
        <w:spacing w:after="0"/>
        <w:contextualSpacing/>
        <w:rPr>
          <w:rFonts w:eastAsia="Aptos"/>
        </w:rPr>
      </w:pPr>
      <w:r>
        <w:rPr>
          <w:rFonts w:eastAsia="Aptos"/>
        </w:rPr>
        <w:t>prowadzenie spraw wspólnego zakupu energii dla Miasta Zabrze w ramach Górnośląsko Zagłębiowskiej Metropolii: kwota umowy na rok 2024 wynosiła 5 111 173,85 zł.</w:t>
      </w:r>
    </w:p>
    <w:p w14:paraId="7E99A7E2" w14:textId="77777777" w:rsidR="00252D9E" w:rsidRDefault="0040491F">
      <w:pPr>
        <w:spacing w:after="60"/>
        <w:ind w:firstLine="425"/>
        <w:rPr>
          <w:rFonts w:eastAsia="Aptos"/>
        </w:rPr>
      </w:pPr>
      <w:r>
        <w:rPr>
          <w:rFonts w:eastAsia="Aptos"/>
        </w:rPr>
        <w:t>Wykonanie planu wydatków wg stanu na 31.12.2024 r. wynosi 10 357 664,99 zł.</w:t>
      </w:r>
    </w:p>
    <w:p w14:paraId="67CA91EB" w14:textId="77777777" w:rsidR="00252D9E" w:rsidRDefault="0040491F">
      <w:pPr>
        <w:pStyle w:val="Akapitzlist"/>
        <w:numPr>
          <w:ilvl w:val="0"/>
          <w:numId w:val="4"/>
        </w:numPr>
        <w:spacing w:after="0"/>
        <w:ind w:left="425" w:hanging="357"/>
        <w:contextualSpacing w:val="0"/>
        <w:rPr>
          <w:szCs w:val="22"/>
        </w:rPr>
      </w:pPr>
      <w:r>
        <w:rPr>
          <w:szCs w:val="22"/>
        </w:rPr>
        <w:t>W 2024 roku Miasto Zabrze kontynuowało działania związane z utrzymaniem, konserwacją i myciem 194 wiat przystankowych. Zadanie zostało przejęte od Miejskiego Zarządu Dróg w związku ze zmianą statutu jednostki budżetowej.</w:t>
      </w:r>
    </w:p>
    <w:p w14:paraId="614CD849" w14:textId="77777777" w:rsidR="00252D9E" w:rsidRDefault="0040491F">
      <w:pPr>
        <w:pStyle w:val="Akapitzlist"/>
        <w:spacing w:after="60"/>
        <w:ind w:left="425"/>
        <w:contextualSpacing w:val="0"/>
        <w:rPr>
          <w:szCs w:val="22"/>
        </w:rPr>
      </w:pPr>
      <w:r>
        <w:rPr>
          <w:szCs w:val="22"/>
        </w:rPr>
        <w:t xml:space="preserve">Wykonanie wydatków na 31.12.2024 r. - 411 769,22 zł. </w:t>
      </w:r>
    </w:p>
    <w:p w14:paraId="5C124248" w14:textId="77777777" w:rsidR="00252D9E" w:rsidRDefault="0040491F">
      <w:pPr>
        <w:pStyle w:val="Akapitzlist"/>
        <w:numPr>
          <w:ilvl w:val="0"/>
          <w:numId w:val="4"/>
        </w:numPr>
        <w:spacing w:after="0"/>
        <w:ind w:left="425" w:hanging="357"/>
        <w:contextualSpacing w:val="0"/>
        <w:rPr>
          <w:szCs w:val="22"/>
        </w:rPr>
      </w:pPr>
      <w:r>
        <w:rPr>
          <w:szCs w:val="22"/>
        </w:rPr>
        <w:t>Remonty i utrzymanie dróg wewnętrznych oraz ścieżek rowerowych</w:t>
      </w:r>
    </w:p>
    <w:p w14:paraId="4385B539" w14:textId="77777777" w:rsidR="00252D9E" w:rsidRDefault="0040491F">
      <w:pPr>
        <w:pStyle w:val="Akapitzlist"/>
        <w:spacing w:after="0"/>
        <w:ind w:left="425"/>
        <w:contextualSpacing w:val="0"/>
        <w:rPr>
          <w:szCs w:val="22"/>
        </w:rPr>
      </w:pPr>
      <w:r>
        <w:rPr>
          <w:szCs w:val="22"/>
        </w:rPr>
        <w:t>Zakres zadania obejmuje: remonty cząstkowe nawierzchni dróg wewnętrznych, chodników oraz ścieżek rowerowych przebiegających po terenach gminnych.</w:t>
      </w:r>
    </w:p>
    <w:p w14:paraId="7B862937" w14:textId="77777777" w:rsidR="00252D9E" w:rsidRDefault="0040491F">
      <w:pPr>
        <w:pStyle w:val="Akapitzlist"/>
        <w:spacing w:after="60"/>
        <w:ind w:left="425"/>
        <w:contextualSpacing w:val="0"/>
        <w:rPr>
          <w:szCs w:val="22"/>
        </w:rPr>
      </w:pPr>
      <w:r>
        <w:rPr>
          <w:szCs w:val="22"/>
        </w:rPr>
        <w:t>Poniesione wydatki na 31.12.2024 r. 736 040,33 zł.</w:t>
      </w:r>
    </w:p>
    <w:p w14:paraId="64E81731" w14:textId="77777777" w:rsidR="00252D9E" w:rsidRDefault="0040491F">
      <w:pPr>
        <w:pStyle w:val="Akapitzlist"/>
        <w:numPr>
          <w:ilvl w:val="0"/>
          <w:numId w:val="4"/>
        </w:numPr>
        <w:spacing w:after="0"/>
        <w:ind w:left="425" w:hanging="357"/>
        <w:contextualSpacing w:val="0"/>
        <w:rPr>
          <w:szCs w:val="22"/>
        </w:rPr>
      </w:pPr>
      <w:r>
        <w:rPr>
          <w:szCs w:val="22"/>
        </w:rPr>
        <w:t xml:space="preserve">Utrzymanie dróg wewnętrznych. </w:t>
      </w:r>
    </w:p>
    <w:p w14:paraId="36CEA884" w14:textId="77777777" w:rsidR="00252D9E" w:rsidRDefault="0040491F">
      <w:pPr>
        <w:pStyle w:val="Akapitzlist"/>
        <w:spacing w:after="0"/>
        <w:ind w:left="425"/>
        <w:contextualSpacing w:val="0"/>
        <w:rPr>
          <w:szCs w:val="22"/>
        </w:rPr>
      </w:pPr>
      <w:r>
        <w:rPr>
          <w:szCs w:val="22"/>
        </w:rPr>
        <w:t>Zakres zadania obejmuje: interwencyjne oczyszczanie (zamiatanie) oraz zwalczanie śliskości zimowej na drogach wewnętrznych Miasta Zabrze. W ramach zadania wykonano 14 zleceń.</w:t>
      </w:r>
    </w:p>
    <w:p w14:paraId="31239124" w14:textId="77777777" w:rsidR="00252D9E" w:rsidRDefault="0040491F">
      <w:pPr>
        <w:pStyle w:val="Akapitzlist"/>
        <w:spacing w:after="60"/>
        <w:ind w:left="425"/>
        <w:contextualSpacing w:val="0"/>
        <w:rPr>
          <w:szCs w:val="22"/>
        </w:rPr>
      </w:pPr>
      <w:r>
        <w:rPr>
          <w:szCs w:val="22"/>
        </w:rPr>
        <w:t>Poniesione wydatki na 31.12.2024 r. - 66 348,12 zł.</w:t>
      </w:r>
    </w:p>
    <w:p w14:paraId="3C83ECF7" w14:textId="77777777" w:rsidR="00252D9E" w:rsidRDefault="0040491F">
      <w:pPr>
        <w:pStyle w:val="Akapitzlist"/>
        <w:numPr>
          <w:ilvl w:val="0"/>
          <w:numId w:val="4"/>
        </w:numPr>
        <w:spacing w:after="0"/>
        <w:ind w:left="425" w:hanging="357"/>
        <w:contextualSpacing w:val="0"/>
        <w:rPr>
          <w:szCs w:val="22"/>
        </w:rPr>
      </w:pPr>
      <w:r>
        <w:rPr>
          <w:szCs w:val="22"/>
        </w:rPr>
        <w:lastRenderedPageBreak/>
        <w:t>Utrzymanie czystości na terenach gminnych</w:t>
      </w:r>
    </w:p>
    <w:p w14:paraId="2C26A63C" w14:textId="77777777" w:rsidR="00252D9E" w:rsidRDefault="0040491F">
      <w:pPr>
        <w:pStyle w:val="Akapitzlist"/>
        <w:spacing w:after="60"/>
        <w:ind w:left="425"/>
        <w:contextualSpacing w:val="0"/>
        <w:rPr>
          <w:szCs w:val="22"/>
        </w:rPr>
      </w:pPr>
      <w:r>
        <w:rPr>
          <w:szCs w:val="22"/>
        </w:rPr>
        <w:t xml:space="preserve">Zakres zadania obejmuje usuwanie i transport padłych zwierząt i interwencyjne prace porządkowe. Wykonanie wydatków wg stanu na 31.12.2024 r. wynosi: 201 454,69 zł.  </w:t>
      </w:r>
    </w:p>
    <w:p w14:paraId="61C411DA" w14:textId="77777777" w:rsidR="00252D9E" w:rsidRDefault="0040491F">
      <w:pPr>
        <w:pStyle w:val="Akapitzlist"/>
        <w:numPr>
          <w:ilvl w:val="0"/>
          <w:numId w:val="4"/>
        </w:numPr>
        <w:spacing w:after="0"/>
        <w:ind w:left="425" w:hanging="357"/>
        <w:contextualSpacing w:val="0"/>
        <w:rPr>
          <w:szCs w:val="22"/>
        </w:rPr>
      </w:pPr>
      <w:r>
        <w:rPr>
          <w:szCs w:val="22"/>
        </w:rPr>
        <w:t>Gospodarowanie pojazdami usuwanymi z dróg</w:t>
      </w:r>
    </w:p>
    <w:p w14:paraId="39EDD208" w14:textId="77777777" w:rsidR="00252D9E" w:rsidRDefault="0040491F">
      <w:pPr>
        <w:pStyle w:val="Akapitzlist"/>
        <w:spacing w:after="0"/>
        <w:ind w:left="425"/>
        <w:contextualSpacing w:val="0"/>
        <w:rPr>
          <w:szCs w:val="22"/>
        </w:rPr>
      </w:pPr>
      <w:r>
        <w:rPr>
          <w:szCs w:val="22"/>
        </w:rPr>
        <w:t>Zakres zadania obejmował:</w:t>
      </w:r>
    </w:p>
    <w:p w14:paraId="739F3DB7" w14:textId="77777777" w:rsidR="00252D9E" w:rsidRDefault="0040491F">
      <w:pPr>
        <w:numPr>
          <w:ilvl w:val="0"/>
          <w:numId w:val="45"/>
        </w:numPr>
        <w:spacing w:after="0"/>
        <w:contextualSpacing/>
        <w:rPr>
          <w:rFonts w:eastAsia="Aptos"/>
        </w:rPr>
      </w:pPr>
      <w:r>
        <w:rPr>
          <w:rFonts w:eastAsia="Aptos"/>
        </w:rPr>
        <w:t>usuwanie pojazdów w trybie art. 50a oraz art. 130a ustawy z dnia 20 czerwca 1997 r. Prawo o ruchu drogowym,</w:t>
      </w:r>
    </w:p>
    <w:p w14:paraId="3F0F9A41" w14:textId="77777777" w:rsidR="00252D9E" w:rsidRDefault="0040491F">
      <w:pPr>
        <w:numPr>
          <w:ilvl w:val="0"/>
          <w:numId w:val="45"/>
        </w:numPr>
        <w:spacing w:after="0"/>
        <w:contextualSpacing/>
        <w:rPr>
          <w:rFonts w:eastAsia="Aptos"/>
        </w:rPr>
      </w:pPr>
      <w:r>
        <w:rPr>
          <w:rFonts w:eastAsia="Aptos"/>
        </w:rPr>
        <w:t>odholowywanie pojazdów na podstawie wydawanych dyspozycji przez funkcjonariuszy Straży Miejskiej i Policji.</w:t>
      </w:r>
    </w:p>
    <w:p w14:paraId="549D845B" w14:textId="77777777" w:rsidR="00252D9E" w:rsidRDefault="0040491F">
      <w:pPr>
        <w:spacing w:after="60"/>
        <w:ind w:left="425"/>
        <w:rPr>
          <w:rFonts w:eastAsia="Aptos"/>
        </w:rPr>
      </w:pPr>
      <w:r>
        <w:rPr>
          <w:rFonts w:eastAsia="Aptos"/>
        </w:rPr>
        <w:t>Wg stanu na 31.12.2024 r. na parkingu znajdowało się 70 szt. pojazdów. Ponadto w 2024 roku oddano do demontażu 30 szt. pojazdów (art. 50a), odholowano 71 szt. pojazdów oraz odebrano z uiszczeniem opłaty 46 szt. pojazdów. W 2024 roku wydatkowano 36 546 11 zł.</w:t>
      </w:r>
    </w:p>
    <w:p w14:paraId="39EB819B" w14:textId="77777777" w:rsidR="00252D9E" w:rsidRDefault="0040491F">
      <w:pPr>
        <w:pStyle w:val="Akapitzlist"/>
        <w:numPr>
          <w:ilvl w:val="0"/>
          <w:numId w:val="4"/>
        </w:numPr>
        <w:spacing w:after="0"/>
        <w:ind w:left="425" w:hanging="357"/>
        <w:contextualSpacing w:val="0"/>
        <w:rPr>
          <w:szCs w:val="22"/>
        </w:rPr>
      </w:pPr>
      <w:r>
        <w:rPr>
          <w:szCs w:val="22"/>
        </w:rPr>
        <w:t>Utrzymanie szaletów publicznych</w:t>
      </w:r>
    </w:p>
    <w:p w14:paraId="1AD7FC64" w14:textId="77777777" w:rsidR="00252D9E" w:rsidRDefault="0040491F">
      <w:pPr>
        <w:pStyle w:val="Akapitzlist"/>
        <w:spacing w:after="0"/>
        <w:ind w:left="425"/>
        <w:contextualSpacing w:val="0"/>
        <w:rPr>
          <w:szCs w:val="22"/>
        </w:rPr>
      </w:pPr>
      <w:r>
        <w:rPr>
          <w:szCs w:val="22"/>
        </w:rPr>
        <w:t>Zakres zadania obejmuje utrzymanie 4 szaletów publicznych w obrębie DMiT, Chrobrego, Osiedla Kotarbińskiego, Goethego oraz utrzymanie 11 toalet przenośnych.</w:t>
      </w:r>
    </w:p>
    <w:p w14:paraId="6AFA3D13" w14:textId="77777777" w:rsidR="00252D9E" w:rsidRDefault="0040491F">
      <w:pPr>
        <w:pStyle w:val="Akapitzlist"/>
        <w:spacing w:after="0"/>
        <w:ind w:left="425"/>
        <w:contextualSpacing w:val="0"/>
        <w:rPr>
          <w:szCs w:val="22"/>
        </w:rPr>
      </w:pPr>
      <w:r>
        <w:rPr>
          <w:szCs w:val="22"/>
        </w:rPr>
        <w:t>Wykonanie wydatków wg stanu na dzień 31.12.2024 r. wynosi: 182 209,26 zł.</w:t>
      </w:r>
    </w:p>
    <w:p w14:paraId="1D05FD50" w14:textId="77777777" w:rsidR="00252D9E" w:rsidRDefault="0040491F">
      <w:pPr>
        <w:spacing w:before="120" w:after="60"/>
        <w:rPr>
          <w:rFonts w:eastAsia="Aptos"/>
          <w:u w:val="single"/>
        </w:rPr>
      </w:pPr>
      <w:r>
        <w:rPr>
          <w:rFonts w:eastAsia="Aptos"/>
          <w:u w:val="single"/>
        </w:rPr>
        <w:t>Obiekty rekreacyjne i przestrzeń społeczna</w:t>
      </w:r>
    </w:p>
    <w:p w14:paraId="09D39FD6" w14:textId="77777777" w:rsidR="00252D9E" w:rsidRDefault="0040491F">
      <w:pPr>
        <w:pStyle w:val="Akapitzlist"/>
        <w:numPr>
          <w:ilvl w:val="0"/>
          <w:numId w:val="4"/>
        </w:numPr>
        <w:spacing w:after="60"/>
        <w:ind w:left="425" w:hanging="357"/>
        <w:contextualSpacing w:val="0"/>
        <w:rPr>
          <w:szCs w:val="22"/>
        </w:rPr>
      </w:pPr>
      <w:r>
        <w:rPr>
          <w:szCs w:val="22"/>
        </w:rPr>
        <w:t>Place zabaw, siłownie zewnętrzne, skate parki, boiska wielofunkcyjne, tor do jazdy rowerem - pumptruck, korty tenisowe, miasteczko ruchu drogowego, wybiegi dla psów, tężnie solankowe.</w:t>
      </w:r>
    </w:p>
    <w:p w14:paraId="16A789F2" w14:textId="77777777" w:rsidR="00252D9E" w:rsidRDefault="0040491F">
      <w:pPr>
        <w:pStyle w:val="Akapitzlist"/>
        <w:spacing w:after="60"/>
        <w:ind w:left="425"/>
        <w:contextualSpacing w:val="0"/>
        <w:rPr>
          <w:szCs w:val="22"/>
        </w:rPr>
      </w:pPr>
      <w:r>
        <w:rPr>
          <w:szCs w:val="22"/>
        </w:rPr>
        <w:t xml:space="preserve">W zakresie zadań jest 116 obiektów rekreacyjnych w bieżącym utrzymaniu, w ramach zadania w 2024 roku wykonano coroczną kontrolę stanu technicznego oraz wykonano naprawę elementów urządzeń malej architektury na kwotę 314 962,29 zł. </w:t>
      </w:r>
    </w:p>
    <w:p w14:paraId="3463BB0B" w14:textId="77777777" w:rsidR="00252D9E" w:rsidRDefault="0040491F">
      <w:pPr>
        <w:pStyle w:val="Akapitzlist"/>
        <w:numPr>
          <w:ilvl w:val="0"/>
          <w:numId w:val="4"/>
        </w:numPr>
        <w:spacing w:after="0"/>
        <w:ind w:left="425" w:hanging="357"/>
        <w:contextualSpacing w:val="0"/>
        <w:rPr>
          <w:szCs w:val="22"/>
        </w:rPr>
      </w:pPr>
      <w:r>
        <w:rPr>
          <w:szCs w:val="22"/>
        </w:rPr>
        <w:t>Obsługa uroczystości miejskich</w:t>
      </w:r>
    </w:p>
    <w:p w14:paraId="710B5C53" w14:textId="77777777" w:rsidR="00252D9E" w:rsidRDefault="0040491F">
      <w:pPr>
        <w:pStyle w:val="Akapitzlist"/>
        <w:spacing w:after="60"/>
        <w:ind w:left="425"/>
        <w:contextualSpacing w:val="0"/>
        <w:rPr>
          <w:szCs w:val="22"/>
        </w:rPr>
      </w:pPr>
      <w:r>
        <w:rPr>
          <w:rFonts w:eastAsia="Aptos"/>
        </w:rPr>
        <w:t>Zakres zadania obejmuje: wystrój miasta z okazji świąt narodowych, państwowych, miejskich i innych uroczystości. Wydatkowano: 47 479,80 zł.</w:t>
      </w:r>
    </w:p>
    <w:p w14:paraId="5BE1D95B" w14:textId="77777777" w:rsidR="00252D9E" w:rsidRDefault="0040491F">
      <w:pPr>
        <w:spacing w:after="60"/>
        <w:rPr>
          <w:rFonts w:eastAsia="Aptos"/>
          <w:u w:val="single"/>
        </w:rPr>
      </w:pPr>
      <w:r>
        <w:rPr>
          <w:rFonts w:eastAsia="Aptos"/>
          <w:u w:val="single"/>
        </w:rPr>
        <w:t>Usługi komunalne i opieka nad zwierzętami</w:t>
      </w:r>
    </w:p>
    <w:p w14:paraId="025C65FC" w14:textId="77777777" w:rsidR="00252D9E" w:rsidRDefault="0040491F">
      <w:pPr>
        <w:pStyle w:val="Akapitzlist"/>
        <w:numPr>
          <w:ilvl w:val="0"/>
          <w:numId w:val="4"/>
        </w:numPr>
        <w:spacing w:after="0"/>
        <w:ind w:left="425" w:hanging="357"/>
        <w:contextualSpacing w:val="0"/>
        <w:rPr>
          <w:szCs w:val="22"/>
        </w:rPr>
      </w:pPr>
      <w:r>
        <w:rPr>
          <w:szCs w:val="22"/>
        </w:rPr>
        <w:t>Utrzymanie schroniska dla bezdomnych zwierząt – "Psitul mnie"</w:t>
      </w:r>
    </w:p>
    <w:p w14:paraId="2DC11392" w14:textId="77777777" w:rsidR="00252D9E" w:rsidRDefault="0040491F">
      <w:pPr>
        <w:pStyle w:val="Akapitzlist"/>
        <w:spacing w:after="0"/>
        <w:ind w:left="425"/>
        <w:contextualSpacing w:val="0"/>
        <w:rPr>
          <w:szCs w:val="22"/>
        </w:rPr>
      </w:pPr>
      <w:r>
        <w:rPr>
          <w:szCs w:val="22"/>
        </w:rPr>
        <w:t xml:space="preserve">W 2023 roku w Zabrzu schronisko dla bezdomnych zwierząt – "Psitul mnie" zostało przeniesione do nowej siedziby przy ul. Bytomskiej 150 w dzielnicy Biskupice. </w:t>
      </w:r>
    </w:p>
    <w:p w14:paraId="63188328" w14:textId="77777777" w:rsidR="00252D9E" w:rsidRDefault="0040491F">
      <w:pPr>
        <w:pStyle w:val="Akapitzlist"/>
        <w:spacing w:after="60"/>
        <w:ind w:left="425"/>
        <w:contextualSpacing w:val="0"/>
        <w:rPr>
          <w:szCs w:val="22"/>
        </w:rPr>
      </w:pPr>
      <w:r>
        <w:rPr>
          <w:szCs w:val="22"/>
        </w:rPr>
        <w:t xml:space="preserve">W ramach zadania wykonano: szczepienia przeciw wściekliźnie oraz chorobom zakaźnym, kastracje i sterylizacje zwierząt, wszczepianie chipów oraz wydania do adopcji, interwencyjne wyjazdy po bezdomne zwierzęta. Wydatkowano wg stanu na 31.12.2024 r. 1 707 739,19 </w:t>
      </w:r>
      <w:bookmarkStart w:id="247" w:name="_Hlk192834428"/>
      <w:r>
        <w:rPr>
          <w:szCs w:val="22"/>
        </w:rPr>
        <w:t xml:space="preserve">zł. </w:t>
      </w:r>
      <w:bookmarkEnd w:id="247"/>
    </w:p>
    <w:p w14:paraId="3E6C9270" w14:textId="77777777" w:rsidR="00252D9E" w:rsidRDefault="0040491F">
      <w:pPr>
        <w:spacing w:before="120" w:after="0"/>
        <w:rPr>
          <w:rFonts w:eastAsia="Aptos"/>
          <w:u w:val="single"/>
        </w:rPr>
      </w:pPr>
      <w:r>
        <w:rPr>
          <w:rFonts w:eastAsia="Aptos"/>
          <w:u w:val="single"/>
        </w:rPr>
        <w:t>Reklama i przestrzeń publiczna</w:t>
      </w:r>
    </w:p>
    <w:p w14:paraId="663AA4A8" w14:textId="2C39499A" w:rsidR="00252D9E" w:rsidRDefault="0040491F">
      <w:pPr>
        <w:pStyle w:val="Akapitzlist"/>
        <w:numPr>
          <w:ilvl w:val="0"/>
          <w:numId w:val="4"/>
        </w:numPr>
        <w:spacing w:before="60" w:after="0"/>
        <w:ind w:left="425" w:hanging="357"/>
        <w:contextualSpacing w:val="0"/>
        <w:rPr>
          <w:szCs w:val="22"/>
        </w:rPr>
      </w:pPr>
      <w:r>
        <w:rPr>
          <w:szCs w:val="22"/>
        </w:rPr>
        <w:t xml:space="preserve">Utrzymanie reklam -zakres zadania obejmował wydawanie zezwoleń na umieszczenie reklam </w:t>
      </w:r>
      <w:r w:rsidR="00FD5634">
        <w:rPr>
          <w:szCs w:val="22"/>
        </w:rPr>
        <w:t>w pasie</w:t>
      </w:r>
      <w:r>
        <w:rPr>
          <w:szCs w:val="22"/>
        </w:rPr>
        <w:t xml:space="preserve"> dróg publicznych - 177 sztuk oraz opinii na gruntach Miasta i na gruntach Skarbu Państwa - 37 sztuk. Wpływy z reklam: 552 367,21 zł. Wykonanie wydatków: 4 920 zł.</w:t>
      </w:r>
    </w:p>
    <w:p w14:paraId="72CBB64B" w14:textId="77777777" w:rsidR="00252D9E" w:rsidRDefault="0040491F">
      <w:pPr>
        <w:pStyle w:val="Nagwek3"/>
        <w:spacing w:before="240" w:after="120"/>
        <w:ind w:left="510" w:hanging="510"/>
      </w:pPr>
      <w:bookmarkStart w:id="248" w:name="_Toc199169492"/>
      <w:r>
        <w:t>Rozwój i modernizacja infrastruktury energetycznej oraz wodociągowej</w:t>
      </w:r>
      <w:bookmarkEnd w:id="248"/>
      <w:r>
        <w:t xml:space="preserve"> </w:t>
      </w:r>
    </w:p>
    <w:p w14:paraId="0C1D3F5B" w14:textId="77777777" w:rsidR="00252D9E" w:rsidRDefault="0040491F">
      <w:pPr>
        <w:spacing w:after="0"/>
        <w:rPr>
          <w:rFonts w:eastAsia="Aptos"/>
          <w:u w:val="single"/>
        </w:rPr>
      </w:pPr>
      <w:r>
        <w:rPr>
          <w:rFonts w:eastAsia="Aptos"/>
          <w:u w:val="single"/>
        </w:rPr>
        <w:t>Rozbudowa i modernizacja sieci ciepłowniczej</w:t>
      </w:r>
    </w:p>
    <w:p w14:paraId="59142CF2" w14:textId="77777777" w:rsidR="00252D9E" w:rsidRDefault="0040491F">
      <w:pPr>
        <w:spacing w:after="0"/>
        <w:rPr>
          <w:rFonts w:eastAsia="Aptos"/>
        </w:rPr>
      </w:pPr>
      <w:r>
        <w:rPr>
          <w:rFonts w:eastAsia="Aptos"/>
        </w:rPr>
        <w:t xml:space="preserve">Zabrzańskie Przedsiębiorstwo Energetyki Cieplnej Sp. z o.o. (ZPEC) odpowiada za wytwarzanie, przesył i dystrybucję ciepła systemowego na terenie miasta. Spółka konsekwentnie rozwija sieć odbiorców </w:t>
      </w:r>
      <w:r>
        <w:rPr>
          <w:rFonts w:eastAsia="Aptos"/>
        </w:rPr>
        <w:lastRenderedPageBreak/>
        <w:t>i wdraża działania na rzecz efektywnego zarządzania zużyciem energii, co przyczynia się do ograniczania niskiej emisji i poprawy jakości powietrza.</w:t>
      </w:r>
    </w:p>
    <w:p w14:paraId="760D242A" w14:textId="77777777" w:rsidR="00252D9E" w:rsidRDefault="0040491F">
      <w:pPr>
        <w:spacing w:after="60"/>
        <w:rPr>
          <w:szCs w:val="22"/>
        </w:rPr>
      </w:pPr>
      <w:r>
        <w:rPr>
          <w:szCs w:val="22"/>
        </w:rPr>
        <w:t>W 2024 roku ZPEC zrealizowało szereg inwestycji związanych z rozbudową sieci ciepłowniczej. Do systemu przyłączono m.in. budynki zlokalizowane przy ul. Szkolnej, ul. Wyciska, cztery budynki przy ul. Niepokólczyckiego, trzy przy ul. Koźlika, a także cztery obiekty przemysłowe. W 2024 roku ZPEC poniosło następujące nakłady inwestycyjne:</w:t>
      </w:r>
    </w:p>
    <w:p w14:paraId="713160CE" w14:textId="77777777" w:rsidR="00252D9E" w:rsidRDefault="0040491F">
      <w:pPr>
        <w:numPr>
          <w:ilvl w:val="0"/>
          <w:numId w:val="47"/>
        </w:numPr>
        <w:spacing w:after="160"/>
        <w:contextualSpacing/>
        <w:rPr>
          <w:rFonts w:eastAsia="Aptos"/>
        </w:rPr>
      </w:pPr>
      <w:r>
        <w:rPr>
          <w:rFonts w:eastAsia="Aptos"/>
        </w:rPr>
        <w:t>Nakłady inwestycyjne i zlecone – 3 829 846,80 zł</w:t>
      </w:r>
    </w:p>
    <w:p w14:paraId="0E5BC14A" w14:textId="77777777" w:rsidR="00252D9E" w:rsidRDefault="0040491F">
      <w:pPr>
        <w:numPr>
          <w:ilvl w:val="0"/>
          <w:numId w:val="47"/>
        </w:numPr>
        <w:ind w:left="714" w:hanging="357"/>
        <w:rPr>
          <w:rFonts w:eastAsia="Aptos"/>
        </w:rPr>
      </w:pPr>
      <w:r>
        <w:rPr>
          <w:rFonts w:eastAsia="Aptos"/>
        </w:rPr>
        <w:t>Remonty własne – 32 547,26 zł</w:t>
      </w:r>
    </w:p>
    <w:p w14:paraId="7112F07F" w14:textId="77777777" w:rsidR="00252D9E" w:rsidRDefault="0040491F">
      <w:pPr>
        <w:spacing w:after="0"/>
        <w:rPr>
          <w:rFonts w:eastAsia="Aptos"/>
          <w:u w:val="single"/>
        </w:rPr>
      </w:pPr>
      <w:r>
        <w:rPr>
          <w:rFonts w:eastAsia="Aptos"/>
          <w:u w:val="single"/>
        </w:rPr>
        <w:t>Rozbudowa i modernizacja sieci wodociągowej i kanalizacyjnej</w:t>
      </w:r>
    </w:p>
    <w:p w14:paraId="7EA13650" w14:textId="77777777" w:rsidR="00252D9E" w:rsidRDefault="0040491F">
      <w:pPr>
        <w:spacing w:after="0"/>
        <w:rPr>
          <w:rFonts w:eastAsia="Aptos"/>
        </w:rPr>
      </w:pPr>
      <w:r>
        <w:rPr>
          <w:rFonts w:eastAsia="Aptos"/>
        </w:rPr>
        <w:t xml:space="preserve">W 2024 roku Zabrzańskie Przedsiębiorstwo Wodociągów i Kanalizacji Sp. z o.o. (ZPWiK) wykonało szereg działań inwestycyjnych oraz remontowych mających na celu zapewnienie ciągłości dostaw wody oraz odbioru ścieków, a także poprawę stanu infrastruktury wodociągowo-kanalizacyjnej. </w:t>
      </w:r>
    </w:p>
    <w:p w14:paraId="09AD96C6" w14:textId="77777777" w:rsidR="00252D9E" w:rsidRDefault="0040491F">
      <w:pPr>
        <w:spacing w:after="0"/>
        <w:rPr>
          <w:rFonts w:eastAsia="Aptos"/>
        </w:rPr>
      </w:pPr>
      <w:r>
        <w:rPr>
          <w:rFonts w:eastAsia="Aptos"/>
        </w:rPr>
        <w:t>W 2024 roku ZPWiK dokonało zadań inwestycyjnych o łącznej wartości – ponad 8,1 mln. zł, w tym:</w:t>
      </w:r>
    </w:p>
    <w:p w14:paraId="637DD935" w14:textId="77777777" w:rsidR="00252D9E" w:rsidRDefault="0040491F">
      <w:pPr>
        <w:numPr>
          <w:ilvl w:val="0"/>
          <w:numId w:val="47"/>
        </w:numPr>
        <w:spacing w:after="160"/>
        <w:contextualSpacing/>
        <w:rPr>
          <w:rFonts w:eastAsia="Aptos"/>
        </w:rPr>
      </w:pPr>
      <w:r>
        <w:rPr>
          <w:rFonts w:eastAsia="Aptos"/>
        </w:rPr>
        <w:t>infrastruktura wodociągowa – łączna kwota: ponad 2,4 mln zł,</w:t>
      </w:r>
    </w:p>
    <w:p w14:paraId="6E02B7B1" w14:textId="77777777" w:rsidR="00252D9E" w:rsidRDefault="0040491F">
      <w:pPr>
        <w:numPr>
          <w:ilvl w:val="0"/>
          <w:numId w:val="47"/>
        </w:numPr>
        <w:spacing w:after="160"/>
        <w:contextualSpacing/>
        <w:rPr>
          <w:rFonts w:eastAsia="Aptos"/>
        </w:rPr>
      </w:pPr>
      <w:r>
        <w:rPr>
          <w:rFonts w:eastAsia="Aptos"/>
        </w:rPr>
        <w:t>infrastruktura kanalizacyjna – łączna kwota: blisko 3,4 mln zł,</w:t>
      </w:r>
    </w:p>
    <w:p w14:paraId="794E01A6" w14:textId="77777777" w:rsidR="00252D9E" w:rsidRDefault="0040491F">
      <w:pPr>
        <w:numPr>
          <w:ilvl w:val="0"/>
          <w:numId w:val="47"/>
        </w:numPr>
        <w:spacing w:after="60"/>
        <w:ind w:left="714" w:hanging="357"/>
        <w:rPr>
          <w:rFonts w:eastAsia="Aptos"/>
        </w:rPr>
      </w:pPr>
      <w:r>
        <w:rPr>
          <w:rFonts w:eastAsia="Aptos"/>
        </w:rPr>
        <w:t xml:space="preserve">eksploatacja obiektów – łączna kwota: blisko 2,4 mln zł.  </w:t>
      </w:r>
    </w:p>
    <w:p w14:paraId="40A2435A" w14:textId="77777777" w:rsidR="00252D9E" w:rsidRDefault="0040491F">
      <w:pPr>
        <w:spacing w:after="60"/>
        <w:rPr>
          <w:rFonts w:eastAsia="Aptos"/>
        </w:rPr>
      </w:pPr>
      <w:r>
        <w:rPr>
          <w:rFonts w:eastAsia="Aptos"/>
        </w:rPr>
        <w:t>Część zadań inwestycyjnych rozpoczętych w latach poprzednich została zakończona w 2024 roku, a wytworzony majątek na kwotę blisko 5,9 mln zł powiększył wartość aktywów trwałych.</w:t>
      </w:r>
      <w:bookmarkStart w:id="249" w:name="_Hlk195002015"/>
      <w:r>
        <w:rPr>
          <w:rFonts w:eastAsia="Aptos"/>
        </w:rPr>
        <w:t xml:space="preserve"> Spółka dokonała również zakupu środków trwałych o łącznej wartości ponad 4,1 mln zł. </w:t>
      </w:r>
      <w:bookmarkEnd w:id="249"/>
    </w:p>
    <w:p w14:paraId="2BFEABE3" w14:textId="77777777" w:rsidR="00252D9E" w:rsidRDefault="0040491F">
      <w:pPr>
        <w:spacing w:after="0"/>
        <w:rPr>
          <w:rFonts w:eastAsia="Aptos"/>
        </w:rPr>
      </w:pPr>
      <w:r>
        <w:rPr>
          <w:rFonts w:eastAsia="Aptos"/>
        </w:rPr>
        <w:t>W 2024 roku koszty remontów wyniosły blisko 9,5 mln zł. W ramach prac remontowych zrealizowano:</w:t>
      </w:r>
    </w:p>
    <w:p w14:paraId="6414F549" w14:textId="77777777" w:rsidR="00252D9E" w:rsidRDefault="0040491F">
      <w:pPr>
        <w:numPr>
          <w:ilvl w:val="0"/>
          <w:numId w:val="47"/>
        </w:numPr>
        <w:spacing w:after="160"/>
        <w:contextualSpacing/>
        <w:rPr>
          <w:rFonts w:eastAsia="Aptos"/>
        </w:rPr>
      </w:pPr>
      <w:r>
        <w:rPr>
          <w:rFonts w:eastAsia="Aptos"/>
        </w:rPr>
        <w:t>remonty 1049,9 m sieci wodociągowej i przyłączy,</w:t>
      </w:r>
    </w:p>
    <w:p w14:paraId="1312D8D9" w14:textId="77777777" w:rsidR="00252D9E" w:rsidRDefault="0040491F">
      <w:pPr>
        <w:numPr>
          <w:ilvl w:val="0"/>
          <w:numId w:val="47"/>
        </w:numPr>
        <w:spacing w:after="160"/>
        <w:contextualSpacing/>
        <w:rPr>
          <w:rFonts w:eastAsia="Aptos"/>
        </w:rPr>
      </w:pPr>
      <w:r>
        <w:rPr>
          <w:rFonts w:eastAsia="Aptos"/>
        </w:rPr>
        <w:t>remonty 337,1 m sieci kanalizacyjnej i przyłączy,</w:t>
      </w:r>
    </w:p>
    <w:p w14:paraId="5515C2D0" w14:textId="77777777" w:rsidR="00252D9E" w:rsidRDefault="0040491F">
      <w:pPr>
        <w:numPr>
          <w:ilvl w:val="0"/>
          <w:numId w:val="47"/>
        </w:numPr>
        <w:spacing w:after="160"/>
        <w:contextualSpacing/>
        <w:rPr>
          <w:rFonts w:eastAsia="Aptos"/>
        </w:rPr>
      </w:pPr>
      <w:r>
        <w:rPr>
          <w:rFonts w:eastAsia="Aptos"/>
        </w:rPr>
        <w:t>usunięcie 457 awarii sieci wodociągowej,</w:t>
      </w:r>
    </w:p>
    <w:p w14:paraId="3EDF986E" w14:textId="77777777" w:rsidR="00252D9E" w:rsidRDefault="0040491F">
      <w:pPr>
        <w:numPr>
          <w:ilvl w:val="0"/>
          <w:numId w:val="47"/>
        </w:numPr>
        <w:spacing w:after="160"/>
        <w:contextualSpacing/>
        <w:rPr>
          <w:rFonts w:eastAsia="Aptos"/>
        </w:rPr>
      </w:pPr>
      <w:r>
        <w:rPr>
          <w:rFonts w:eastAsia="Aptos"/>
        </w:rPr>
        <w:t>usunięcie 755 awarii sieci kanalizacyjnej,</w:t>
      </w:r>
    </w:p>
    <w:p w14:paraId="22E778E6" w14:textId="77777777" w:rsidR="00252D9E" w:rsidRDefault="0040491F">
      <w:pPr>
        <w:numPr>
          <w:ilvl w:val="0"/>
          <w:numId w:val="47"/>
        </w:numPr>
        <w:spacing w:after="160"/>
        <w:contextualSpacing/>
        <w:rPr>
          <w:rFonts w:eastAsia="Aptos"/>
        </w:rPr>
      </w:pPr>
      <w:r>
        <w:rPr>
          <w:rFonts w:eastAsia="Aptos"/>
        </w:rPr>
        <w:t>remonty obiektów: Oczyszczalnia ścieków Śródmieście i Mikulczyce, przepompownie ścieków, hydrofornie wody, SUW Mikulczyce, SUW Grzybowice, laboratorium,</w:t>
      </w:r>
    </w:p>
    <w:p w14:paraId="2515C73A" w14:textId="77777777" w:rsidR="00252D9E" w:rsidRDefault="0040491F">
      <w:pPr>
        <w:numPr>
          <w:ilvl w:val="0"/>
          <w:numId w:val="47"/>
        </w:numPr>
        <w:ind w:left="714" w:hanging="357"/>
        <w:rPr>
          <w:rFonts w:eastAsia="Aptos"/>
        </w:rPr>
      </w:pPr>
      <w:r>
        <w:rPr>
          <w:rFonts w:eastAsia="Aptos"/>
        </w:rPr>
        <w:t>remonty środków transportu, sprzętu i urządzeń technicznych.</w:t>
      </w:r>
    </w:p>
    <w:p w14:paraId="4F88D456" w14:textId="77777777" w:rsidR="00252D9E" w:rsidRDefault="0040491F">
      <w:pPr>
        <w:spacing w:after="0"/>
        <w:rPr>
          <w:rFonts w:eastAsia="Aptos"/>
        </w:rPr>
      </w:pPr>
      <w:r>
        <w:rPr>
          <w:rFonts w:eastAsia="Aptos"/>
          <w:u w:val="single"/>
        </w:rPr>
        <w:t>Rozwój infrastruktury telekomunikacyjnej</w:t>
      </w:r>
      <w:r>
        <w:rPr>
          <w:rFonts w:eastAsia="Aptos"/>
        </w:rPr>
        <w:t xml:space="preserve"> </w:t>
      </w:r>
    </w:p>
    <w:p w14:paraId="4F46C008" w14:textId="77777777" w:rsidR="00252D9E" w:rsidRDefault="0040491F">
      <w:pPr>
        <w:spacing w:after="60"/>
        <w:rPr>
          <w:rFonts w:eastAsia="Aptos"/>
        </w:rPr>
      </w:pPr>
      <w:r>
        <w:rPr>
          <w:rFonts w:eastAsia="Aptos"/>
        </w:rPr>
        <w:t xml:space="preserve">Zabrzańska Sieć Szerokopasmowa (ZSS) to sieć światłowodowa o łącznej długości prawie 10 tys. km włókien światłowodowych, w tym 150 km kabli światłowodowych i ponad 115 km kanalizacji kablowej. Inwestycja, warta ponad 30 milionów złotych, połączyła wszystkie jednostki budżetowe Zabrza oraz liczne instytucje kultury, nauki, sportu i bezpieczeństwa publicznego. </w:t>
      </w:r>
    </w:p>
    <w:p w14:paraId="6841D61C" w14:textId="77777777" w:rsidR="00252D9E" w:rsidRDefault="0040491F">
      <w:pPr>
        <w:spacing w:after="0"/>
        <w:rPr>
          <w:rFonts w:eastAsia="Aptos"/>
        </w:rPr>
      </w:pPr>
      <w:r>
        <w:rPr>
          <w:rFonts w:eastAsia="Aptos"/>
        </w:rPr>
        <w:t xml:space="preserve">Zarządzanie ZSS sprawuje Zabrzańska Agencja Realizacji Inwestycji Sp. z o.o. </w:t>
      </w:r>
    </w:p>
    <w:p w14:paraId="40BFDCE5" w14:textId="77777777" w:rsidR="00252D9E" w:rsidRDefault="0040491F">
      <w:pPr>
        <w:spacing w:after="0"/>
        <w:rPr>
          <w:rFonts w:eastAsia="Aptos"/>
        </w:rPr>
      </w:pPr>
      <w:r>
        <w:rPr>
          <w:rFonts w:eastAsia="Aptos"/>
        </w:rPr>
        <w:t>W 2024 roku ZSS kontynuowała świadczenie usług komercyjnych dla podmiotów zewnętrznych. Oferowane usługi obejmowały m.in. hurtowy dostęp do internetu, dzierżawę ciemnych włókien, mikrokanalizacji światłowodowej, transmisję danych oraz hosting. Wśród klientów ZSS znajdują się m.in. Naukowa i Akademicka Sieć Komputerowa – Państwowy Instytut Badawczy, uczelnie wyższe oraz operatorzy telekomunikacyjni, tacy jak T-Mobile, Politechnika Śląska, WieszowaNet, Syrion, Debacom czy DG-Net S.A.</w:t>
      </w:r>
    </w:p>
    <w:p w14:paraId="1B8A062D" w14:textId="77777777" w:rsidR="00252D9E" w:rsidRDefault="0040491F">
      <w:pPr>
        <w:pStyle w:val="Nagwek3"/>
        <w:spacing w:before="240" w:after="120"/>
        <w:ind w:left="510" w:hanging="510"/>
        <w:rPr>
          <w:rFonts w:cs="Calibri"/>
        </w:rPr>
      </w:pPr>
      <w:bookmarkStart w:id="250" w:name="_Toc199169493"/>
      <w:r>
        <w:rPr>
          <w:rFonts w:cs="Calibri"/>
        </w:rPr>
        <w:t>Infrastruktura drogowa i towarzysząca</w:t>
      </w:r>
      <w:bookmarkEnd w:id="250"/>
    </w:p>
    <w:p w14:paraId="191B9CAE" w14:textId="77777777" w:rsidR="00252D9E" w:rsidRDefault="0040491F">
      <w:pPr>
        <w:spacing w:after="60"/>
        <w:rPr>
          <w:rFonts w:eastAsia="Aptos"/>
        </w:rPr>
      </w:pPr>
      <w:r>
        <w:rPr>
          <w:rFonts w:eastAsia="Aptos"/>
        </w:rPr>
        <w:t xml:space="preserve">Utrzymanie płynności ruchu drogowego w mieście jest kluczowym elementem zarządzania transportem miejskim, szczególnie w obszarach o dużym natężeniu ruchu oraz w kierunkach </w:t>
      </w:r>
      <w:r>
        <w:rPr>
          <w:rFonts w:eastAsia="Aptos"/>
        </w:rPr>
        <w:lastRenderedPageBreak/>
        <w:t>tranzytowych. Płynność ruchu drogowego nie tylko wpływa na czas podróży mieszkańców, ale również na efektywność transportu towarowego, co ma bezpośrednie znaczenie dla gospodarki miasta. Dążenie do poprawy przepustowości dróg w głównych kierunkach tranzytowych, a także w osi północ-południe, jest niezbędne w kontekście rosnącego ruchu samochodowego oraz rozwoju infrastruktury miejskiej. W 2024 r. wybudowano nowe drogi oraz przebudowano i poprawiono stan techniczny istniejących dróg publicznych i obiektów inżynierskich na łączną kwotę ok 30,3 mln. zł.</w:t>
      </w:r>
    </w:p>
    <w:p w14:paraId="535678C1" w14:textId="77777777" w:rsidR="00252D9E" w:rsidRDefault="0040491F">
      <w:pPr>
        <w:pStyle w:val="Akapitzlist"/>
        <w:numPr>
          <w:ilvl w:val="0"/>
          <w:numId w:val="4"/>
        </w:numPr>
        <w:spacing w:after="60"/>
        <w:ind w:left="425" w:hanging="357"/>
        <w:contextualSpacing w:val="0"/>
        <w:rPr>
          <w:szCs w:val="22"/>
        </w:rPr>
      </w:pPr>
      <w:r>
        <w:rPr>
          <w:szCs w:val="22"/>
        </w:rPr>
        <w:t>Budowa łącznika ul. Kossaka wraz z przebudową ul. Kossaka, Drzymały – poniesiono wydatki w wysokości ponad 1,3 mln zł. Pozyskano ponad 750 tys. zł dofinansowania z Rządowego Funduszu Rozwoju Dróg. Inwestycja znacząco poprawiła komunikację w dzielnicy Biskupice, ułatwiając dostęp do lokalnych usług, w tym szpitala.</w:t>
      </w:r>
    </w:p>
    <w:p w14:paraId="37637123" w14:textId="77777777" w:rsidR="00252D9E" w:rsidRDefault="0040491F">
      <w:pPr>
        <w:pStyle w:val="Akapitzlist"/>
        <w:numPr>
          <w:ilvl w:val="0"/>
          <w:numId w:val="4"/>
        </w:numPr>
        <w:spacing w:after="0"/>
        <w:ind w:left="425" w:hanging="357"/>
        <w:contextualSpacing w:val="0"/>
        <w:rPr>
          <w:szCs w:val="22"/>
        </w:rPr>
      </w:pPr>
      <w:r>
        <w:rPr>
          <w:szCs w:val="22"/>
        </w:rPr>
        <w:t>Przebudowa ul. Chłopskiej – poniesiono wydatki w wysokości 5,3 mln zł. W ramach zadania przebudowano nawierzchnię jezdni, wykonano nową kanalizację deszczową, zrealizowano budowę i przebudowę kanału technologicznego oraz wybudowano nowe oświetlenie uliczne. Pozyskano ponad 2,8 mln zł dofinansowania z Rządowego Funduszu Rozwoju Dróg.</w:t>
      </w:r>
    </w:p>
    <w:p w14:paraId="7CF80A34" w14:textId="77777777" w:rsidR="00252D9E" w:rsidRDefault="0040491F">
      <w:pPr>
        <w:pStyle w:val="Akapitzlist"/>
        <w:numPr>
          <w:ilvl w:val="0"/>
          <w:numId w:val="4"/>
        </w:numPr>
        <w:spacing w:after="0"/>
        <w:ind w:left="425" w:hanging="357"/>
        <w:contextualSpacing w:val="0"/>
        <w:rPr>
          <w:szCs w:val="22"/>
        </w:rPr>
      </w:pPr>
      <w:r>
        <w:rPr>
          <w:szCs w:val="22"/>
        </w:rPr>
        <w:t xml:space="preserve">Remont ulicy 11 Listopada - w 2024 r. zrealizowano inwestycję drogową w dzielnicy Mikulczyce. </w:t>
      </w:r>
    </w:p>
    <w:p w14:paraId="52AC5976" w14:textId="77777777" w:rsidR="00252D9E" w:rsidRDefault="0040491F">
      <w:pPr>
        <w:pStyle w:val="Akapitzlist"/>
        <w:spacing w:after="60"/>
        <w:ind w:left="425"/>
        <w:contextualSpacing w:val="0"/>
        <w:rPr>
          <w:szCs w:val="22"/>
        </w:rPr>
      </w:pPr>
      <w:r>
        <w:rPr>
          <w:szCs w:val="22"/>
        </w:rPr>
        <w:t xml:space="preserve">Wartość inwestycji wyniosła blisko 3 mln zł, z czego 50% stanowiło dofinansowanie pozyskane z Rządowego Funduszu Rozwoju Dróg. </w:t>
      </w:r>
    </w:p>
    <w:p w14:paraId="38F0E55A" w14:textId="77777777" w:rsidR="00252D9E" w:rsidRDefault="0040491F">
      <w:pPr>
        <w:pStyle w:val="Akapitzlist"/>
        <w:numPr>
          <w:ilvl w:val="0"/>
          <w:numId w:val="4"/>
        </w:numPr>
        <w:ind w:left="425" w:hanging="357"/>
        <w:contextualSpacing w:val="0"/>
        <w:rPr>
          <w:szCs w:val="22"/>
        </w:rPr>
      </w:pPr>
      <w:r>
        <w:rPr>
          <w:szCs w:val="22"/>
        </w:rPr>
        <w:t>Budowa układu drogowego w rejonie skrzyżowania ul. Mielżyńskiego i Szkubacza – inwestycja firmy Fortress Logistics Park Zabrze Sp. z o.o.</w:t>
      </w:r>
    </w:p>
    <w:p w14:paraId="0C9B6D3D" w14:textId="77777777" w:rsidR="00252D9E" w:rsidRDefault="0040491F">
      <w:pPr>
        <w:spacing w:after="0"/>
        <w:rPr>
          <w:rFonts w:eastAsia="Aptos"/>
          <w:u w:val="single"/>
        </w:rPr>
      </w:pPr>
      <w:r>
        <w:rPr>
          <w:rFonts w:eastAsia="Aptos"/>
          <w:u w:val="single"/>
        </w:rPr>
        <w:t xml:space="preserve">Przebudowa obiektów inżynierskich na terenie miasta </w:t>
      </w:r>
    </w:p>
    <w:p w14:paraId="41BA71D6" w14:textId="12136D2A" w:rsidR="00252D9E" w:rsidRDefault="0040491F">
      <w:pPr>
        <w:pStyle w:val="Akapitzlist"/>
        <w:numPr>
          <w:ilvl w:val="0"/>
          <w:numId w:val="4"/>
        </w:numPr>
        <w:spacing w:after="0"/>
        <w:ind w:left="425" w:hanging="357"/>
        <w:contextualSpacing w:val="0"/>
        <w:rPr>
          <w:szCs w:val="22"/>
        </w:rPr>
      </w:pPr>
      <w:r>
        <w:rPr>
          <w:szCs w:val="22"/>
        </w:rPr>
        <w:t xml:space="preserve">Przebudowa wiaduktu ul. Roosevelta nad torami PKP. Całkowity koszt wyniósł ponad </w:t>
      </w:r>
      <w:r w:rsidR="006F6EE5">
        <w:rPr>
          <w:szCs w:val="22"/>
        </w:rPr>
        <w:t>14,</w:t>
      </w:r>
      <w:r>
        <w:rPr>
          <w:szCs w:val="22"/>
        </w:rPr>
        <w:t>9 mln zł, z czego ponad 3,8 mln zł pochodziło z dofinansowania z Rezerwy Subwencji Ogólnej</w:t>
      </w:r>
      <w:r w:rsidR="002D7FBB" w:rsidRPr="002D7FBB">
        <w:t xml:space="preserve"> </w:t>
      </w:r>
      <w:r w:rsidR="002D7FBB" w:rsidRPr="002D7FBB">
        <w:rPr>
          <w:szCs w:val="22"/>
        </w:rPr>
        <w:t>oraz prawie 1,5 mln zł z Górnośląsko-Zagłębiowskiej Metropolii w ramach Funduszu Odporności na rok 2023</w:t>
      </w:r>
      <w:r w:rsidR="002D7FBB">
        <w:rPr>
          <w:szCs w:val="22"/>
        </w:rPr>
        <w:t xml:space="preserve"> </w:t>
      </w:r>
      <w:r w:rsidR="00BB2423">
        <w:rPr>
          <w:szCs w:val="22"/>
        </w:rPr>
        <w:t>w ramach projektu „</w:t>
      </w:r>
      <w:r w:rsidR="00BB2423" w:rsidRPr="00BB2423">
        <w:rPr>
          <w:szCs w:val="22"/>
        </w:rPr>
        <w:t>Poprawa jakości infrastruktury miejskiej i komunikacyjnej Zabrza</w:t>
      </w:r>
      <w:r w:rsidR="00BB2423">
        <w:rPr>
          <w:szCs w:val="22"/>
        </w:rPr>
        <w:t>”,</w:t>
      </w:r>
    </w:p>
    <w:p w14:paraId="28ADECD2" w14:textId="7109CE5C" w:rsidR="00252D9E" w:rsidRDefault="0040491F">
      <w:pPr>
        <w:pStyle w:val="Akapitzlist"/>
        <w:numPr>
          <w:ilvl w:val="0"/>
          <w:numId w:val="4"/>
        </w:numPr>
        <w:spacing w:before="60" w:after="0"/>
        <w:ind w:left="425" w:hanging="357"/>
        <w:contextualSpacing w:val="0"/>
        <w:rPr>
          <w:szCs w:val="22"/>
        </w:rPr>
      </w:pPr>
      <w:r>
        <w:rPr>
          <w:szCs w:val="22"/>
        </w:rPr>
        <w:t>Kompleksowe uzbrojenie terenów inwestycyjnych w północnej części miasta Zabrze – etap I: Projekt obejmował wykonanie układu drogowego, w tym drogi zbiorczej, lokalnej, dojazdów technicznych oraz tzw. sięgaczy. Dodatkowo, zbudowano lub przebudowano sieci: kanalizacji sanitarnej, deszczowej, wodociągowej, gazowej, teletechnicznej oraz energetycznej. Całkowity koszt inwestycji wyniósł 2,8 mln zł</w:t>
      </w:r>
      <w:r w:rsidR="00BB2423">
        <w:rPr>
          <w:szCs w:val="22"/>
        </w:rPr>
        <w:t>,</w:t>
      </w:r>
    </w:p>
    <w:p w14:paraId="3362F21B" w14:textId="508177B0" w:rsidR="00252D9E" w:rsidRDefault="0040491F">
      <w:pPr>
        <w:pStyle w:val="Akapitzlist"/>
        <w:numPr>
          <w:ilvl w:val="0"/>
          <w:numId w:val="4"/>
        </w:numPr>
        <w:spacing w:after="0"/>
        <w:ind w:left="425" w:hanging="357"/>
        <w:contextualSpacing w:val="0"/>
        <w:rPr>
          <w:szCs w:val="22"/>
        </w:rPr>
      </w:pPr>
      <w:r>
        <w:rPr>
          <w:szCs w:val="22"/>
        </w:rPr>
        <w:t>Przebudowa obiektów inżynierskich na terenie miasta Zabrze - most w ciągu ul. Trębackiej nad rzeką Bytomką. Całkowity koszt inwestycji wyniósł około 4,35 miliona złotych, z czego ponad 3 miliony złotych pochodziły z dofinansowania z Rządowego Funduszu Rozwoju Dróg</w:t>
      </w:r>
      <w:r w:rsidR="00963AC9" w:rsidRPr="00963AC9">
        <w:t xml:space="preserve"> </w:t>
      </w:r>
      <w:r w:rsidR="00963AC9" w:rsidRPr="00963AC9">
        <w:rPr>
          <w:szCs w:val="22"/>
        </w:rPr>
        <w:t xml:space="preserve">oraz ponad 1,1 mln zł z </w:t>
      </w:r>
      <w:r w:rsidR="00276B5E">
        <w:rPr>
          <w:szCs w:val="22"/>
        </w:rPr>
        <w:t>GZM</w:t>
      </w:r>
      <w:r w:rsidR="00963AC9" w:rsidRPr="00963AC9">
        <w:rPr>
          <w:szCs w:val="22"/>
        </w:rPr>
        <w:t xml:space="preserve"> w ramach Funduszu Odporności na rok 2024</w:t>
      </w:r>
      <w:r>
        <w:rPr>
          <w:szCs w:val="22"/>
        </w:rPr>
        <w:t xml:space="preserve">. </w:t>
      </w:r>
    </w:p>
    <w:p w14:paraId="75EECA06" w14:textId="77777777" w:rsidR="00252D9E" w:rsidRDefault="0040491F">
      <w:pPr>
        <w:pStyle w:val="Nagwek3"/>
        <w:spacing w:before="240" w:after="120"/>
        <w:ind w:left="510" w:hanging="510"/>
        <w:rPr>
          <w:rFonts w:cs="Calibri"/>
        </w:rPr>
      </w:pPr>
      <w:bookmarkStart w:id="251" w:name="_Toc199169494"/>
      <w:r>
        <w:rPr>
          <w:rFonts w:cs="Calibri"/>
        </w:rPr>
        <w:t>Transport publiczny</w:t>
      </w:r>
      <w:bookmarkEnd w:id="251"/>
    </w:p>
    <w:p w14:paraId="64C94EAD" w14:textId="77777777" w:rsidR="00252D9E" w:rsidRDefault="0040491F">
      <w:pPr>
        <w:rPr>
          <w:rFonts w:eastAsia="Aptos"/>
        </w:rPr>
      </w:pPr>
      <w:r>
        <w:rPr>
          <w:rFonts w:eastAsia="Aptos"/>
        </w:rPr>
        <w:t>Od powstania Górnośląsko-Zagłębiowskiej Metropolii (GZM), rolę organizatora transportu publicznego pełni Zarząd Transportu Metropolitalnego (ZTM). Dzięki integracji taryfowej, która obejmuje planowanie oferty przewozowej dla systemów: kolejowego, tramwajowego, autobusowego, udało się ograniczyć konkurencję na wspólnych korytarzach transportowych, co umożliwia pasażerom swobodne poruszanie się po obszarze Metropolii.</w:t>
      </w:r>
    </w:p>
    <w:p w14:paraId="19DC1E7D" w14:textId="77777777" w:rsidR="00252D9E" w:rsidRDefault="0040491F">
      <w:pPr>
        <w:spacing w:after="0"/>
        <w:rPr>
          <w:rFonts w:eastAsia="Aptos"/>
          <w:u w:val="single"/>
        </w:rPr>
      </w:pPr>
      <w:r>
        <w:rPr>
          <w:rFonts w:eastAsia="Aptos"/>
          <w:u w:val="single"/>
        </w:rPr>
        <w:t xml:space="preserve">Transport autobusowy </w:t>
      </w:r>
    </w:p>
    <w:p w14:paraId="2C8A5A82" w14:textId="11EF3427" w:rsidR="00252D9E" w:rsidRDefault="0040491F">
      <w:pPr>
        <w:spacing w:after="0"/>
        <w:rPr>
          <w:rFonts w:eastAsia="Aptos"/>
        </w:rPr>
      </w:pPr>
      <w:r>
        <w:rPr>
          <w:rFonts w:eastAsia="Aptos"/>
        </w:rPr>
        <w:t>W roku 2024 uruchomiono centrum przesiadkowe</w:t>
      </w:r>
      <w:r w:rsidR="00FE773F">
        <w:rPr>
          <w:rFonts w:eastAsia="Aptos"/>
        </w:rPr>
        <w:t xml:space="preserve"> </w:t>
      </w:r>
      <w:r>
        <w:rPr>
          <w:rFonts w:eastAsia="Aptos"/>
        </w:rPr>
        <w:t>przy ul. Goethego w Śródmieściu oraz centrum przesiadkowe przy ul. Ofiar Katynia w Rokitnicy w ramach</w:t>
      </w:r>
      <w:r w:rsidR="00FE773F">
        <w:rPr>
          <w:rFonts w:eastAsia="Aptos"/>
        </w:rPr>
        <w:t xml:space="preserve"> </w:t>
      </w:r>
      <w:r>
        <w:rPr>
          <w:rFonts w:eastAsia="Aptos"/>
        </w:rPr>
        <w:t xml:space="preserve">projektu współfinansowanego z </w:t>
      </w:r>
      <w:r>
        <w:rPr>
          <w:rFonts w:eastAsia="Aptos"/>
        </w:rPr>
        <w:lastRenderedPageBreak/>
        <w:t>Europejskiego Funduszu Rozwoju Regionalnego w ramach Regionalnego Programu Operacyjnego Województwa Śląskiego na lata 2014-2020: „Centrum Przesiadkowe w Zabrzu”. Wartość całkowita zadania: ponad 127,7 mln zł, z czego dofinansowanie UE wyniosło: blisko 95,3 mln zł.</w:t>
      </w:r>
    </w:p>
    <w:p w14:paraId="52BEF070" w14:textId="77777777" w:rsidR="00252D9E" w:rsidRDefault="0040491F">
      <w:pPr>
        <w:spacing w:after="60"/>
        <w:rPr>
          <w:rFonts w:eastAsia="Aptos"/>
        </w:rPr>
      </w:pPr>
      <w:r>
        <w:rPr>
          <w:rFonts w:eastAsia="Aptos"/>
        </w:rPr>
        <w:t>W 2024 roku kontynuowano rozwój sieci minibusowych, które odgrywają kluczową rolę w zapewnieniu dostępu do komunikacji miejskiej mieszkańcom dzielnic wcześniej nieobsługiwanych przez tradycyjne autobusy. Linie minibusowe są obsługiwane pojazdami o mniejszych gabarytach, co umożliwia poruszanie się po wąskich ulicach oraz jest tańsze w eksploatacji więc przekłada się na efektywność transportu publicznego.</w:t>
      </w:r>
    </w:p>
    <w:p w14:paraId="021ACFE8" w14:textId="77777777" w:rsidR="00252D9E" w:rsidRDefault="0040491F">
      <w:pPr>
        <w:spacing w:after="0"/>
        <w:rPr>
          <w:rFonts w:eastAsia="Aptos"/>
        </w:rPr>
      </w:pPr>
      <w:r>
        <w:rPr>
          <w:rFonts w:eastAsia="Aptos"/>
        </w:rPr>
        <w:t>W Zabrzu funkcjonują trzy linie minibusowe:</w:t>
      </w:r>
    </w:p>
    <w:p w14:paraId="59A6BB3D" w14:textId="77777777" w:rsidR="00252D9E" w:rsidRDefault="0040491F">
      <w:pPr>
        <w:pStyle w:val="Akapitzlist"/>
        <w:numPr>
          <w:ilvl w:val="0"/>
          <w:numId w:val="4"/>
        </w:numPr>
        <w:spacing w:after="0"/>
        <w:ind w:left="425" w:hanging="357"/>
        <w:contextualSpacing w:val="0"/>
        <w:rPr>
          <w:szCs w:val="22"/>
        </w:rPr>
      </w:pPr>
      <w:r>
        <w:rPr>
          <w:szCs w:val="22"/>
        </w:rPr>
        <w:t>Linia 704: Łączy Mikulczyce z Grzybowicami. Linia kursuje codziennie, z częstotliwością co 60 minut w dni robocze i co 90 minut w dni wolne.</w:t>
      </w:r>
    </w:p>
    <w:p w14:paraId="6C6A09B2" w14:textId="77777777" w:rsidR="00252D9E" w:rsidRDefault="0040491F">
      <w:pPr>
        <w:pStyle w:val="Akapitzlist"/>
        <w:numPr>
          <w:ilvl w:val="0"/>
          <w:numId w:val="4"/>
        </w:numPr>
        <w:spacing w:after="0"/>
        <w:ind w:left="425" w:hanging="357"/>
        <w:contextualSpacing w:val="0"/>
        <w:rPr>
          <w:szCs w:val="22"/>
        </w:rPr>
      </w:pPr>
      <w:r>
        <w:rPr>
          <w:szCs w:val="22"/>
        </w:rPr>
        <w:t>Linia 706: Umożliwia przejazdy między Placem Dworcowym a dzielnicą Guido. W grudniu 2023 roku trasa została wydłużona o dwa nowe przystanki: „Zabrze Guido Kościół” przy ul. Jaskółczej i „Zabrze Guido Szkoła” przy ul. Sportowej.</w:t>
      </w:r>
    </w:p>
    <w:p w14:paraId="3B02F025" w14:textId="77777777" w:rsidR="00252D9E" w:rsidRDefault="0040491F">
      <w:pPr>
        <w:pStyle w:val="Akapitzlist"/>
        <w:numPr>
          <w:ilvl w:val="0"/>
          <w:numId w:val="4"/>
        </w:numPr>
        <w:spacing w:after="60"/>
        <w:ind w:left="425" w:hanging="357"/>
        <w:contextualSpacing w:val="0"/>
        <w:rPr>
          <w:szCs w:val="22"/>
        </w:rPr>
      </w:pPr>
      <w:r>
        <w:rPr>
          <w:szCs w:val="22"/>
        </w:rPr>
        <w:t>Linia 709: Łączy Plac Dworcowy z Śląskim Centrum Chorób Serca. Linia kursuje codziennie, z częstotliwością co 30 minut w dni robocze i co 60 minut w dni wolne.</w:t>
      </w:r>
    </w:p>
    <w:p w14:paraId="7AC3864B" w14:textId="77777777" w:rsidR="00252D9E" w:rsidRDefault="0040491F">
      <w:pPr>
        <w:spacing w:after="0"/>
        <w:rPr>
          <w:rFonts w:eastAsia="Aptos"/>
        </w:rPr>
      </w:pPr>
      <w:r>
        <w:rPr>
          <w:rFonts w:eastAsia="Aptos"/>
        </w:rPr>
        <w:t>W 2024 roku w Zabrzu podjęto działania mające na celu poprawę infrastruktury przystankowej i informacji pasażerskiej:</w:t>
      </w:r>
    </w:p>
    <w:p w14:paraId="3A03D6B2" w14:textId="77777777" w:rsidR="00252D9E" w:rsidRDefault="0040491F">
      <w:pPr>
        <w:pStyle w:val="Akapitzlist"/>
        <w:numPr>
          <w:ilvl w:val="0"/>
          <w:numId w:val="4"/>
        </w:numPr>
        <w:spacing w:after="0"/>
        <w:ind w:left="425" w:hanging="357"/>
        <w:contextualSpacing w:val="0"/>
        <w:rPr>
          <w:szCs w:val="22"/>
        </w:rPr>
      </w:pPr>
      <w:r>
        <w:rPr>
          <w:szCs w:val="22"/>
        </w:rPr>
        <w:t>Eliminacja barier: Na ponad 300 przystankach w Zabrzu dodano QR kody oraz oznaczenia w alfabecie Braille’a, ułatwiając dostępność dla osób niewidomych i słabowidzących.</w:t>
      </w:r>
    </w:p>
    <w:p w14:paraId="4050306C" w14:textId="77777777" w:rsidR="00252D9E" w:rsidRDefault="0040491F">
      <w:pPr>
        <w:pStyle w:val="Akapitzlist"/>
        <w:numPr>
          <w:ilvl w:val="0"/>
          <w:numId w:val="4"/>
        </w:numPr>
        <w:spacing w:after="0"/>
        <w:ind w:left="425" w:hanging="357"/>
        <w:contextualSpacing w:val="0"/>
        <w:rPr>
          <w:szCs w:val="22"/>
        </w:rPr>
      </w:pPr>
      <w:r>
        <w:rPr>
          <w:szCs w:val="22"/>
        </w:rPr>
        <w:t>Wymiana infrastruktury: Zainstalowano 23 nowe słupki w metropolitalnym wzorze.</w:t>
      </w:r>
    </w:p>
    <w:p w14:paraId="5F5E7D31" w14:textId="77777777" w:rsidR="00252D9E" w:rsidRDefault="0040491F">
      <w:pPr>
        <w:pStyle w:val="Akapitzlist"/>
        <w:numPr>
          <w:ilvl w:val="0"/>
          <w:numId w:val="4"/>
        </w:numPr>
        <w:spacing w:after="0"/>
        <w:ind w:left="425" w:hanging="357"/>
        <w:contextualSpacing w:val="0"/>
        <w:rPr>
          <w:szCs w:val="22"/>
        </w:rPr>
      </w:pPr>
      <w:r>
        <w:rPr>
          <w:szCs w:val="22"/>
        </w:rPr>
        <w:t>Węzły przesiadkowe: Wyposażono węzły przy ul. Goethego oraz ul. Krakowskiej w elementy infrastruktury przystankowej i systemy informacji pasażerskiej.</w:t>
      </w:r>
    </w:p>
    <w:p w14:paraId="46F5B876" w14:textId="77777777" w:rsidR="00252D9E" w:rsidRDefault="0040491F">
      <w:pPr>
        <w:pStyle w:val="Akapitzlist"/>
        <w:numPr>
          <w:ilvl w:val="0"/>
          <w:numId w:val="4"/>
        </w:numPr>
        <w:spacing w:after="0"/>
        <w:ind w:left="425" w:hanging="357"/>
        <w:contextualSpacing w:val="0"/>
        <w:rPr>
          <w:szCs w:val="22"/>
        </w:rPr>
      </w:pPr>
      <w:r>
        <w:rPr>
          <w:szCs w:val="22"/>
        </w:rPr>
        <w:t>Standardy GZM: Zalecono stosowanie standardów GZM przy uzgadnianiu projektów budowlanych i organizacji ruchu.</w:t>
      </w:r>
    </w:p>
    <w:p w14:paraId="5BB263C7" w14:textId="77777777" w:rsidR="00252D9E" w:rsidRDefault="0040491F">
      <w:pPr>
        <w:pStyle w:val="Akapitzlist"/>
        <w:numPr>
          <w:ilvl w:val="0"/>
          <w:numId w:val="4"/>
        </w:numPr>
        <w:spacing w:after="0"/>
        <w:ind w:left="425" w:hanging="357"/>
        <w:contextualSpacing w:val="0"/>
        <w:rPr>
          <w:szCs w:val="22"/>
        </w:rPr>
      </w:pPr>
      <w:r>
        <w:rPr>
          <w:szCs w:val="22"/>
        </w:rPr>
        <w:t>Nowoczesne pojazdy: Wzrosła liczba pojazdów z zewnętrznymi zapowiedziami głosowymi i Systemami Informacji Pasażerskiej.</w:t>
      </w:r>
    </w:p>
    <w:p w14:paraId="65AAAC1F" w14:textId="77777777" w:rsidR="00252D9E" w:rsidRDefault="0040491F">
      <w:pPr>
        <w:pStyle w:val="Akapitzlist"/>
        <w:numPr>
          <w:ilvl w:val="0"/>
          <w:numId w:val="4"/>
        </w:numPr>
        <w:spacing w:after="0"/>
        <w:ind w:left="425" w:hanging="357"/>
        <w:contextualSpacing w:val="0"/>
        <w:rPr>
          <w:szCs w:val="22"/>
        </w:rPr>
      </w:pPr>
      <w:r>
        <w:rPr>
          <w:szCs w:val="22"/>
        </w:rPr>
        <w:t>Tablice SDIP: Na przystankach zainstalowano 27 tablic SDIP ZTM/GZM i 15 tablic miasta Zabrze, zapewniając dostęp do bieżących informacji o kursach.</w:t>
      </w:r>
    </w:p>
    <w:p w14:paraId="5F9A1181" w14:textId="77777777" w:rsidR="00252D9E" w:rsidRDefault="0040491F">
      <w:pPr>
        <w:pStyle w:val="Akapitzlist"/>
        <w:numPr>
          <w:ilvl w:val="0"/>
          <w:numId w:val="4"/>
        </w:numPr>
        <w:spacing w:after="0"/>
        <w:ind w:left="425" w:hanging="357"/>
        <w:contextualSpacing w:val="0"/>
        <w:rPr>
          <w:szCs w:val="22"/>
        </w:rPr>
      </w:pPr>
      <w:r>
        <w:rPr>
          <w:szCs w:val="22"/>
        </w:rPr>
        <w:t>Zmniejszenie liczby obszarów wykluczenia komunikacyjnego. na terenie Zabrza uruchomiono nowe przystanki autobusowe:</w:t>
      </w:r>
    </w:p>
    <w:p w14:paraId="349E5F73"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„Osiedle Kopernika Brożka” – włączono do obsługi linii autobusowych nr 250 i 720,</w:t>
      </w:r>
    </w:p>
    <w:p w14:paraId="3AC09399"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„Mikulczyce Moniuszki – włączono do obsługi linii autobusowych nr 15, 81, 83, 61 i 617N,</w:t>
      </w:r>
    </w:p>
    <w:p w14:paraId="08EB1FBD" w14:textId="77777777" w:rsidR="00252D9E" w:rsidRDefault="0040491F">
      <w:pPr>
        <w:numPr>
          <w:ilvl w:val="0"/>
          <w:numId w:val="25"/>
        </w:numPr>
        <w:spacing w:after="60"/>
        <w:ind w:left="851" w:hanging="357"/>
        <w:rPr>
          <w:rFonts w:eastAsia="Calibri"/>
          <w:kern w:val="0"/>
          <w:szCs w:val="22"/>
          <w14:ligatures w14:val="none"/>
        </w:rPr>
      </w:pPr>
      <w:r>
        <w:rPr>
          <w:rFonts w:eastAsia="Calibri"/>
          <w:kern w:val="0"/>
          <w:szCs w:val="22"/>
          <w14:ligatures w14:val="none"/>
        </w:rPr>
        <w:t>„Zabrze Szpitalna” – włączono do obsługi linii minibusowej nr 709.</w:t>
      </w:r>
    </w:p>
    <w:p w14:paraId="3F2D5041" w14:textId="77777777" w:rsidR="00252D9E" w:rsidRDefault="0040491F">
      <w:pPr>
        <w:rPr>
          <w:rFonts w:eastAsia="Aptos"/>
        </w:rPr>
      </w:pPr>
      <w:r>
        <w:rPr>
          <w:rFonts w:eastAsia="Aptos"/>
        </w:rPr>
        <w:t>W Zabrzu w ramach zwiększenia dostępności do biletów transportu publicznego, planowane jest posadowienie 6 nowych solarnych automatów biletowych. Automaty te będą stanowić uzupełnienie istniejących kanałów zakupu biletów, takich jak aplikacje mobilne czy urządzenia w pojazdach.</w:t>
      </w:r>
    </w:p>
    <w:p w14:paraId="486CA91A" w14:textId="77777777" w:rsidR="00252D9E" w:rsidRDefault="0040491F">
      <w:pPr>
        <w:spacing w:after="0"/>
        <w:rPr>
          <w:rFonts w:eastAsia="Aptos"/>
        </w:rPr>
      </w:pPr>
      <w:r>
        <w:rPr>
          <w:rFonts w:eastAsia="Aptos"/>
        </w:rPr>
        <w:t>W 2024 roku na terenie Zabrza kursowały 4 linie metropolitalne, będące częścią oferty szybkich połączeń komunikacyjnych Górnośląsko-Zagłębiowskiej Metropolii:</w:t>
      </w:r>
    </w:p>
    <w:p w14:paraId="0BA01BF9"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M1: Gliwice Centrum Przesiadkowe – Katowice Mickiewicza</w:t>
      </w:r>
    </w:p>
    <w:p w14:paraId="185DC48D"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M14: Gliwice Centrum Przesiadkowe – Pyrzowice Port Lotniczy</w:t>
      </w:r>
    </w:p>
    <w:p w14:paraId="604A0553"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M16: Gliwice Centrum Przesiadkowe – Osiedle Wieczorka Dworzec</w:t>
      </w:r>
    </w:p>
    <w:p w14:paraId="12BB3286"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M24: Zabrze Goethego – Katowice Mickiewicza</w:t>
      </w:r>
    </w:p>
    <w:p w14:paraId="328DEB57" w14:textId="77777777" w:rsidR="00252D9E" w:rsidRDefault="0040491F">
      <w:pPr>
        <w:spacing w:after="0"/>
        <w:rPr>
          <w:rFonts w:eastAsia="Aptos"/>
        </w:rPr>
      </w:pPr>
      <w:r>
        <w:rPr>
          <w:rFonts w:eastAsia="Aptos"/>
        </w:rPr>
        <w:lastRenderedPageBreak/>
        <w:t xml:space="preserve">Te linie stanowią uzupełnienie transportu kolejowego w najważniejszych korytarzach komunikacyjnych. </w:t>
      </w:r>
    </w:p>
    <w:p w14:paraId="098A25FA" w14:textId="77777777" w:rsidR="00252D9E" w:rsidRDefault="0040491F">
      <w:pPr>
        <w:rPr>
          <w:rFonts w:eastAsia="Aptos"/>
        </w:rPr>
      </w:pPr>
      <w:r>
        <w:rPr>
          <w:rFonts w:eastAsia="Aptos"/>
        </w:rPr>
        <w:t xml:space="preserve">Dla mieszkańców Zabrza, dostępne są dwa autobusy kursujące na lotnisko Katowice-Pyrzowice, są to linie M14 i M16. </w:t>
      </w:r>
    </w:p>
    <w:p w14:paraId="13DF923C" w14:textId="77777777" w:rsidR="00252D9E" w:rsidRDefault="0040491F">
      <w:pPr>
        <w:spacing w:after="0"/>
        <w:rPr>
          <w:rFonts w:eastAsia="Aptos"/>
          <w:u w:val="single"/>
        </w:rPr>
      </w:pPr>
      <w:r>
        <w:rPr>
          <w:rFonts w:eastAsia="Aptos"/>
          <w:u w:val="single"/>
        </w:rPr>
        <w:t>Transport tramwajowy</w:t>
      </w:r>
    </w:p>
    <w:p w14:paraId="02F9B3EF" w14:textId="77777777" w:rsidR="00252D9E" w:rsidRDefault="0040491F">
      <w:pPr>
        <w:spacing w:after="0"/>
        <w:rPr>
          <w:rFonts w:eastAsia="Aptos"/>
        </w:rPr>
      </w:pPr>
      <w:r>
        <w:rPr>
          <w:rFonts w:eastAsia="Aptos"/>
        </w:rPr>
        <w:t>W ostatnich latach w Zabrzu zmodernizowano większość infrastruktury tramwajowej – od Makoszów po Mikulczyce, a także wzdłuż tras prowadzących do Rudy Śląskiej i Gliwic. Efektem tych inwestycji jest znaczące zwiększenie atrakcyjności i funkcjonalności transportu tramwajowego jako ekologicznego środka komunikacji miejskiej.</w:t>
      </w:r>
    </w:p>
    <w:p w14:paraId="40788AC7" w14:textId="77777777" w:rsidR="00252D9E" w:rsidRDefault="0040491F">
      <w:pPr>
        <w:spacing w:before="60" w:after="0"/>
        <w:rPr>
          <w:szCs w:val="22"/>
        </w:rPr>
      </w:pPr>
      <w:r>
        <w:rPr>
          <w:szCs w:val="22"/>
        </w:rPr>
        <w:t>W 2024 roku na terenie Zabrza kontynuowane były prace związane z rozwojem sieci tramwajowej, polegające na modernizacji torowiska tramwajowego w ciągu ul. Wolności od skrzyżowania z ul. Piłsudskiego do skrzyżowania z ul. Kondratowicza, realizowane w ramach zadań własnych spółki Tramwaje Śląskie S.A.</w:t>
      </w:r>
    </w:p>
    <w:p w14:paraId="6B70BB8D" w14:textId="77777777" w:rsidR="00252D9E" w:rsidRDefault="0040491F">
      <w:pPr>
        <w:spacing w:before="60" w:after="0"/>
        <w:rPr>
          <w:szCs w:val="22"/>
        </w:rPr>
      </w:pPr>
      <w:r>
        <w:rPr>
          <w:szCs w:val="22"/>
        </w:rPr>
        <w:t>Ważnym elementem modernizacji jest także wymiana taboru tramwajowego, która znacząco poprawi dostępność tramwajów dla wszystkich mieszkańców. Spółka Tramwaje Śląskie S.A. rozpoczęła realizację projektu zakupu 50 nowoczesnych, niskopodłogowych tramwajów, z których część trafi do Zabrza. Zmiana ta oznacza, że jedna trzecia tramwajów kursujących po zabrzańskich torach będzie niskopodłogowa, co znacząco poprawi komfort podróży. Pierwsze wagony z ułatwionym dostępem pojawią się na trasach już latem 2026 roku, a cała wymiana floty ma zostać zakończona do połowy 2027 roku. Inwestycja ta to istotna poprawa dostępności komunikacji miejskiej w Zabrzu, eliminująca problem wysokich krawężników i utrudnionego wsiadania, a także przyczyniająca się do zrównoważonego rozwoju transportu publicznego.</w:t>
      </w:r>
    </w:p>
    <w:p w14:paraId="5ED7F719" w14:textId="77777777" w:rsidR="00252D9E" w:rsidRDefault="0040491F">
      <w:pPr>
        <w:spacing w:before="60" w:after="0"/>
        <w:rPr>
          <w:rFonts w:eastAsia="Aptos"/>
          <w:u w:val="single"/>
        </w:rPr>
      </w:pPr>
      <w:r>
        <w:rPr>
          <w:szCs w:val="22"/>
        </w:rPr>
        <w:t xml:space="preserve">W lutym 2024 roku w Zabrzu uruchomiono nowy przystanek tramwajowy „Biskupice Schronisko” przy nowej siedzibie schroniska dla zwierząt „Psitul mnie”. W związku z tym Zarząd Transportu Metropolitalnego wprowadził zmiany w rozkładach jazdy linii tramwajowych Linii nr 2, 5 i 30. </w:t>
      </w:r>
    </w:p>
    <w:p w14:paraId="1E2F630F" w14:textId="77777777" w:rsidR="00252D9E" w:rsidRDefault="0040491F">
      <w:pPr>
        <w:spacing w:before="120" w:after="0"/>
        <w:rPr>
          <w:rFonts w:eastAsia="Aptos"/>
          <w:u w:val="single"/>
        </w:rPr>
      </w:pPr>
      <w:r>
        <w:rPr>
          <w:rFonts w:eastAsia="Aptos"/>
          <w:u w:val="single"/>
        </w:rPr>
        <w:t xml:space="preserve">Transport kolejowy </w:t>
      </w:r>
    </w:p>
    <w:p w14:paraId="1AF7FC49" w14:textId="77777777" w:rsidR="00252D9E" w:rsidRDefault="0040491F">
      <w:pPr>
        <w:spacing w:after="60"/>
      </w:pPr>
      <w:r>
        <w:t xml:space="preserve">W ramach „Programu przystankowego” PKP PLK oddało do użytkowania nowe przystanki Zabrze Maciejów (przy ul. Wolności, w okolicach stacji BP) i Zabrze Północ (w rejonie skrzyżowania ul. Mikulczyckiej i ul. Przystankowej) na linii kolejowej nr 147. Od wejścia w życie rozkładu jazdy 2024/2025 tj. od dnia 15 grudnia 2024 na każdym z przystanków w dni robocze zatrzymuje się 30 pociągów. </w:t>
      </w:r>
    </w:p>
    <w:p w14:paraId="36963B16" w14:textId="77777777" w:rsidR="00252D9E" w:rsidRDefault="0040491F">
      <w:pPr>
        <w:spacing w:before="60" w:after="60"/>
      </w:pPr>
      <w:r>
        <w:t xml:space="preserve">W ramach inwestycji, mającej na celu zwiększenie dostępności do kolei dla mieszkańców Rudy Śląskiej, Gliwic i Zabrza, zostanie przebudowana linia kolejowa nr 141, łącząca Gliwice z Katowicami przez Rudę Kochłowice. PKP Polskie Linie Kolejowe S.A. podpisały umowę o wartości około 350 mln zł w ramach Rządowego Programu Kolej Plus, który ma zostać zrealizowany do 2029 roku. W ramach projektu, wybudowanych lub odtworzonych zostanie łącznie7 przystanków, w tym dwa przystanki w Zabrzu, w rejonie ul. Opawskiej oraz w dzielnicy Makoszowy. Przebudowa linii pozwoli na podniesienie prędkości pociągów do 120 km/h. Dzięki tym zmianom, mieszkańcy Zabrza, Gliwic i Rudy Śląskiej zyskają lepszy dostęp do alternatywnego połączenia kolejowego z Katowicami. </w:t>
      </w:r>
    </w:p>
    <w:p w14:paraId="3C65882B" w14:textId="77777777" w:rsidR="00252D9E" w:rsidRDefault="0040491F">
      <w:pPr>
        <w:spacing w:before="120" w:after="0"/>
        <w:rPr>
          <w:rFonts w:eastAsia="Aptos"/>
          <w:u w:val="single"/>
        </w:rPr>
      </w:pPr>
      <w:r>
        <w:rPr>
          <w:rFonts w:eastAsia="Aptos"/>
          <w:u w:val="single"/>
        </w:rPr>
        <w:t>Infrastruktura rowerowa</w:t>
      </w:r>
    </w:p>
    <w:p w14:paraId="1E25B6E9" w14:textId="77777777" w:rsidR="00252D9E" w:rsidRDefault="0040491F">
      <w:pPr>
        <w:spacing w:after="60"/>
        <w:rPr>
          <w:rFonts w:eastAsia="Aptos"/>
        </w:rPr>
      </w:pPr>
      <w:r>
        <w:rPr>
          <w:rFonts w:eastAsia="Aptos"/>
        </w:rPr>
        <w:t xml:space="preserve">Miejska polityka rowerowa ma na celu rozwój infrastruktury rowerowej, integrację systemu transportu miejskiego i zapewnienie bezpiecznych warunków do ruchu rowerowego. Głównym założeniem jest zwiększenie udziału rowerzystów w podróżach miejskich. Miasto kontynuowało </w:t>
      </w:r>
      <w:r>
        <w:rPr>
          <w:rFonts w:eastAsia="Aptos"/>
        </w:rPr>
        <w:lastRenderedPageBreak/>
        <w:t>działania na rzecz promocji transportu rowerowego jako ekologicznej i prozdrowotnej alternatywy dla transportu samochodowego. W ramach tych działań, rozwijano turystykę rowerową, organizując wydarzenia i inicjatywy mające na celu zachęcenie mieszkańców do korzystania z rowerów.</w:t>
      </w:r>
    </w:p>
    <w:p w14:paraId="27E6C198" w14:textId="77777777" w:rsidR="00252D9E" w:rsidRDefault="0040491F">
      <w:pPr>
        <w:rPr>
          <w:rFonts w:eastAsia="Aptos"/>
        </w:rPr>
      </w:pPr>
      <w:r>
        <w:rPr>
          <w:rFonts w:eastAsia="Aptos"/>
        </w:rPr>
        <w:t>W 2024 roku długość dróg rowerowych w Zabrzu wzrosła do 41,56 km, z czego 1,16 km zostało wybudowane w 2024 roku. Kontynuowano budowę tras łączących dzielnice z centrum miasta, z naciskiem na trasę północ-południe. W związku z koniecznością powiązania zabrzańskich ścieżek rowerowych z drogami rowerowymi miast ościennych oraz planami Górnośląsko - Zagłębiowskiej Metropolii, opracowano koncepcję rozwoju sieci dróg rowerowych na terenie miasta Zabrze.</w:t>
      </w:r>
    </w:p>
    <w:p w14:paraId="5A9D997E" w14:textId="77777777" w:rsidR="00252D9E" w:rsidRDefault="0040491F">
      <w:pPr>
        <w:spacing w:after="0"/>
        <w:rPr>
          <w:rFonts w:eastAsia="Aptos"/>
          <w:u w:val="single"/>
        </w:rPr>
      </w:pPr>
      <w:r>
        <w:rPr>
          <w:rFonts w:eastAsia="Aptos"/>
          <w:u w:val="single"/>
        </w:rPr>
        <w:t>Metrorower</w:t>
      </w:r>
    </w:p>
    <w:p w14:paraId="6B16563B" w14:textId="77777777" w:rsidR="00252D9E" w:rsidRDefault="0040491F">
      <w:pPr>
        <w:spacing w:after="160"/>
        <w:rPr>
          <w:rFonts w:eastAsia="Aptos"/>
        </w:rPr>
      </w:pPr>
      <w:r>
        <w:rPr>
          <w:rFonts w:eastAsia="Aptos"/>
        </w:rPr>
        <w:t>W 2024 roku rozbudowano System Roweru Metropolitalnego w Zabrzu, zwiększając liczbę stacji i rowerów dostępnych dla mieszkańców. Od 1 sierpnia 2024 roku w mieście funkcjonowało już 80 stacji wypożyczeń, co stanowi dziesięciokrotny wzrost w porównaniu z 8 stacjami dostępnymi na początku roku. Rozbudowa systemu obejmowała również zwiększenie liczby rowerów. W drugiej fazie wdrożenia liczba rowerów wzrosła do niemal 4 800, a w trzeciej fazie, planowanej na 2025 rok, ma osiągnąć docelowe 7 tysięcy. Metrorower to nowoczesny system wypożyczalni rowerów IV generacji, wyposażonych w nadajniki GPS, co umożliwia ich łatwe wypożyczenie i zwrot bez konieczności fizycznego przypinania do stacji. System jest zintegrowany z aplikacją „Transport GZM” Górnośląsko-Zagłębiowskiej Metropolii, oferując bezpłatne pierwsze 60 minut wypożyczenia dla posiadaczy biletów średniookresowych lub długookresowych.</w:t>
      </w:r>
    </w:p>
    <w:p w14:paraId="68A1C704" w14:textId="77777777" w:rsidR="00252D9E" w:rsidRDefault="0040491F">
      <w:pPr>
        <w:pStyle w:val="Nagwek2"/>
        <w:spacing w:before="240" w:after="120" w:line="23" w:lineRule="atLeast"/>
        <w:ind w:left="425" w:hanging="425"/>
        <w:rPr>
          <w:rFonts w:cs="Calibri"/>
          <w:sz w:val="26"/>
          <w:szCs w:val="26"/>
        </w:rPr>
      </w:pPr>
      <w:bookmarkStart w:id="252" w:name="_Toc1988825041"/>
      <w:bookmarkStart w:id="253" w:name="_Toc199169495"/>
      <w:r>
        <w:rPr>
          <w:rFonts w:cs="Calibri"/>
          <w:sz w:val="26"/>
          <w:szCs w:val="26"/>
        </w:rPr>
        <w:t>Kształtowanie i rozwój przestrzeni miejskiej</w:t>
      </w:r>
      <w:bookmarkEnd w:id="252"/>
      <w:bookmarkEnd w:id="253"/>
    </w:p>
    <w:p w14:paraId="452FCC8A" w14:textId="45CFAB81" w:rsidR="00252D9E" w:rsidRDefault="0040491F">
      <w:pPr>
        <w:spacing w:after="0"/>
        <w:rPr>
          <w:rFonts w:eastAsia="Aptos"/>
        </w:rPr>
      </w:pPr>
      <w:r>
        <w:t xml:space="preserve">Zarządzanie przestrzenią miejską to proces mający </w:t>
      </w:r>
      <w:r w:rsidR="00FD5634">
        <w:t>na celu</w:t>
      </w:r>
      <w:r>
        <w:t xml:space="preserve"> planowanie, organizację i kontrolę przestrzeni publicznej w celu poprawy jakości życia i funkcjonalności miasta.  </w:t>
      </w:r>
    </w:p>
    <w:p w14:paraId="55C69A88" w14:textId="5A368F1F" w:rsidR="00252D9E" w:rsidRDefault="0040491F">
      <w:pPr>
        <w:spacing w:after="0"/>
        <w:rPr>
          <w:rFonts w:eastAsia="Aptos"/>
        </w:rPr>
      </w:pPr>
      <w:r>
        <w:rPr>
          <w:rFonts w:eastAsia="Aptos"/>
        </w:rPr>
        <w:t>Opiera się na przepisach ustawy o planowaniu i zagospodarowaniu przestrzennym, która nakłada na</w:t>
      </w:r>
      <w:r w:rsidR="00A87A5A">
        <w:rPr>
          <w:rFonts w:eastAsia="Aptos"/>
        </w:rPr>
        <w:t> </w:t>
      </w:r>
      <w:r>
        <w:rPr>
          <w:rFonts w:eastAsia="Aptos"/>
        </w:rPr>
        <w:t>gminy obowiązek okresowej oceny aktualności dokumentów planistycznych. Ocena ta uwzględnia zmiany w strukturze przestrzennej miasta, potrzeby społeczno-gospodarcze mieszkańców oraz efektywność prowadzonych działań planistycznych.  Do dnia 24 września 2023 r., polityka przestrzenna gminy określana była w studium, zgodnie z art. 9 ust. 1 ustawy o planowaniu i</w:t>
      </w:r>
      <w:r w:rsidR="00A87A5A">
        <w:rPr>
          <w:rFonts w:eastAsia="Aptos"/>
        </w:rPr>
        <w:t> </w:t>
      </w:r>
      <w:r>
        <w:rPr>
          <w:rFonts w:eastAsia="Aptos"/>
        </w:rPr>
        <w:t xml:space="preserve">zagospodarowaniu przestrzennym w brzmieniu obowiązującym przed nowelizacją. Studium wyznaczało kierunki rozwoju przestrzennego, uwzględniając uwarunkowania środowiskowe, społeczne i gospodarcze. </w:t>
      </w:r>
    </w:p>
    <w:p w14:paraId="3F2334E3" w14:textId="77777777" w:rsidR="00252D9E" w:rsidRDefault="0040491F">
      <w:pPr>
        <w:spacing w:after="0"/>
        <w:rPr>
          <w:rFonts w:eastAsia="Aptos"/>
        </w:rPr>
      </w:pPr>
      <w:r>
        <w:rPr>
          <w:rFonts w:eastAsia="Aptos"/>
        </w:rPr>
        <w:t>W dniu 25 września 2023 r. weszła w życie zmiana ustawy o planowaniu i zagospodarowaniu przestrzennym oraz niektórych innych ustawa (ustawa z dnia 7 lipca 2023 r. Dz. U. z dnia 24 sierpnia 2023 r. poz. 1688). Nowe przepisy wprowadzają szereg bardzo istotnych zmian przebudowujących system planowania przestrzennego na szczeblu krajowym, wojewódzkim oraz przede wszystkim na poziomie gmin. W systemie planowania przestrzennego w gminach wprowadzono nowy akt planowania przestrzennego Plan Ogólny Gminy. Plan ogólny stanowić będzie akt prawa miejscowego.</w:t>
      </w:r>
      <w:r>
        <w:rPr>
          <w:rFonts w:eastAsia="Aptos"/>
          <w:szCs w:val="22"/>
        </w:rPr>
        <w:t xml:space="preserve"> </w:t>
      </w:r>
    </w:p>
    <w:p w14:paraId="44B0CE5E" w14:textId="72B3C72A" w:rsidR="00252D9E" w:rsidRDefault="0040491F">
      <w:pPr>
        <w:rPr>
          <w:rFonts w:eastAsia="Aptos"/>
        </w:rPr>
      </w:pPr>
      <w:r>
        <w:rPr>
          <w:rFonts w:eastAsia="Aptos"/>
        </w:rPr>
        <w:t xml:space="preserve">Uchwalenie planu ogólnego przewidziane zostało </w:t>
      </w:r>
      <w:r w:rsidR="00FD5634">
        <w:rPr>
          <w:rFonts w:eastAsia="Aptos"/>
        </w:rPr>
        <w:t>w naszym</w:t>
      </w:r>
      <w:r>
        <w:rPr>
          <w:rFonts w:eastAsia="Aptos"/>
        </w:rPr>
        <w:t xml:space="preserve"> mieście w zgodnie z ustalonym z</w:t>
      </w:r>
      <w:r w:rsidR="00A87A5A">
        <w:rPr>
          <w:rFonts w:eastAsia="Aptos"/>
        </w:rPr>
        <w:t> </w:t>
      </w:r>
      <w:r>
        <w:rPr>
          <w:rFonts w:eastAsia="Aptos"/>
        </w:rPr>
        <w:t xml:space="preserve">Wykonawcą harmonogramem realizacji przedmiotu umowy dotyczącej przygotowania Planu Ogólnego Miasta Zabrze do 11 marca 2025 r. </w:t>
      </w:r>
    </w:p>
    <w:p w14:paraId="4DE9C730" w14:textId="77777777" w:rsidR="00252D9E" w:rsidRDefault="0040491F" w:rsidP="009A33A1">
      <w:pPr>
        <w:rPr>
          <w:rFonts w:eastAsia="Aptos"/>
        </w:rPr>
      </w:pPr>
      <w:r>
        <w:rPr>
          <w:rFonts w:eastAsia="Aptos"/>
        </w:rPr>
        <w:t>W okresie przejściowym, kontynuowana jest polityka przestrzenna oparta na obowiązującym studium, przy jednoczesnym przygotowywaniu planu ogólnego gminy, który zgodnie z nowelizacją zastąpi studium jako podstawowy dokument planistyczny.</w:t>
      </w:r>
    </w:p>
    <w:p w14:paraId="26B667C5" w14:textId="6D7B218C" w:rsidR="00252D9E" w:rsidRDefault="0040491F">
      <w:pPr>
        <w:keepNext/>
        <w:rPr>
          <w:i/>
          <w:iCs/>
          <w:color w:val="000000" w:themeColor="text1"/>
          <w:szCs w:val="22"/>
        </w:rPr>
      </w:pPr>
      <w:bookmarkStart w:id="254" w:name="_Toc1988904481"/>
      <w:bookmarkStart w:id="255" w:name="_Toc199418557"/>
      <w:r>
        <w:rPr>
          <w:i/>
          <w:iCs/>
          <w:color w:val="000000" w:themeColor="text1"/>
          <w:szCs w:val="22"/>
        </w:rPr>
        <w:lastRenderedPageBreak/>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51</w:t>
      </w:r>
      <w:r>
        <w:rPr>
          <w:i/>
          <w:iCs/>
          <w:color w:val="000000"/>
          <w:szCs w:val="22"/>
        </w:rPr>
        <w:fldChar w:fldCharType="end"/>
      </w:r>
      <w:r>
        <w:rPr>
          <w:i/>
          <w:iCs/>
          <w:color w:val="000000" w:themeColor="text1"/>
          <w:szCs w:val="22"/>
        </w:rPr>
        <w:t>. POWIERZCHNIA MIASTA OBJĘTA OBOWIĄZUJĄCYMI MIEJSCOWYMI PLANAMI ZAGOSPODAROWANIA PRZESTRZENNEGO W LATACH 2020 - 2024 W ZABRZU.</w:t>
      </w:r>
      <w:bookmarkEnd w:id="254"/>
      <w:bookmarkEnd w:id="255"/>
    </w:p>
    <w:tbl>
      <w:tblPr>
        <w:tblStyle w:val="Tabela-Siatka5"/>
        <w:tblW w:w="9072" w:type="dxa"/>
        <w:tblLayout w:type="fixed"/>
        <w:tblCellMar>
          <w:top w:w="57" w:type="dxa"/>
          <w:left w:w="57" w:type="dxa"/>
          <w:bottom w:w="57" w:type="dxa"/>
          <w:right w:w="57" w:type="dxa"/>
        </w:tblCellMar>
        <w:tblLook w:val="04A0" w:firstRow="1" w:lastRow="0" w:firstColumn="1" w:lastColumn="0" w:noHBand="0" w:noVBand="1"/>
      </w:tblPr>
      <w:tblGrid>
        <w:gridCol w:w="4106"/>
        <w:gridCol w:w="992"/>
        <w:gridCol w:w="993"/>
        <w:gridCol w:w="995"/>
        <w:gridCol w:w="989"/>
        <w:gridCol w:w="997"/>
      </w:tblGrid>
      <w:tr w:rsidR="00252D9E" w14:paraId="1AE5CD09" w14:textId="77777777">
        <w:trPr>
          <w:trHeight w:val="213"/>
        </w:trPr>
        <w:tc>
          <w:tcPr>
            <w:tcW w:w="4105" w:type="dxa"/>
            <w:vAlign w:val="center"/>
          </w:tcPr>
          <w:p w14:paraId="3EB7C4C9" w14:textId="77777777" w:rsidR="00252D9E" w:rsidRDefault="00252D9E">
            <w:pPr>
              <w:widowControl w:val="0"/>
              <w:spacing w:before="60" w:after="60"/>
              <w:rPr>
                <w:rFonts w:eastAsia="Aptos"/>
                <w:b/>
                <w:bCs/>
              </w:rPr>
            </w:pPr>
          </w:p>
        </w:tc>
        <w:tc>
          <w:tcPr>
            <w:tcW w:w="992" w:type="dxa"/>
            <w:vAlign w:val="center"/>
          </w:tcPr>
          <w:p w14:paraId="2B053327" w14:textId="77777777" w:rsidR="00252D9E" w:rsidRDefault="0040491F">
            <w:pPr>
              <w:widowControl w:val="0"/>
              <w:spacing w:before="60" w:after="60"/>
              <w:rPr>
                <w:rFonts w:eastAsia="Aptos"/>
                <w:b/>
                <w:bCs/>
              </w:rPr>
            </w:pPr>
            <w:r>
              <w:rPr>
                <w:rFonts w:eastAsia="Aptos"/>
                <w:b/>
                <w:bCs/>
              </w:rPr>
              <w:t>2020</w:t>
            </w:r>
          </w:p>
        </w:tc>
        <w:tc>
          <w:tcPr>
            <w:tcW w:w="993" w:type="dxa"/>
            <w:vAlign w:val="center"/>
          </w:tcPr>
          <w:p w14:paraId="01883ABC" w14:textId="77777777" w:rsidR="00252D9E" w:rsidRDefault="0040491F">
            <w:pPr>
              <w:widowControl w:val="0"/>
              <w:spacing w:before="60" w:after="60"/>
              <w:rPr>
                <w:rFonts w:eastAsia="Aptos"/>
                <w:b/>
                <w:bCs/>
              </w:rPr>
            </w:pPr>
            <w:r>
              <w:rPr>
                <w:rFonts w:eastAsia="Aptos"/>
                <w:b/>
                <w:bCs/>
              </w:rPr>
              <w:t>2021</w:t>
            </w:r>
          </w:p>
        </w:tc>
        <w:tc>
          <w:tcPr>
            <w:tcW w:w="995" w:type="dxa"/>
            <w:vAlign w:val="center"/>
          </w:tcPr>
          <w:p w14:paraId="6241F06C" w14:textId="77777777" w:rsidR="00252D9E" w:rsidRDefault="0040491F">
            <w:pPr>
              <w:widowControl w:val="0"/>
              <w:spacing w:before="60" w:after="60"/>
              <w:rPr>
                <w:rFonts w:eastAsia="Aptos"/>
                <w:b/>
                <w:bCs/>
              </w:rPr>
            </w:pPr>
            <w:r>
              <w:rPr>
                <w:rFonts w:eastAsia="Aptos"/>
                <w:b/>
                <w:bCs/>
              </w:rPr>
              <w:t>2022</w:t>
            </w:r>
          </w:p>
        </w:tc>
        <w:tc>
          <w:tcPr>
            <w:tcW w:w="989" w:type="dxa"/>
            <w:vAlign w:val="center"/>
          </w:tcPr>
          <w:p w14:paraId="16B14CEF" w14:textId="77777777" w:rsidR="00252D9E" w:rsidRDefault="0040491F">
            <w:pPr>
              <w:widowControl w:val="0"/>
              <w:spacing w:before="60" w:after="60"/>
              <w:rPr>
                <w:rFonts w:eastAsia="Aptos"/>
                <w:b/>
                <w:bCs/>
              </w:rPr>
            </w:pPr>
            <w:r>
              <w:rPr>
                <w:rFonts w:eastAsia="Aptos"/>
                <w:b/>
                <w:bCs/>
              </w:rPr>
              <w:t>2023</w:t>
            </w:r>
          </w:p>
        </w:tc>
        <w:tc>
          <w:tcPr>
            <w:tcW w:w="997" w:type="dxa"/>
            <w:vAlign w:val="center"/>
          </w:tcPr>
          <w:p w14:paraId="2AE128C5" w14:textId="77777777" w:rsidR="00252D9E" w:rsidRDefault="0040491F">
            <w:pPr>
              <w:widowControl w:val="0"/>
              <w:spacing w:before="60" w:after="60"/>
              <w:rPr>
                <w:rFonts w:eastAsia="Aptos"/>
                <w:b/>
                <w:bCs/>
              </w:rPr>
            </w:pPr>
            <w:r>
              <w:rPr>
                <w:rFonts w:eastAsia="Aptos"/>
                <w:b/>
                <w:bCs/>
              </w:rPr>
              <w:t>2024</w:t>
            </w:r>
          </w:p>
        </w:tc>
      </w:tr>
      <w:tr w:rsidR="00252D9E" w14:paraId="2E485360" w14:textId="77777777">
        <w:trPr>
          <w:trHeight w:val="205"/>
        </w:trPr>
        <w:tc>
          <w:tcPr>
            <w:tcW w:w="4105" w:type="dxa"/>
            <w:vAlign w:val="center"/>
          </w:tcPr>
          <w:p w14:paraId="7CF77FF9" w14:textId="77777777" w:rsidR="00252D9E" w:rsidRDefault="0040491F">
            <w:pPr>
              <w:widowControl w:val="0"/>
              <w:spacing w:after="0"/>
              <w:rPr>
                <w:rFonts w:eastAsia="Aptos"/>
              </w:rPr>
            </w:pPr>
            <w:r>
              <w:rPr>
                <w:rFonts w:eastAsia="Aptos"/>
              </w:rPr>
              <w:t xml:space="preserve">Procent powierzchni miasta objęty planem </w:t>
            </w:r>
          </w:p>
        </w:tc>
        <w:tc>
          <w:tcPr>
            <w:tcW w:w="992" w:type="dxa"/>
            <w:vAlign w:val="center"/>
          </w:tcPr>
          <w:p w14:paraId="3DF56C04" w14:textId="77777777" w:rsidR="00252D9E" w:rsidRDefault="0040491F">
            <w:pPr>
              <w:widowControl w:val="0"/>
              <w:spacing w:after="0"/>
              <w:rPr>
                <w:rFonts w:eastAsia="Aptos"/>
              </w:rPr>
            </w:pPr>
            <w:r>
              <w:rPr>
                <w:rFonts w:eastAsia="Aptos"/>
              </w:rPr>
              <w:t>25,52 %</w:t>
            </w:r>
          </w:p>
        </w:tc>
        <w:tc>
          <w:tcPr>
            <w:tcW w:w="993" w:type="dxa"/>
            <w:vAlign w:val="center"/>
          </w:tcPr>
          <w:p w14:paraId="0B3DB956" w14:textId="77777777" w:rsidR="00252D9E" w:rsidRDefault="0040491F">
            <w:pPr>
              <w:widowControl w:val="0"/>
              <w:spacing w:after="0"/>
              <w:rPr>
                <w:rFonts w:eastAsia="Aptos"/>
              </w:rPr>
            </w:pPr>
            <w:r>
              <w:rPr>
                <w:rFonts w:eastAsia="Aptos"/>
              </w:rPr>
              <w:t>25,54 %</w:t>
            </w:r>
          </w:p>
        </w:tc>
        <w:tc>
          <w:tcPr>
            <w:tcW w:w="995" w:type="dxa"/>
            <w:vAlign w:val="center"/>
          </w:tcPr>
          <w:p w14:paraId="59FBD096" w14:textId="77777777" w:rsidR="00252D9E" w:rsidRDefault="0040491F">
            <w:pPr>
              <w:widowControl w:val="0"/>
              <w:spacing w:after="0"/>
              <w:rPr>
                <w:rFonts w:eastAsia="Aptos"/>
              </w:rPr>
            </w:pPr>
            <w:r>
              <w:rPr>
                <w:rFonts w:eastAsia="Aptos"/>
              </w:rPr>
              <w:t>31,81 %</w:t>
            </w:r>
          </w:p>
        </w:tc>
        <w:tc>
          <w:tcPr>
            <w:tcW w:w="989" w:type="dxa"/>
            <w:vAlign w:val="center"/>
          </w:tcPr>
          <w:p w14:paraId="2C7DFB1C" w14:textId="77777777" w:rsidR="00252D9E" w:rsidRDefault="0040491F">
            <w:pPr>
              <w:widowControl w:val="0"/>
              <w:spacing w:after="0"/>
              <w:rPr>
                <w:rFonts w:eastAsia="Aptos"/>
              </w:rPr>
            </w:pPr>
            <w:r>
              <w:rPr>
                <w:rFonts w:eastAsia="Aptos"/>
              </w:rPr>
              <w:t>32,25 %</w:t>
            </w:r>
          </w:p>
        </w:tc>
        <w:tc>
          <w:tcPr>
            <w:tcW w:w="997" w:type="dxa"/>
            <w:vAlign w:val="center"/>
          </w:tcPr>
          <w:p w14:paraId="78173B3C" w14:textId="77777777" w:rsidR="00252D9E" w:rsidRDefault="0040491F">
            <w:pPr>
              <w:widowControl w:val="0"/>
              <w:spacing w:after="0"/>
              <w:rPr>
                <w:rFonts w:eastAsia="Aptos"/>
              </w:rPr>
            </w:pPr>
            <w:r>
              <w:rPr>
                <w:rFonts w:eastAsia="Aptos"/>
              </w:rPr>
              <w:t>32,59 %</w:t>
            </w:r>
          </w:p>
        </w:tc>
      </w:tr>
      <w:tr w:rsidR="00252D9E" w14:paraId="33A7DADC" w14:textId="77777777">
        <w:trPr>
          <w:trHeight w:val="183"/>
        </w:trPr>
        <w:tc>
          <w:tcPr>
            <w:tcW w:w="4105" w:type="dxa"/>
            <w:vAlign w:val="center"/>
          </w:tcPr>
          <w:p w14:paraId="27B356FA" w14:textId="77777777" w:rsidR="00252D9E" w:rsidRDefault="0040491F">
            <w:pPr>
              <w:widowControl w:val="0"/>
              <w:spacing w:after="0"/>
              <w:rPr>
                <w:rFonts w:eastAsia="Aptos"/>
              </w:rPr>
            </w:pPr>
            <w:r>
              <w:rPr>
                <w:rFonts w:eastAsia="Aptos"/>
              </w:rPr>
              <w:t>Powierzchnia planów (ha)</w:t>
            </w:r>
          </w:p>
        </w:tc>
        <w:tc>
          <w:tcPr>
            <w:tcW w:w="992" w:type="dxa"/>
            <w:vAlign w:val="center"/>
          </w:tcPr>
          <w:p w14:paraId="261C8B24" w14:textId="77777777" w:rsidR="00252D9E" w:rsidRDefault="0040491F">
            <w:pPr>
              <w:widowControl w:val="0"/>
              <w:spacing w:after="0"/>
              <w:rPr>
                <w:rFonts w:eastAsia="Aptos"/>
              </w:rPr>
            </w:pPr>
            <w:r>
              <w:rPr>
                <w:rFonts w:eastAsia="Aptos"/>
              </w:rPr>
              <w:t>2 051,74</w:t>
            </w:r>
          </w:p>
        </w:tc>
        <w:tc>
          <w:tcPr>
            <w:tcW w:w="993" w:type="dxa"/>
            <w:vAlign w:val="center"/>
          </w:tcPr>
          <w:p w14:paraId="3012A125" w14:textId="77777777" w:rsidR="00252D9E" w:rsidRDefault="0040491F">
            <w:pPr>
              <w:widowControl w:val="0"/>
              <w:spacing w:after="0"/>
              <w:rPr>
                <w:rFonts w:eastAsia="Aptos"/>
              </w:rPr>
            </w:pPr>
            <w:r>
              <w:rPr>
                <w:rFonts w:eastAsia="Aptos"/>
              </w:rPr>
              <w:t>2 053,30</w:t>
            </w:r>
          </w:p>
        </w:tc>
        <w:tc>
          <w:tcPr>
            <w:tcW w:w="995" w:type="dxa"/>
            <w:vAlign w:val="center"/>
          </w:tcPr>
          <w:p w14:paraId="55BCE3B4" w14:textId="77777777" w:rsidR="00252D9E" w:rsidRDefault="0040491F">
            <w:pPr>
              <w:widowControl w:val="0"/>
              <w:spacing w:after="0"/>
              <w:rPr>
                <w:rFonts w:eastAsia="Aptos"/>
              </w:rPr>
            </w:pPr>
            <w:r>
              <w:rPr>
                <w:rFonts w:eastAsia="Aptos"/>
              </w:rPr>
              <w:t>2 557,22</w:t>
            </w:r>
          </w:p>
        </w:tc>
        <w:tc>
          <w:tcPr>
            <w:tcW w:w="989" w:type="dxa"/>
            <w:vAlign w:val="center"/>
          </w:tcPr>
          <w:p w14:paraId="4A78535F" w14:textId="77777777" w:rsidR="00252D9E" w:rsidRDefault="0040491F">
            <w:pPr>
              <w:widowControl w:val="0"/>
              <w:spacing w:after="0"/>
              <w:rPr>
                <w:rFonts w:eastAsia="Aptos"/>
              </w:rPr>
            </w:pPr>
            <w:r>
              <w:rPr>
                <w:rFonts w:eastAsia="Aptos"/>
              </w:rPr>
              <w:t>2 593,13</w:t>
            </w:r>
          </w:p>
        </w:tc>
        <w:tc>
          <w:tcPr>
            <w:tcW w:w="997" w:type="dxa"/>
            <w:vAlign w:val="center"/>
          </w:tcPr>
          <w:p w14:paraId="05233B55" w14:textId="77777777" w:rsidR="00252D9E" w:rsidRDefault="0040491F">
            <w:pPr>
              <w:keepNext/>
              <w:widowControl w:val="0"/>
              <w:spacing w:after="0"/>
              <w:rPr>
                <w:rFonts w:eastAsia="Aptos"/>
              </w:rPr>
            </w:pPr>
            <w:r>
              <w:rPr>
                <w:rFonts w:eastAsia="Aptos"/>
              </w:rPr>
              <w:t>2 620,35</w:t>
            </w:r>
          </w:p>
        </w:tc>
      </w:tr>
    </w:tbl>
    <w:p w14:paraId="4983FF7D" w14:textId="77777777" w:rsidR="00252D9E" w:rsidRDefault="0040491F">
      <w:pPr>
        <w:spacing w:before="120" w:line="240" w:lineRule="auto"/>
        <w:rPr>
          <w:i/>
          <w:iCs/>
          <w:color w:val="0E2841" w:themeColor="text2"/>
          <w:szCs w:val="22"/>
        </w:rPr>
      </w:pPr>
      <w:r>
        <w:rPr>
          <w:i/>
          <w:iCs/>
          <w:color w:val="000000" w:themeColor="text1"/>
          <w:szCs w:val="22"/>
        </w:rPr>
        <w:t>Źródło: Opracowanie własne na podstawie danych Biura Planowania Przestrzennego Urzędu Miejskiego w Zabrzu</w:t>
      </w:r>
      <w:r>
        <w:rPr>
          <w:i/>
          <w:iCs/>
          <w:color w:val="0E2841" w:themeColor="text2"/>
          <w:szCs w:val="22"/>
        </w:rPr>
        <w:t>.</w:t>
      </w:r>
    </w:p>
    <w:p w14:paraId="67ED48E2" w14:textId="77777777" w:rsidR="00252D9E" w:rsidRDefault="0040491F">
      <w:r>
        <w:t xml:space="preserve">W tabeli podano sumaryczną powierzchnię obowiązujących miejscowych planów zagospodarowania przestrzennego i udział procentowy tych planów do powierzchni miasta. W przypadku uchwalenia </w:t>
      </w:r>
      <w:r>
        <w:rPr>
          <w:color w:val="000000" w:themeColor="text1"/>
          <w:szCs w:val="22"/>
        </w:rPr>
        <w:t>nowych planów w miejscu obowiązujących, powierzchnie obowiązywania wcześniejszych planów są </w:t>
      </w:r>
      <w:r>
        <w:t>pomniejszane o powierzchnie wchodzących w życie nowych planów.</w:t>
      </w:r>
    </w:p>
    <w:p w14:paraId="1511E437" w14:textId="6F497146" w:rsidR="00252D9E" w:rsidRDefault="0040491F">
      <w:pPr>
        <w:keepNext/>
        <w:spacing w:line="240" w:lineRule="auto"/>
        <w:rPr>
          <w:i/>
          <w:iCs/>
          <w:color w:val="000000" w:themeColor="text1"/>
          <w:szCs w:val="22"/>
        </w:rPr>
      </w:pPr>
      <w:bookmarkStart w:id="256" w:name="_Toc1988904491"/>
      <w:bookmarkStart w:id="257" w:name="_Toc199418558"/>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52</w:t>
      </w:r>
      <w:r>
        <w:rPr>
          <w:i/>
          <w:iCs/>
          <w:color w:val="000000"/>
          <w:szCs w:val="22"/>
        </w:rPr>
        <w:fldChar w:fldCharType="end"/>
      </w:r>
      <w:r>
        <w:rPr>
          <w:i/>
          <w:iCs/>
          <w:color w:val="000000" w:themeColor="text1"/>
          <w:szCs w:val="22"/>
        </w:rPr>
        <w:t>. LICZBA OBOWIĄZUJĄCYCH MIEJSCOWYCH PLANÓW ZAGOSPODAROWANIA PRZESTRZENNEGO W LATACH 2020 - 2024 W ZABRZU.</w:t>
      </w:r>
      <w:bookmarkEnd w:id="256"/>
      <w:bookmarkEnd w:id="257"/>
    </w:p>
    <w:tbl>
      <w:tblPr>
        <w:tblStyle w:val="Tabela-Siatka7"/>
        <w:tblW w:w="9072" w:type="dxa"/>
        <w:tblLayout w:type="fixed"/>
        <w:tblCellMar>
          <w:top w:w="57" w:type="dxa"/>
          <w:left w:w="57" w:type="dxa"/>
          <w:bottom w:w="57" w:type="dxa"/>
          <w:right w:w="57" w:type="dxa"/>
        </w:tblCellMar>
        <w:tblLook w:val="04A0" w:firstRow="1" w:lastRow="0" w:firstColumn="1" w:lastColumn="0" w:noHBand="0" w:noVBand="1"/>
      </w:tblPr>
      <w:tblGrid>
        <w:gridCol w:w="4937"/>
        <w:gridCol w:w="829"/>
        <w:gridCol w:w="825"/>
        <w:gridCol w:w="829"/>
        <w:gridCol w:w="825"/>
        <w:gridCol w:w="827"/>
      </w:tblGrid>
      <w:tr w:rsidR="00252D9E" w14:paraId="60806BCA" w14:textId="77777777">
        <w:trPr>
          <w:trHeight w:val="278"/>
        </w:trPr>
        <w:tc>
          <w:tcPr>
            <w:tcW w:w="4936" w:type="dxa"/>
            <w:vAlign w:val="center"/>
          </w:tcPr>
          <w:p w14:paraId="6A6CCAD9" w14:textId="77777777" w:rsidR="00252D9E" w:rsidRDefault="00252D9E">
            <w:pPr>
              <w:widowControl w:val="0"/>
              <w:spacing w:before="60" w:after="60"/>
              <w:rPr>
                <w:rFonts w:eastAsia="Aptos"/>
                <w:b/>
                <w:bCs/>
              </w:rPr>
            </w:pPr>
          </w:p>
        </w:tc>
        <w:tc>
          <w:tcPr>
            <w:tcW w:w="829" w:type="dxa"/>
            <w:vAlign w:val="center"/>
          </w:tcPr>
          <w:p w14:paraId="6AAEE1DD" w14:textId="77777777" w:rsidR="00252D9E" w:rsidRDefault="0040491F">
            <w:pPr>
              <w:widowControl w:val="0"/>
              <w:spacing w:before="60" w:after="60"/>
              <w:rPr>
                <w:rFonts w:eastAsia="Aptos"/>
                <w:b/>
                <w:bCs/>
              </w:rPr>
            </w:pPr>
            <w:r>
              <w:rPr>
                <w:rFonts w:eastAsia="Aptos"/>
                <w:b/>
                <w:bCs/>
              </w:rPr>
              <w:t>2020</w:t>
            </w:r>
          </w:p>
        </w:tc>
        <w:tc>
          <w:tcPr>
            <w:tcW w:w="825" w:type="dxa"/>
            <w:vAlign w:val="center"/>
          </w:tcPr>
          <w:p w14:paraId="521BBEDD" w14:textId="77777777" w:rsidR="00252D9E" w:rsidRDefault="0040491F">
            <w:pPr>
              <w:widowControl w:val="0"/>
              <w:spacing w:before="60" w:after="60"/>
              <w:rPr>
                <w:rFonts w:eastAsia="Aptos"/>
                <w:b/>
                <w:bCs/>
              </w:rPr>
            </w:pPr>
            <w:r>
              <w:rPr>
                <w:rFonts w:eastAsia="Aptos"/>
                <w:b/>
                <w:bCs/>
              </w:rPr>
              <w:t>2021</w:t>
            </w:r>
          </w:p>
        </w:tc>
        <w:tc>
          <w:tcPr>
            <w:tcW w:w="829" w:type="dxa"/>
            <w:vAlign w:val="center"/>
          </w:tcPr>
          <w:p w14:paraId="0D760D7D" w14:textId="77777777" w:rsidR="00252D9E" w:rsidRDefault="0040491F">
            <w:pPr>
              <w:widowControl w:val="0"/>
              <w:spacing w:before="60" w:after="60"/>
              <w:rPr>
                <w:rFonts w:eastAsia="Aptos"/>
                <w:b/>
                <w:bCs/>
              </w:rPr>
            </w:pPr>
            <w:r>
              <w:rPr>
                <w:rFonts w:eastAsia="Aptos"/>
                <w:b/>
                <w:bCs/>
              </w:rPr>
              <w:t>2022</w:t>
            </w:r>
          </w:p>
        </w:tc>
        <w:tc>
          <w:tcPr>
            <w:tcW w:w="825" w:type="dxa"/>
            <w:vAlign w:val="center"/>
          </w:tcPr>
          <w:p w14:paraId="04F028CA" w14:textId="77777777" w:rsidR="00252D9E" w:rsidRDefault="0040491F">
            <w:pPr>
              <w:widowControl w:val="0"/>
              <w:spacing w:before="60" w:after="60"/>
              <w:rPr>
                <w:rFonts w:eastAsia="Aptos"/>
                <w:b/>
                <w:bCs/>
              </w:rPr>
            </w:pPr>
            <w:r>
              <w:rPr>
                <w:rFonts w:eastAsia="Aptos"/>
                <w:b/>
                <w:bCs/>
              </w:rPr>
              <w:t>2023</w:t>
            </w:r>
          </w:p>
        </w:tc>
        <w:tc>
          <w:tcPr>
            <w:tcW w:w="827" w:type="dxa"/>
            <w:vAlign w:val="center"/>
          </w:tcPr>
          <w:p w14:paraId="0C597F97" w14:textId="77777777" w:rsidR="00252D9E" w:rsidRDefault="0040491F">
            <w:pPr>
              <w:widowControl w:val="0"/>
              <w:spacing w:before="60" w:after="60"/>
              <w:rPr>
                <w:rFonts w:eastAsia="Aptos"/>
                <w:b/>
                <w:bCs/>
              </w:rPr>
            </w:pPr>
            <w:r>
              <w:rPr>
                <w:rFonts w:eastAsia="Aptos"/>
                <w:b/>
                <w:bCs/>
              </w:rPr>
              <w:t>2024</w:t>
            </w:r>
          </w:p>
        </w:tc>
      </w:tr>
      <w:tr w:rsidR="00252D9E" w14:paraId="77A5961C" w14:textId="77777777">
        <w:trPr>
          <w:trHeight w:val="270"/>
        </w:trPr>
        <w:tc>
          <w:tcPr>
            <w:tcW w:w="4936" w:type="dxa"/>
            <w:vAlign w:val="center"/>
          </w:tcPr>
          <w:p w14:paraId="39B41D78" w14:textId="77777777" w:rsidR="00252D9E" w:rsidRDefault="0040491F">
            <w:pPr>
              <w:widowControl w:val="0"/>
              <w:spacing w:after="0"/>
              <w:rPr>
                <w:rFonts w:eastAsia="Aptos"/>
              </w:rPr>
            </w:pPr>
            <w:r>
              <w:rPr>
                <w:rFonts w:eastAsia="Aptos"/>
              </w:rPr>
              <w:t>Liczba obowiązujących miejscowych planów zagospodarowania przestrzennego w danym roku</w:t>
            </w:r>
          </w:p>
        </w:tc>
        <w:tc>
          <w:tcPr>
            <w:tcW w:w="829" w:type="dxa"/>
            <w:vAlign w:val="center"/>
          </w:tcPr>
          <w:p w14:paraId="4DDB4C73" w14:textId="77777777" w:rsidR="00252D9E" w:rsidRDefault="0040491F">
            <w:pPr>
              <w:widowControl w:val="0"/>
              <w:spacing w:after="0"/>
              <w:rPr>
                <w:rFonts w:eastAsia="Aptos"/>
              </w:rPr>
            </w:pPr>
            <w:r>
              <w:rPr>
                <w:rFonts w:eastAsia="Aptos"/>
              </w:rPr>
              <w:t>28</w:t>
            </w:r>
          </w:p>
        </w:tc>
        <w:tc>
          <w:tcPr>
            <w:tcW w:w="825" w:type="dxa"/>
            <w:vAlign w:val="center"/>
          </w:tcPr>
          <w:p w14:paraId="7110B908" w14:textId="77777777" w:rsidR="00252D9E" w:rsidRDefault="0040491F">
            <w:pPr>
              <w:widowControl w:val="0"/>
              <w:spacing w:after="0"/>
              <w:rPr>
                <w:rFonts w:eastAsia="Aptos"/>
              </w:rPr>
            </w:pPr>
            <w:r>
              <w:rPr>
                <w:rFonts w:eastAsia="Aptos"/>
              </w:rPr>
              <w:t>33</w:t>
            </w:r>
          </w:p>
        </w:tc>
        <w:tc>
          <w:tcPr>
            <w:tcW w:w="829" w:type="dxa"/>
            <w:vAlign w:val="center"/>
          </w:tcPr>
          <w:p w14:paraId="29975F45" w14:textId="77777777" w:rsidR="00252D9E" w:rsidRDefault="0040491F">
            <w:pPr>
              <w:widowControl w:val="0"/>
              <w:spacing w:after="0"/>
              <w:rPr>
                <w:rFonts w:eastAsia="Aptos"/>
              </w:rPr>
            </w:pPr>
            <w:r>
              <w:rPr>
                <w:rFonts w:eastAsia="Aptos"/>
              </w:rPr>
              <w:t>39</w:t>
            </w:r>
          </w:p>
        </w:tc>
        <w:tc>
          <w:tcPr>
            <w:tcW w:w="825" w:type="dxa"/>
            <w:vAlign w:val="center"/>
          </w:tcPr>
          <w:p w14:paraId="2F2E9B2E" w14:textId="77777777" w:rsidR="00252D9E" w:rsidRDefault="0040491F">
            <w:pPr>
              <w:widowControl w:val="0"/>
              <w:spacing w:after="0"/>
              <w:rPr>
                <w:rFonts w:eastAsia="Aptos"/>
              </w:rPr>
            </w:pPr>
            <w:r>
              <w:rPr>
                <w:rFonts w:eastAsia="Aptos"/>
              </w:rPr>
              <w:t>41</w:t>
            </w:r>
          </w:p>
        </w:tc>
        <w:tc>
          <w:tcPr>
            <w:tcW w:w="827" w:type="dxa"/>
            <w:vAlign w:val="center"/>
          </w:tcPr>
          <w:p w14:paraId="2A0407A2" w14:textId="77777777" w:rsidR="00252D9E" w:rsidRDefault="0040491F">
            <w:pPr>
              <w:keepNext/>
              <w:widowControl w:val="0"/>
              <w:spacing w:after="0"/>
              <w:rPr>
                <w:rFonts w:eastAsia="Aptos"/>
              </w:rPr>
            </w:pPr>
            <w:r>
              <w:rPr>
                <w:rFonts w:eastAsia="Aptos"/>
              </w:rPr>
              <w:t>43</w:t>
            </w:r>
          </w:p>
        </w:tc>
      </w:tr>
    </w:tbl>
    <w:p w14:paraId="267C9C38" w14:textId="77777777" w:rsidR="00252D9E" w:rsidRDefault="0040491F">
      <w:pPr>
        <w:spacing w:before="120" w:line="240" w:lineRule="auto"/>
        <w:rPr>
          <w:i/>
          <w:iCs/>
          <w:szCs w:val="22"/>
        </w:rPr>
      </w:pPr>
      <w:r>
        <w:rPr>
          <w:i/>
          <w:iCs/>
          <w:szCs w:val="22"/>
        </w:rPr>
        <w:t>Źródło: Opracowanie własne na podstawie danych Biura Planowania Przestrzennego Urzędu Miejskiego w Zabrzu.</w:t>
      </w:r>
    </w:p>
    <w:p w14:paraId="1581E77D" w14:textId="77777777" w:rsidR="00252D9E" w:rsidRDefault="0040491F">
      <w:pPr>
        <w:spacing w:after="0"/>
      </w:pPr>
      <w:r>
        <w:t>W tabeli podano liczbę obowiązujących miejscowych planów zagospodarowania przestrzennego, które weszły w życie przed końcem wskazanego roku w tabeli. Wejście w życie nowych planów nie oznacza zwiększenia sumarycznej powierzchni planów. Dzieje się tak w przypadku, w którym nowy plan zmienia stary plan.</w:t>
      </w:r>
    </w:p>
    <w:p w14:paraId="339A6367" w14:textId="0F2B8089" w:rsidR="00252D9E" w:rsidRDefault="0040491F">
      <w:pPr>
        <w:keepNext/>
        <w:spacing w:before="120" w:line="240" w:lineRule="auto"/>
        <w:rPr>
          <w:i/>
          <w:iCs/>
          <w:color w:val="000000" w:themeColor="text1"/>
          <w:szCs w:val="22"/>
        </w:rPr>
      </w:pPr>
      <w:bookmarkStart w:id="258" w:name="_Toc1988904501"/>
      <w:bookmarkStart w:id="259" w:name="_Toc199418559"/>
      <w:r>
        <w:rPr>
          <w:i/>
          <w:iCs/>
          <w:color w:val="000000" w:themeColor="text1"/>
          <w:szCs w:val="22"/>
        </w:rPr>
        <w:t xml:space="preserve">Tabela </w:t>
      </w:r>
      <w:r>
        <w:rPr>
          <w:i/>
          <w:iCs/>
          <w:color w:val="000000"/>
          <w:szCs w:val="22"/>
        </w:rPr>
        <w:fldChar w:fldCharType="begin"/>
      </w:r>
      <w:r>
        <w:rPr>
          <w:i/>
          <w:iCs/>
          <w:color w:val="000000"/>
          <w:szCs w:val="22"/>
        </w:rPr>
        <w:instrText xml:space="preserve"> SEQ Tabela \* ARABIC </w:instrText>
      </w:r>
      <w:r>
        <w:rPr>
          <w:i/>
          <w:iCs/>
          <w:color w:val="000000"/>
          <w:szCs w:val="22"/>
        </w:rPr>
        <w:fldChar w:fldCharType="separate"/>
      </w:r>
      <w:r w:rsidR="00A329BB">
        <w:rPr>
          <w:i/>
          <w:iCs/>
          <w:noProof/>
          <w:color w:val="000000"/>
          <w:szCs w:val="22"/>
        </w:rPr>
        <w:t>53</w:t>
      </w:r>
      <w:r>
        <w:rPr>
          <w:i/>
          <w:iCs/>
          <w:color w:val="000000"/>
          <w:szCs w:val="22"/>
        </w:rPr>
        <w:fldChar w:fldCharType="end"/>
      </w:r>
      <w:r>
        <w:rPr>
          <w:i/>
          <w:iCs/>
          <w:color w:val="000000" w:themeColor="text1"/>
          <w:szCs w:val="22"/>
        </w:rPr>
        <w:t>. MIEJSCOWE PLANY ZAGOSPODAROWANIA PRZESTRZENNEGO W TRAKCIE SPORZĄDZANIA W LATACH 2020 – 2024 W ZABRZU.</w:t>
      </w:r>
      <w:bookmarkEnd w:id="258"/>
      <w:bookmarkEnd w:id="259"/>
    </w:p>
    <w:tbl>
      <w:tblPr>
        <w:tblStyle w:val="Tabela-Siatka6"/>
        <w:tblW w:w="9072" w:type="dxa"/>
        <w:tblLayout w:type="fixed"/>
        <w:tblCellMar>
          <w:top w:w="57" w:type="dxa"/>
          <w:left w:w="57" w:type="dxa"/>
          <w:bottom w:w="57" w:type="dxa"/>
          <w:right w:w="57" w:type="dxa"/>
        </w:tblCellMar>
        <w:tblLook w:val="04A0" w:firstRow="1" w:lastRow="0" w:firstColumn="1" w:lastColumn="0" w:noHBand="0" w:noVBand="1"/>
      </w:tblPr>
      <w:tblGrid>
        <w:gridCol w:w="4106"/>
        <w:gridCol w:w="992"/>
        <w:gridCol w:w="993"/>
        <w:gridCol w:w="995"/>
        <w:gridCol w:w="989"/>
        <w:gridCol w:w="997"/>
      </w:tblGrid>
      <w:tr w:rsidR="00252D9E" w14:paraId="7F0E5FB1" w14:textId="77777777">
        <w:trPr>
          <w:trHeight w:val="137"/>
        </w:trPr>
        <w:tc>
          <w:tcPr>
            <w:tcW w:w="4105" w:type="dxa"/>
            <w:vAlign w:val="center"/>
          </w:tcPr>
          <w:p w14:paraId="44E43AB6" w14:textId="77777777" w:rsidR="00252D9E" w:rsidRDefault="00252D9E">
            <w:pPr>
              <w:widowControl w:val="0"/>
              <w:spacing w:after="0"/>
              <w:rPr>
                <w:rFonts w:eastAsia="Aptos"/>
                <w:b/>
                <w:bCs/>
              </w:rPr>
            </w:pPr>
          </w:p>
        </w:tc>
        <w:tc>
          <w:tcPr>
            <w:tcW w:w="992" w:type="dxa"/>
            <w:vAlign w:val="center"/>
          </w:tcPr>
          <w:p w14:paraId="02AD3F39" w14:textId="77777777" w:rsidR="00252D9E" w:rsidRDefault="0040491F">
            <w:pPr>
              <w:widowControl w:val="0"/>
              <w:spacing w:after="0"/>
              <w:rPr>
                <w:rFonts w:eastAsia="Aptos"/>
                <w:b/>
                <w:bCs/>
              </w:rPr>
            </w:pPr>
            <w:r>
              <w:rPr>
                <w:rFonts w:eastAsia="Aptos"/>
                <w:b/>
                <w:bCs/>
              </w:rPr>
              <w:t>2020</w:t>
            </w:r>
          </w:p>
        </w:tc>
        <w:tc>
          <w:tcPr>
            <w:tcW w:w="993" w:type="dxa"/>
            <w:vAlign w:val="center"/>
          </w:tcPr>
          <w:p w14:paraId="4B5F1EC9" w14:textId="77777777" w:rsidR="00252D9E" w:rsidRDefault="0040491F">
            <w:pPr>
              <w:widowControl w:val="0"/>
              <w:spacing w:after="0"/>
              <w:rPr>
                <w:rFonts w:eastAsia="Aptos"/>
                <w:b/>
                <w:bCs/>
              </w:rPr>
            </w:pPr>
            <w:r>
              <w:rPr>
                <w:rFonts w:eastAsia="Aptos"/>
                <w:b/>
                <w:bCs/>
              </w:rPr>
              <w:t>2021</w:t>
            </w:r>
          </w:p>
        </w:tc>
        <w:tc>
          <w:tcPr>
            <w:tcW w:w="995" w:type="dxa"/>
            <w:vAlign w:val="center"/>
          </w:tcPr>
          <w:p w14:paraId="1B2CDDE4" w14:textId="77777777" w:rsidR="00252D9E" w:rsidRDefault="0040491F">
            <w:pPr>
              <w:widowControl w:val="0"/>
              <w:spacing w:after="0"/>
              <w:rPr>
                <w:rFonts w:eastAsia="Aptos"/>
                <w:b/>
                <w:bCs/>
              </w:rPr>
            </w:pPr>
            <w:r>
              <w:rPr>
                <w:rFonts w:eastAsia="Aptos"/>
                <w:b/>
                <w:bCs/>
              </w:rPr>
              <w:t>2022</w:t>
            </w:r>
          </w:p>
        </w:tc>
        <w:tc>
          <w:tcPr>
            <w:tcW w:w="989" w:type="dxa"/>
            <w:vAlign w:val="center"/>
          </w:tcPr>
          <w:p w14:paraId="23492848" w14:textId="77777777" w:rsidR="00252D9E" w:rsidRDefault="0040491F">
            <w:pPr>
              <w:widowControl w:val="0"/>
              <w:spacing w:after="0"/>
              <w:rPr>
                <w:rFonts w:eastAsia="Aptos"/>
                <w:b/>
                <w:bCs/>
              </w:rPr>
            </w:pPr>
            <w:r>
              <w:rPr>
                <w:rFonts w:eastAsia="Aptos"/>
                <w:b/>
                <w:bCs/>
              </w:rPr>
              <w:t>2023</w:t>
            </w:r>
          </w:p>
        </w:tc>
        <w:tc>
          <w:tcPr>
            <w:tcW w:w="997" w:type="dxa"/>
            <w:vAlign w:val="center"/>
          </w:tcPr>
          <w:p w14:paraId="489B0B54" w14:textId="77777777" w:rsidR="00252D9E" w:rsidRDefault="0040491F">
            <w:pPr>
              <w:widowControl w:val="0"/>
              <w:spacing w:after="0"/>
              <w:rPr>
                <w:rFonts w:eastAsia="Aptos"/>
                <w:b/>
                <w:bCs/>
              </w:rPr>
            </w:pPr>
            <w:r>
              <w:rPr>
                <w:rFonts w:eastAsia="Aptos"/>
                <w:b/>
                <w:bCs/>
              </w:rPr>
              <w:t>2024</w:t>
            </w:r>
          </w:p>
        </w:tc>
      </w:tr>
      <w:tr w:rsidR="00252D9E" w14:paraId="69DCE4BD" w14:textId="77777777">
        <w:trPr>
          <w:trHeight w:val="413"/>
        </w:trPr>
        <w:tc>
          <w:tcPr>
            <w:tcW w:w="4105" w:type="dxa"/>
            <w:vAlign w:val="center"/>
          </w:tcPr>
          <w:p w14:paraId="657A02C2" w14:textId="77777777" w:rsidR="00252D9E" w:rsidRDefault="0040491F">
            <w:pPr>
              <w:widowControl w:val="0"/>
              <w:spacing w:after="0"/>
              <w:rPr>
                <w:rFonts w:eastAsia="Aptos"/>
              </w:rPr>
            </w:pPr>
            <w:r>
              <w:rPr>
                <w:rFonts w:eastAsia="Aptos"/>
              </w:rPr>
              <w:t>Procent powierzchni miasta objęty planem</w:t>
            </w:r>
          </w:p>
        </w:tc>
        <w:tc>
          <w:tcPr>
            <w:tcW w:w="992" w:type="dxa"/>
            <w:vAlign w:val="center"/>
          </w:tcPr>
          <w:p w14:paraId="14C8B741" w14:textId="77777777" w:rsidR="00252D9E" w:rsidRDefault="0040491F">
            <w:pPr>
              <w:widowControl w:val="0"/>
              <w:spacing w:after="0"/>
              <w:rPr>
                <w:rFonts w:eastAsia="Aptos"/>
              </w:rPr>
            </w:pPr>
            <w:r>
              <w:rPr>
                <w:rFonts w:eastAsia="Aptos"/>
              </w:rPr>
              <w:t>31,91 %</w:t>
            </w:r>
          </w:p>
        </w:tc>
        <w:tc>
          <w:tcPr>
            <w:tcW w:w="993" w:type="dxa"/>
            <w:vAlign w:val="center"/>
          </w:tcPr>
          <w:p w14:paraId="732AE5DE" w14:textId="77777777" w:rsidR="00252D9E" w:rsidRDefault="0040491F">
            <w:pPr>
              <w:widowControl w:val="0"/>
              <w:spacing w:after="0"/>
              <w:rPr>
                <w:rFonts w:eastAsia="Aptos"/>
              </w:rPr>
            </w:pPr>
            <w:r>
              <w:rPr>
                <w:rFonts w:eastAsia="Aptos"/>
              </w:rPr>
              <w:t>34,82 %</w:t>
            </w:r>
          </w:p>
        </w:tc>
        <w:tc>
          <w:tcPr>
            <w:tcW w:w="995" w:type="dxa"/>
            <w:vAlign w:val="center"/>
          </w:tcPr>
          <w:p w14:paraId="4FC16AC3" w14:textId="77777777" w:rsidR="00252D9E" w:rsidRDefault="0040491F">
            <w:pPr>
              <w:widowControl w:val="0"/>
              <w:spacing w:after="0"/>
              <w:rPr>
                <w:rFonts w:eastAsia="Aptos"/>
              </w:rPr>
            </w:pPr>
            <w:r>
              <w:rPr>
                <w:rFonts w:eastAsia="Aptos"/>
              </w:rPr>
              <w:t>32,32 %</w:t>
            </w:r>
          </w:p>
        </w:tc>
        <w:tc>
          <w:tcPr>
            <w:tcW w:w="989" w:type="dxa"/>
            <w:vAlign w:val="center"/>
          </w:tcPr>
          <w:p w14:paraId="4A299115" w14:textId="77777777" w:rsidR="00252D9E" w:rsidRDefault="0040491F">
            <w:pPr>
              <w:widowControl w:val="0"/>
              <w:spacing w:after="0"/>
              <w:rPr>
                <w:rFonts w:eastAsia="Aptos"/>
              </w:rPr>
            </w:pPr>
            <w:r>
              <w:rPr>
                <w:rFonts w:eastAsia="Aptos"/>
              </w:rPr>
              <w:t>32,77 %</w:t>
            </w:r>
          </w:p>
        </w:tc>
        <w:tc>
          <w:tcPr>
            <w:tcW w:w="997" w:type="dxa"/>
            <w:vAlign w:val="center"/>
          </w:tcPr>
          <w:p w14:paraId="37AFAF17" w14:textId="77777777" w:rsidR="00252D9E" w:rsidRDefault="0040491F">
            <w:pPr>
              <w:widowControl w:val="0"/>
              <w:spacing w:after="0"/>
              <w:rPr>
                <w:rFonts w:eastAsia="Aptos"/>
              </w:rPr>
            </w:pPr>
            <w:r>
              <w:rPr>
                <w:rFonts w:eastAsia="Aptos"/>
              </w:rPr>
              <w:t>27,41 %</w:t>
            </w:r>
          </w:p>
        </w:tc>
      </w:tr>
      <w:tr w:rsidR="00252D9E" w14:paraId="7F76E6D0" w14:textId="77777777">
        <w:trPr>
          <w:trHeight w:val="374"/>
        </w:trPr>
        <w:tc>
          <w:tcPr>
            <w:tcW w:w="4105" w:type="dxa"/>
            <w:vAlign w:val="center"/>
          </w:tcPr>
          <w:p w14:paraId="5A400944" w14:textId="77777777" w:rsidR="00252D9E" w:rsidRDefault="0040491F">
            <w:pPr>
              <w:widowControl w:val="0"/>
              <w:spacing w:after="0"/>
              <w:rPr>
                <w:rFonts w:eastAsia="Aptos"/>
              </w:rPr>
            </w:pPr>
            <w:r>
              <w:rPr>
                <w:rFonts w:eastAsia="Aptos"/>
              </w:rPr>
              <w:t>Powierzchnia sporządzanych planów (ha)</w:t>
            </w:r>
          </w:p>
        </w:tc>
        <w:tc>
          <w:tcPr>
            <w:tcW w:w="992" w:type="dxa"/>
            <w:vAlign w:val="center"/>
          </w:tcPr>
          <w:p w14:paraId="65B0510A" w14:textId="77777777" w:rsidR="00252D9E" w:rsidRDefault="0040491F">
            <w:pPr>
              <w:widowControl w:val="0"/>
              <w:spacing w:after="0"/>
              <w:rPr>
                <w:rFonts w:eastAsia="Aptos"/>
              </w:rPr>
            </w:pPr>
            <w:r>
              <w:rPr>
                <w:rFonts w:eastAsia="Aptos"/>
              </w:rPr>
              <w:t>2 565,63</w:t>
            </w:r>
          </w:p>
        </w:tc>
        <w:tc>
          <w:tcPr>
            <w:tcW w:w="993" w:type="dxa"/>
            <w:vAlign w:val="center"/>
          </w:tcPr>
          <w:p w14:paraId="3821D695" w14:textId="77777777" w:rsidR="00252D9E" w:rsidRDefault="0040491F">
            <w:pPr>
              <w:widowControl w:val="0"/>
              <w:spacing w:after="0"/>
              <w:rPr>
                <w:rFonts w:eastAsia="Aptos"/>
              </w:rPr>
            </w:pPr>
            <w:r>
              <w:rPr>
                <w:rFonts w:eastAsia="Aptos"/>
              </w:rPr>
              <w:t>2 799,92</w:t>
            </w:r>
          </w:p>
        </w:tc>
        <w:tc>
          <w:tcPr>
            <w:tcW w:w="995" w:type="dxa"/>
            <w:vAlign w:val="center"/>
          </w:tcPr>
          <w:p w14:paraId="0531E5D4" w14:textId="77777777" w:rsidR="00252D9E" w:rsidRDefault="0040491F">
            <w:pPr>
              <w:widowControl w:val="0"/>
              <w:spacing w:after="0"/>
              <w:rPr>
                <w:rFonts w:eastAsia="Aptos"/>
              </w:rPr>
            </w:pPr>
            <w:r>
              <w:rPr>
                <w:rFonts w:eastAsia="Aptos"/>
              </w:rPr>
              <w:t>2 598,45</w:t>
            </w:r>
          </w:p>
        </w:tc>
        <w:tc>
          <w:tcPr>
            <w:tcW w:w="989" w:type="dxa"/>
            <w:vAlign w:val="center"/>
          </w:tcPr>
          <w:p w14:paraId="664AA55E" w14:textId="77777777" w:rsidR="00252D9E" w:rsidRDefault="0040491F">
            <w:pPr>
              <w:widowControl w:val="0"/>
              <w:spacing w:after="0"/>
              <w:rPr>
                <w:rFonts w:eastAsia="Aptos"/>
              </w:rPr>
            </w:pPr>
            <w:r>
              <w:rPr>
                <w:rFonts w:eastAsia="Aptos"/>
              </w:rPr>
              <w:t>2 634,36</w:t>
            </w:r>
          </w:p>
        </w:tc>
        <w:tc>
          <w:tcPr>
            <w:tcW w:w="997" w:type="dxa"/>
            <w:vAlign w:val="center"/>
          </w:tcPr>
          <w:p w14:paraId="58B6FF8F" w14:textId="77777777" w:rsidR="00252D9E" w:rsidRDefault="0040491F">
            <w:pPr>
              <w:keepNext/>
              <w:widowControl w:val="0"/>
              <w:spacing w:after="0"/>
              <w:rPr>
                <w:rFonts w:eastAsia="Aptos"/>
              </w:rPr>
            </w:pPr>
            <w:r>
              <w:rPr>
                <w:rFonts w:eastAsia="Aptos"/>
              </w:rPr>
              <w:t>2 203,93</w:t>
            </w:r>
          </w:p>
        </w:tc>
      </w:tr>
    </w:tbl>
    <w:p w14:paraId="0F81BFEA" w14:textId="77777777" w:rsidR="00252D9E" w:rsidRDefault="0040491F">
      <w:pPr>
        <w:spacing w:before="120" w:line="240" w:lineRule="auto"/>
        <w:rPr>
          <w:rFonts w:eastAsia="Aptos"/>
          <w:i/>
          <w:iCs/>
          <w:szCs w:val="22"/>
        </w:rPr>
      </w:pPr>
      <w:r>
        <w:rPr>
          <w:i/>
          <w:iCs/>
          <w:szCs w:val="22"/>
        </w:rPr>
        <w:t>Źródło: Opracowanie własne na podstawie danych Biura Planowania Przestrzennego Urzędu Miejskiego w Zabrzu.</w:t>
      </w:r>
    </w:p>
    <w:p w14:paraId="7FAC1B57" w14:textId="77777777" w:rsidR="00252D9E" w:rsidRDefault="0040491F">
      <w:pPr>
        <w:spacing w:after="160"/>
        <w:rPr>
          <w:rFonts w:eastAsia="Aptos"/>
          <w:u w:val="single"/>
        </w:rPr>
      </w:pPr>
      <w:r>
        <w:rPr>
          <w:rFonts w:eastAsia="Aptos"/>
        </w:rPr>
        <w:t>Sumaryczna powierzchnia sporządzanych planów jest zmienna, może się zmniejszać jak i zwiększać. W przypadku uchwalenia nowego planu, sumaryczna powierzchnia sporządzanych planów się zmniejsza. W przypadku przystąpienia do sporządzania nowego planu, sumaryczna powierzchnia sporządzanych planów się zwiększa.</w:t>
      </w:r>
    </w:p>
    <w:p w14:paraId="08A1E6AC" w14:textId="77777777" w:rsidR="00252D9E" w:rsidRDefault="0040491F">
      <w:pPr>
        <w:spacing w:after="0"/>
        <w:rPr>
          <w:rFonts w:eastAsia="Aptos"/>
        </w:rPr>
      </w:pPr>
      <w:r>
        <w:rPr>
          <w:rFonts w:eastAsia="Aptos"/>
        </w:rPr>
        <w:t>W roku 2024 zakończono prace planistyczne nad projektem miejscowego planu zagospodarowania przestrzennego dla terenów położonych w rejonie ul. Macieja Mielżyńskiego oraz Plutonowego Ryszarda Szkubacza.</w:t>
      </w:r>
    </w:p>
    <w:p w14:paraId="461B16F2" w14:textId="098A868C" w:rsidR="00252D9E" w:rsidRDefault="0040491F">
      <w:pPr>
        <w:numPr>
          <w:ilvl w:val="0"/>
          <w:numId w:val="52"/>
        </w:numPr>
        <w:spacing w:after="0"/>
        <w:rPr>
          <w:rFonts w:eastAsia="Aptos"/>
        </w:rPr>
      </w:pPr>
      <w:r>
        <w:rPr>
          <w:rFonts w:eastAsia="Aptos"/>
        </w:rPr>
        <w:t>Powierzchnia: 27,22 ha co stanowi: 0,34% powierzchni miasta</w:t>
      </w:r>
      <w:r w:rsidR="00DE7332">
        <w:rPr>
          <w:rFonts w:eastAsia="Aptos"/>
        </w:rPr>
        <w:t>.</w:t>
      </w:r>
    </w:p>
    <w:p w14:paraId="184C202D" w14:textId="77777777" w:rsidR="00252D9E" w:rsidRDefault="0040491F">
      <w:pPr>
        <w:numPr>
          <w:ilvl w:val="0"/>
          <w:numId w:val="52"/>
        </w:numPr>
        <w:spacing w:after="0"/>
        <w:rPr>
          <w:rFonts w:eastAsia="Aptos"/>
        </w:rPr>
      </w:pPr>
      <w:r>
        <w:rPr>
          <w:rFonts w:eastAsia="Aptos"/>
        </w:rPr>
        <w:lastRenderedPageBreak/>
        <w:t>Uchwała Rady Miasta Nr IX/70/24 z dnia 28 października 2024 r.</w:t>
      </w:r>
    </w:p>
    <w:p w14:paraId="3B7B2528" w14:textId="77777777" w:rsidR="00252D9E" w:rsidRDefault="0040491F">
      <w:pPr>
        <w:numPr>
          <w:ilvl w:val="0"/>
          <w:numId w:val="52"/>
        </w:numPr>
        <w:spacing w:after="0"/>
        <w:ind w:left="714" w:hanging="357"/>
        <w:rPr>
          <w:rFonts w:eastAsia="Aptos"/>
        </w:rPr>
      </w:pPr>
      <w:r>
        <w:rPr>
          <w:rFonts w:eastAsia="Aptos"/>
        </w:rPr>
        <w:t>Wejście w życie - 13.12.2024 r.</w:t>
      </w:r>
    </w:p>
    <w:p w14:paraId="7E4D3BF4" w14:textId="77777777" w:rsidR="00252D9E" w:rsidRDefault="0040491F">
      <w:pPr>
        <w:pStyle w:val="Nagwek2"/>
        <w:spacing w:before="240" w:after="120"/>
        <w:ind w:left="425" w:hanging="425"/>
        <w:rPr>
          <w:rFonts w:cs="Calibri"/>
          <w:sz w:val="26"/>
          <w:szCs w:val="26"/>
        </w:rPr>
      </w:pPr>
      <w:bookmarkStart w:id="260" w:name="_Toc199169496"/>
      <w:r>
        <w:rPr>
          <w:rFonts w:cs="Calibri"/>
          <w:sz w:val="26"/>
          <w:szCs w:val="26"/>
        </w:rPr>
        <w:t>Rozwój mieszkalnictwa</w:t>
      </w:r>
      <w:bookmarkEnd w:id="260"/>
      <w:r>
        <w:rPr>
          <w:rFonts w:cs="Calibri"/>
          <w:sz w:val="26"/>
          <w:szCs w:val="26"/>
        </w:rPr>
        <w:t xml:space="preserve"> </w:t>
      </w:r>
    </w:p>
    <w:p w14:paraId="74020A54" w14:textId="77777777" w:rsidR="00252D9E" w:rsidRDefault="0040491F">
      <w:pPr>
        <w:pStyle w:val="Nagwek3"/>
        <w:spacing w:before="240" w:after="120"/>
        <w:ind w:left="510" w:hanging="510"/>
        <w:rPr>
          <w:rFonts w:cs="Calibri"/>
        </w:rPr>
      </w:pPr>
      <w:bookmarkStart w:id="261" w:name="_Toc199169497"/>
      <w:r>
        <w:rPr>
          <w:rFonts w:cs="Calibri"/>
        </w:rPr>
        <w:t>Budownictwo mieszkaniowe</w:t>
      </w:r>
      <w:bookmarkEnd w:id="261"/>
    </w:p>
    <w:p w14:paraId="0D53411D" w14:textId="77777777" w:rsidR="00252D9E" w:rsidRDefault="0040491F">
      <w:pPr>
        <w:spacing w:after="0"/>
        <w:rPr>
          <w:rFonts w:eastAsia="Aptos"/>
          <w:u w:val="single"/>
        </w:rPr>
      </w:pPr>
      <w:r>
        <w:rPr>
          <w:rFonts w:eastAsia="Aptos"/>
          <w:u w:val="single"/>
        </w:rPr>
        <w:t>Gminne budownictwo mieszkaniowe</w:t>
      </w:r>
    </w:p>
    <w:p w14:paraId="4DF5AE1B" w14:textId="77777777" w:rsidR="00252D9E" w:rsidRDefault="0040491F">
      <w:pPr>
        <w:spacing w:after="0"/>
        <w:rPr>
          <w:rFonts w:eastAsia="Aptos"/>
        </w:rPr>
      </w:pPr>
      <w:r>
        <w:rPr>
          <w:rFonts w:eastAsia="Aptos"/>
        </w:rPr>
        <w:t xml:space="preserve">Miasto Zabrze, na mocy art. 7 ustawy z dnia 8 marca 1990 r. o samorządzie gminnym, zobowiązane jest do zaspokajania zbiorowych potrzeb wspólnoty, w szczególności w zakresie gminnego budownictwa mieszkaniowego. W tym celu Miasto niejednokrotnie korzysta z dostępnych programów wsparcia budownictwa społecznego i komunalnego. Mając na względzie rozwój budownictwa na terenie miasta, a tym samym zwiększenie dostępności mieszkań dla osób oczekujących na przydział lokalu mieszkalnego z zasobów gminy, w roku 2024 pozyskano środki finansowe na przedsięwzięcia inwestycyjno-budowlane z dwóch źródeł: </w:t>
      </w:r>
    </w:p>
    <w:p w14:paraId="652520F7" w14:textId="77777777" w:rsidR="00252D9E" w:rsidRDefault="0040491F">
      <w:pPr>
        <w:pStyle w:val="Akapitzlist"/>
        <w:numPr>
          <w:ilvl w:val="0"/>
          <w:numId w:val="4"/>
        </w:numPr>
        <w:spacing w:before="60" w:after="60"/>
        <w:ind w:left="425" w:hanging="357"/>
        <w:contextualSpacing w:val="0"/>
      </w:pPr>
      <w:r>
        <w:t xml:space="preserve">ze środków Rządowego Funduszu Rozwoju Mieszkalnictwa, co umożliwiło objęcie udziałów w ZBM-TBS Sp. z o.o. w Zabrzu, która realizuje inwestycję mieszkaniową „Helenka Zacisze” - obejmującą cztery nowoczesne budynki mieszkalne z windami, z łączną liczbą 64 mieszkań, </w:t>
      </w:r>
    </w:p>
    <w:p w14:paraId="5C6E97CB" w14:textId="77777777" w:rsidR="00252D9E" w:rsidRDefault="0040491F">
      <w:pPr>
        <w:pStyle w:val="Akapitzlist"/>
        <w:numPr>
          <w:ilvl w:val="0"/>
          <w:numId w:val="4"/>
        </w:numPr>
        <w:spacing w:before="60"/>
        <w:ind w:left="425" w:hanging="357"/>
        <w:contextualSpacing w:val="0"/>
      </w:pPr>
      <w:r>
        <w:t>z Funduszu Dopłat na objęcie udziałów w spółce Międzygminne Towarzystwo Budownictwa Społecznego Sp. z o.o., z przeznaczeniem na inwestycję mieszkaniową na osiedlu przy ul. Żywieckiej.</w:t>
      </w:r>
    </w:p>
    <w:p w14:paraId="19C22E73" w14:textId="77777777" w:rsidR="00252D9E" w:rsidRDefault="0040491F">
      <w:pPr>
        <w:spacing w:after="0"/>
        <w:rPr>
          <w:rFonts w:eastAsia="Aptos"/>
          <w:u w:val="single"/>
        </w:rPr>
      </w:pPr>
      <w:r>
        <w:rPr>
          <w:rFonts w:eastAsia="Aptos"/>
          <w:u w:val="single"/>
        </w:rPr>
        <w:t>Prywatne inwestycje mieszkaniowe</w:t>
      </w:r>
    </w:p>
    <w:p w14:paraId="497CB43D" w14:textId="77777777" w:rsidR="00252D9E" w:rsidRDefault="0040491F">
      <w:pPr>
        <w:spacing w:after="0"/>
        <w:rPr>
          <w:rFonts w:eastAsia="Aptos"/>
        </w:rPr>
      </w:pPr>
      <w:r>
        <w:rPr>
          <w:rFonts w:eastAsia="Aptos"/>
        </w:rPr>
        <w:t>W Zabrzu realizowane są również inwestycje prywatne oraz deweloperskie, wśród których wyróżniają się następujące projekty:</w:t>
      </w:r>
    </w:p>
    <w:p w14:paraId="501B666B" w14:textId="77777777" w:rsidR="00252D9E" w:rsidRDefault="0040491F">
      <w:pPr>
        <w:pStyle w:val="Akapitzlist"/>
        <w:numPr>
          <w:ilvl w:val="0"/>
          <w:numId w:val="4"/>
        </w:numPr>
        <w:spacing w:after="0"/>
        <w:ind w:left="425" w:hanging="357"/>
        <w:contextualSpacing w:val="0"/>
      </w:pPr>
      <w:r>
        <w:t xml:space="preserve">Osiedle Słoneczna Dolina III – W 2024 roku realizowana jest inwestycja składająca się z 10 nowych domów, </w:t>
      </w:r>
    </w:p>
    <w:p w14:paraId="4635040B" w14:textId="77777777" w:rsidR="00252D9E" w:rsidRDefault="0040491F">
      <w:pPr>
        <w:pStyle w:val="Akapitzlist"/>
        <w:numPr>
          <w:ilvl w:val="0"/>
          <w:numId w:val="4"/>
        </w:numPr>
        <w:spacing w:after="0"/>
        <w:ind w:left="425" w:hanging="357"/>
        <w:contextualSpacing w:val="0"/>
      </w:pPr>
      <w:r>
        <w:t>nowe mieszkania w Zabrzu Grzybowicach – projekt obejmuje dwa 5-kondygnacyjne budynki mieszkalne z mieszkaniami o metrażach od 34 do 73 m²,</w:t>
      </w:r>
    </w:p>
    <w:p w14:paraId="7AE8E66B" w14:textId="5C0ACF87" w:rsidR="00252D9E" w:rsidRDefault="0040491F">
      <w:pPr>
        <w:pStyle w:val="Akapitzlist"/>
        <w:numPr>
          <w:ilvl w:val="0"/>
          <w:numId w:val="4"/>
        </w:numPr>
        <w:spacing w:after="0"/>
        <w:ind w:left="425" w:hanging="357"/>
        <w:contextualSpacing w:val="0"/>
      </w:pPr>
      <w:r>
        <w:t>domy szeregowe w Zabrzu Grzybowicach – inwestycja zlokalizowan</w:t>
      </w:r>
      <w:r w:rsidR="000E7DC0">
        <w:t>a</w:t>
      </w:r>
      <w:r>
        <w:t xml:space="preserve"> przy ul. Kwarcowej</w:t>
      </w:r>
      <w:r w:rsidR="000E7DC0">
        <w:t xml:space="preserve"> (42 domy)</w:t>
      </w:r>
      <w:r>
        <w:t xml:space="preserve">, </w:t>
      </w:r>
    </w:p>
    <w:p w14:paraId="53DCA190" w14:textId="192D0F46" w:rsidR="00252D9E" w:rsidRDefault="000E7DC0">
      <w:pPr>
        <w:pStyle w:val="Akapitzlist"/>
        <w:numPr>
          <w:ilvl w:val="0"/>
          <w:numId w:val="4"/>
        </w:numPr>
        <w:spacing w:after="0"/>
        <w:ind w:left="425" w:hanging="357"/>
        <w:contextualSpacing w:val="0"/>
      </w:pPr>
      <w:r>
        <w:t>4 Kąty na Szkolnej - inwestycja na ul. Szkolnej, w ramach której powstają 24 mieszkania,</w:t>
      </w:r>
    </w:p>
    <w:p w14:paraId="522EF38B" w14:textId="77777777" w:rsidR="00252D9E" w:rsidRDefault="0040491F">
      <w:pPr>
        <w:pStyle w:val="Akapitzlist"/>
        <w:numPr>
          <w:ilvl w:val="0"/>
          <w:numId w:val="4"/>
        </w:numPr>
        <w:spacing w:after="0"/>
        <w:ind w:left="425" w:hanging="357"/>
        <w:contextualSpacing w:val="0"/>
      </w:pPr>
      <w:r>
        <w:t xml:space="preserve">Osiedle Zielona Dolina – III etap budowy osiedla w dzielnicy Mikulczyce obejmuje powstanie czterech nowych budynków mieszkalnych, w których znajdą się 172 mieszkania, </w:t>
      </w:r>
    </w:p>
    <w:p w14:paraId="6E41FA5A" w14:textId="77777777" w:rsidR="00252D9E" w:rsidRDefault="0040491F">
      <w:pPr>
        <w:pStyle w:val="Akapitzlist"/>
        <w:numPr>
          <w:ilvl w:val="0"/>
          <w:numId w:val="4"/>
        </w:numPr>
        <w:spacing w:after="0"/>
        <w:ind w:left="425" w:hanging="357"/>
        <w:contextualSpacing w:val="0"/>
      </w:pPr>
      <w:r>
        <w:t>Osiedle Kaskada w Zabrzu – lokalizacja przy Alei Korfantego. Inwestycja obejmuje 91 mieszkań,</w:t>
      </w:r>
    </w:p>
    <w:p w14:paraId="742E4D3F" w14:textId="77777777" w:rsidR="00252D9E" w:rsidRDefault="0040491F">
      <w:pPr>
        <w:pStyle w:val="Akapitzlist"/>
        <w:numPr>
          <w:ilvl w:val="0"/>
          <w:numId w:val="4"/>
        </w:numPr>
        <w:spacing w:after="0"/>
        <w:ind w:left="425" w:hanging="357"/>
        <w:contextualSpacing w:val="0"/>
      </w:pPr>
      <w:r>
        <w:t>Nowe Zabrze, ul. Roberta Koźlika – inwestycja obejmuje trzy 5-kondygnacyjne budynki o powierzchni mieszkań od 34 do 77 m²,</w:t>
      </w:r>
    </w:p>
    <w:p w14:paraId="2F566226" w14:textId="77777777" w:rsidR="00252D9E" w:rsidRDefault="0040491F">
      <w:pPr>
        <w:pStyle w:val="Akapitzlist"/>
        <w:numPr>
          <w:ilvl w:val="0"/>
          <w:numId w:val="4"/>
        </w:numPr>
        <w:spacing w:after="0"/>
        <w:ind w:left="425" w:hanging="357"/>
        <w:contextualSpacing w:val="0"/>
      </w:pPr>
      <w:r>
        <w:t xml:space="preserve">budownictwo indywidualne w Zabrzu - odgrywa istotną rolę w kształtowaniu przestrzeni mieszkaniowej miasta, stanowiąc alternatywę dla inwestycji deweloperskich. Miasto wspiera inwestycje budownictwa mieszkaniowego poprzez udostępnianie odpowiednich terenów pod zabudowę mieszkaniową oraz zapewnianie dostępu do mediów i infrastruktury drogowej. </w:t>
      </w:r>
    </w:p>
    <w:p w14:paraId="200013D0" w14:textId="77777777" w:rsidR="00252D9E" w:rsidRDefault="0040491F">
      <w:pPr>
        <w:pStyle w:val="Nagwek3"/>
        <w:spacing w:before="240" w:after="120"/>
        <w:ind w:left="510" w:hanging="510"/>
        <w:rPr>
          <w:rFonts w:cs="Calibri"/>
        </w:rPr>
      </w:pPr>
      <w:bookmarkStart w:id="262" w:name="_Toc199169498"/>
      <w:r>
        <w:rPr>
          <w:rFonts w:cs="Calibri"/>
        </w:rPr>
        <w:t>Gminny zasób mieszkaniowy</w:t>
      </w:r>
      <w:bookmarkEnd w:id="262"/>
      <w:r>
        <w:rPr>
          <w:rFonts w:cs="Calibri"/>
        </w:rPr>
        <w:t xml:space="preserve"> </w:t>
      </w:r>
    </w:p>
    <w:p w14:paraId="3E04DB65" w14:textId="77777777" w:rsidR="00252D9E" w:rsidRDefault="0040491F">
      <w:pPr>
        <w:spacing w:after="0"/>
        <w:rPr>
          <w:rFonts w:eastAsia="Aptos"/>
        </w:rPr>
      </w:pPr>
      <w:r>
        <w:rPr>
          <w:rFonts w:eastAsia="Aptos"/>
        </w:rPr>
        <w:t xml:space="preserve">Miasto Zabrze aktywnie rozwija politykę mieszkaniową, dążąc do podniesienia standardu życia poprzez modernizację istniejących budynków oraz realizację nowych inwestycji mieszkaniowych. Podejmowane działania mają na celu nie tylko poprawę warunków zamieszkania, ale również </w:t>
      </w:r>
      <w:r>
        <w:rPr>
          <w:rFonts w:eastAsia="Aptos"/>
        </w:rPr>
        <w:lastRenderedPageBreak/>
        <w:t>dostosowanie oferty mieszkaniowej do zmieniających się oczekiwań społecznych i uwarunkowań rynku nieruchomości.</w:t>
      </w:r>
    </w:p>
    <w:p w14:paraId="5B617A72" w14:textId="77777777" w:rsidR="00252D9E" w:rsidRDefault="0040491F">
      <w:pPr>
        <w:rPr>
          <w:rFonts w:eastAsia="Aptos"/>
        </w:rPr>
      </w:pPr>
      <w:r>
        <w:rPr>
          <w:rFonts w:eastAsia="Aptos"/>
        </w:rPr>
        <w:t>Przeprowadzona analiza</w:t>
      </w:r>
      <w:r>
        <w:t xml:space="preserve"> </w:t>
      </w:r>
      <w:r>
        <w:rPr>
          <w:rFonts w:eastAsia="Aptos"/>
        </w:rPr>
        <w:t>wielkość zasobu mieszkaniowego miała na celu wykazanie przyrostu lub spadku ogólnej liczby oraz powierzchni użytkowej lokali mieszkalnych stanowiących własność Gminy Miejskiej Zabrze w odniesieniu do prognozowanych danych.</w:t>
      </w:r>
    </w:p>
    <w:p w14:paraId="45A34F90" w14:textId="6A18B509" w:rsidR="00252D9E" w:rsidRDefault="0040491F">
      <w:pPr>
        <w:pStyle w:val="Legenda"/>
        <w:keepNext/>
        <w:spacing w:after="120" w:line="23" w:lineRule="atLeast"/>
        <w:jc w:val="both"/>
        <w:rPr>
          <w:color w:val="000000" w:themeColor="text1"/>
          <w:sz w:val="22"/>
          <w:szCs w:val="22"/>
        </w:rPr>
      </w:pPr>
      <w:bookmarkStart w:id="263" w:name="_Toc199418560"/>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54</w:t>
      </w:r>
      <w:r>
        <w:rPr>
          <w:color w:val="000000"/>
          <w:sz w:val="22"/>
          <w:szCs w:val="22"/>
        </w:rPr>
        <w:fldChar w:fldCharType="end"/>
      </w:r>
      <w:r>
        <w:rPr>
          <w:color w:val="000000" w:themeColor="text1"/>
          <w:sz w:val="22"/>
          <w:szCs w:val="22"/>
        </w:rPr>
        <w:t>. GMINNY ZASÓB MIESZKANIOWY W LATACH 2021-2024</w:t>
      </w:r>
      <w:bookmarkEnd w:id="263"/>
    </w:p>
    <w:tbl>
      <w:tblPr>
        <w:tblStyle w:val="Tabela-Siatka4"/>
        <w:tblW w:w="9072" w:type="dxa"/>
        <w:tblLayout w:type="fixed"/>
        <w:tblCellMar>
          <w:top w:w="57" w:type="dxa"/>
          <w:left w:w="57" w:type="dxa"/>
          <w:bottom w:w="57" w:type="dxa"/>
          <w:right w:w="57" w:type="dxa"/>
        </w:tblCellMar>
        <w:tblLook w:val="04A0" w:firstRow="1" w:lastRow="0" w:firstColumn="1" w:lastColumn="0" w:noHBand="0" w:noVBand="1"/>
      </w:tblPr>
      <w:tblGrid>
        <w:gridCol w:w="2832"/>
        <w:gridCol w:w="1559"/>
        <w:gridCol w:w="1562"/>
        <w:gridCol w:w="1563"/>
        <w:gridCol w:w="1556"/>
      </w:tblGrid>
      <w:tr w:rsidR="00252D9E" w14:paraId="2509952C" w14:textId="77777777">
        <w:trPr>
          <w:trHeight w:val="84"/>
        </w:trPr>
        <w:tc>
          <w:tcPr>
            <w:tcW w:w="2832" w:type="dxa"/>
            <w:vAlign w:val="center"/>
          </w:tcPr>
          <w:p w14:paraId="25303396" w14:textId="77777777" w:rsidR="00252D9E" w:rsidRDefault="0040491F">
            <w:pPr>
              <w:widowControl w:val="0"/>
              <w:spacing w:before="60" w:after="60"/>
              <w:rPr>
                <w:rFonts w:eastAsia="Aptos"/>
                <w:b/>
                <w:bCs/>
              </w:rPr>
            </w:pPr>
            <w:r>
              <w:rPr>
                <w:rFonts w:eastAsia="Aptos"/>
                <w:b/>
                <w:bCs/>
              </w:rPr>
              <w:t>WYSZCZEGÓLNIENIE</w:t>
            </w:r>
          </w:p>
        </w:tc>
        <w:tc>
          <w:tcPr>
            <w:tcW w:w="1559" w:type="dxa"/>
            <w:vAlign w:val="center"/>
          </w:tcPr>
          <w:p w14:paraId="4537C707" w14:textId="77777777" w:rsidR="00252D9E" w:rsidRDefault="0040491F">
            <w:pPr>
              <w:widowControl w:val="0"/>
              <w:spacing w:before="60" w:after="60"/>
              <w:rPr>
                <w:rFonts w:eastAsia="Aptos"/>
                <w:b/>
                <w:bCs/>
              </w:rPr>
            </w:pPr>
            <w:r>
              <w:rPr>
                <w:rFonts w:eastAsia="Aptos"/>
                <w:b/>
                <w:bCs/>
              </w:rPr>
              <w:t>2021</w:t>
            </w:r>
          </w:p>
        </w:tc>
        <w:tc>
          <w:tcPr>
            <w:tcW w:w="1562" w:type="dxa"/>
            <w:vAlign w:val="center"/>
          </w:tcPr>
          <w:p w14:paraId="07DB209A" w14:textId="77777777" w:rsidR="00252D9E" w:rsidRDefault="0040491F">
            <w:pPr>
              <w:widowControl w:val="0"/>
              <w:spacing w:before="60" w:after="60"/>
              <w:rPr>
                <w:rFonts w:eastAsia="Aptos"/>
                <w:b/>
                <w:bCs/>
              </w:rPr>
            </w:pPr>
            <w:r>
              <w:rPr>
                <w:rFonts w:eastAsia="Aptos"/>
                <w:b/>
                <w:bCs/>
              </w:rPr>
              <w:t>2022</w:t>
            </w:r>
          </w:p>
        </w:tc>
        <w:tc>
          <w:tcPr>
            <w:tcW w:w="1563" w:type="dxa"/>
            <w:vAlign w:val="center"/>
          </w:tcPr>
          <w:p w14:paraId="7C7E6B3D" w14:textId="77777777" w:rsidR="00252D9E" w:rsidRDefault="0040491F">
            <w:pPr>
              <w:widowControl w:val="0"/>
              <w:spacing w:before="60" w:after="60"/>
              <w:rPr>
                <w:rFonts w:eastAsia="Aptos"/>
                <w:b/>
                <w:bCs/>
              </w:rPr>
            </w:pPr>
            <w:r>
              <w:rPr>
                <w:rFonts w:eastAsia="Aptos"/>
                <w:b/>
                <w:bCs/>
              </w:rPr>
              <w:t>2023</w:t>
            </w:r>
          </w:p>
        </w:tc>
        <w:tc>
          <w:tcPr>
            <w:tcW w:w="1556" w:type="dxa"/>
            <w:vAlign w:val="center"/>
          </w:tcPr>
          <w:p w14:paraId="18E50550" w14:textId="77777777" w:rsidR="00252D9E" w:rsidRDefault="0040491F">
            <w:pPr>
              <w:widowControl w:val="0"/>
              <w:spacing w:before="60" w:after="60"/>
              <w:rPr>
                <w:rFonts w:eastAsia="Aptos"/>
                <w:b/>
                <w:bCs/>
              </w:rPr>
            </w:pPr>
            <w:r>
              <w:rPr>
                <w:rFonts w:eastAsia="Aptos"/>
                <w:b/>
                <w:bCs/>
              </w:rPr>
              <w:t>2024</w:t>
            </w:r>
          </w:p>
        </w:tc>
      </w:tr>
      <w:tr w:rsidR="00252D9E" w14:paraId="423BC765" w14:textId="77777777">
        <w:trPr>
          <w:trHeight w:val="14"/>
        </w:trPr>
        <w:tc>
          <w:tcPr>
            <w:tcW w:w="2832" w:type="dxa"/>
            <w:vAlign w:val="center"/>
          </w:tcPr>
          <w:p w14:paraId="7BAC7AEB" w14:textId="77777777" w:rsidR="00252D9E" w:rsidRDefault="0040491F">
            <w:pPr>
              <w:widowControl w:val="0"/>
              <w:spacing w:after="0"/>
              <w:rPr>
                <w:rFonts w:eastAsia="Aptos"/>
              </w:rPr>
            </w:pPr>
            <w:r>
              <w:rPr>
                <w:rFonts w:eastAsia="Aptos"/>
              </w:rPr>
              <w:t>Liczba lokali</w:t>
            </w:r>
          </w:p>
        </w:tc>
        <w:tc>
          <w:tcPr>
            <w:tcW w:w="1559" w:type="dxa"/>
            <w:vAlign w:val="center"/>
          </w:tcPr>
          <w:p w14:paraId="22F48395" w14:textId="77777777" w:rsidR="00252D9E" w:rsidRDefault="0040491F">
            <w:pPr>
              <w:widowControl w:val="0"/>
              <w:spacing w:after="0"/>
              <w:rPr>
                <w:rFonts w:eastAsia="Aptos"/>
              </w:rPr>
            </w:pPr>
            <w:r>
              <w:rPr>
                <w:rFonts w:eastAsia="Aptos"/>
              </w:rPr>
              <w:t>11 516</w:t>
            </w:r>
          </w:p>
        </w:tc>
        <w:tc>
          <w:tcPr>
            <w:tcW w:w="1562" w:type="dxa"/>
            <w:vAlign w:val="center"/>
          </w:tcPr>
          <w:p w14:paraId="1968A87F" w14:textId="77777777" w:rsidR="00252D9E" w:rsidRDefault="0040491F">
            <w:pPr>
              <w:widowControl w:val="0"/>
              <w:spacing w:after="0"/>
              <w:rPr>
                <w:rFonts w:eastAsia="Aptos"/>
              </w:rPr>
            </w:pPr>
            <w:r>
              <w:rPr>
                <w:rFonts w:eastAsia="Aptos"/>
              </w:rPr>
              <w:t>10 922</w:t>
            </w:r>
          </w:p>
        </w:tc>
        <w:tc>
          <w:tcPr>
            <w:tcW w:w="1563" w:type="dxa"/>
            <w:vAlign w:val="center"/>
          </w:tcPr>
          <w:p w14:paraId="5F14E0E8" w14:textId="77777777" w:rsidR="00252D9E" w:rsidRDefault="0040491F">
            <w:pPr>
              <w:widowControl w:val="0"/>
              <w:spacing w:after="0"/>
              <w:rPr>
                <w:rFonts w:eastAsia="Aptos"/>
              </w:rPr>
            </w:pPr>
            <w:r>
              <w:rPr>
                <w:rFonts w:eastAsia="Aptos"/>
              </w:rPr>
              <w:t>10 060</w:t>
            </w:r>
          </w:p>
        </w:tc>
        <w:tc>
          <w:tcPr>
            <w:tcW w:w="1556" w:type="dxa"/>
            <w:vAlign w:val="center"/>
          </w:tcPr>
          <w:p w14:paraId="3F051D24" w14:textId="77777777" w:rsidR="00252D9E" w:rsidRDefault="0040491F">
            <w:pPr>
              <w:widowControl w:val="0"/>
              <w:spacing w:after="0"/>
              <w:rPr>
                <w:rFonts w:eastAsia="Aptos"/>
              </w:rPr>
            </w:pPr>
            <w:r>
              <w:rPr>
                <w:rFonts w:eastAsia="Aptos"/>
              </w:rPr>
              <w:t>9 793</w:t>
            </w:r>
          </w:p>
        </w:tc>
      </w:tr>
      <w:tr w:rsidR="00252D9E" w14:paraId="799E3D1C" w14:textId="77777777">
        <w:trPr>
          <w:trHeight w:val="14"/>
        </w:trPr>
        <w:tc>
          <w:tcPr>
            <w:tcW w:w="2832" w:type="dxa"/>
            <w:vAlign w:val="center"/>
          </w:tcPr>
          <w:p w14:paraId="0A5D34F4" w14:textId="77777777" w:rsidR="00252D9E" w:rsidRDefault="0040491F">
            <w:pPr>
              <w:widowControl w:val="0"/>
              <w:spacing w:after="0"/>
              <w:rPr>
                <w:rFonts w:eastAsia="Aptos"/>
              </w:rPr>
            </w:pPr>
            <w:r>
              <w:rPr>
                <w:rFonts w:eastAsia="Aptos"/>
              </w:rPr>
              <w:t>Łączna powierzchnia w m²</w:t>
            </w:r>
          </w:p>
        </w:tc>
        <w:tc>
          <w:tcPr>
            <w:tcW w:w="1559" w:type="dxa"/>
            <w:vAlign w:val="center"/>
          </w:tcPr>
          <w:p w14:paraId="34C51E27" w14:textId="77777777" w:rsidR="00252D9E" w:rsidRDefault="0040491F">
            <w:pPr>
              <w:widowControl w:val="0"/>
              <w:spacing w:after="0"/>
              <w:rPr>
                <w:rFonts w:eastAsia="Aptos"/>
              </w:rPr>
            </w:pPr>
            <w:r>
              <w:rPr>
                <w:rFonts w:eastAsia="Aptos"/>
              </w:rPr>
              <w:t xml:space="preserve">527 672,16 </w:t>
            </w:r>
          </w:p>
        </w:tc>
        <w:tc>
          <w:tcPr>
            <w:tcW w:w="1562" w:type="dxa"/>
            <w:vAlign w:val="center"/>
          </w:tcPr>
          <w:p w14:paraId="092289C6" w14:textId="77777777" w:rsidR="00252D9E" w:rsidRDefault="0040491F">
            <w:pPr>
              <w:widowControl w:val="0"/>
              <w:spacing w:after="0"/>
              <w:rPr>
                <w:rFonts w:eastAsia="Aptos"/>
              </w:rPr>
            </w:pPr>
            <w:r>
              <w:rPr>
                <w:rFonts w:eastAsia="Aptos"/>
              </w:rPr>
              <w:t xml:space="preserve">499 374,55 </w:t>
            </w:r>
          </w:p>
        </w:tc>
        <w:tc>
          <w:tcPr>
            <w:tcW w:w="1563" w:type="dxa"/>
            <w:vAlign w:val="center"/>
          </w:tcPr>
          <w:p w14:paraId="0D0C2EF9" w14:textId="77777777" w:rsidR="00252D9E" w:rsidRDefault="0040491F">
            <w:pPr>
              <w:widowControl w:val="0"/>
              <w:spacing w:after="0"/>
              <w:rPr>
                <w:rFonts w:eastAsia="Aptos"/>
              </w:rPr>
            </w:pPr>
            <w:r>
              <w:rPr>
                <w:rFonts w:eastAsia="Aptos"/>
              </w:rPr>
              <w:t xml:space="preserve">456 426,68 </w:t>
            </w:r>
          </w:p>
        </w:tc>
        <w:tc>
          <w:tcPr>
            <w:tcW w:w="1556" w:type="dxa"/>
            <w:vAlign w:val="center"/>
          </w:tcPr>
          <w:p w14:paraId="2772C938" w14:textId="77777777" w:rsidR="00252D9E" w:rsidRDefault="0040491F">
            <w:pPr>
              <w:keepNext/>
              <w:widowControl w:val="0"/>
              <w:spacing w:after="0"/>
              <w:rPr>
                <w:rFonts w:eastAsia="Aptos"/>
              </w:rPr>
            </w:pPr>
            <w:bookmarkStart w:id="264" w:name="_Hlk195789461"/>
            <w:r>
              <w:rPr>
                <w:rFonts w:eastAsia="Aptos"/>
              </w:rPr>
              <w:t xml:space="preserve">445 168,26 </w:t>
            </w:r>
            <w:bookmarkEnd w:id="264"/>
          </w:p>
        </w:tc>
      </w:tr>
    </w:tbl>
    <w:p w14:paraId="469B5E39" w14:textId="77777777" w:rsidR="00252D9E" w:rsidRDefault="0040491F">
      <w:pPr>
        <w:spacing w:before="120" w:line="23" w:lineRule="atLeast"/>
        <w:rPr>
          <w:i/>
          <w:iCs/>
          <w:color w:val="000000" w:themeColor="text1"/>
          <w:szCs w:val="22"/>
        </w:rPr>
      </w:pPr>
      <w:r>
        <w:rPr>
          <w:i/>
          <w:iCs/>
          <w:color w:val="000000" w:themeColor="text1"/>
          <w:szCs w:val="22"/>
        </w:rPr>
        <w:t xml:space="preserve">Źródło: </w:t>
      </w:r>
      <w:bookmarkStart w:id="265" w:name="_Hlk196751916"/>
      <w:r>
        <w:rPr>
          <w:i/>
          <w:iCs/>
          <w:color w:val="000000" w:themeColor="text1"/>
          <w:szCs w:val="22"/>
        </w:rPr>
        <w:t>Wydział zarządzania Mieniem Urzędu Miejskiego w Zabrzu</w:t>
      </w:r>
      <w:bookmarkEnd w:id="265"/>
    </w:p>
    <w:p w14:paraId="517A7EB5" w14:textId="77777777" w:rsidR="00252D9E" w:rsidRDefault="0040491F">
      <w:pPr>
        <w:spacing w:after="0"/>
        <w:rPr>
          <w:rFonts w:eastAsia="Aptos"/>
        </w:rPr>
      </w:pPr>
      <w:r>
        <w:rPr>
          <w:rFonts w:eastAsia="Aptos"/>
        </w:rPr>
        <w:t xml:space="preserve">W latach 2021–2024 zaobserwowano systematyczny spadek zarówno liczby lokali wchodzących w skład gminnego zasobu mieszkaniowego, jak i ich łącznej powierzchni użytkowej. </w:t>
      </w:r>
    </w:p>
    <w:p w14:paraId="635BC2F6" w14:textId="77777777" w:rsidR="00252D9E" w:rsidRDefault="0040491F">
      <w:pPr>
        <w:spacing w:after="0"/>
        <w:rPr>
          <w:rFonts w:eastAsia="Aptos"/>
        </w:rPr>
      </w:pPr>
      <w:r>
        <w:rPr>
          <w:rFonts w:eastAsia="Aptos"/>
        </w:rPr>
        <w:t>W ciągu czterech lat:</w:t>
      </w:r>
    </w:p>
    <w:p w14:paraId="52535612"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liczba lokali zmniejszyła się o 1 723, co stanowi spadek o ok. 15%,</w:t>
      </w:r>
    </w:p>
    <w:p w14:paraId="6219D04C" w14:textId="77777777" w:rsidR="00252D9E" w:rsidRDefault="0040491F">
      <w:pPr>
        <w:numPr>
          <w:ilvl w:val="0"/>
          <w:numId w:val="25"/>
        </w:numPr>
        <w:spacing w:after="60"/>
        <w:ind w:left="850" w:hanging="357"/>
        <w:rPr>
          <w:rFonts w:eastAsia="Calibri"/>
          <w:kern w:val="0"/>
          <w:szCs w:val="22"/>
          <w14:ligatures w14:val="none"/>
        </w:rPr>
      </w:pPr>
      <w:r>
        <w:rPr>
          <w:rFonts w:eastAsia="Calibri"/>
          <w:kern w:val="0"/>
          <w:szCs w:val="22"/>
          <w14:ligatures w14:val="none"/>
        </w:rPr>
        <w:t>łączna powierzchnia zasobu zmalała o 82 503,90 m², czyli o ok. 16%.</w:t>
      </w:r>
    </w:p>
    <w:p w14:paraId="1358D2B2" w14:textId="77777777" w:rsidR="00252D9E" w:rsidRDefault="0040491F">
      <w:pPr>
        <w:spacing w:after="160"/>
        <w:rPr>
          <w:rFonts w:eastAsia="Aptos"/>
        </w:rPr>
      </w:pPr>
      <w:r>
        <w:rPr>
          <w:rFonts w:eastAsia="Aptos"/>
        </w:rPr>
        <w:t xml:space="preserve">Tendencja ta jest efektem m.in. sprzedaży lokali komunalnych najemcom, likwidacji nieruchomości w złym stanie technicznym oraz zmian w polityce mieszkaniowej gminy. </w:t>
      </w:r>
    </w:p>
    <w:p w14:paraId="5197BD65" w14:textId="77777777" w:rsidR="00252D9E" w:rsidRDefault="0040491F">
      <w:pPr>
        <w:spacing w:after="0"/>
        <w:rPr>
          <w:rFonts w:eastAsia="Aptos"/>
          <w:u w:val="single"/>
        </w:rPr>
      </w:pPr>
      <w:r>
        <w:rPr>
          <w:rFonts w:eastAsia="Aptos"/>
          <w:u w:val="single"/>
        </w:rPr>
        <w:t>Realizacja wyroków eksmisyjnych</w:t>
      </w:r>
    </w:p>
    <w:p w14:paraId="4549B783" w14:textId="77777777" w:rsidR="00252D9E" w:rsidRDefault="0040491F">
      <w:pPr>
        <w:rPr>
          <w:rFonts w:eastAsia="Aptos"/>
        </w:rPr>
      </w:pPr>
      <w:r>
        <w:rPr>
          <w:rFonts w:eastAsia="Aptos"/>
        </w:rPr>
        <w:t>Dostarczenie lokali objętych najmem socjalnym w celu realizacji wyroków eksmisyjnych stanowi jedno z najważniejszych zadań miasta.</w:t>
      </w:r>
    </w:p>
    <w:p w14:paraId="3812050A" w14:textId="6AC5AB9C" w:rsidR="00252D9E" w:rsidRDefault="0040491F">
      <w:pPr>
        <w:pStyle w:val="Legenda"/>
        <w:keepNext/>
        <w:spacing w:after="120" w:line="23" w:lineRule="atLeast"/>
        <w:jc w:val="both"/>
        <w:rPr>
          <w:color w:val="000000" w:themeColor="text1"/>
          <w:sz w:val="22"/>
          <w:szCs w:val="22"/>
        </w:rPr>
      </w:pPr>
      <w:bookmarkStart w:id="266" w:name="_Toc19941856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55</w:t>
      </w:r>
      <w:r>
        <w:rPr>
          <w:color w:val="000000"/>
          <w:sz w:val="22"/>
          <w:szCs w:val="22"/>
        </w:rPr>
        <w:fldChar w:fldCharType="end"/>
      </w:r>
      <w:r>
        <w:rPr>
          <w:color w:val="000000" w:themeColor="text1"/>
          <w:sz w:val="22"/>
          <w:szCs w:val="22"/>
        </w:rPr>
        <w:t>. LICZBA GOSPODARSTW DOMOWYCH OCZEKUJĄCYCH NA NAJEM LOKALU SOCJALNEGO W LATACH 2021–2024</w:t>
      </w:r>
      <w:bookmarkEnd w:id="266"/>
    </w:p>
    <w:tbl>
      <w:tblPr>
        <w:tblStyle w:val="Tabela-Siatka4"/>
        <w:tblW w:w="9062" w:type="dxa"/>
        <w:tblLayout w:type="fixed"/>
        <w:tblCellMar>
          <w:top w:w="57" w:type="dxa"/>
          <w:left w:w="57" w:type="dxa"/>
          <w:bottom w:w="57" w:type="dxa"/>
          <w:right w:w="57" w:type="dxa"/>
        </w:tblCellMar>
        <w:tblLook w:val="04A0" w:firstRow="1" w:lastRow="0" w:firstColumn="1" w:lastColumn="0" w:noHBand="0" w:noVBand="1"/>
      </w:tblPr>
      <w:tblGrid>
        <w:gridCol w:w="5662"/>
        <w:gridCol w:w="851"/>
        <w:gridCol w:w="850"/>
        <w:gridCol w:w="854"/>
        <w:gridCol w:w="845"/>
      </w:tblGrid>
      <w:tr w:rsidR="00252D9E" w14:paraId="2DC1D71C" w14:textId="77777777">
        <w:trPr>
          <w:trHeight w:val="166"/>
        </w:trPr>
        <w:tc>
          <w:tcPr>
            <w:tcW w:w="5662" w:type="dxa"/>
            <w:vAlign w:val="center"/>
          </w:tcPr>
          <w:p w14:paraId="2658326B" w14:textId="77777777" w:rsidR="00252D9E" w:rsidRDefault="0040491F">
            <w:pPr>
              <w:widowControl w:val="0"/>
              <w:spacing w:before="60" w:after="60"/>
              <w:rPr>
                <w:rFonts w:eastAsia="Aptos"/>
                <w:b/>
                <w:bCs/>
              </w:rPr>
            </w:pPr>
            <w:r>
              <w:rPr>
                <w:rFonts w:eastAsia="Aptos"/>
                <w:b/>
                <w:bCs/>
              </w:rPr>
              <w:t>WYSZCZEGÓLNIENIE</w:t>
            </w:r>
          </w:p>
        </w:tc>
        <w:tc>
          <w:tcPr>
            <w:tcW w:w="851" w:type="dxa"/>
            <w:vAlign w:val="center"/>
          </w:tcPr>
          <w:p w14:paraId="2092E7EC" w14:textId="77777777" w:rsidR="00252D9E" w:rsidRDefault="0040491F">
            <w:pPr>
              <w:widowControl w:val="0"/>
              <w:spacing w:before="60" w:after="60"/>
              <w:rPr>
                <w:rFonts w:eastAsia="Aptos"/>
                <w:b/>
                <w:bCs/>
              </w:rPr>
            </w:pPr>
            <w:r>
              <w:rPr>
                <w:rFonts w:eastAsia="Aptos"/>
                <w:b/>
                <w:bCs/>
              </w:rPr>
              <w:t>2021</w:t>
            </w:r>
          </w:p>
        </w:tc>
        <w:tc>
          <w:tcPr>
            <w:tcW w:w="850" w:type="dxa"/>
            <w:vAlign w:val="center"/>
          </w:tcPr>
          <w:p w14:paraId="3ED8134A" w14:textId="77777777" w:rsidR="00252D9E" w:rsidRDefault="0040491F">
            <w:pPr>
              <w:widowControl w:val="0"/>
              <w:spacing w:before="60" w:after="60"/>
              <w:rPr>
                <w:rFonts w:eastAsia="Aptos"/>
                <w:b/>
                <w:bCs/>
              </w:rPr>
            </w:pPr>
            <w:r>
              <w:rPr>
                <w:rFonts w:eastAsia="Aptos"/>
                <w:b/>
                <w:bCs/>
              </w:rPr>
              <w:t>2022</w:t>
            </w:r>
          </w:p>
        </w:tc>
        <w:tc>
          <w:tcPr>
            <w:tcW w:w="854" w:type="dxa"/>
            <w:vAlign w:val="center"/>
          </w:tcPr>
          <w:p w14:paraId="0268CD76" w14:textId="77777777" w:rsidR="00252D9E" w:rsidRDefault="0040491F">
            <w:pPr>
              <w:widowControl w:val="0"/>
              <w:spacing w:before="60" w:after="60"/>
              <w:rPr>
                <w:rFonts w:eastAsia="Aptos"/>
                <w:b/>
                <w:bCs/>
              </w:rPr>
            </w:pPr>
            <w:r>
              <w:rPr>
                <w:rFonts w:eastAsia="Aptos"/>
                <w:b/>
                <w:bCs/>
              </w:rPr>
              <w:t>2023</w:t>
            </w:r>
          </w:p>
        </w:tc>
        <w:tc>
          <w:tcPr>
            <w:tcW w:w="845" w:type="dxa"/>
            <w:vAlign w:val="center"/>
          </w:tcPr>
          <w:p w14:paraId="099ED79A" w14:textId="77777777" w:rsidR="00252D9E" w:rsidRDefault="0040491F">
            <w:pPr>
              <w:widowControl w:val="0"/>
              <w:spacing w:before="60" w:after="60"/>
              <w:rPr>
                <w:rFonts w:eastAsia="Aptos"/>
                <w:b/>
                <w:bCs/>
              </w:rPr>
            </w:pPr>
            <w:r>
              <w:rPr>
                <w:rFonts w:eastAsia="Aptos"/>
                <w:b/>
                <w:bCs/>
              </w:rPr>
              <w:t>2024</w:t>
            </w:r>
          </w:p>
        </w:tc>
      </w:tr>
      <w:tr w:rsidR="00252D9E" w14:paraId="4CAE525E" w14:textId="77777777">
        <w:trPr>
          <w:trHeight w:val="170"/>
        </w:trPr>
        <w:tc>
          <w:tcPr>
            <w:tcW w:w="5662" w:type="dxa"/>
            <w:vAlign w:val="center"/>
          </w:tcPr>
          <w:p w14:paraId="0066256F" w14:textId="77777777" w:rsidR="00252D9E" w:rsidRDefault="0040491F">
            <w:pPr>
              <w:widowControl w:val="0"/>
              <w:spacing w:after="0"/>
              <w:rPr>
                <w:rFonts w:eastAsia="Aptos"/>
              </w:rPr>
            </w:pPr>
            <w:r>
              <w:rPr>
                <w:rFonts w:eastAsia="Aptos"/>
              </w:rPr>
              <w:t>Liczba oczekujących gospodarstw domowych</w:t>
            </w:r>
          </w:p>
        </w:tc>
        <w:tc>
          <w:tcPr>
            <w:tcW w:w="851" w:type="dxa"/>
            <w:vAlign w:val="center"/>
          </w:tcPr>
          <w:p w14:paraId="69B6B680" w14:textId="77777777" w:rsidR="00252D9E" w:rsidRDefault="0040491F">
            <w:pPr>
              <w:widowControl w:val="0"/>
              <w:spacing w:after="0"/>
              <w:rPr>
                <w:rFonts w:eastAsia="Aptos"/>
              </w:rPr>
            </w:pPr>
            <w:r>
              <w:rPr>
                <w:rFonts w:eastAsia="Aptos"/>
              </w:rPr>
              <w:t>2 568</w:t>
            </w:r>
          </w:p>
        </w:tc>
        <w:tc>
          <w:tcPr>
            <w:tcW w:w="850" w:type="dxa"/>
            <w:vAlign w:val="center"/>
          </w:tcPr>
          <w:p w14:paraId="21844447" w14:textId="77777777" w:rsidR="00252D9E" w:rsidRDefault="0040491F">
            <w:pPr>
              <w:widowControl w:val="0"/>
              <w:spacing w:after="0"/>
              <w:rPr>
                <w:rFonts w:eastAsia="Aptos"/>
              </w:rPr>
            </w:pPr>
            <w:r>
              <w:rPr>
                <w:rFonts w:eastAsia="Aptos"/>
              </w:rPr>
              <w:t>2 566</w:t>
            </w:r>
          </w:p>
        </w:tc>
        <w:tc>
          <w:tcPr>
            <w:tcW w:w="854" w:type="dxa"/>
            <w:vAlign w:val="center"/>
          </w:tcPr>
          <w:p w14:paraId="6A3C13F5" w14:textId="77777777" w:rsidR="00252D9E" w:rsidRDefault="0040491F">
            <w:pPr>
              <w:widowControl w:val="0"/>
              <w:spacing w:after="0"/>
              <w:rPr>
                <w:rFonts w:eastAsia="Aptos"/>
              </w:rPr>
            </w:pPr>
            <w:r>
              <w:rPr>
                <w:rFonts w:eastAsia="Aptos"/>
              </w:rPr>
              <w:t>2 437</w:t>
            </w:r>
          </w:p>
        </w:tc>
        <w:tc>
          <w:tcPr>
            <w:tcW w:w="845" w:type="dxa"/>
            <w:vAlign w:val="center"/>
          </w:tcPr>
          <w:p w14:paraId="1DD698BD" w14:textId="77777777" w:rsidR="00252D9E" w:rsidRDefault="0040491F">
            <w:pPr>
              <w:widowControl w:val="0"/>
              <w:spacing w:after="0"/>
              <w:rPr>
                <w:rFonts w:eastAsia="Aptos"/>
              </w:rPr>
            </w:pPr>
            <w:r>
              <w:rPr>
                <w:rFonts w:eastAsia="Aptos"/>
              </w:rPr>
              <w:t>2 295</w:t>
            </w:r>
          </w:p>
        </w:tc>
      </w:tr>
      <w:tr w:rsidR="00252D9E" w14:paraId="3765335E" w14:textId="77777777">
        <w:trPr>
          <w:trHeight w:val="47"/>
        </w:trPr>
        <w:tc>
          <w:tcPr>
            <w:tcW w:w="5662" w:type="dxa"/>
            <w:vAlign w:val="center"/>
          </w:tcPr>
          <w:p w14:paraId="569AB378" w14:textId="77777777" w:rsidR="00252D9E" w:rsidRDefault="0040491F">
            <w:pPr>
              <w:widowControl w:val="0"/>
              <w:spacing w:after="0"/>
              <w:rPr>
                <w:rFonts w:eastAsia="Aptos"/>
              </w:rPr>
            </w:pPr>
            <w:r>
              <w:rPr>
                <w:rFonts w:eastAsia="Aptos"/>
              </w:rPr>
              <w:t>Liczba uprawnionych na podstawie wyroków eksmisyjnych</w:t>
            </w:r>
          </w:p>
        </w:tc>
        <w:tc>
          <w:tcPr>
            <w:tcW w:w="851" w:type="dxa"/>
            <w:vAlign w:val="center"/>
          </w:tcPr>
          <w:p w14:paraId="07E3DBD6" w14:textId="77777777" w:rsidR="00252D9E" w:rsidRDefault="0040491F">
            <w:pPr>
              <w:widowControl w:val="0"/>
              <w:spacing w:after="0"/>
              <w:rPr>
                <w:rFonts w:eastAsia="Aptos"/>
              </w:rPr>
            </w:pPr>
            <w:r>
              <w:rPr>
                <w:rFonts w:eastAsia="Aptos"/>
              </w:rPr>
              <w:t>1 987</w:t>
            </w:r>
          </w:p>
        </w:tc>
        <w:tc>
          <w:tcPr>
            <w:tcW w:w="850" w:type="dxa"/>
            <w:vAlign w:val="center"/>
          </w:tcPr>
          <w:p w14:paraId="4B756108" w14:textId="77777777" w:rsidR="00252D9E" w:rsidRDefault="0040491F">
            <w:pPr>
              <w:widowControl w:val="0"/>
              <w:spacing w:after="0"/>
              <w:rPr>
                <w:rFonts w:eastAsia="Aptos"/>
              </w:rPr>
            </w:pPr>
            <w:r>
              <w:rPr>
                <w:rFonts w:eastAsia="Aptos"/>
              </w:rPr>
              <w:t>1 923</w:t>
            </w:r>
          </w:p>
        </w:tc>
        <w:tc>
          <w:tcPr>
            <w:tcW w:w="854" w:type="dxa"/>
            <w:vAlign w:val="center"/>
          </w:tcPr>
          <w:p w14:paraId="711843E6" w14:textId="77777777" w:rsidR="00252D9E" w:rsidRDefault="0040491F">
            <w:pPr>
              <w:widowControl w:val="0"/>
              <w:spacing w:after="0"/>
              <w:rPr>
                <w:rFonts w:eastAsia="Aptos"/>
              </w:rPr>
            </w:pPr>
            <w:r>
              <w:rPr>
                <w:rFonts w:eastAsia="Aptos"/>
              </w:rPr>
              <w:t>1 801</w:t>
            </w:r>
          </w:p>
        </w:tc>
        <w:tc>
          <w:tcPr>
            <w:tcW w:w="845" w:type="dxa"/>
            <w:vAlign w:val="center"/>
          </w:tcPr>
          <w:p w14:paraId="4AF1C025" w14:textId="77777777" w:rsidR="00252D9E" w:rsidRDefault="0040491F">
            <w:pPr>
              <w:keepNext/>
              <w:widowControl w:val="0"/>
              <w:spacing w:after="0"/>
              <w:rPr>
                <w:rFonts w:eastAsia="Aptos"/>
              </w:rPr>
            </w:pPr>
            <w:bookmarkStart w:id="267" w:name="_Hlk195789917"/>
            <w:r>
              <w:rPr>
                <w:rFonts w:eastAsia="Aptos"/>
              </w:rPr>
              <w:t>1 691</w:t>
            </w:r>
            <w:bookmarkEnd w:id="267"/>
          </w:p>
        </w:tc>
      </w:tr>
    </w:tbl>
    <w:p w14:paraId="40707484" w14:textId="77777777" w:rsidR="00252D9E" w:rsidRDefault="0040491F">
      <w:pPr>
        <w:spacing w:before="120" w:line="23" w:lineRule="atLeast"/>
        <w:rPr>
          <w:i/>
          <w:iCs/>
          <w:color w:val="000000" w:themeColor="text1"/>
          <w:szCs w:val="22"/>
        </w:rPr>
      </w:pPr>
      <w:r>
        <w:rPr>
          <w:i/>
          <w:iCs/>
          <w:color w:val="000000" w:themeColor="text1"/>
          <w:szCs w:val="22"/>
        </w:rPr>
        <w:t>Źródło: Wydział Zarządzania Mieniem Urzędu Miejskiego w Zabrzu</w:t>
      </w:r>
    </w:p>
    <w:p w14:paraId="3532BDDA" w14:textId="77777777" w:rsidR="00252D9E" w:rsidRDefault="0040491F" w:rsidP="00276B5E">
      <w:pPr>
        <w:rPr>
          <w:rFonts w:eastAsia="Aptos"/>
        </w:rPr>
      </w:pPr>
      <w:r>
        <w:rPr>
          <w:rFonts w:eastAsia="Aptos"/>
        </w:rPr>
        <w:t xml:space="preserve">W latach 2021–2024 widoczna jest stopniowa redukcja liczby gospodarstw domowych oczekujących na najem lokalu socjalnego, jak i tych, które posiadają orzeczenie sądowe o eksmisji uprawniające do lokalu socjalnego. W analizowanym okresie liczba oczekujących gospodarstw zmniejszyła się z 2 568 do 2 295, co stanowi spadek o 273 gospodarstwa domowe (ok. 10,6%). Liczba gospodarstw z prawem do lokalu socjalnego na podstawie wyroku eksmisyjnego spadła z 1 987 do 1 691, czyli o 296 gospodarstw (ok. 14,9%). </w:t>
      </w:r>
    </w:p>
    <w:p w14:paraId="76AA1C20" w14:textId="77777777" w:rsidR="00252D9E" w:rsidRDefault="0040491F">
      <w:pPr>
        <w:spacing w:after="0"/>
        <w:contextualSpacing/>
        <w:rPr>
          <w:rFonts w:eastAsia="Aptos"/>
          <w:u w:val="single"/>
        </w:rPr>
      </w:pPr>
      <w:r>
        <w:rPr>
          <w:rFonts w:eastAsia="Aptos"/>
          <w:u w:val="single"/>
        </w:rPr>
        <w:t>Zadania z zakresu spraw mieszkaniowych</w:t>
      </w:r>
    </w:p>
    <w:p w14:paraId="7705DFD9" w14:textId="77777777" w:rsidR="00252D9E" w:rsidRDefault="0040491F">
      <w:pPr>
        <w:spacing w:after="0"/>
        <w:rPr>
          <w:rFonts w:eastAsia="Aptos"/>
        </w:rPr>
      </w:pPr>
      <w:r>
        <w:rPr>
          <w:rFonts w:eastAsia="Aptos"/>
        </w:rPr>
        <w:t>Wydział Zarządzania Mieniem przyjął w 2024 roku 691 wniosków o przyznanie lokalu mieszkalnego z zasobów Gminy Miejskiej Zabrze. Do Wydziału wpłynęły także wyroki o eksmisję: z prawem do lokalu socjalnego – 69, bez prawa do lokalu socjalnego – 49. Zgodnie z kompetencjami, wyrażono zgodę na 9 przyłączeń lokalu mieszkalnego oraz dokonano przekwalifikowania 4 lokali mieszkalnych na lokale socjalne.</w:t>
      </w:r>
    </w:p>
    <w:p w14:paraId="37697B26" w14:textId="77777777" w:rsidR="00252D9E" w:rsidRDefault="0040491F">
      <w:pPr>
        <w:spacing w:after="0"/>
        <w:rPr>
          <w:rFonts w:eastAsia="Aptos"/>
        </w:rPr>
      </w:pPr>
      <w:r>
        <w:rPr>
          <w:rFonts w:eastAsia="Aptos"/>
        </w:rPr>
        <w:lastRenderedPageBreak/>
        <w:t>W oparciu o uchwałę nr XXX/497/21 Rady Miasta Zabrze z dnia 22.02.2021 r. w sprawie zasad wynajmowania lokali wchodzących w skład mieszkaniowego zasobu Miasta Zabrze, zostało podjętych 117 zarządzeń Prezydenta Miasta Zabrze:</w:t>
      </w:r>
    </w:p>
    <w:p w14:paraId="64A62942"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78 zarządzeń w sprawie wyrażenia zgody na zawarcie poza kolejnością umowy najmu lokalu mieszkalnego z zasobów miasta.</w:t>
      </w:r>
    </w:p>
    <w:p w14:paraId="5589BB9E"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11 zarządzeń w sprawie wyrażenia zgody na zamianę obecnie zajmowanego lokalu,</w:t>
      </w:r>
    </w:p>
    <w:p w14:paraId="1FEF72CB"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 xml:space="preserve">7 zarządzeń w sprawie wyrażenia zgody na zawarcie umowy najmu lokalu zamiennego, </w:t>
      </w:r>
    </w:p>
    <w:p w14:paraId="401399C8"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uchylono 17 zarządzeń Prezydenta Miasta Zabrze z uwagi na m.in. zgon wnioskodawcy,</w:t>
      </w:r>
    </w:p>
    <w:p w14:paraId="4AFF64CC"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1 zarządzenie w sprawie wyrażenia zgody na zawarcie umowy najmu lokalu przeznaczone do wynajmowania na czas trwania stosunku pracy,</w:t>
      </w:r>
    </w:p>
    <w:p w14:paraId="42CAC977" w14:textId="77777777" w:rsidR="00252D9E" w:rsidRDefault="0040491F">
      <w:pPr>
        <w:numPr>
          <w:ilvl w:val="0"/>
          <w:numId w:val="25"/>
        </w:numPr>
        <w:ind w:left="425" w:hanging="357"/>
        <w:rPr>
          <w:rFonts w:eastAsia="Calibri"/>
          <w:kern w:val="0"/>
          <w:szCs w:val="22"/>
          <w14:ligatures w14:val="none"/>
        </w:rPr>
      </w:pPr>
      <w:r>
        <w:rPr>
          <w:rFonts w:eastAsia="Calibri"/>
          <w:kern w:val="0"/>
          <w:szCs w:val="22"/>
          <w14:ligatures w14:val="none"/>
        </w:rPr>
        <w:t xml:space="preserve">3 zarządzenia w sprawie zmiany przepisów dotyczących spraw lokalowych. </w:t>
      </w:r>
    </w:p>
    <w:p w14:paraId="789FAE86" w14:textId="225866D4" w:rsidR="00252D9E" w:rsidRDefault="0040491F">
      <w:pPr>
        <w:spacing w:after="0"/>
        <w:contextualSpacing/>
        <w:rPr>
          <w:rFonts w:eastAsia="Aptos"/>
          <w:u w:val="single"/>
        </w:rPr>
      </w:pPr>
      <w:r>
        <w:rPr>
          <w:rFonts w:eastAsia="Aptos"/>
          <w:u w:val="single"/>
        </w:rPr>
        <w:t>Sprzedaż lokali mieszkalnych</w:t>
      </w:r>
    </w:p>
    <w:p w14:paraId="20F731C9" w14:textId="6F65F0C7" w:rsidR="00252D9E" w:rsidRDefault="0040491F">
      <w:pPr>
        <w:spacing w:after="0"/>
        <w:rPr>
          <w:rFonts w:eastAsia="Aptos"/>
        </w:rPr>
      </w:pPr>
      <w:r>
        <w:rPr>
          <w:rFonts w:eastAsia="Aptos"/>
        </w:rPr>
        <w:t>W 2024 r. proces sprzedaży lokali mieszkalnych na rzecz ich najemców był kontynuowany celem umożliwienia najemcom stania się właścicielami zajmowanych lokali. Sprzedaż lokali w latach 2021-</w:t>
      </w:r>
      <w:r w:rsidR="00CD3935">
        <w:rPr>
          <w:rFonts w:eastAsia="Aptos"/>
        </w:rPr>
        <w:t> </w:t>
      </w:r>
      <w:r>
        <w:rPr>
          <w:rFonts w:eastAsia="Aptos"/>
        </w:rPr>
        <w:t>2024 przekroczyła zaplanowane wartości, co wskazuje na większe zainteresowanie najemców możliwością nabycia mieszkań.</w:t>
      </w:r>
    </w:p>
    <w:p w14:paraId="463D9D19" w14:textId="18DEFED9" w:rsidR="00252D9E" w:rsidRDefault="0040491F">
      <w:pPr>
        <w:pStyle w:val="Legenda"/>
        <w:keepNext/>
        <w:spacing w:before="120" w:after="120" w:line="23" w:lineRule="atLeast"/>
        <w:jc w:val="both"/>
        <w:rPr>
          <w:color w:val="000000" w:themeColor="text1"/>
          <w:sz w:val="22"/>
          <w:szCs w:val="22"/>
        </w:rPr>
      </w:pPr>
      <w:bookmarkStart w:id="268" w:name="_Toc199418562"/>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56</w:t>
      </w:r>
      <w:r>
        <w:rPr>
          <w:color w:val="000000"/>
          <w:sz w:val="22"/>
          <w:szCs w:val="22"/>
        </w:rPr>
        <w:fldChar w:fldCharType="end"/>
      </w:r>
      <w:r>
        <w:rPr>
          <w:color w:val="000000" w:themeColor="text1"/>
          <w:sz w:val="22"/>
          <w:szCs w:val="22"/>
        </w:rPr>
        <w:t>. SPRZEDAŻ LOKALI MIESZKALNYCH W LATACH 2021–2024 – WYKONANIE VS. PROGNOZA</w:t>
      </w:r>
      <w:bookmarkEnd w:id="268"/>
    </w:p>
    <w:tbl>
      <w:tblPr>
        <w:tblStyle w:val="Tabela-Siatka4"/>
        <w:tblW w:w="9062" w:type="dxa"/>
        <w:tblLayout w:type="fixed"/>
        <w:tblCellMar>
          <w:top w:w="57" w:type="dxa"/>
          <w:left w:w="57" w:type="dxa"/>
          <w:bottom w:w="57" w:type="dxa"/>
          <w:right w:w="57" w:type="dxa"/>
        </w:tblCellMar>
        <w:tblLook w:val="04A0" w:firstRow="1" w:lastRow="0" w:firstColumn="1" w:lastColumn="0" w:noHBand="0" w:noVBand="1"/>
      </w:tblPr>
      <w:tblGrid>
        <w:gridCol w:w="4387"/>
        <w:gridCol w:w="1137"/>
        <w:gridCol w:w="1132"/>
        <w:gridCol w:w="1136"/>
        <w:gridCol w:w="1270"/>
      </w:tblGrid>
      <w:tr w:rsidR="00252D9E" w14:paraId="47D1C6B5" w14:textId="77777777">
        <w:trPr>
          <w:trHeight w:val="48"/>
        </w:trPr>
        <w:tc>
          <w:tcPr>
            <w:tcW w:w="4387" w:type="dxa"/>
            <w:vAlign w:val="center"/>
          </w:tcPr>
          <w:p w14:paraId="44C0A0F2" w14:textId="77777777" w:rsidR="00252D9E" w:rsidRDefault="0040491F">
            <w:pPr>
              <w:widowControl w:val="0"/>
              <w:spacing w:before="60" w:after="60"/>
              <w:rPr>
                <w:rFonts w:eastAsia="Aptos"/>
                <w:b/>
                <w:bCs/>
              </w:rPr>
            </w:pPr>
            <w:r>
              <w:rPr>
                <w:rFonts w:eastAsia="Aptos"/>
                <w:b/>
                <w:bCs/>
              </w:rPr>
              <w:t>WYSZCZEGÓLNIENIE</w:t>
            </w:r>
          </w:p>
        </w:tc>
        <w:tc>
          <w:tcPr>
            <w:tcW w:w="1137" w:type="dxa"/>
            <w:vAlign w:val="center"/>
          </w:tcPr>
          <w:p w14:paraId="2CEB4E17" w14:textId="77777777" w:rsidR="00252D9E" w:rsidRDefault="0040491F">
            <w:pPr>
              <w:widowControl w:val="0"/>
              <w:spacing w:before="60" w:after="60"/>
              <w:rPr>
                <w:rFonts w:eastAsia="Aptos"/>
                <w:b/>
                <w:bCs/>
              </w:rPr>
            </w:pPr>
            <w:r>
              <w:rPr>
                <w:rFonts w:eastAsia="Aptos"/>
                <w:b/>
                <w:bCs/>
              </w:rPr>
              <w:t>2021</w:t>
            </w:r>
          </w:p>
        </w:tc>
        <w:tc>
          <w:tcPr>
            <w:tcW w:w="1132" w:type="dxa"/>
            <w:vAlign w:val="center"/>
          </w:tcPr>
          <w:p w14:paraId="5A1F8A97" w14:textId="77777777" w:rsidR="00252D9E" w:rsidRDefault="0040491F">
            <w:pPr>
              <w:widowControl w:val="0"/>
              <w:spacing w:before="60" w:after="60"/>
              <w:rPr>
                <w:rFonts w:eastAsia="Aptos"/>
                <w:b/>
                <w:bCs/>
              </w:rPr>
            </w:pPr>
            <w:r>
              <w:rPr>
                <w:rFonts w:eastAsia="Aptos"/>
                <w:b/>
                <w:bCs/>
              </w:rPr>
              <w:t>2022</w:t>
            </w:r>
          </w:p>
        </w:tc>
        <w:tc>
          <w:tcPr>
            <w:tcW w:w="1136" w:type="dxa"/>
            <w:vAlign w:val="center"/>
          </w:tcPr>
          <w:p w14:paraId="0714B294" w14:textId="77777777" w:rsidR="00252D9E" w:rsidRDefault="0040491F">
            <w:pPr>
              <w:widowControl w:val="0"/>
              <w:spacing w:before="60" w:after="60"/>
              <w:rPr>
                <w:rFonts w:eastAsia="Aptos"/>
                <w:b/>
                <w:bCs/>
              </w:rPr>
            </w:pPr>
            <w:r>
              <w:rPr>
                <w:rFonts w:eastAsia="Aptos"/>
                <w:b/>
                <w:bCs/>
              </w:rPr>
              <w:t>2023</w:t>
            </w:r>
          </w:p>
        </w:tc>
        <w:tc>
          <w:tcPr>
            <w:tcW w:w="1270" w:type="dxa"/>
            <w:vAlign w:val="center"/>
          </w:tcPr>
          <w:p w14:paraId="40138493" w14:textId="77777777" w:rsidR="00252D9E" w:rsidRDefault="0040491F">
            <w:pPr>
              <w:widowControl w:val="0"/>
              <w:spacing w:before="60" w:after="60"/>
              <w:rPr>
                <w:rFonts w:eastAsia="Aptos"/>
                <w:b/>
                <w:bCs/>
              </w:rPr>
            </w:pPr>
            <w:r>
              <w:rPr>
                <w:rFonts w:eastAsia="Aptos"/>
                <w:b/>
                <w:bCs/>
              </w:rPr>
              <w:t>2024</w:t>
            </w:r>
          </w:p>
        </w:tc>
      </w:tr>
      <w:tr w:rsidR="00252D9E" w14:paraId="180F9D57" w14:textId="77777777">
        <w:trPr>
          <w:trHeight w:val="168"/>
        </w:trPr>
        <w:tc>
          <w:tcPr>
            <w:tcW w:w="4387" w:type="dxa"/>
            <w:vAlign w:val="center"/>
          </w:tcPr>
          <w:p w14:paraId="55C0D649" w14:textId="77777777" w:rsidR="00252D9E" w:rsidRDefault="0040491F">
            <w:pPr>
              <w:widowControl w:val="0"/>
              <w:spacing w:after="0"/>
              <w:rPr>
                <w:rFonts w:eastAsia="Aptos"/>
              </w:rPr>
            </w:pPr>
            <w:r>
              <w:rPr>
                <w:rFonts w:eastAsia="Aptos"/>
              </w:rPr>
              <w:t>Rzeczywista liczba sprzedanych lokali</w:t>
            </w:r>
          </w:p>
        </w:tc>
        <w:tc>
          <w:tcPr>
            <w:tcW w:w="1137" w:type="dxa"/>
            <w:vAlign w:val="center"/>
          </w:tcPr>
          <w:p w14:paraId="61E981C3" w14:textId="77777777" w:rsidR="00252D9E" w:rsidRDefault="0040491F">
            <w:pPr>
              <w:widowControl w:val="0"/>
              <w:spacing w:after="0"/>
              <w:rPr>
                <w:rFonts w:eastAsia="Aptos"/>
              </w:rPr>
            </w:pPr>
            <w:r>
              <w:rPr>
                <w:rFonts w:eastAsia="Aptos"/>
              </w:rPr>
              <w:t>470</w:t>
            </w:r>
          </w:p>
        </w:tc>
        <w:tc>
          <w:tcPr>
            <w:tcW w:w="1132" w:type="dxa"/>
            <w:vAlign w:val="center"/>
          </w:tcPr>
          <w:p w14:paraId="56240E79" w14:textId="77777777" w:rsidR="00252D9E" w:rsidRDefault="0040491F">
            <w:pPr>
              <w:widowControl w:val="0"/>
              <w:spacing w:after="0"/>
              <w:rPr>
                <w:rFonts w:eastAsia="Aptos"/>
              </w:rPr>
            </w:pPr>
            <w:r>
              <w:rPr>
                <w:rFonts w:eastAsia="Aptos"/>
              </w:rPr>
              <w:t>537</w:t>
            </w:r>
          </w:p>
        </w:tc>
        <w:tc>
          <w:tcPr>
            <w:tcW w:w="1136" w:type="dxa"/>
            <w:vAlign w:val="center"/>
          </w:tcPr>
          <w:p w14:paraId="404C22BB" w14:textId="77777777" w:rsidR="00252D9E" w:rsidRDefault="0040491F">
            <w:pPr>
              <w:widowControl w:val="0"/>
              <w:spacing w:after="0"/>
              <w:rPr>
                <w:rFonts w:eastAsia="Aptos"/>
              </w:rPr>
            </w:pPr>
            <w:r>
              <w:rPr>
                <w:rFonts w:eastAsia="Aptos"/>
              </w:rPr>
              <w:t>303</w:t>
            </w:r>
          </w:p>
        </w:tc>
        <w:tc>
          <w:tcPr>
            <w:tcW w:w="1270" w:type="dxa"/>
            <w:vAlign w:val="center"/>
          </w:tcPr>
          <w:p w14:paraId="43DD338E" w14:textId="77777777" w:rsidR="00252D9E" w:rsidRDefault="0040491F">
            <w:pPr>
              <w:widowControl w:val="0"/>
              <w:spacing w:after="0"/>
              <w:rPr>
                <w:rFonts w:eastAsia="Aptos"/>
              </w:rPr>
            </w:pPr>
            <w:r>
              <w:rPr>
                <w:rFonts w:eastAsia="Aptos"/>
              </w:rPr>
              <w:t>222</w:t>
            </w:r>
          </w:p>
        </w:tc>
      </w:tr>
      <w:tr w:rsidR="00252D9E" w14:paraId="72D4F407" w14:textId="77777777">
        <w:trPr>
          <w:trHeight w:val="16"/>
        </w:trPr>
        <w:tc>
          <w:tcPr>
            <w:tcW w:w="4387" w:type="dxa"/>
            <w:vAlign w:val="center"/>
          </w:tcPr>
          <w:p w14:paraId="2A13C269" w14:textId="77777777" w:rsidR="00252D9E" w:rsidRDefault="0040491F">
            <w:pPr>
              <w:widowControl w:val="0"/>
              <w:spacing w:after="0"/>
              <w:rPr>
                <w:rFonts w:eastAsia="Aptos"/>
              </w:rPr>
            </w:pPr>
            <w:r>
              <w:rPr>
                <w:rFonts w:eastAsia="Aptos"/>
              </w:rPr>
              <w:t xml:space="preserve">Prognozowana liczba sprzedaży </w:t>
            </w:r>
          </w:p>
        </w:tc>
        <w:tc>
          <w:tcPr>
            <w:tcW w:w="1137" w:type="dxa"/>
            <w:vAlign w:val="center"/>
          </w:tcPr>
          <w:p w14:paraId="53160BA3" w14:textId="77777777" w:rsidR="00252D9E" w:rsidRDefault="0040491F">
            <w:pPr>
              <w:widowControl w:val="0"/>
              <w:spacing w:after="0"/>
              <w:rPr>
                <w:rFonts w:eastAsia="Aptos"/>
              </w:rPr>
            </w:pPr>
            <w:r>
              <w:rPr>
                <w:rFonts w:eastAsia="Aptos"/>
              </w:rPr>
              <w:t>300</w:t>
            </w:r>
          </w:p>
        </w:tc>
        <w:tc>
          <w:tcPr>
            <w:tcW w:w="1132" w:type="dxa"/>
            <w:vAlign w:val="center"/>
          </w:tcPr>
          <w:p w14:paraId="0FC94FB9" w14:textId="77777777" w:rsidR="00252D9E" w:rsidRDefault="0040491F">
            <w:pPr>
              <w:widowControl w:val="0"/>
              <w:spacing w:after="0"/>
              <w:rPr>
                <w:rFonts w:eastAsia="Aptos"/>
              </w:rPr>
            </w:pPr>
            <w:r>
              <w:rPr>
                <w:rFonts w:eastAsia="Aptos"/>
              </w:rPr>
              <w:t>200</w:t>
            </w:r>
          </w:p>
        </w:tc>
        <w:tc>
          <w:tcPr>
            <w:tcW w:w="1136" w:type="dxa"/>
            <w:vAlign w:val="center"/>
          </w:tcPr>
          <w:p w14:paraId="39042813" w14:textId="77777777" w:rsidR="00252D9E" w:rsidRDefault="0040491F">
            <w:pPr>
              <w:widowControl w:val="0"/>
              <w:spacing w:after="0"/>
              <w:rPr>
                <w:rFonts w:eastAsia="Aptos"/>
              </w:rPr>
            </w:pPr>
            <w:r>
              <w:rPr>
                <w:rFonts w:eastAsia="Aptos"/>
              </w:rPr>
              <w:t>200</w:t>
            </w:r>
          </w:p>
        </w:tc>
        <w:tc>
          <w:tcPr>
            <w:tcW w:w="1270" w:type="dxa"/>
            <w:vAlign w:val="center"/>
          </w:tcPr>
          <w:p w14:paraId="6F823FC2" w14:textId="77777777" w:rsidR="00252D9E" w:rsidRDefault="0040491F">
            <w:pPr>
              <w:widowControl w:val="0"/>
              <w:spacing w:after="0"/>
              <w:rPr>
                <w:rFonts w:eastAsia="Aptos"/>
              </w:rPr>
            </w:pPr>
            <w:r>
              <w:rPr>
                <w:rFonts w:eastAsia="Aptos"/>
              </w:rPr>
              <w:t>150</w:t>
            </w:r>
          </w:p>
        </w:tc>
      </w:tr>
      <w:tr w:rsidR="00252D9E" w14:paraId="6273B735" w14:textId="77777777">
        <w:trPr>
          <w:trHeight w:val="16"/>
        </w:trPr>
        <w:tc>
          <w:tcPr>
            <w:tcW w:w="4387" w:type="dxa"/>
            <w:vAlign w:val="center"/>
          </w:tcPr>
          <w:p w14:paraId="6EA2A8CD" w14:textId="77777777" w:rsidR="00252D9E" w:rsidRDefault="0040491F">
            <w:pPr>
              <w:widowControl w:val="0"/>
              <w:spacing w:after="0"/>
              <w:rPr>
                <w:rFonts w:eastAsia="Aptos"/>
              </w:rPr>
            </w:pPr>
            <w:r>
              <w:rPr>
                <w:rFonts w:eastAsia="Aptos"/>
              </w:rPr>
              <w:t>Różnica (wykonanie – prognoza)</w:t>
            </w:r>
          </w:p>
        </w:tc>
        <w:tc>
          <w:tcPr>
            <w:tcW w:w="1137" w:type="dxa"/>
            <w:vAlign w:val="center"/>
          </w:tcPr>
          <w:p w14:paraId="7132AED7" w14:textId="77777777" w:rsidR="00252D9E" w:rsidRDefault="0040491F">
            <w:pPr>
              <w:widowControl w:val="0"/>
              <w:spacing w:after="0"/>
              <w:rPr>
                <w:rFonts w:eastAsia="Aptos"/>
              </w:rPr>
            </w:pPr>
            <w:r>
              <w:rPr>
                <w:rFonts w:eastAsia="Aptos"/>
              </w:rPr>
              <w:t>+170</w:t>
            </w:r>
          </w:p>
        </w:tc>
        <w:tc>
          <w:tcPr>
            <w:tcW w:w="1132" w:type="dxa"/>
            <w:vAlign w:val="center"/>
          </w:tcPr>
          <w:p w14:paraId="406A5D60" w14:textId="77777777" w:rsidR="00252D9E" w:rsidRDefault="0040491F">
            <w:pPr>
              <w:widowControl w:val="0"/>
              <w:spacing w:after="0"/>
              <w:rPr>
                <w:rFonts w:eastAsia="Aptos"/>
              </w:rPr>
            </w:pPr>
            <w:r>
              <w:rPr>
                <w:rFonts w:eastAsia="Aptos"/>
              </w:rPr>
              <w:t>+337</w:t>
            </w:r>
          </w:p>
        </w:tc>
        <w:tc>
          <w:tcPr>
            <w:tcW w:w="1136" w:type="dxa"/>
            <w:vAlign w:val="center"/>
          </w:tcPr>
          <w:p w14:paraId="4B8CFBAC" w14:textId="77777777" w:rsidR="00252D9E" w:rsidRDefault="0040491F">
            <w:pPr>
              <w:widowControl w:val="0"/>
              <w:spacing w:after="0"/>
              <w:rPr>
                <w:rFonts w:eastAsia="Aptos"/>
              </w:rPr>
            </w:pPr>
            <w:r>
              <w:rPr>
                <w:rFonts w:eastAsia="Aptos"/>
              </w:rPr>
              <w:t>+103</w:t>
            </w:r>
          </w:p>
        </w:tc>
        <w:tc>
          <w:tcPr>
            <w:tcW w:w="1270" w:type="dxa"/>
            <w:vAlign w:val="center"/>
          </w:tcPr>
          <w:p w14:paraId="7A9FE07B" w14:textId="77777777" w:rsidR="00252D9E" w:rsidRDefault="0040491F">
            <w:pPr>
              <w:keepNext/>
              <w:widowControl w:val="0"/>
              <w:spacing w:after="0"/>
              <w:rPr>
                <w:rFonts w:eastAsia="Aptos"/>
              </w:rPr>
            </w:pPr>
            <w:r>
              <w:rPr>
                <w:rFonts w:eastAsia="Aptos"/>
              </w:rPr>
              <w:t>+72</w:t>
            </w:r>
          </w:p>
        </w:tc>
      </w:tr>
    </w:tbl>
    <w:p w14:paraId="0C485515" w14:textId="77777777" w:rsidR="00252D9E" w:rsidRDefault="0040491F">
      <w:pPr>
        <w:spacing w:before="120" w:line="23" w:lineRule="atLeast"/>
        <w:rPr>
          <w:i/>
          <w:iCs/>
          <w:color w:val="000000" w:themeColor="text1"/>
          <w:szCs w:val="22"/>
        </w:rPr>
      </w:pPr>
      <w:r>
        <w:rPr>
          <w:i/>
          <w:iCs/>
          <w:color w:val="000000" w:themeColor="text1"/>
          <w:szCs w:val="22"/>
        </w:rPr>
        <w:t>Źródło: Wydział Zarządzania Mieniem Urzędu Miejskiego w Zabrzu</w:t>
      </w:r>
    </w:p>
    <w:p w14:paraId="4DF4BE86" w14:textId="77777777" w:rsidR="00252D9E" w:rsidRDefault="0040491F">
      <w:pPr>
        <w:spacing w:after="0"/>
        <w:rPr>
          <w:rFonts w:eastAsia="Aptos"/>
        </w:rPr>
      </w:pPr>
      <w:r>
        <w:rPr>
          <w:rFonts w:eastAsia="Aptos"/>
        </w:rPr>
        <w:t xml:space="preserve">W 2024 roku Miasto Zabrze zrealizowało szereg działań związanych ze sprzedażą i nabywaniem nieruchomości. W ramach sprzedaży nieruchomości zabudowanych uzyskano ponad 3,7 mln zł, a z nieruchomości niezabudowanych ponad 16,4 mln zł. Przeprowadzono 92 przetargi, z czego 88 dotyczyło nieruchomości niezabudowanych, a 4 zabudowanych. </w:t>
      </w:r>
    </w:p>
    <w:p w14:paraId="413E07DA" w14:textId="77777777" w:rsidR="00252D9E" w:rsidRDefault="0040491F">
      <w:pPr>
        <w:spacing w:after="0"/>
        <w:rPr>
          <w:rFonts w:eastAsia="Aptos"/>
        </w:rPr>
      </w:pPr>
      <w:r>
        <w:rPr>
          <w:rFonts w:eastAsia="Aptos"/>
        </w:rPr>
        <w:t>W ramach sprzedaży nieruchomości lokalowych uzyskano:</w:t>
      </w:r>
    </w:p>
    <w:p w14:paraId="03C002A0" w14:textId="77777777" w:rsidR="00252D9E" w:rsidRDefault="0040491F">
      <w:pPr>
        <w:numPr>
          <w:ilvl w:val="0"/>
          <w:numId w:val="30"/>
        </w:numPr>
        <w:ind w:left="851"/>
        <w:contextualSpacing/>
        <w:rPr>
          <w:szCs w:val="22"/>
        </w:rPr>
      </w:pPr>
      <w:r>
        <w:rPr>
          <w:szCs w:val="22"/>
        </w:rPr>
        <w:t>16 019 002,91 zł (sprzedaż lokali mieszkalnych),</w:t>
      </w:r>
    </w:p>
    <w:p w14:paraId="78317216" w14:textId="77777777" w:rsidR="00252D9E" w:rsidRDefault="0040491F" w:rsidP="00CD3935">
      <w:pPr>
        <w:numPr>
          <w:ilvl w:val="0"/>
          <w:numId w:val="30"/>
        </w:numPr>
        <w:ind w:left="850" w:hanging="357"/>
        <w:rPr>
          <w:szCs w:val="22"/>
        </w:rPr>
      </w:pPr>
      <w:r>
        <w:rPr>
          <w:szCs w:val="22"/>
        </w:rPr>
        <w:t xml:space="preserve"> 2 214 630 zł (sprzedaż lokali użytkowych).</w:t>
      </w:r>
    </w:p>
    <w:p w14:paraId="1BF2BE84" w14:textId="77777777" w:rsidR="00252D9E" w:rsidRDefault="0040491F">
      <w:pPr>
        <w:spacing w:before="120" w:after="0"/>
        <w:rPr>
          <w:rFonts w:eastAsia="Aptos"/>
          <w:u w:val="single"/>
        </w:rPr>
      </w:pPr>
      <w:r>
        <w:rPr>
          <w:rFonts w:eastAsia="Aptos"/>
          <w:u w:val="single"/>
        </w:rPr>
        <w:t>Remonty i modernizacja budynków mieszkaniowych</w:t>
      </w:r>
    </w:p>
    <w:p w14:paraId="4A837FA1" w14:textId="77777777" w:rsidR="00252D9E" w:rsidRDefault="0040491F">
      <w:pPr>
        <w:spacing w:after="0"/>
        <w:rPr>
          <w:rFonts w:eastAsia="Aptos"/>
        </w:rPr>
      </w:pPr>
      <w:r>
        <w:rPr>
          <w:rFonts w:eastAsia="Aptos"/>
        </w:rPr>
        <w:t>Utrzymanie substancji mieszkaniowej w odpowiednim stanie technicznym pozostaje jednym z priorytetowych zadań gminy. Miasto corocznie określa potrzeby remontowe oraz przygotowuje plan remontów i modernizacji. W oparciu o przyznane w budżecie miasta środki finansowe w pierwszej kolejności wykonywane były roboty budowlane i rozbiórki, których konieczność wykonania wynikała z decyzji Powiatowego Inspektora Nadzoru Budowlanego. Istotne było również usuwanie stanów awaryjnych zagrażających bezpieczeństwu mieszkańców i substancji budynku oraz poprawa standardu zamieszkiwania mieszkańców.</w:t>
      </w:r>
    </w:p>
    <w:p w14:paraId="31C42DBD" w14:textId="77777777" w:rsidR="00252D9E" w:rsidRDefault="0040491F">
      <w:pPr>
        <w:spacing w:after="0"/>
        <w:rPr>
          <w:rFonts w:eastAsia="Aptos"/>
        </w:rPr>
      </w:pPr>
      <w:r>
        <w:rPr>
          <w:rFonts w:eastAsia="Aptos"/>
        </w:rPr>
        <w:t xml:space="preserve">W 2024 roku kontynuowano działania mające na celu zapewnienie właściwego utrzymania budynków i lokali stanowiących własność Gminy oraz Skarbu Państwa. Zrealizowano szereg zadań związanych z utrzymaniem budynków i lokali w dobrym stanie technicznym. Podejmowane inicjatywy koncentrowały się na zachowaniu należytego stanu technicznego nieruchomości mieszkalnych </w:t>
      </w:r>
      <w:r>
        <w:rPr>
          <w:rFonts w:eastAsia="Aptos"/>
        </w:rPr>
        <w:lastRenderedPageBreak/>
        <w:t>i użytkowych, a także na poprawie warunków użytkowania przez mieszkańców i najemców. Wśród wykonanych prac były m.in.:</w:t>
      </w:r>
    </w:p>
    <w:p w14:paraId="4E1B74DD"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wyburzenia i prace porządkowe przy ul. Cisowej, Piłsudskiego, Dworcowej i Gen. de Gaulle’a,</w:t>
      </w:r>
    </w:p>
    <w:p w14:paraId="0E5F2DE3"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remonty bieżące lokali mieszkalnych i użytkowych, w tym wymiana instalacji, stolarki okiennej oraz robót ogólnobudowlanych. Wykonano remonty 7 mieszkań socjalnych i 3 zamiennych,</w:t>
      </w:r>
    </w:p>
    <w:p w14:paraId="74700AA5"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prace remontowe w ramach dofinansowania z budżetu państwa dla społeczności romskiej, w tym remonty mieszkań i wymiana instalacji elektrycznych,</w:t>
      </w:r>
    </w:p>
    <w:p w14:paraId="09554A17"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wykonano 25 robót remontowo-budowlanych w budynkach komunalnych,</w:t>
      </w:r>
    </w:p>
    <w:p w14:paraId="2808086F"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remonty 42 mieszkań komunalnych z dofinansowaniem Banku Gospodarstwa Krajowego,</w:t>
      </w:r>
    </w:p>
    <w:p w14:paraId="57384704"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przygotowano lokale mieszkalne dla Repatriantów przy ul. Jagodowej i Wyszyńskiego,</w:t>
      </w:r>
    </w:p>
    <w:p w14:paraId="2509433D" w14:textId="77777777" w:rsidR="00252D9E" w:rsidRDefault="0040491F">
      <w:pPr>
        <w:numPr>
          <w:ilvl w:val="0"/>
          <w:numId w:val="25"/>
        </w:numPr>
        <w:ind w:left="426"/>
        <w:contextualSpacing/>
        <w:rPr>
          <w:szCs w:val="22"/>
        </w:rPr>
      </w:pPr>
      <w:r>
        <w:rPr>
          <w:szCs w:val="22"/>
        </w:rPr>
        <w:t>dokumentacje projektowe na wymianę instalacji elektrycznych w 19 lokalach mieszkalnych,</w:t>
      </w:r>
    </w:p>
    <w:p w14:paraId="6F654C61" w14:textId="77777777" w:rsidR="00252D9E" w:rsidRDefault="0040491F">
      <w:pPr>
        <w:numPr>
          <w:ilvl w:val="0"/>
          <w:numId w:val="25"/>
        </w:numPr>
        <w:spacing w:after="0"/>
        <w:ind w:left="425" w:hanging="357"/>
        <w:rPr>
          <w:szCs w:val="22"/>
        </w:rPr>
      </w:pPr>
      <w:r>
        <w:rPr>
          <w:szCs w:val="22"/>
        </w:rPr>
        <w:t xml:space="preserve">opracowano dokumentacje kosztorysowe na remonty 42 mieszkań komunalnych. </w:t>
      </w:r>
    </w:p>
    <w:p w14:paraId="1C30218C" w14:textId="77777777" w:rsidR="00252D9E" w:rsidRDefault="0040491F">
      <w:pPr>
        <w:pStyle w:val="Nagwek2"/>
        <w:spacing w:before="240" w:after="120" w:line="23" w:lineRule="atLeast"/>
        <w:ind w:left="425" w:hanging="425"/>
        <w:rPr>
          <w:rFonts w:cs="Calibri"/>
          <w:sz w:val="26"/>
          <w:szCs w:val="26"/>
        </w:rPr>
      </w:pPr>
      <w:bookmarkStart w:id="269" w:name="_Toc199169499"/>
      <w:r>
        <w:rPr>
          <w:rFonts w:cs="Calibri"/>
          <w:sz w:val="26"/>
          <w:szCs w:val="26"/>
        </w:rPr>
        <w:t>Rewitalizacja i ochrona dziedzictwa kulturowego w Zabrzu</w:t>
      </w:r>
      <w:bookmarkEnd w:id="269"/>
    </w:p>
    <w:p w14:paraId="7D83B885" w14:textId="77777777" w:rsidR="00252D9E" w:rsidRDefault="0040491F">
      <w:pPr>
        <w:spacing w:after="0"/>
      </w:pPr>
      <w:r>
        <w:t>Rewitalizacja Zabrza to proces, który ma na celu przekształcenie zdegradowanych obszarów miejskich w nowoczesne, funkcjonalne przestrzenie dostępne dla wszystkich mieszkańców. Projekty rewitalizacyjne realizowane są z myślą o zrównoważonym rozwoju miasta, a także poprawie jakości życia mieszkańców. Dzięki tym działaniom Zabrze ma szansę stać się miastem, które nie tylko zachowuje swoją historyczną tożsamość, ale także stawia na nowoczesne rozwiązania w zakresie urbanistyki i innowacyjnych rozwiązań.</w:t>
      </w:r>
    </w:p>
    <w:p w14:paraId="414ABD27" w14:textId="77777777" w:rsidR="00252D9E" w:rsidRDefault="0040491F">
      <w:pPr>
        <w:pStyle w:val="Nagwek3"/>
        <w:spacing w:before="240" w:after="120"/>
        <w:ind w:left="510" w:hanging="510"/>
        <w:rPr>
          <w:rFonts w:cs="Calibri"/>
        </w:rPr>
      </w:pPr>
      <w:bookmarkStart w:id="270" w:name="_Toc199169500"/>
      <w:r>
        <w:rPr>
          <w:rFonts w:cs="Calibri"/>
        </w:rPr>
        <w:t>Działania rewitalizacyjne</w:t>
      </w:r>
      <w:bookmarkEnd w:id="270"/>
    </w:p>
    <w:p w14:paraId="6B475E4D" w14:textId="77777777" w:rsidR="00252D9E" w:rsidRDefault="0040491F">
      <w:pPr>
        <w:spacing w:after="60"/>
        <w:rPr>
          <w:rFonts w:eastAsia="Aptos"/>
        </w:rPr>
      </w:pPr>
      <w:r>
        <w:rPr>
          <w:rFonts w:eastAsia="Aptos"/>
        </w:rPr>
        <w:t xml:space="preserve">Głównym celem działań w 2024 roku było stworzenie nowych warunków dla kontynuacji rewitalizacji oraz wzmocnienie potencjału społecznego. W tym czasie uchwalono Gminny Program Rewitalizacji Miasta Zabrze do 2030 roku. Obszar objęty programem został zarejestrowany w Systemie Informacji Przestrzennej, co może ułatwić pozyskiwanie dofinansowania. W drugiej połowie 2024 r. przeprowadzono konsultacje społeczne, a w dniu 28.10.2024 r. Rada Miasta przyjęła uchwałę nr IX/69/24 w sprawie zasad wyznaczania oraz działania Komitetu Rewitalizacji. </w:t>
      </w:r>
    </w:p>
    <w:p w14:paraId="2BF9A7B6" w14:textId="77777777" w:rsidR="00252D9E" w:rsidRDefault="0040491F">
      <w:pPr>
        <w:spacing w:after="60"/>
        <w:rPr>
          <w:rFonts w:eastAsia="Aptos"/>
        </w:rPr>
      </w:pPr>
      <w:r>
        <w:rPr>
          <w:rFonts w:eastAsia="Aptos"/>
        </w:rPr>
        <w:t xml:space="preserve">Na lata 2024-2048 zaplanowane zostało przedsięwzięcie pod nazwą „Rewitalizacja obszaru miejskiego w obrębie budynku Admiral Palast w Zabrzu”, którego całkowity koszt wynosi blisko 57 mln zł. Przedsięwzięcie dofinansowane ze środków z Rządowego Programu Inwestycji Strategicznych – Polski Ład edycja 2, w wysokości 30 mln zł. W ramach inwestycji zaplanowano przywrócenie obiektu do użytkowania, nadanie mu nowych funkcji społeczno-gospodarczych i środowiskowych, zachowanie dziedzictwa kulturowego oraz poprawę wizerunku miasta. </w:t>
      </w:r>
    </w:p>
    <w:p w14:paraId="23A3AEC9" w14:textId="77777777" w:rsidR="00252D9E" w:rsidRDefault="0040491F">
      <w:pPr>
        <w:spacing w:after="0"/>
        <w:rPr>
          <w:rFonts w:eastAsia="Aptos"/>
        </w:rPr>
      </w:pPr>
      <w:r>
        <w:rPr>
          <w:rFonts w:eastAsia="Aptos"/>
        </w:rPr>
        <w:t>W ramach działań rewitalizacyjnych realizowane były przedsięwzięcia przez następujące podmioty:</w:t>
      </w:r>
    </w:p>
    <w:p w14:paraId="59751B4D" w14:textId="77777777" w:rsidR="00252D9E" w:rsidRDefault="0040491F">
      <w:pPr>
        <w:numPr>
          <w:ilvl w:val="0"/>
          <w:numId w:val="7"/>
        </w:numPr>
        <w:spacing w:before="120"/>
        <w:ind w:left="426"/>
        <w:contextualSpacing/>
        <w:rPr>
          <w:rFonts w:eastAsia="Calibri"/>
          <w:szCs w:val="22"/>
        </w:rPr>
      </w:pPr>
      <w:r>
        <w:rPr>
          <w:rFonts w:eastAsia="Calibri"/>
          <w:szCs w:val="22"/>
        </w:rPr>
        <w:t>ZBM-TBS Sp. z o.o. - renowacja elewacji frontowej oraz docieplenie ściany bocznej i tylnej budynku przy ul. Bohaterów Warszawskich 7, poprawiając stan techniczny i estetykę budynków.</w:t>
      </w:r>
    </w:p>
    <w:p w14:paraId="7CA54158" w14:textId="77777777" w:rsidR="00252D9E" w:rsidRDefault="0040491F">
      <w:pPr>
        <w:numPr>
          <w:ilvl w:val="0"/>
          <w:numId w:val="7"/>
        </w:numPr>
        <w:spacing w:before="120"/>
        <w:ind w:left="426"/>
        <w:contextualSpacing/>
        <w:rPr>
          <w:rFonts w:eastAsia="Calibri"/>
          <w:szCs w:val="22"/>
        </w:rPr>
      </w:pPr>
      <w:r>
        <w:rPr>
          <w:rFonts w:eastAsia="Calibri"/>
          <w:szCs w:val="22"/>
        </w:rPr>
        <w:t>Muzeum Górnictwa Węglowego:</w:t>
      </w:r>
    </w:p>
    <w:p w14:paraId="6AC8CE25" w14:textId="77777777" w:rsidR="00252D9E" w:rsidRDefault="0040491F">
      <w:pPr>
        <w:numPr>
          <w:ilvl w:val="0"/>
          <w:numId w:val="30"/>
        </w:numPr>
        <w:ind w:left="851"/>
        <w:contextualSpacing/>
        <w:rPr>
          <w:szCs w:val="22"/>
        </w:rPr>
      </w:pPr>
      <w:r>
        <w:rPr>
          <w:szCs w:val="22"/>
        </w:rPr>
        <w:t>Zrealizowano projekt „Zielona kopalnia – przebudowa i modernizacja infrastruktury technicznej”, celem jest zmniejszenie energochłonności i poprawa gospodarki wodnej.</w:t>
      </w:r>
    </w:p>
    <w:p w14:paraId="349940FA" w14:textId="77777777" w:rsidR="00252D9E" w:rsidRDefault="0040491F">
      <w:pPr>
        <w:numPr>
          <w:ilvl w:val="0"/>
          <w:numId w:val="30"/>
        </w:numPr>
        <w:ind w:left="851"/>
        <w:contextualSpacing/>
        <w:rPr>
          <w:szCs w:val="22"/>
        </w:rPr>
      </w:pPr>
      <w:r>
        <w:rPr>
          <w:szCs w:val="22"/>
        </w:rPr>
        <w:t>Złożono projekt dotyczący ochrony i podniesienia atrakcyjności turystycznej Muzeum Górnictwa Węglowego poprzez wykorzystanie potencjału Sztolni Królowa Luiza.</w:t>
      </w:r>
    </w:p>
    <w:p w14:paraId="765E8112" w14:textId="77777777" w:rsidR="00252D9E" w:rsidRDefault="0040491F">
      <w:pPr>
        <w:numPr>
          <w:ilvl w:val="0"/>
          <w:numId w:val="30"/>
        </w:numPr>
        <w:ind w:left="851"/>
        <w:contextualSpacing/>
        <w:rPr>
          <w:szCs w:val="22"/>
        </w:rPr>
      </w:pPr>
      <w:r>
        <w:rPr>
          <w:szCs w:val="22"/>
        </w:rPr>
        <w:t>Opracowano dokumentację projektową dotyczącą modernizacji i nadania nowych funkcji poprzemysłowym obiektom muzeum.</w:t>
      </w:r>
    </w:p>
    <w:p w14:paraId="228A8FF8" w14:textId="77777777" w:rsidR="00252D9E" w:rsidRDefault="0040491F">
      <w:pPr>
        <w:numPr>
          <w:ilvl w:val="0"/>
          <w:numId w:val="7"/>
        </w:numPr>
        <w:spacing w:before="120"/>
        <w:ind w:left="426"/>
        <w:contextualSpacing/>
        <w:rPr>
          <w:rFonts w:eastAsia="Calibri"/>
          <w:szCs w:val="22"/>
        </w:rPr>
      </w:pPr>
      <w:r>
        <w:rPr>
          <w:rFonts w:eastAsia="Calibri"/>
          <w:szCs w:val="22"/>
        </w:rPr>
        <w:lastRenderedPageBreak/>
        <w:t>Szpital Specjalistyczny w Zabrzu: w ramach przedsięwzięcia „Rewitalizacja Parku przy Szpitalu Specjalistycznym w Zabrzu” planowane jest stworzenie Ogrodu Ekologicznego, który ma służyć jako przestrzeń terapeutyczna dla pacjentów oraz mieszkańców.</w:t>
      </w:r>
    </w:p>
    <w:p w14:paraId="38C1DD75" w14:textId="77777777" w:rsidR="00252D9E" w:rsidRDefault="0040491F">
      <w:pPr>
        <w:numPr>
          <w:ilvl w:val="0"/>
          <w:numId w:val="7"/>
        </w:numPr>
        <w:spacing w:before="120"/>
        <w:ind w:left="426"/>
        <w:contextualSpacing/>
        <w:rPr>
          <w:rFonts w:eastAsia="Calibri"/>
          <w:szCs w:val="22"/>
        </w:rPr>
      </w:pPr>
      <w:r>
        <w:rPr>
          <w:rFonts w:eastAsia="Calibri"/>
          <w:szCs w:val="22"/>
        </w:rPr>
        <w:t>Miejski Ośrodek Pomocy Rodzinie - kontynuowano działania w ramach integracji społeczności na obszarach rewitalizowanych, w tym organizację wydarzeń, warsztatów, programów edukacyjnych i zajęć integracyjnych dla mieszkańców.</w:t>
      </w:r>
    </w:p>
    <w:p w14:paraId="0059AC79" w14:textId="77777777" w:rsidR="00252D9E" w:rsidRDefault="0040491F">
      <w:pPr>
        <w:numPr>
          <w:ilvl w:val="0"/>
          <w:numId w:val="7"/>
        </w:numPr>
        <w:spacing w:after="0"/>
        <w:ind w:left="425" w:hanging="357"/>
        <w:rPr>
          <w:rFonts w:eastAsia="Calibri"/>
          <w:szCs w:val="22"/>
        </w:rPr>
      </w:pPr>
      <w:r>
        <w:rPr>
          <w:rFonts w:eastAsia="Calibri"/>
          <w:szCs w:val="22"/>
        </w:rPr>
        <w:t>Akademia Śląska: realizacja projektu rewitalizacji byłej szkoły przy ul. ks. Józefa Londzina 2, celem nadania nowej funkcji edukacyjnej budynkowi, w tym stworzenie nowych pomieszczeń dla Wydziału Nauk Medycznych.</w:t>
      </w:r>
    </w:p>
    <w:p w14:paraId="0B3A3EB4" w14:textId="77777777" w:rsidR="00252D9E" w:rsidRDefault="0040491F">
      <w:pPr>
        <w:pStyle w:val="Nagwek3"/>
        <w:spacing w:before="240" w:after="120"/>
        <w:ind w:left="510" w:hanging="510"/>
        <w:rPr>
          <w:rFonts w:eastAsia="Aptos"/>
          <w:u w:val="single"/>
        </w:rPr>
      </w:pPr>
      <w:bookmarkStart w:id="271" w:name="_Toc199169501"/>
      <w:r>
        <w:rPr>
          <w:rFonts w:cs="Calibri"/>
        </w:rPr>
        <w:t>Ochrona zabytków</w:t>
      </w:r>
      <w:bookmarkEnd w:id="271"/>
      <w:r>
        <w:rPr>
          <w:rFonts w:cs="Calibri"/>
        </w:rPr>
        <w:t xml:space="preserve"> </w:t>
      </w:r>
    </w:p>
    <w:p w14:paraId="54844154" w14:textId="77777777" w:rsidR="00252D9E" w:rsidRDefault="0040491F">
      <w:pPr>
        <w:rPr>
          <w:rFonts w:eastAsia="Aptos"/>
        </w:rPr>
      </w:pPr>
      <w:r>
        <w:rPr>
          <w:rFonts w:eastAsia="Aptos"/>
        </w:rPr>
        <w:t>Zabytki w mieście mają zróżnicowany status własnościowy i formy ochrony konserwatorskiej, co może stanowić utrudnienie w kompleksowym zarządzaniu ich ochroną. Miasto podejmuje liczne działania mające na celu zachowanie dziedzictwa kulturowego, w tym dofinansowuje prace przy zabytkach, które nie stanowią wyłącznej własności gminy.</w:t>
      </w:r>
    </w:p>
    <w:p w14:paraId="70CB15BC" w14:textId="3DD7F8CE" w:rsidR="00252D9E" w:rsidRDefault="0040491F">
      <w:pPr>
        <w:pStyle w:val="Legenda"/>
        <w:keepNext/>
        <w:spacing w:after="120" w:line="276" w:lineRule="auto"/>
        <w:rPr>
          <w:color w:val="000000" w:themeColor="text1"/>
          <w:sz w:val="22"/>
          <w:szCs w:val="22"/>
        </w:rPr>
      </w:pPr>
      <w:bookmarkStart w:id="272" w:name="_Toc199418563"/>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57</w:t>
      </w:r>
      <w:r>
        <w:rPr>
          <w:color w:val="000000"/>
          <w:sz w:val="22"/>
          <w:szCs w:val="22"/>
        </w:rPr>
        <w:fldChar w:fldCharType="end"/>
      </w:r>
      <w:r>
        <w:rPr>
          <w:color w:val="000000" w:themeColor="text1"/>
          <w:sz w:val="22"/>
          <w:szCs w:val="22"/>
        </w:rPr>
        <w:t>. DZIAŁANIA ZESPOŁU MIEJSKIEGO KONSERWATORA ZABYTKÓW W 2024 R.</w:t>
      </w:r>
      <w:bookmarkEnd w:id="272"/>
    </w:p>
    <w:tbl>
      <w:tblPr>
        <w:tblW w:w="9072" w:type="dxa"/>
        <w:tblLayout w:type="fixed"/>
        <w:tblCellMar>
          <w:top w:w="57" w:type="dxa"/>
          <w:left w:w="57" w:type="dxa"/>
          <w:bottom w:w="57" w:type="dxa"/>
          <w:right w:w="57" w:type="dxa"/>
        </w:tblCellMar>
        <w:tblLook w:val="04A0" w:firstRow="1" w:lastRow="0" w:firstColumn="1" w:lastColumn="0" w:noHBand="0" w:noVBand="1"/>
      </w:tblPr>
      <w:tblGrid>
        <w:gridCol w:w="7449"/>
        <w:gridCol w:w="1623"/>
      </w:tblGrid>
      <w:tr w:rsidR="00252D9E" w14:paraId="6A397B18" w14:textId="77777777" w:rsidTr="00276B5E">
        <w:trPr>
          <w:cantSplit/>
          <w:trHeight w:val="27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A0DC33C" w14:textId="77777777" w:rsidR="00252D9E" w:rsidRDefault="0040491F">
            <w:pPr>
              <w:widowControl w:val="0"/>
              <w:spacing w:before="60" w:after="60"/>
              <w:rPr>
                <w:rFonts w:eastAsia="Times New Roman"/>
                <w:b/>
                <w:bCs/>
                <w:color w:val="000000"/>
                <w:kern w:val="0"/>
                <w:lang w:eastAsia="pl-PL"/>
                <w14:ligatures w14:val="none"/>
              </w:rPr>
            </w:pPr>
            <w:r>
              <w:rPr>
                <w:rFonts w:eastAsia="Aptos"/>
                <w:b/>
                <w:bCs/>
                <w:color w:val="000000"/>
                <w:kern w:val="0"/>
                <w:lang w:eastAsia="pl-PL"/>
                <w14:ligatures w14:val="none"/>
              </w:rPr>
              <w:t>WYSZCZEGÓLNIENIE</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D07AB0A" w14:textId="77777777" w:rsidR="00252D9E" w:rsidRDefault="0040491F">
            <w:pPr>
              <w:widowControl w:val="0"/>
              <w:spacing w:before="60" w:after="60"/>
              <w:rPr>
                <w:rFonts w:eastAsia="Times New Roman"/>
                <w:b/>
                <w:bCs/>
                <w:color w:val="000000"/>
                <w:kern w:val="0"/>
                <w:lang w:eastAsia="pl-PL"/>
                <w14:ligatures w14:val="none"/>
              </w:rPr>
            </w:pPr>
            <w:r>
              <w:rPr>
                <w:rFonts w:eastAsia="Aptos"/>
                <w:b/>
                <w:bCs/>
                <w:color w:val="000000"/>
                <w:kern w:val="0"/>
                <w:lang w:eastAsia="pl-PL"/>
                <w14:ligatures w14:val="none"/>
              </w:rPr>
              <w:t>LICZBA DZIAŁAŃ</w:t>
            </w:r>
          </w:p>
        </w:tc>
      </w:tr>
      <w:tr w:rsidR="00252D9E" w14:paraId="3A951510" w14:textId="77777777" w:rsidTr="00276B5E">
        <w:trPr>
          <w:cantSplit/>
          <w:trHeight w:val="6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A34271A"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Liczba uzgodnionych zgłoszeń o zamiarze budowy, wykonania robót budowlanych niewymagających pozwolenia na budowę</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DCCF30C"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338</w:t>
            </w:r>
          </w:p>
        </w:tc>
      </w:tr>
      <w:tr w:rsidR="00252D9E" w14:paraId="024BCB5D" w14:textId="77777777" w:rsidTr="00276B5E">
        <w:trPr>
          <w:cantSplit/>
          <w:trHeight w:val="3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455CA7A"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Liczba wydanych uzgodnień do pozwoleń na budowę</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A455E9E"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39</w:t>
            </w:r>
          </w:p>
        </w:tc>
      </w:tr>
      <w:tr w:rsidR="00252D9E" w14:paraId="541C4E4E" w14:textId="77777777" w:rsidTr="00276B5E">
        <w:trPr>
          <w:cantSplit/>
          <w:trHeight w:val="3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0C55AD8"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Liczba wydanych uzgodnień do warunków zabudowy</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E3AE2D2"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10</w:t>
            </w:r>
          </w:p>
        </w:tc>
      </w:tr>
      <w:tr w:rsidR="00252D9E" w14:paraId="39C36F8B" w14:textId="77777777" w:rsidTr="00276B5E">
        <w:trPr>
          <w:cantSplit/>
          <w:trHeight w:val="3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CF4F321"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Liczba wydanych opinii konserwatorskich</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3C202F4D"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223</w:t>
            </w:r>
          </w:p>
        </w:tc>
      </w:tr>
      <w:tr w:rsidR="00252D9E" w14:paraId="1956A9FF" w14:textId="77777777" w:rsidTr="00276B5E">
        <w:trPr>
          <w:cantSplit/>
          <w:trHeight w:val="3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99B07C8"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Liczba odpowiedzi na wnioski w trybie ustawy o udostępnieniu informacji publicznej</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B8646CA"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5</w:t>
            </w:r>
          </w:p>
        </w:tc>
      </w:tr>
      <w:tr w:rsidR="00252D9E" w14:paraId="65EC3D77" w14:textId="77777777" w:rsidTr="00276B5E">
        <w:trPr>
          <w:cantSplit/>
          <w:trHeight w:val="315"/>
        </w:trPr>
        <w:tc>
          <w:tcPr>
            <w:tcW w:w="7448"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C463CB" w14:textId="77777777" w:rsidR="00252D9E" w:rsidRDefault="0040491F">
            <w:pPr>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Razem</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5353984" w14:textId="77777777" w:rsidR="00252D9E" w:rsidRDefault="0040491F">
            <w:pPr>
              <w:keepNext/>
              <w:widowControl w:val="0"/>
              <w:spacing w:after="0"/>
              <w:rPr>
                <w:rFonts w:eastAsia="Times New Roman"/>
                <w:color w:val="000000"/>
                <w:kern w:val="0"/>
                <w:szCs w:val="22"/>
                <w:lang w:eastAsia="pl-PL"/>
                <w14:ligatures w14:val="none"/>
              </w:rPr>
            </w:pPr>
            <w:r>
              <w:rPr>
                <w:rFonts w:eastAsia="Aptos"/>
                <w:bCs/>
                <w:color w:val="000000"/>
                <w:kern w:val="0"/>
                <w:szCs w:val="22"/>
                <w:lang w:eastAsia="pl-PL"/>
                <w14:ligatures w14:val="none"/>
              </w:rPr>
              <w:t>615</w:t>
            </w:r>
          </w:p>
        </w:tc>
      </w:tr>
    </w:tbl>
    <w:p w14:paraId="32FEE722"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Biuro Planowania Przestrzennego Urzędu Miejskiego w Zabrzu</w:t>
      </w:r>
    </w:p>
    <w:p w14:paraId="77F5C237" w14:textId="77777777" w:rsidR="00252D9E" w:rsidRDefault="0040491F">
      <w:pPr>
        <w:spacing w:after="60"/>
        <w:rPr>
          <w:rFonts w:eastAsia="Aptos"/>
        </w:rPr>
      </w:pPr>
      <w:r>
        <w:rPr>
          <w:rFonts w:eastAsia="Aptos"/>
        </w:rPr>
        <w:t>13 lutego 2024 r., uchwałą nr LXII/867/23 Rady Miasta Zabrze, przyjęty został do realizacji dokument pt</w:t>
      </w:r>
      <w:bookmarkStart w:id="273" w:name="_Hlk192757621"/>
      <w:r>
        <w:rPr>
          <w:rFonts w:eastAsia="Aptos"/>
        </w:rPr>
        <w:t>.: „Program Opieki Nad Zabytkami Miasta Zabrze Na Lata 2023-2026</w:t>
      </w:r>
      <w:bookmarkEnd w:id="273"/>
      <w:r>
        <w:rPr>
          <w:rFonts w:eastAsia="Aptos"/>
        </w:rPr>
        <w:t>”. W 2024 roku program był realizowany w ramach trzech priorytetów:</w:t>
      </w:r>
    </w:p>
    <w:p w14:paraId="2A28A108" w14:textId="77777777" w:rsidR="00252D9E" w:rsidRDefault="0040491F">
      <w:pPr>
        <w:numPr>
          <w:ilvl w:val="0"/>
          <w:numId w:val="29"/>
        </w:numPr>
        <w:spacing w:after="0"/>
        <w:ind w:left="425" w:hanging="357"/>
        <w:rPr>
          <w:szCs w:val="22"/>
        </w:rPr>
      </w:pPr>
      <w:r>
        <w:rPr>
          <w:szCs w:val="22"/>
        </w:rPr>
        <w:t>Zarządzanie zasobem dziedzictwa kulturowego miasta – ramach priorytetu wykonano między innymi następujące działania organizacyjne i prawne:</w:t>
      </w:r>
    </w:p>
    <w:p w14:paraId="73B67CDB" w14:textId="77777777" w:rsidR="00252D9E" w:rsidRDefault="0040491F">
      <w:pPr>
        <w:numPr>
          <w:ilvl w:val="0"/>
          <w:numId w:val="30"/>
        </w:numPr>
        <w:ind w:left="851"/>
        <w:contextualSpacing/>
        <w:rPr>
          <w:szCs w:val="22"/>
        </w:rPr>
      </w:pPr>
      <w:r>
        <w:rPr>
          <w:szCs w:val="22"/>
        </w:rPr>
        <w:t xml:space="preserve">współpracowano z Wojewódzkim Urzędem Ochrony Zabytków w Katowicach, Regionalnym Instytutem Kultury, </w:t>
      </w:r>
    </w:p>
    <w:p w14:paraId="3AE0CC4E" w14:textId="77777777" w:rsidR="00252D9E" w:rsidRDefault="0040491F">
      <w:pPr>
        <w:numPr>
          <w:ilvl w:val="0"/>
          <w:numId w:val="30"/>
        </w:numPr>
        <w:ind w:left="851"/>
        <w:contextualSpacing/>
        <w:rPr>
          <w:szCs w:val="22"/>
        </w:rPr>
      </w:pPr>
      <w:r>
        <w:rPr>
          <w:szCs w:val="22"/>
        </w:rPr>
        <w:t xml:space="preserve">monitorowano możliwości pozyskiwania zewnętrznych środków finansowych przeznaczonych na działania związane z ochroną dziedzictwa kulturowego, </w:t>
      </w:r>
    </w:p>
    <w:p w14:paraId="5D0A91CB" w14:textId="77777777" w:rsidR="00252D9E" w:rsidRDefault="0040491F">
      <w:pPr>
        <w:numPr>
          <w:ilvl w:val="0"/>
          <w:numId w:val="30"/>
        </w:numPr>
        <w:ind w:left="851"/>
        <w:contextualSpacing/>
        <w:rPr>
          <w:szCs w:val="22"/>
        </w:rPr>
      </w:pPr>
      <w:r>
        <w:rPr>
          <w:szCs w:val="22"/>
        </w:rPr>
        <w:t>prowadzono prace nad aktualizacją „Studium uwarunkowań i kierunków zagospodarowania przestrzennego miasta Zabrze”, z uwzględnieniem zmian w formach ochrony zabytków,</w:t>
      </w:r>
    </w:p>
    <w:p w14:paraId="79880131" w14:textId="77777777" w:rsidR="00252D9E" w:rsidRDefault="0040491F">
      <w:pPr>
        <w:numPr>
          <w:ilvl w:val="0"/>
          <w:numId w:val="30"/>
        </w:numPr>
        <w:ind w:left="851"/>
        <w:contextualSpacing/>
        <w:rPr>
          <w:szCs w:val="22"/>
        </w:rPr>
      </w:pPr>
      <w:r>
        <w:rPr>
          <w:szCs w:val="22"/>
        </w:rPr>
        <w:t>opracowywano karty adresowe zabytków dla kolejnych obiektów, wykonywano dokumentację fotograficzną oraz prowadzono kwerendę archiwalną,</w:t>
      </w:r>
    </w:p>
    <w:p w14:paraId="71A2BCF1" w14:textId="77777777" w:rsidR="00252D9E" w:rsidRDefault="0040491F">
      <w:pPr>
        <w:numPr>
          <w:ilvl w:val="0"/>
          <w:numId w:val="30"/>
        </w:numPr>
        <w:ind w:left="851"/>
        <w:contextualSpacing/>
        <w:rPr>
          <w:szCs w:val="22"/>
        </w:rPr>
      </w:pPr>
      <w:r>
        <w:rPr>
          <w:szCs w:val="22"/>
        </w:rPr>
        <w:lastRenderedPageBreak/>
        <w:t>zaktualizowano „Plan ochrony zabytków na wypadek konfliktu zbrojnego i sytuacji kryzysowych”,</w:t>
      </w:r>
    </w:p>
    <w:p w14:paraId="0B376B68" w14:textId="77777777" w:rsidR="00252D9E" w:rsidRDefault="0040491F">
      <w:pPr>
        <w:numPr>
          <w:ilvl w:val="0"/>
          <w:numId w:val="30"/>
        </w:numPr>
        <w:ind w:left="851"/>
        <w:contextualSpacing/>
        <w:rPr>
          <w:szCs w:val="22"/>
        </w:rPr>
      </w:pPr>
      <w:r>
        <w:rPr>
          <w:szCs w:val="22"/>
        </w:rPr>
        <w:t>wydawano opinie, uzgodnienia i zalecenia konserwatorskie w sprawie działań podejmowanych w obiektach ujętych w gminnej ewidencji zabytków oraz chronionych na podstawie zapisów miejscowych planów zagospodarowania przestrzennego.</w:t>
      </w:r>
    </w:p>
    <w:p w14:paraId="68202003" w14:textId="346D8ECF" w:rsidR="00252D9E" w:rsidRDefault="0040491F">
      <w:pPr>
        <w:numPr>
          <w:ilvl w:val="0"/>
          <w:numId w:val="7"/>
        </w:numPr>
        <w:spacing w:before="120"/>
        <w:ind w:left="426"/>
        <w:contextualSpacing/>
        <w:rPr>
          <w:rFonts w:eastAsia="Calibri"/>
          <w:szCs w:val="22"/>
        </w:rPr>
      </w:pPr>
      <w:r>
        <w:rPr>
          <w:rFonts w:eastAsia="Calibri"/>
          <w:szCs w:val="22"/>
        </w:rPr>
        <w:t>Ochrona krajobrazu kulturowego oraz rewaloryzacja substancji zabytkowej miasta - w ramach priorytetu podjęto między innymi następujące działania:</w:t>
      </w:r>
    </w:p>
    <w:p w14:paraId="33790BE0"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kontynuowano bieżące naprawy i prace konserwatorskie w obiektach zabytkowych, należących do miasta. Wykonano prace w 20 budynkach, w tym zakończono prace remontowe dawnego ratusza przy ul. Karola Miarki 5. Zakończono kolejny etap remontu budynku dawnego ratusza w Zabrzu Mikulczycach przy ul. Tarnopolskiej 80, </w:t>
      </w:r>
    </w:p>
    <w:p w14:paraId="45C962B9"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Przygotowywano dokumentację projektową do remontu dwóch budynków, na które gmina pozyskała środki z Rządowego Programu Odbudowy Zabytków. Jednym z nich jest eklektyczny budynek Szkoły Podstawowej nr 5, przy ul. Królewskiej 4, a drugi obiekt to budynek dawnego ratusza w Zabrzu Mikulczycach, przy ul. Tarnopolskiej 80. </w:t>
      </w:r>
    </w:p>
    <w:p w14:paraId="59DD1E95"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Uchwałą LXXX/1059/24 Rady Miasta Zabrze z dnia 18 marca 2024 r.  w sprawie udzielenia dotacji z budżetu Miasta Zabrze na rok 2024 na prace konserwatorskie, restauratorskie lub roboty budowlane przy zabytkach wpisanych do rejestru zabytków, położonych na obszarze Miasta Zabrze niestanowiących jego wyłącznej własności, zostały przyznane dotacje dla 4 obiektów, na łączną kwotę blisko 1,5 mln zł, na następujące zadania:</w:t>
      </w:r>
    </w:p>
    <w:p w14:paraId="12EB2FFF" w14:textId="77777777" w:rsidR="00252D9E" w:rsidRDefault="0040491F">
      <w:pPr>
        <w:numPr>
          <w:ilvl w:val="0"/>
          <w:numId w:val="50"/>
        </w:numPr>
        <w:spacing w:after="160"/>
        <w:ind w:left="1134"/>
        <w:contextualSpacing/>
        <w:rPr>
          <w:rFonts w:eastAsia="Aptos"/>
          <w:szCs w:val="22"/>
        </w:rPr>
      </w:pPr>
      <w:r>
        <w:rPr>
          <w:rFonts w:eastAsia="Aptos"/>
          <w:szCs w:val="22"/>
        </w:rPr>
        <w:t>„Zespół zabudowy Kopalni Ludwik rok 1912. Hala warsztatowa z kuźnią. Prace konserwatorskie, zabezpieczenie i utrwalenie substancji zabytku, stabilizacja konstrukcyjna budynku - IV etap. Wymiana stolarki okiennej na elewacji południowej – część zachodnia. Remont ścian wewnętrznych budynku kuźni – przy ul. Hagera 43 w Zabrzu” - wypłacona kwota dotacji: 240 tys. zł.</w:t>
      </w:r>
    </w:p>
    <w:p w14:paraId="639CF265" w14:textId="77777777" w:rsidR="00252D9E" w:rsidRDefault="0040491F">
      <w:pPr>
        <w:numPr>
          <w:ilvl w:val="0"/>
          <w:numId w:val="50"/>
        </w:numPr>
        <w:spacing w:after="160"/>
        <w:ind w:left="1134"/>
        <w:contextualSpacing/>
        <w:rPr>
          <w:rFonts w:eastAsia="Aptos"/>
          <w:szCs w:val="22"/>
        </w:rPr>
      </w:pPr>
      <w:r>
        <w:rPr>
          <w:rFonts w:eastAsia="Aptos"/>
          <w:szCs w:val="22"/>
        </w:rPr>
        <w:t>„Przywrócenie historycznego kształtu i charakteru elewacji dawnego budynku szatni-łaźni, część I, przy ul. Hagera 43 w Zabrzu” – dotacja: blisko 606 tys. zł.</w:t>
      </w:r>
    </w:p>
    <w:p w14:paraId="170C05B4" w14:textId="77777777" w:rsidR="00252D9E" w:rsidRDefault="0040491F">
      <w:pPr>
        <w:numPr>
          <w:ilvl w:val="0"/>
          <w:numId w:val="50"/>
        </w:numPr>
        <w:spacing w:after="160"/>
        <w:ind w:left="1134"/>
        <w:contextualSpacing/>
        <w:rPr>
          <w:rFonts w:eastAsia="Aptos"/>
          <w:szCs w:val="22"/>
        </w:rPr>
      </w:pPr>
      <w:r>
        <w:rPr>
          <w:rFonts w:eastAsia="Aptos"/>
          <w:szCs w:val="22"/>
        </w:rPr>
        <w:t>„Prace remontowo-konserwatorskie elewacji bocznych i tylnej kościoła św. Anny w Zabrzu. Etap II - elewacja wschodnia” - dotacja: ponad 588 tys. zł.</w:t>
      </w:r>
    </w:p>
    <w:p w14:paraId="43438B47" w14:textId="77777777" w:rsidR="00252D9E" w:rsidRDefault="0040491F">
      <w:pPr>
        <w:numPr>
          <w:ilvl w:val="0"/>
          <w:numId w:val="50"/>
        </w:numPr>
        <w:spacing w:after="160"/>
        <w:ind w:left="1134"/>
        <w:contextualSpacing/>
        <w:rPr>
          <w:rFonts w:eastAsia="Aptos"/>
          <w:szCs w:val="22"/>
        </w:rPr>
      </w:pPr>
      <w:r>
        <w:rPr>
          <w:rFonts w:eastAsia="Aptos"/>
          <w:szCs w:val="22"/>
        </w:rPr>
        <w:t>„Wzmocnienie konstrukcji dachu budynku kościoła św. Józefa w Zabrzu, ul. Roosevelta 102. Etap I” - dotacja: blisko 48 tys. zł.</w:t>
      </w:r>
    </w:p>
    <w:p w14:paraId="1143082D" w14:textId="77777777" w:rsidR="00252D9E" w:rsidRDefault="0040491F">
      <w:pPr>
        <w:numPr>
          <w:ilvl w:val="0"/>
          <w:numId w:val="7"/>
        </w:numPr>
        <w:spacing w:before="120"/>
        <w:ind w:left="426"/>
        <w:contextualSpacing/>
        <w:rPr>
          <w:rFonts w:eastAsia="Calibri"/>
          <w:szCs w:val="22"/>
        </w:rPr>
      </w:pPr>
      <w:bookmarkStart w:id="274" w:name="_Hlk193110757"/>
      <w:r>
        <w:rPr>
          <w:rFonts w:eastAsia="Calibri"/>
          <w:szCs w:val="22"/>
        </w:rPr>
        <w:t>Promocja dziedzictwa kulturowego i pielęgnowanie tożsamości regionalnej - w ramach zrealizowano szereg działań:</w:t>
      </w:r>
      <w:bookmarkEnd w:id="274"/>
    </w:p>
    <w:p w14:paraId="539D509B"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działania edukacyjne, zajęcia i konkursy,</w:t>
      </w:r>
    </w:p>
    <w:p w14:paraId="552A353B"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Wydarzenia kulturalne i konferencje,</w:t>
      </w:r>
    </w:p>
    <w:p w14:paraId="4F48F9FD"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Promocja dziedzictwa kulturowego,</w:t>
      </w:r>
    </w:p>
    <w:p w14:paraId="3DAB4BC8" w14:textId="77777777" w:rsidR="00252D9E" w:rsidRDefault="0040491F">
      <w:pPr>
        <w:numPr>
          <w:ilvl w:val="0"/>
          <w:numId w:val="25"/>
        </w:numPr>
        <w:spacing w:after="0"/>
        <w:ind w:left="709"/>
        <w:contextualSpacing/>
        <w:rPr>
          <w:rFonts w:eastAsia="Calibri"/>
          <w:kern w:val="0"/>
          <w:szCs w:val="22"/>
          <w14:ligatures w14:val="none"/>
        </w:rPr>
        <w:sectPr w:rsidR="00252D9E">
          <w:footerReference w:type="default" r:id="rId68"/>
          <w:pgSz w:w="11906" w:h="16838"/>
          <w:pgMar w:top="1417" w:right="1417" w:bottom="1417" w:left="1417" w:header="0" w:footer="708" w:gutter="0"/>
          <w:cols w:space="708"/>
          <w:formProt w:val="0"/>
          <w:docGrid w:linePitch="360"/>
        </w:sectPr>
      </w:pPr>
      <w:r>
        <w:rPr>
          <w:rFonts w:eastAsia="Calibri"/>
          <w:kern w:val="0"/>
          <w:szCs w:val="22"/>
          <w14:ligatures w14:val="none"/>
        </w:rPr>
        <w:t>Rozwój zbiorów muzealnych i promocja tradycji.</w:t>
      </w:r>
    </w:p>
    <w:p w14:paraId="6F870E92"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275" w:name="_Toc199169502"/>
      <w:r>
        <w:rPr>
          <w:rFonts w:eastAsiaTheme="majorEastAsia"/>
          <w:b/>
          <w:bCs/>
          <w:color w:val="000000" w:themeColor="text1"/>
          <w:sz w:val="28"/>
          <w:szCs w:val="28"/>
        </w:rPr>
        <w:lastRenderedPageBreak/>
        <w:t>Ekologia i środowisko</w:t>
      </w:r>
      <w:bookmarkEnd w:id="275"/>
    </w:p>
    <w:p w14:paraId="2B46EBDB" w14:textId="77777777" w:rsidR="00252D9E" w:rsidRDefault="0040491F">
      <w:pPr>
        <w:spacing w:after="60"/>
        <w:rPr>
          <w:rFonts w:eastAsia="Aptos"/>
          <w:szCs w:val="22"/>
        </w:rPr>
      </w:pPr>
      <w:r>
        <w:rPr>
          <w:rFonts w:eastAsia="Aptos"/>
          <w:szCs w:val="22"/>
        </w:rPr>
        <w:t>W obliczu rosnących wyzwań związanych z ochroną środowiska miasto Zabrze podejmuje szereg działań mających na celu poprawę jakości życia jego mieszkańców oraz zapewnienie zrównoważonego rozwoju. Ekologia stała się kluczowym obszarem, w którym realizowane są polityki miejskie mające na celu minimalizowanie negatywnego wpływu działalności ludzkiej na środowisko naturalne.</w:t>
      </w:r>
    </w:p>
    <w:p w14:paraId="5AD2EAED" w14:textId="77777777" w:rsidR="00252D9E" w:rsidRDefault="0040491F">
      <w:pPr>
        <w:spacing w:after="160"/>
        <w:rPr>
          <w:rFonts w:eastAsia="Aptos"/>
          <w:szCs w:val="22"/>
        </w:rPr>
      </w:pPr>
      <w:r>
        <w:rPr>
          <w:rFonts w:eastAsia="Aptos"/>
          <w:szCs w:val="22"/>
        </w:rPr>
        <w:t xml:space="preserve">Działania mające na celu ochronę środowiska w zakresie poprawy jakości powietrza, ograniczenia hałasu, ochrony zasobów przyrodniczych i geologicznych, ochrony przed polami elektromagnetycznymi oraz zrównoważone gospodarowanie wodami i odpadami reguluje Program Ochrony Środowiska dla Miasta Zabrze. Jest to kluczowy miejski dokument strategiczny uwzględniający politykę ekologiczną kraju i regionu. </w:t>
      </w:r>
    </w:p>
    <w:p w14:paraId="688B730B" w14:textId="77777777" w:rsidR="00252D9E" w:rsidRDefault="0040491F">
      <w:pPr>
        <w:pStyle w:val="Nagwek2"/>
        <w:spacing w:before="240" w:after="120"/>
        <w:ind w:left="425" w:hanging="425"/>
        <w:rPr>
          <w:rFonts w:cs="Calibri"/>
          <w:sz w:val="26"/>
          <w:szCs w:val="26"/>
        </w:rPr>
      </w:pPr>
      <w:bookmarkStart w:id="276" w:name="_Toc199169503"/>
      <w:r>
        <w:rPr>
          <w:rFonts w:cs="Calibri"/>
          <w:sz w:val="26"/>
          <w:szCs w:val="26"/>
        </w:rPr>
        <w:t>Zrównoważony rozwój energetyczny</w:t>
      </w:r>
      <w:bookmarkEnd w:id="276"/>
      <w:r>
        <w:rPr>
          <w:rFonts w:cs="Calibri"/>
          <w:sz w:val="26"/>
          <w:szCs w:val="26"/>
        </w:rPr>
        <w:t xml:space="preserve"> </w:t>
      </w:r>
    </w:p>
    <w:p w14:paraId="48C94AE2" w14:textId="77777777" w:rsidR="00252D9E" w:rsidRDefault="0040491F">
      <w:pPr>
        <w:spacing w:after="160"/>
        <w:rPr>
          <w:rFonts w:eastAsia="Aptos"/>
          <w:szCs w:val="22"/>
        </w:rPr>
      </w:pPr>
      <w:r>
        <w:rPr>
          <w:rFonts w:eastAsia="Aptos"/>
          <w:szCs w:val="22"/>
        </w:rPr>
        <w:t xml:space="preserve">Zabrze podjęło wyzwanie transformacji energetycznej i klimatycznej mając na celu zrównoważony rozwój oraz poprawę jakości życia mieszkańców. W odpowiedzi na rosnące wyzwania związane ze zmianami klimatycznymi, Miasto realizuje szereg projektów zmierzających do redukcji emisji zanieczyszczeń oraz inwestycji w odnawialne źródła energii (OZE). </w:t>
      </w:r>
    </w:p>
    <w:p w14:paraId="5FAD7EFE" w14:textId="77777777" w:rsidR="00252D9E" w:rsidRDefault="0040491F">
      <w:pPr>
        <w:spacing w:after="60"/>
        <w:rPr>
          <w:rFonts w:eastAsia="Aptos"/>
          <w:szCs w:val="22"/>
        </w:rPr>
      </w:pPr>
      <w:r>
        <w:rPr>
          <w:rFonts w:eastAsia="Aptos"/>
          <w:szCs w:val="22"/>
        </w:rPr>
        <w:t xml:space="preserve">W 2024 r. Miasto Zabrze zrealizowało szereg działań związanych z adaptacją do zmian klimatu, stanowiących solidną podstawę do dalszego rozwoju polityki klimatycznej Miasta w tym: </w:t>
      </w:r>
    </w:p>
    <w:p w14:paraId="1DEDB8CE"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uwzględnienie zmian klimatu w dokumentach strategicznych, </w:t>
      </w:r>
    </w:p>
    <w:p w14:paraId="43D78B35"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realizacja „Planu działań na rzecz zrównoważonej energii i klimatu (SECAP)”, </w:t>
      </w:r>
    </w:p>
    <w:p w14:paraId="3F0437F6"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realizacja programów dofinansowujących mieszkańcom wymianę źródeł ciepła oraz inwestycje w termomodernizację budynków mieszkalnych, </w:t>
      </w:r>
    </w:p>
    <w:p w14:paraId="1FE3ABB1"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termomodernizacja obiektów użyteczności publicznej, </w:t>
      </w:r>
    </w:p>
    <w:p w14:paraId="7C3E582C"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edukacja ekologiczna i promowanie działań proekologicznych, </w:t>
      </w:r>
    </w:p>
    <w:p w14:paraId="7EC99CFF"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inwestycje w poprawę jakości terenów zielonych w Zabrzu, </w:t>
      </w:r>
    </w:p>
    <w:p w14:paraId="1798DD26"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rozbudowa systemu dróg rowerowych, </w:t>
      </w:r>
    </w:p>
    <w:p w14:paraId="5E68ADAE"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modernizacja infrastruktury tramwajowej.</w:t>
      </w:r>
    </w:p>
    <w:p w14:paraId="70DBD2DC" w14:textId="77777777" w:rsidR="00252D9E" w:rsidRDefault="0040491F">
      <w:pPr>
        <w:pStyle w:val="Nagwek3"/>
        <w:spacing w:before="240" w:after="120"/>
        <w:ind w:left="510" w:hanging="510"/>
        <w:rPr>
          <w:rFonts w:cs="Calibri"/>
          <w:szCs w:val="24"/>
        </w:rPr>
      </w:pPr>
      <w:bookmarkStart w:id="277" w:name="_Toc199169504"/>
      <w:r>
        <w:rPr>
          <w:rFonts w:cs="Calibri"/>
          <w:szCs w:val="24"/>
        </w:rPr>
        <w:t>Działania wspierające OZE i dotyczące ochrony powietrza</w:t>
      </w:r>
      <w:bookmarkEnd w:id="277"/>
    </w:p>
    <w:p w14:paraId="3C353C48" w14:textId="77777777" w:rsidR="00252D9E" w:rsidRDefault="0040491F">
      <w:pPr>
        <w:spacing w:after="60"/>
        <w:rPr>
          <w:rFonts w:eastAsia="Aptos"/>
          <w:szCs w:val="22"/>
        </w:rPr>
      </w:pPr>
      <w:r>
        <w:rPr>
          <w:rFonts w:eastAsia="Aptos"/>
          <w:szCs w:val="22"/>
        </w:rPr>
        <w:t>Miasto Zabrze pełni funkcję Lidera Klastra Energii „Zabrzańskie Innowacje Energetyczne”, którego celem jest tworzenie samobilansujących się obszarów energetycznych oraz rozwój lokalnych odnawialnych źródeł energii (OZE). W 2024 roku realizowane były następujące działania:</w:t>
      </w:r>
    </w:p>
    <w:p w14:paraId="61566175"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podejmowano bieżące inicjatywy na rzecz budowy infrastruktury OZE i współpracy międzysektorowej,</w:t>
      </w:r>
    </w:p>
    <w:p w14:paraId="49E5B466"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 xml:space="preserve">organizowano posiedzenia Rady Klastra, </w:t>
      </w:r>
    </w:p>
    <w:p w14:paraId="0C46804E" w14:textId="77777777" w:rsidR="00252D9E" w:rsidRDefault="0040491F">
      <w:pPr>
        <w:numPr>
          <w:ilvl w:val="0"/>
          <w:numId w:val="25"/>
        </w:numPr>
        <w:spacing w:after="0"/>
        <w:ind w:left="709"/>
        <w:contextualSpacing/>
        <w:rPr>
          <w:rFonts w:eastAsia="Calibri"/>
          <w:kern w:val="0"/>
          <w:szCs w:val="22"/>
          <w14:ligatures w14:val="none"/>
        </w:rPr>
      </w:pPr>
      <w:r>
        <w:rPr>
          <w:rFonts w:eastAsia="Calibri"/>
          <w:kern w:val="0"/>
          <w:szCs w:val="22"/>
          <w14:ligatures w14:val="none"/>
        </w:rPr>
        <w:t>rozwijano współpracę z podmiotami publicznymi i prywatnymi,</w:t>
      </w:r>
    </w:p>
    <w:p w14:paraId="07B4DC3F" w14:textId="77777777" w:rsidR="00252D9E" w:rsidRDefault="0040491F">
      <w:pPr>
        <w:numPr>
          <w:ilvl w:val="0"/>
          <w:numId w:val="25"/>
        </w:numPr>
        <w:ind w:left="709" w:hanging="357"/>
        <w:rPr>
          <w:rFonts w:eastAsia="Calibri"/>
          <w:kern w:val="0"/>
          <w:szCs w:val="22"/>
          <w14:ligatures w14:val="none"/>
        </w:rPr>
      </w:pPr>
      <w:r>
        <w:rPr>
          <w:rFonts w:eastAsia="Calibri"/>
          <w:kern w:val="0"/>
          <w:szCs w:val="22"/>
          <w14:ligatures w14:val="none"/>
        </w:rPr>
        <w:t>opracowano koncepcję rozwoju klastra, z uwzględnieniem długofalowego planowania inwestycyjnego.</w:t>
      </w:r>
    </w:p>
    <w:p w14:paraId="4072214C" w14:textId="0DD6DB54" w:rsidR="00252D9E" w:rsidRDefault="0040491F">
      <w:pPr>
        <w:spacing w:after="60"/>
        <w:rPr>
          <w:rFonts w:eastAsia="Aptos"/>
          <w:szCs w:val="22"/>
        </w:rPr>
      </w:pPr>
      <w:r>
        <w:rPr>
          <w:rFonts w:eastAsia="Aptos"/>
          <w:szCs w:val="22"/>
        </w:rPr>
        <w:t xml:space="preserve">W 2024 roku Zabrze realizowało </w:t>
      </w:r>
      <w:r w:rsidR="00FD5634">
        <w:rPr>
          <w:rFonts w:eastAsia="Aptos"/>
          <w:szCs w:val="22"/>
        </w:rPr>
        <w:t>i przygotowywało</w:t>
      </w:r>
      <w:r>
        <w:rPr>
          <w:rFonts w:eastAsia="Aptos"/>
          <w:szCs w:val="22"/>
        </w:rPr>
        <w:t xml:space="preserve"> następujące projekty w zakresie odnawialnych źródeł energii:</w:t>
      </w:r>
    </w:p>
    <w:p w14:paraId="7574343A" w14:textId="77777777" w:rsidR="00252D9E" w:rsidRDefault="0040491F">
      <w:pPr>
        <w:numPr>
          <w:ilvl w:val="0"/>
          <w:numId w:val="7"/>
        </w:numPr>
        <w:spacing w:before="120"/>
        <w:ind w:left="426"/>
        <w:contextualSpacing/>
        <w:rPr>
          <w:rFonts w:eastAsia="Calibri"/>
          <w:szCs w:val="22"/>
        </w:rPr>
      </w:pPr>
      <w:r>
        <w:rPr>
          <w:rFonts w:eastAsia="Calibri"/>
          <w:szCs w:val="22"/>
        </w:rPr>
        <w:t xml:space="preserve">Projekt „Zabrze GreenPower: Innowacyjne rozwiązania dla miasta” – w ramach europejskiego programu LIFE EUCF (European City Facility) opracowano koncepcję modelowej inteligentnej </w:t>
      </w:r>
      <w:r>
        <w:rPr>
          <w:rFonts w:eastAsia="Calibri"/>
          <w:szCs w:val="22"/>
        </w:rPr>
        <w:lastRenderedPageBreak/>
        <w:t>mikrosieci elektroenergetycznej, integrującej lokalne źródła OZE oraz rozwiązania z zakresu zarządzania energią.</w:t>
      </w:r>
    </w:p>
    <w:p w14:paraId="06048A30" w14:textId="77777777" w:rsidR="00252D9E" w:rsidRDefault="0040491F">
      <w:pPr>
        <w:numPr>
          <w:ilvl w:val="0"/>
          <w:numId w:val="7"/>
        </w:numPr>
        <w:spacing w:before="120"/>
        <w:ind w:left="426"/>
        <w:contextualSpacing/>
        <w:rPr>
          <w:rFonts w:eastAsia="Calibri"/>
          <w:szCs w:val="22"/>
        </w:rPr>
      </w:pPr>
      <w:r>
        <w:rPr>
          <w:rFonts w:eastAsia="Calibri"/>
          <w:szCs w:val="22"/>
        </w:rPr>
        <w:t>Projekt „Zabrzańskie Innowacje Energetyczne – koncepcja rozwoju klastra energii” – realizowany w ramach Krajowego Planu Odbudowy (KPO), Inwestycja B2.2.2, obejmował przygotowanie koncepcji rozwoju klastra oraz rozpoczęcie opracowania dokumentacji projektowej dla przyszłych inwestycji.</w:t>
      </w:r>
    </w:p>
    <w:p w14:paraId="77360350" w14:textId="77777777" w:rsidR="00252D9E" w:rsidRDefault="0040491F">
      <w:pPr>
        <w:numPr>
          <w:ilvl w:val="0"/>
          <w:numId w:val="7"/>
        </w:numPr>
        <w:spacing w:before="120"/>
        <w:ind w:left="426"/>
        <w:contextualSpacing/>
        <w:rPr>
          <w:rFonts w:eastAsia="Calibri"/>
          <w:szCs w:val="22"/>
        </w:rPr>
      </w:pPr>
      <w:r>
        <w:rPr>
          <w:rFonts w:eastAsia="Calibri"/>
          <w:szCs w:val="22"/>
        </w:rPr>
        <w:t>Projekt „Czyste Zabrze – transformacja energetyczna miasta. Budynki mieszkalne.”</w:t>
      </w:r>
    </w:p>
    <w:p w14:paraId="6E2A16E3" w14:textId="77777777" w:rsidR="00252D9E" w:rsidRDefault="0040491F">
      <w:pPr>
        <w:spacing w:before="120"/>
        <w:ind w:left="426"/>
        <w:contextualSpacing/>
        <w:rPr>
          <w:rFonts w:eastAsia="Aptos"/>
          <w:szCs w:val="22"/>
        </w:rPr>
      </w:pPr>
      <w:r>
        <w:rPr>
          <w:rFonts w:eastAsia="Aptos"/>
          <w:szCs w:val="22"/>
        </w:rPr>
        <w:t xml:space="preserve">Projekt otrzymał pozytywną ocenę w procesie aplikacyjnym, w grudniu 2024 r. trwało przygotowywanie do podpisania umowy o dofinansowanie, projekt realizowany ze środków Funduszu na rzecz Sprawiedliwej Transformacji w ramach Programu Fundusze Europejskie dla Śląskiego 2021-2027. W ramach projektu zostaną zakupione i zainstalowane m.in.: </w:t>
      </w:r>
    </w:p>
    <w:p w14:paraId="5FBCE1FF"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instalacje fotowoltaiczne przeznaczone do produkcji energii elektrycznej,</w:t>
      </w:r>
    </w:p>
    <w:p w14:paraId="6C36E440"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powietrzne pompy ciepła przeznaczone do produkcji energii cieplnej,</w:t>
      </w:r>
    </w:p>
    <w:p w14:paraId="10DF6BAE"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 xml:space="preserve">magazyny energii elektrycznej dla nowych lub istniejących instalacji fotowoltaicznych, </w:t>
      </w:r>
    </w:p>
    <w:p w14:paraId="6632B293" w14:textId="77777777" w:rsidR="00252D9E" w:rsidRDefault="0040491F">
      <w:pPr>
        <w:numPr>
          <w:ilvl w:val="0"/>
          <w:numId w:val="25"/>
        </w:numPr>
        <w:spacing w:after="0"/>
        <w:ind w:left="851"/>
        <w:contextualSpacing/>
        <w:rPr>
          <w:rFonts w:eastAsia="Calibri"/>
          <w:kern w:val="0"/>
          <w:szCs w:val="22"/>
          <w14:ligatures w14:val="none"/>
        </w:rPr>
      </w:pPr>
      <w:r>
        <w:rPr>
          <w:rFonts w:eastAsia="Calibri"/>
          <w:kern w:val="0"/>
          <w:szCs w:val="22"/>
          <w14:ligatures w14:val="none"/>
        </w:rPr>
        <w:t>systemy zarządzania energią.</w:t>
      </w:r>
    </w:p>
    <w:p w14:paraId="2D7B7D1D" w14:textId="77777777" w:rsidR="009933DD" w:rsidRPr="009933DD" w:rsidRDefault="0040491F" w:rsidP="009933DD">
      <w:pPr>
        <w:spacing w:before="120"/>
        <w:ind w:left="426"/>
        <w:contextualSpacing/>
        <w:rPr>
          <w:rFonts w:eastAsia="Calibri"/>
          <w:szCs w:val="22"/>
        </w:rPr>
      </w:pPr>
      <w:r>
        <w:rPr>
          <w:rFonts w:eastAsia="Aptos"/>
          <w:szCs w:val="22"/>
        </w:rPr>
        <w:t xml:space="preserve">Głównym celem Projektu jest zwiększenie produkcji energii ze źródeł odnawialnych oraz podniesienie poziomu bezpieczeństwa energetycznego poprzez budowę rozproszonych źródeł </w:t>
      </w:r>
      <w:r w:rsidRPr="009933DD">
        <w:rPr>
          <w:rFonts w:eastAsia="Calibri"/>
          <w:szCs w:val="22"/>
        </w:rPr>
        <w:t>wytwórczych. Całkowity koszt Projektu wynosi 17,6 mln zł, w tym dofinansowanie 17,5 zł.</w:t>
      </w:r>
    </w:p>
    <w:p w14:paraId="1F826EAD" w14:textId="4B2A368C" w:rsidR="009933DD" w:rsidRPr="009933DD" w:rsidRDefault="009933DD" w:rsidP="009933DD">
      <w:pPr>
        <w:numPr>
          <w:ilvl w:val="0"/>
          <w:numId w:val="7"/>
        </w:numPr>
        <w:spacing w:before="120"/>
        <w:ind w:left="426"/>
        <w:contextualSpacing/>
        <w:rPr>
          <w:rFonts w:eastAsia="Calibri"/>
          <w:szCs w:val="22"/>
        </w:rPr>
      </w:pPr>
      <w:r w:rsidRPr="009933DD">
        <w:rPr>
          <w:rFonts w:eastAsia="Calibri"/>
          <w:szCs w:val="22"/>
        </w:rPr>
        <w:t>Projekt „Czyste Zabrze – transformacja energetyczna miasta. Użyteczność publiczna – etap I</w:t>
      </w:r>
    </w:p>
    <w:p w14:paraId="43C9E187" w14:textId="6A0C7316" w:rsidR="009933DD" w:rsidRPr="009933DD" w:rsidRDefault="009933DD" w:rsidP="009933DD">
      <w:pPr>
        <w:spacing w:before="120"/>
        <w:ind w:left="426"/>
        <w:contextualSpacing/>
        <w:rPr>
          <w:rFonts w:eastAsia="Calibri"/>
          <w:szCs w:val="22"/>
        </w:rPr>
      </w:pPr>
      <w:r w:rsidRPr="009933DD">
        <w:rPr>
          <w:rFonts w:eastAsia="Calibri"/>
          <w:szCs w:val="22"/>
        </w:rPr>
        <w:t>Projekt otrzymał pozytywną ocenę w procesie aplikacyjnym w X 2024 r. i został wybrany do dofinansowania, rozpoczęto przygotowywanie dokumentów do podpisania umowy o dofinansowanie. Projekt realizowany ze środków Funduszu na rzecz Sprawiedliwej Transformacji w ramach Programu Fundusze Europejskie dla Śląskiego 2021-2027. Projekt polega na montażu instalacji PV o mocy 318,6 kWp zlokalizowanej w Zabrzu przy Al. Korfantego 18, działki nr 2239/52 i 1782/1, zamontowanej na wiatach samochodowych CARPORT zlokalizowanych na terenie istniejącego parkingu. Instalacja wyposażona zostanie w magazyn energii o mocy 100</w:t>
      </w:r>
      <w:r w:rsidR="00DE7332">
        <w:rPr>
          <w:rFonts w:eastAsia="Calibri"/>
          <w:szCs w:val="22"/>
        </w:rPr>
        <w:t xml:space="preserve"> </w:t>
      </w:r>
      <w:r w:rsidRPr="009933DD">
        <w:rPr>
          <w:rFonts w:eastAsia="Calibri"/>
          <w:szCs w:val="22"/>
        </w:rPr>
        <w:t>kW i</w:t>
      </w:r>
      <w:r w:rsidR="001157BE">
        <w:rPr>
          <w:rFonts w:eastAsia="Calibri"/>
          <w:szCs w:val="22"/>
        </w:rPr>
        <w:t> </w:t>
      </w:r>
      <w:r w:rsidRPr="009933DD">
        <w:rPr>
          <w:rFonts w:eastAsia="Calibri"/>
          <w:szCs w:val="22"/>
        </w:rPr>
        <w:t>pojemności 450 kWh w zabudowie kontenerowej, wraz z robotami elektrycznymi, budowlanymi oraz systemem zarządzania energią niezbędnymi do kompleksowej realizacji projektu. Głównym celem Projektu jest zwiększenie produkcji energii z odnawialnych źródeł energii, co doprowadzi do redukcji emisji. Ponadto spowoduje podniesienie poziomu bezpieczeństwa energetycznego w</w:t>
      </w:r>
      <w:r w:rsidR="001157BE">
        <w:rPr>
          <w:rFonts w:eastAsia="Calibri"/>
          <w:szCs w:val="22"/>
        </w:rPr>
        <w:t> </w:t>
      </w:r>
      <w:r w:rsidRPr="009933DD">
        <w:rPr>
          <w:rFonts w:eastAsia="Calibri"/>
          <w:szCs w:val="22"/>
        </w:rPr>
        <w:t>mieście. Celem pośrednim projektu będzie również wzrost świadomości ekologicznej mieszkańców miasta, w szczególności w zakresie wykorzystania odnawialnych źródeł energii. Całkowity koszt Projektu wynosi 9,1 mln zł, w tym dofinansowanie 7,4 mln zł.</w:t>
      </w:r>
    </w:p>
    <w:p w14:paraId="6DF1DAE9" w14:textId="6BCA1D10" w:rsidR="00252D9E" w:rsidRPr="009933DD" w:rsidRDefault="0040491F" w:rsidP="009933DD">
      <w:pPr>
        <w:numPr>
          <w:ilvl w:val="0"/>
          <w:numId w:val="7"/>
        </w:numPr>
        <w:spacing w:before="120"/>
        <w:ind w:left="426"/>
        <w:contextualSpacing/>
        <w:rPr>
          <w:rFonts w:eastAsia="Calibri"/>
          <w:szCs w:val="22"/>
        </w:rPr>
      </w:pPr>
      <w:r>
        <w:rPr>
          <w:rFonts w:eastAsia="Calibri"/>
          <w:szCs w:val="22"/>
        </w:rPr>
        <w:t xml:space="preserve">Projekt: Miasto Zabrze EKO – instalacje fotowoltaiczne - odnawialne źródła energii. W ramach przedsięwzięcia </w:t>
      </w:r>
      <w:r>
        <w:rPr>
          <w:szCs w:val="22"/>
        </w:rPr>
        <w:t>zamontowano 213 instalacji fotowoltaicznych.</w:t>
      </w:r>
      <w:r w:rsidR="009933DD">
        <w:rPr>
          <w:rFonts w:eastAsia="Calibri"/>
          <w:szCs w:val="22"/>
        </w:rPr>
        <w:t xml:space="preserve"> </w:t>
      </w:r>
      <w:r w:rsidRPr="009933DD">
        <w:rPr>
          <w:rFonts w:eastAsia="Calibri"/>
          <w:szCs w:val="22"/>
        </w:rPr>
        <w:t>W grudniu 2023 r. nastąpiło rozliczenie końcowe projektu. Całkowita wartość Projektu wyniosła blisko 3,7 mln zł., w tym dofinansowanie UE ponad 2,4 mln zł. W styczniu 2024 r. przekazane zostały środki z tytułu płatności końcowej, a projekt wszedł w pięcioletni</w:t>
      </w:r>
      <w:r w:rsidRPr="009933DD">
        <w:rPr>
          <w:szCs w:val="22"/>
        </w:rPr>
        <w:t xml:space="preserve"> </w:t>
      </w:r>
      <w:r w:rsidRPr="009933DD">
        <w:rPr>
          <w:rFonts w:eastAsia="Calibri"/>
          <w:szCs w:val="22"/>
        </w:rPr>
        <w:t>okres trwałości.</w:t>
      </w:r>
    </w:p>
    <w:p w14:paraId="726816DA" w14:textId="77777777" w:rsidR="00252D9E" w:rsidRDefault="0040491F">
      <w:pPr>
        <w:pStyle w:val="Nagwek3"/>
        <w:spacing w:before="240" w:after="120"/>
        <w:ind w:left="510" w:hanging="510"/>
        <w:rPr>
          <w:rFonts w:cs="Calibri"/>
          <w:szCs w:val="24"/>
        </w:rPr>
      </w:pPr>
      <w:bookmarkStart w:id="278" w:name="_Toc199169505"/>
      <w:bookmarkStart w:id="279" w:name="_Hlk195268293"/>
      <w:r>
        <w:rPr>
          <w:rFonts w:cs="Calibri"/>
          <w:szCs w:val="24"/>
        </w:rPr>
        <w:t>Ochrona powietrza</w:t>
      </w:r>
      <w:bookmarkEnd w:id="278"/>
      <w:r>
        <w:rPr>
          <w:rFonts w:cs="Calibri"/>
          <w:szCs w:val="24"/>
        </w:rPr>
        <w:t xml:space="preserve"> </w:t>
      </w:r>
    </w:p>
    <w:p w14:paraId="7E811CA3" w14:textId="549E6EE5" w:rsidR="00007647" w:rsidRDefault="00927DAD" w:rsidP="00DE7332">
      <w:pPr>
        <w:spacing w:after="60"/>
      </w:pPr>
      <w:r>
        <w:t>Zgodnie z opracowaniem „Roczna ocena jakości powietrza w województwie śląskim. Raport wojewódzki za rok 2024”, o</w:t>
      </w:r>
      <w:r w:rsidR="00007647" w:rsidRPr="00007647">
        <w:t>cena pod kątem ochrony zdrowia ludzi została wykonana na obszarze 5 stref województwa śląskiego (aglomeracja górnośląska</w:t>
      </w:r>
      <w:r w:rsidR="000530F3">
        <w:t xml:space="preserve"> (do niej należy Zabrze)</w:t>
      </w:r>
      <w:r w:rsidR="00007647" w:rsidRPr="00007647">
        <w:t xml:space="preserve">, aglomeracja rybnicko-jastrzębska, miasto Bielsko-Biała, miasto Częstochowa i strefa śląska) dla 12 zanieczyszczeń: dwutlenku siarki, dwutlenku azotu, tlenku węgla, ozonu, benzenu, pyłu zawieszonego PM10, pyłu </w:t>
      </w:r>
      <w:r w:rsidR="00007647" w:rsidRPr="00007647">
        <w:lastRenderedPageBreak/>
        <w:t>zawieszonego PM2,5 oraz zanieczyszczeń oznaczanych w pyle zawieszonym PM10: benzo(</w:t>
      </w:r>
      <w:r w:rsidR="008A13B9">
        <w:t>α</w:t>
      </w:r>
      <w:r w:rsidR="00007647" w:rsidRPr="00007647">
        <w:t>)pirenu, arsenu, kadmu, niklu i ołowiu.</w:t>
      </w:r>
      <w:r w:rsidR="00007647">
        <w:t xml:space="preserve"> </w:t>
      </w:r>
      <w:r>
        <w:t>O</w:t>
      </w:r>
      <w:r w:rsidR="00007647" w:rsidRPr="00007647">
        <w:t>cena wykazała dalszą poprawę jakości powietrza. W roku 202</w:t>
      </w:r>
      <w:r>
        <w:t>4</w:t>
      </w:r>
      <w:r w:rsidR="00007647" w:rsidRPr="00007647">
        <w:t xml:space="preserve"> na całym obszarze województwa dotrzymane zostały poziomy dopuszczalne pyłu zawieszonego PM10 i PM2,5.</w:t>
      </w:r>
      <w:r w:rsidR="00007647">
        <w:t xml:space="preserve"> </w:t>
      </w:r>
      <w:r w:rsidR="000530F3">
        <w:t>N</w:t>
      </w:r>
      <w:r w:rsidR="00007647" w:rsidRPr="00007647">
        <w:t>ajwiększym problemem w województwie śląskim w zakresie jakości powietrza jest przekroczenie poziomu docelowego benzo(</w:t>
      </w:r>
      <w:r w:rsidR="00007647">
        <w:t>α</w:t>
      </w:r>
      <w:r w:rsidR="00007647" w:rsidRPr="00007647">
        <w:t>)pirenu w pyle zawieszonym PM10.</w:t>
      </w:r>
      <w:r w:rsidR="00007647">
        <w:t xml:space="preserve"> </w:t>
      </w:r>
      <w:r w:rsidR="00007647" w:rsidRPr="00007647">
        <w:t>W aglomeracji górnośląskiej utrzymuj</w:t>
      </w:r>
      <w:r w:rsidR="000530F3">
        <w:t>ą</w:t>
      </w:r>
      <w:r w:rsidR="00007647" w:rsidRPr="00007647">
        <w:t xml:space="preserve"> się przekroczenia średniorocznego poziomu dopuszczalnego dwutlenku azotu</w:t>
      </w:r>
      <w:r w:rsidR="000530F3">
        <w:t>. Ma to związek z lokalizacją stacji pomiarowej</w:t>
      </w:r>
      <w:r w:rsidR="000530F3" w:rsidRPr="00007647">
        <w:t xml:space="preserve"> </w:t>
      </w:r>
      <w:r w:rsidR="00007647">
        <w:t>w sąsiedztwie autostrady A4.</w:t>
      </w:r>
    </w:p>
    <w:p w14:paraId="77BC6417" w14:textId="51E1FAA1" w:rsidR="00927DAD" w:rsidRPr="00007647" w:rsidRDefault="00927DAD" w:rsidP="00DE7332">
      <w:pPr>
        <w:spacing w:after="60"/>
      </w:pPr>
      <w:r>
        <w:t xml:space="preserve">Na stacji pomiarowej w Zabrzu przy ul. Marii Curie-Skłodowskiej zostały przekroczone poziomy dopuszczalne </w:t>
      </w:r>
      <w:r w:rsidRPr="00007647">
        <w:t>benzo(</w:t>
      </w:r>
      <w:r>
        <w:t>α</w:t>
      </w:r>
      <w:r w:rsidRPr="00007647">
        <w:t>)pirenu w pyle zawieszonym PM10</w:t>
      </w:r>
      <w:r>
        <w:t xml:space="preserve"> (3 ng/m</w:t>
      </w:r>
      <w:r w:rsidRPr="00927DAD">
        <w:rPr>
          <w:vertAlign w:val="superscript"/>
        </w:rPr>
        <w:t>3</w:t>
      </w:r>
      <w:r>
        <w:t xml:space="preserve"> przy wartości dopuszczalnej 1</w:t>
      </w:r>
      <w:r w:rsidR="001157BE">
        <w:t> </w:t>
      </w:r>
      <w:r>
        <w:t>ng/m</w:t>
      </w:r>
      <w:r w:rsidRPr="00927DAD">
        <w:rPr>
          <w:vertAlign w:val="superscript"/>
        </w:rPr>
        <w:t>3</w:t>
      </w:r>
      <w:r>
        <w:t>) oraz ozonu (38 dni z przekroczeniem 8-godzinnym poziomu 120 µg/m</w:t>
      </w:r>
      <w:r w:rsidRPr="00927DAD">
        <w:rPr>
          <w:vertAlign w:val="superscript"/>
        </w:rPr>
        <w:t>3</w:t>
      </w:r>
      <w:r>
        <w:t xml:space="preserve"> przy wartości dopuszczalnej 25 dni). Średnioroczne stężenia PM10 wynoszą 25 µg/m</w:t>
      </w:r>
      <w:r w:rsidRPr="00927DAD">
        <w:rPr>
          <w:vertAlign w:val="superscript"/>
        </w:rPr>
        <w:t>3</w:t>
      </w:r>
      <w:r>
        <w:t xml:space="preserve"> przy wartości dopuszczalnej 40 µg/m</w:t>
      </w:r>
      <w:r w:rsidRPr="00927DAD">
        <w:rPr>
          <w:vertAlign w:val="superscript"/>
        </w:rPr>
        <w:t>3</w:t>
      </w:r>
      <w:r>
        <w:t>.</w:t>
      </w:r>
    </w:p>
    <w:p w14:paraId="1E418CED" w14:textId="77777777" w:rsidR="00252D9E" w:rsidRDefault="0040491F">
      <w:pPr>
        <w:spacing w:after="0"/>
        <w:rPr>
          <w:szCs w:val="22"/>
          <w:u w:val="single"/>
        </w:rPr>
      </w:pPr>
      <w:r>
        <w:rPr>
          <w:rFonts w:eastAsiaTheme="majorEastAsia"/>
          <w:szCs w:val="22"/>
          <w:u w:val="single"/>
        </w:rPr>
        <w:t>Wymiana systemu ogrzewania</w:t>
      </w:r>
      <w:r>
        <w:rPr>
          <w:szCs w:val="22"/>
          <w:u w:val="single"/>
        </w:rPr>
        <w:t xml:space="preserve"> </w:t>
      </w:r>
      <w:r>
        <w:rPr>
          <w:rFonts w:eastAsiaTheme="majorEastAsia"/>
          <w:szCs w:val="22"/>
          <w:u w:val="single"/>
        </w:rPr>
        <w:t>w lokalach mieszkalnych</w:t>
      </w:r>
    </w:p>
    <w:p w14:paraId="53C830F2" w14:textId="6734109C" w:rsidR="00252D9E" w:rsidRDefault="0040491F" w:rsidP="00DE7332">
      <w:pPr>
        <w:spacing w:after="60"/>
        <w:rPr>
          <w:rFonts w:eastAsia="Aptos"/>
          <w:szCs w:val="22"/>
        </w:rPr>
      </w:pPr>
      <w:r>
        <w:rPr>
          <w:rFonts w:eastAsia="Aptos"/>
          <w:szCs w:val="22"/>
        </w:rPr>
        <w:t>Miasto Zabrze kontynuowało działania związane z udzielaniem wsparcia na inwestycje związane ze zmianą systemu ogrzewania na proekologiczne w lokalach mieszkalnych i budynkach mieszkalnych na terenie miasta.</w:t>
      </w:r>
      <w:r>
        <w:rPr>
          <w:szCs w:val="22"/>
        </w:rPr>
        <w:t xml:space="preserve"> </w:t>
      </w:r>
      <w:r>
        <w:rPr>
          <w:rFonts w:eastAsia="Aptos"/>
          <w:szCs w:val="22"/>
        </w:rPr>
        <w:t>W 2024 roku do urzędu wpłynęły 292 wnioski o udzielenie dotacji celowej na dofinansowanie kosztów inwestycji.</w:t>
      </w:r>
      <w:bookmarkEnd w:id="279"/>
      <w:r>
        <w:rPr>
          <w:rFonts w:eastAsia="Aptos"/>
          <w:szCs w:val="22"/>
        </w:rPr>
        <w:t xml:space="preserve"> Zrealizowano 324 wnioski z lat 2022-2023 na łączną kwotę ponad 891 tys. zł, udzielając mieszkańcom dofinansowania kosztów poniesionych na modernizację systemów grzewczych.</w:t>
      </w:r>
    </w:p>
    <w:p w14:paraId="420A8D61" w14:textId="77777777" w:rsidR="00252D9E" w:rsidRDefault="0040491F">
      <w:pPr>
        <w:spacing w:after="0"/>
        <w:rPr>
          <w:rFonts w:eastAsia="Aptos"/>
          <w:szCs w:val="22"/>
          <w:u w:val="single"/>
        </w:rPr>
      </w:pPr>
      <w:r>
        <w:rPr>
          <w:rFonts w:eastAsia="Aptos"/>
          <w:szCs w:val="22"/>
          <w:u w:val="single"/>
        </w:rPr>
        <w:t>Realizacja programu „Czyste Powietrze”</w:t>
      </w:r>
    </w:p>
    <w:p w14:paraId="29DE976F" w14:textId="77777777" w:rsidR="00252D9E" w:rsidRDefault="0040491F">
      <w:pPr>
        <w:spacing w:after="0"/>
        <w:rPr>
          <w:rFonts w:eastAsia="Aptos"/>
          <w:szCs w:val="22"/>
        </w:rPr>
      </w:pPr>
      <w:r>
        <w:rPr>
          <w:rFonts w:eastAsia="Aptos"/>
          <w:szCs w:val="22"/>
        </w:rPr>
        <w:t>Od 2020 roku Miasto Zabrze aktywnie realizuje założenia Programu Priorytetowego „Czyste Powietrze”, na mocy porozumienia zawartego z Wojewódzkim Funduszem Ochrony Środowiska i Gospodarki Wodnej w Katowicach. Głównym celem programu jest poprawa jakości powietrza poprzez wspieranie działań związanych z wymianą nieefektywnych źródeł ciepła oraz poprawą efektywności energetycznej budynków jednorodzinnych. W ramach porozumienia w Zabrzu uruchomiono Punkt Konsultacyjno-Informacyjny, mieszczący się przy ul. Wyzwolenia 9. Mieszkańcy mogą w nim uzyskać pomoc w złożeniu wniosku o dofinansowanie, a także w rozliczeniu dotacji. Zakres wsparcia obejmuje m.in. wymianę starych kotłów węglowych na nowoczesne, niskoemisyjne źródła ciepła zgodne z wymogami uchwały antysmogowej województwa śląskiego oraz przeprowadzenie termomodernizacji oraz montaż instalacji fotowoltaicznych. Wysokość dofinansowania wynosi od 40% do nawet 100% kosztów kwalifikowanych, w zależności od dochodu na członka gospodarstwa domowego oraz wybranego wariantu wsparcia.</w:t>
      </w:r>
    </w:p>
    <w:p w14:paraId="5B6444F4" w14:textId="1A644709" w:rsidR="00252D9E" w:rsidRDefault="0040491F">
      <w:pPr>
        <w:spacing w:after="60"/>
        <w:rPr>
          <w:rFonts w:eastAsia="Aptos"/>
          <w:szCs w:val="22"/>
        </w:rPr>
      </w:pPr>
      <w:r>
        <w:rPr>
          <w:rFonts w:eastAsia="Aptos"/>
          <w:szCs w:val="22"/>
        </w:rPr>
        <w:t>Od uruchomienia punktu do końca 2024 roku przyjęto i przekazano do WFOŚiGW w Katowicach łącznie 777 wniosków, z czego 154 wnioski</w:t>
      </w:r>
      <w:r w:rsidR="00927DAD">
        <w:rPr>
          <w:rFonts w:eastAsia="Aptos"/>
          <w:szCs w:val="22"/>
        </w:rPr>
        <w:t xml:space="preserve"> o wartości 3 157 tys. zł</w:t>
      </w:r>
      <w:r>
        <w:rPr>
          <w:rFonts w:eastAsia="Aptos"/>
          <w:szCs w:val="22"/>
        </w:rPr>
        <w:t xml:space="preserve"> złożono w samym 2024 roku. Łączna kwota dofinansowania udzielonego przez Fundusz w latach 2020–2024 wyniosła ponad 9,3</w:t>
      </w:r>
      <w:r w:rsidR="001157BE">
        <w:rPr>
          <w:rFonts w:eastAsia="Aptos"/>
          <w:szCs w:val="22"/>
        </w:rPr>
        <w:t> </w:t>
      </w:r>
      <w:r>
        <w:rPr>
          <w:rFonts w:eastAsia="Aptos"/>
          <w:szCs w:val="22"/>
        </w:rPr>
        <w:t>mln zł, co umożliwiło realizację 717 przedsięwzięć niskoemisyjnych na terenie miasta.</w:t>
      </w:r>
    </w:p>
    <w:p w14:paraId="30B6375B" w14:textId="4E914C63" w:rsidR="00252D9E" w:rsidRDefault="0040491F">
      <w:pPr>
        <w:spacing w:after="160"/>
        <w:contextualSpacing/>
        <w:rPr>
          <w:rFonts w:eastAsia="Aptos"/>
          <w:szCs w:val="22"/>
          <w:u w:val="single"/>
        </w:rPr>
      </w:pPr>
      <w:r>
        <w:rPr>
          <w:rFonts w:eastAsia="Aptos"/>
          <w:szCs w:val="22"/>
          <w:u w:val="single"/>
        </w:rPr>
        <w:t>Realizacja programu „Ciepłe Mieszkanie”</w:t>
      </w:r>
    </w:p>
    <w:p w14:paraId="59767B6B" w14:textId="3455F30A" w:rsidR="00252D9E" w:rsidRDefault="0040491F">
      <w:pPr>
        <w:spacing w:after="0"/>
        <w:rPr>
          <w:rFonts w:eastAsia="Aptos"/>
          <w:szCs w:val="22"/>
        </w:rPr>
      </w:pPr>
      <w:r>
        <w:rPr>
          <w:rFonts w:eastAsia="Aptos"/>
          <w:szCs w:val="22"/>
        </w:rPr>
        <w:t>Program „Ciepłe Mieszkanie” jest inicjatywą dofinansowaną ze środków udostępnionych przez WFOŚiGW, pochodzących z NFOŚiGW. W 2024</w:t>
      </w:r>
      <w:r w:rsidR="008373C7">
        <w:rPr>
          <w:rFonts w:eastAsia="Aptos"/>
          <w:szCs w:val="22"/>
        </w:rPr>
        <w:t xml:space="preserve"> </w:t>
      </w:r>
      <w:r>
        <w:rPr>
          <w:rFonts w:eastAsia="Aptos"/>
          <w:szCs w:val="22"/>
        </w:rPr>
        <w:t>r</w:t>
      </w:r>
      <w:r w:rsidR="008373C7">
        <w:rPr>
          <w:rFonts w:eastAsia="Aptos"/>
          <w:szCs w:val="22"/>
        </w:rPr>
        <w:t>.</w:t>
      </w:r>
      <w:r>
        <w:rPr>
          <w:rFonts w:eastAsia="Aptos"/>
          <w:szCs w:val="22"/>
        </w:rPr>
        <w:t xml:space="preserve"> kontynuowano zadania w ramach umowy o dofinansowanie przedsięwzięć mających na celu poprawę efektywności energetycznej, w szczególności w zakresie wymiany źródeł ciepła oraz stolarki okiennej i drzwiowej.</w:t>
      </w:r>
    </w:p>
    <w:p w14:paraId="31699E26" w14:textId="77777777" w:rsidR="00252D9E" w:rsidRDefault="0040491F">
      <w:pPr>
        <w:spacing w:after="60"/>
        <w:rPr>
          <w:rFonts w:eastAsia="Aptos"/>
          <w:szCs w:val="22"/>
        </w:rPr>
      </w:pPr>
      <w:r>
        <w:rPr>
          <w:rFonts w:eastAsia="Aptos"/>
          <w:szCs w:val="22"/>
        </w:rPr>
        <w:t xml:space="preserve">Program skierowany jest do właścicieli lokali mieszkalnych w budynkach wielorodzinnych, na terenie Zabrze. Stan realizacji Programu na koniec 2024 roku to: 152 złożone wnioski, 82 zrealizowane przedsięwzięcia oraz 911 tys. zł wypłaconych środków. </w:t>
      </w:r>
    </w:p>
    <w:p w14:paraId="3BE4EF52" w14:textId="77777777" w:rsidR="00252D9E" w:rsidRDefault="0040491F">
      <w:pPr>
        <w:spacing w:after="160"/>
        <w:contextualSpacing/>
        <w:rPr>
          <w:rFonts w:eastAsia="Aptos"/>
          <w:szCs w:val="22"/>
          <w:u w:val="single"/>
        </w:rPr>
      </w:pPr>
      <w:r>
        <w:rPr>
          <w:rFonts w:eastAsia="Aptos"/>
          <w:szCs w:val="22"/>
          <w:u w:val="single"/>
        </w:rPr>
        <w:lastRenderedPageBreak/>
        <w:t xml:space="preserve">Program „Modernizacja źródeł ciepła w lokalach mieszkalnych” </w:t>
      </w:r>
    </w:p>
    <w:p w14:paraId="58BDFC9F" w14:textId="77777777" w:rsidR="00252D9E" w:rsidRDefault="0040491F">
      <w:pPr>
        <w:spacing w:after="0"/>
        <w:rPr>
          <w:rFonts w:eastAsia="Aptos"/>
          <w:szCs w:val="22"/>
        </w:rPr>
      </w:pPr>
      <w:r>
        <w:rPr>
          <w:rFonts w:eastAsia="Aptos"/>
          <w:szCs w:val="22"/>
        </w:rPr>
        <w:t xml:space="preserve">Program realizowany w ramach II edycji Programu „Ciepłe Mieszkanie w Gminie Zabrze”, w latach 2024–2026. Środki finansowe na realizację pochodzą z WFOŚiGW, na podstawie umowy o dofinansowanie podpisanej w czerwcu 2024 r. Przedsięwzięcie obejmuje wymianę źródeł ciepła wraz z montażem stolarki okiennej i drzwiowej w lokalach mieszkalnych będących własnością osób fizycznych oraz w lokalach zajmowanych przez najemców. Program przewiduje także pełną termomodernizację oraz instalację fotowoltaiki w budynkach wspólnot mieszkaniowych. </w:t>
      </w:r>
    </w:p>
    <w:p w14:paraId="0B9145D1" w14:textId="77777777" w:rsidR="00252D9E" w:rsidRDefault="0040491F">
      <w:pPr>
        <w:spacing w:after="0"/>
        <w:rPr>
          <w:rFonts w:eastAsia="Aptos"/>
          <w:szCs w:val="22"/>
        </w:rPr>
      </w:pPr>
      <w:r>
        <w:rPr>
          <w:rFonts w:eastAsia="Aptos"/>
          <w:szCs w:val="22"/>
        </w:rPr>
        <w:t>W ramach realizacji Programu przewidziano możliwość zawarcia do 68 umów: 31 dla najemców, 6 dla właścicieli lokali oraz 31 dla wspólnot mieszkaniowych, na łączną kwotę dotacji - 7 mln zł.</w:t>
      </w:r>
    </w:p>
    <w:p w14:paraId="5F302589" w14:textId="77777777" w:rsidR="00252D9E" w:rsidRDefault="0040491F">
      <w:pPr>
        <w:spacing w:after="0"/>
        <w:rPr>
          <w:rFonts w:eastAsia="Aptos"/>
          <w:szCs w:val="22"/>
        </w:rPr>
      </w:pPr>
      <w:r>
        <w:rPr>
          <w:rFonts w:eastAsia="Aptos"/>
          <w:szCs w:val="22"/>
        </w:rPr>
        <w:t xml:space="preserve">Od momentu rozpoczęcia naboru do końca 2024 roku przyjęto łącznie 10 wniosków: </w:t>
      </w:r>
    </w:p>
    <w:p w14:paraId="551CE4F7" w14:textId="77777777" w:rsidR="00252D9E" w:rsidRDefault="0040491F">
      <w:pPr>
        <w:numPr>
          <w:ilvl w:val="0"/>
          <w:numId w:val="25"/>
        </w:numPr>
        <w:spacing w:after="0"/>
        <w:ind w:left="567"/>
        <w:contextualSpacing/>
        <w:rPr>
          <w:rFonts w:eastAsia="Calibri"/>
          <w:kern w:val="0"/>
          <w:szCs w:val="22"/>
          <w14:ligatures w14:val="none"/>
        </w:rPr>
      </w:pPr>
      <w:r>
        <w:rPr>
          <w:rFonts w:eastAsia="Calibri"/>
          <w:kern w:val="0"/>
          <w:szCs w:val="22"/>
          <w14:ligatures w14:val="none"/>
        </w:rPr>
        <w:t>7 wniosków złożonych przez właścicieli lokali,</w:t>
      </w:r>
    </w:p>
    <w:p w14:paraId="5088BCA8" w14:textId="77777777" w:rsidR="00252D9E" w:rsidRDefault="0040491F">
      <w:pPr>
        <w:numPr>
          <w:ilvl w:val="0"/>
          <w:numId w:val="25"/>
        </w:numPr>
        <w:spacing w:after="0"/>
        <w:ind w:left="567"/>
        <w:contextualSpacing/>
        <w:rPr>
          <w:rFonts w:eastAsia="Calibri"/>
          <w:kern w:val="0"/>
          <w:szCs w:val="22"/>
          <w14:ligatures w14:val="none"/>
        </w:rPr>
      </w:pPr>
      <w:r>
        <w:rPr>
          <w:rFonts w:eastAsia="Calibri"/>
          <w:kern w:val="0"/>
          <w:szCs w:val="22"/>
          <w14:ligatures w14:val="none"/>
        </w:rPr>
        <w:t xml:space="preserve">3 wnioski od wspólnot mieszkaniowych. </w:t>
      </w:r>
    </w:p>
    <w:p w14:paraId="28BA6C93" w14:textId="77777777" w:rsidR="00252D9E" w:rsidRDefault="0040491F">
      <w:pPr>
        <w:spacing w:after="160"/>
        <w:rPr>
          <w:rFonts w:eastAsia="Aptos"/>
          <w:szCs w:val="22"/>
        </w:rPr>
      </w:pPr>
      <w:r>
        <w:rPr>
          <w:rFonts w:eastAsia="Aptos"/>
          <w:szCs w:val="22"/>
        </w:rPr>
        <w:t>Dwa przedsięwzięcia zakończono w grudniu 2024 roku.</w:t>
      </w:r>
    </w:p>
    <w:p w14:paraId="12E3FA54" w14:textId="77777777" w:rsidR="00252D9E" w:rsidRDefault="0040491F">
      <w:pPr>
        <w:spacing w:after="160"/>
        <w:contextualSpacing/>
        <w:rPr>
          <w:rFonts w:eastAsia="Aptos"/>
          <w:szCs w:val="22"/>
          <w:u w:val="single"/>
        </w:rPr>
      </w:pPr>
      <w:r>
        <w:rPr>
          <w:rFonts w:eastAsia="Aptos"/>
          <w:szCs w:val="22"/>
          <w:u w:val="single"/>
        </w:rPr>
        <w:t xml:space="preserve">Realizacja projektu „STOP SMOG” </w:t>
      </w:r>
    </w:p>
    <w:p w14:paraId="4F072176" w14:textId="77777777" w:rsidR="00252D9E" w:rsidRDefault="0040491F">
      <w:pPr>
        <w:spacing w:after="160"/>
        <w:contextualSpacing/>
        <w:rPr>
          <w:rFonts w:eastAsia="Aptos"/>
          <w:szCs w:val="22"/>
        </w:rPr>
      </w:pPr>
      <w:r>
        <w:rPr>
          <w:rFonts w:eastAsia="Aptos"/>
          <w:szCs w:val="22"/>
        </w:rPr>
        <w:t>Rządowy projekt realizowany był we współpracy z Górnośląsko-Zagłębiowską Metropolią (GZM).</w:t>
      </w:r>
    </w:p>
    <w:p w14:paraId="5F9B8781" w14:textId="77777777" w:rsidR="00252D9E" w:rsidRDefault="0040491F">
      <w:pPr>
        <w:spacing w:after="60"/>
        <w:rPr>
          <w:rFonts w:eastAsia="Aptos"/>
          <w:szCs w:val="22"/>
        </w:rPr>
      </w:pPr>
      <w:r>
        <w:rPr>
          <w:rFonts w:eastAsia="Aptos"/>
          <w:szCs w:val="22"/>
        </w:rPr>
        <w:t>29 stycznia 2024 r. rozpoczęto ciągły nabór wniosków, który potrwa do wyczerpania środków finansowych przeznaczonych na realizację działań lub nie później niż do 30 kwietnia 2025 r. Projekt koncentruje się na poprawie efektywności energetycznej budynków i wymianie nieefektywnych źródeł ciepła w celu zmniejszenia zanieczyszczenia powietrza. Podjęte działania:</w:t>
      </w:r>
    </w:p>
    <w:p w14:paraId="6CAA3F52"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informacje i porady: udzielanie wsparcia mieszkańcom w zakresie warunków i dofinansowania.</w:t>
      </w:r>
    </w:p>
    <w:p w14:paraId="5A4C165D"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publikacja informacji: aktualizowanie strony internetowej miasta o szczegóły programu.</w:t>
      </w:r>
    </w:p>
    <w:p w14:paraId="3402C514" w14:textId="77777777" w:rsidR="00252D9E" w:rsidRDefault="0040491F">
      <w:pPr>
        <w:numPr>
          <w:ilvl w:val="0"/>
          <w:numId w:val="25"/>
        </w:numPr>
        <w:spacing w:after="0"/>
        <w:ind w:left="426"/>
        <w:contextualSpacing/>
        <w:rPr>
          <w:rFonts w:eastAsia="Calibri"/>
          <w:kern w:val="0"/>
          <w:szCs w:val="22"/>
          <w14:ligatures w14:val="none"/>
        </w:rPr>
      </w:pPr>
      <w:r>
        <w:rPr>
          <w:rFonts w:eastAsia="Calibri"/>
          <w:kern w:val="0"/>
          <w:szCs w:val="22"/>
          <w14:ligatures w14:val="none"/>
        </w:rPr>
        <w:t>zawieranie umów pomiędzy Miastem Zabrze a GZM dotyczących współpracy i realizacji projektu.</w:t>
      </w:r>
    </w:p>
    <w:p w14:paraId="694F5B31" w14:textId="77777777" w:rsidR="00252D9E" w:rsidRDefault="0040491F">
      <w:pPr>
        <w:numPr>
          <w:ilvl w:val="0"/>
          <w:numId w:val="25"/>
        </w:numPr>
        <w:spacing w:after="60"/>
        <w:ind w:left="425" w:hanging="357"/>
        <w:rPr>
          <w:rFonts w:eastAsia="Calibri"/>
          <w:kern w:val="0"/>
          <w:szCs w:val="22"/>
          <w14:ligatures w14:val="none"/>
        </w:rPr>
      </w:pPr>
      <w:r>
        <w:rPr>
          <w:rFonts w:eastAsia="Calibri"/>
          <w:kern w:val="0"/>
          <w:szCs w:val="22"/>
          <w14:ligatures w14:val="none"/>
        </w:rPr>
        <w:t>obsługa naboru: rejestracja i weryfikacja wniosków według ustalonych kryteriów.</w:t>
      </w:r>
    </w:p>
    <w:p w14:paraId="246A5938" w14:textId="77777777" w:rsidR="00252D9E" w:rsidRDefault="0040491F">
      <w:pPr>
        <w:spacing w:after="0"/>
        <w:rPr>
          <w:rFonts w:eastAsia="Aptos"/>
          <w:szCs w:val="22"/>
        </w:rPr>
      </w:pPr>
      <w:r>
        <w:rPr>
          <w:rFonts w:eastAsia="Aptos"/>
          <w:szCs w:val="22"/>
        </w:rPr>
        <w:t>Do dnia 31 grudnia 2024 r. do urzędu wpłynęło 10 wniosków, z których 6 zostało pozytywnie ocenionych i zakwalifikowanych do dalszej realizacji w ramach programu.</w:t>
      </w:r>
    </w:p>
    <w:p w14:paraId="1EED7AD5" w14:textId="77777777" w:rsidR="00252D9E" w:rsidRDefault="0040491F">
      <w:pPr>
        <w:spacing w:after="160"/>
        <w:rPr>
          <w:rFonts w:eastAsia="Aptos"/>
          <w:szCs w:val="22"/>
        </w:rPr>
      </w:pPr>
      <w:r>
        <w:rPr>
          <w:rFonts w:eastAsia="Aptos"/>
          <w:szCs w:val="22"/>
        </w:rPr>
        <w:t>Realizacja projektu „STOP SMOG” wpisuje się w długofalową strategię miasta w zakresie poprawy jakości powietrza, przeciwdziałania ubóstwu energetycznemu oraz transformacji energetycznej zgodnej z ideą zrównoważonego rozwoju.</w:t>
      </w:r>
    </w:p>
    <w:p w14:paraId="178E0DC8" w14:textId="77777777" w:rsidR="00252D9E" w:rsidRDefault="0040491F">
      <w:pPr>
        <w:pStyle w:val="Nagwek2"/>
        <w:spacing w:before="240" w:after="120"/>
        <w:ind w:left="425" w:hanging="425"/>
        <w:rPr>
          <w:rFonts w:cs="Calibri"/>
          <w:sz w:val="26"/>
          <w:szCs w:val="26"/>
        </w:rPr>
      </w:pPr>
      <w:bookmarkStart w:id="280" w:name="_Toc199169506"/>
      <w:r>
        <w:rPr>
          <w:rFonts w:cs="Calibri"/>
          <w:sz w:val="26"/>
          <w:szCs w:val="26"/>
        </w:rPr>
        <w:t>Działania z zakresu ochrony przyrody</w:t>
      </w:r>
      <w:bookmarkEnd w:id="280"/>
    </w:p>
    <w:p w14:paraId="3FB36150" w14:textId="77777777" w:rsidR="00252D9E" w:rsidRDefault="0040491F">
      <w:pPr>
        <w:spacing w:after="60"/>
        <w:rPr>
          <w:rFonts w:eastAsia="Aptos"/>
          <w:szCs w:val="22"/>
        </w:rPr>
      </w:pPr>
      <w:bookmarkStart w:id="281" w:name="_Hlk195268329"/>
      <w:bookmarkStart w:id="282" w:name="_Hlk195268355"/>
      <w:bookmarkEnd w:id="281"/>
      <w:r>
        <w:rPr>
          <w:rFonts w:eastAsia="Aptos"/>
          <w:szCs w:val="22"/>
        </w:rPr>
        <w:t>W 2024 roku kontynuowano działania z zakresu ochrony przyrody. Wydział Ekologii realizował zadania związane z wydawaniem decyzji administracyjnych, przyjmowaniem zgłoszeń i informacji, wydawaniem opinii i uzgodnień oraz prowadzeniem rejestrów:</w:t>
      </w:r>
      <w:bookmarkEnd w:id="282"/>
    </w:p>
    <w:p w14:paraId="5FA9019E" w14:textId="77777777" w:rsidR="00252D9E" w:rsidRDefault="0040491F">
      <w:pPr>
        <w:pStyle w:val="Akapitzlist"/>
        <w:numPr>
          <w:ilvl w:val="0"/>
          <w:numId w:val="4"/>
        </w:numPr>
        <w:spacing w:after="0"/>
        <w:ind w:left="425" w:hanging="357"/>
        <w:rPr>
          <w:szCs w:val="22"/>
        </w:rPr>
      </w:pPr>
      <w:r>
        <w:rPr>
          <w:szCs w:val="22"/>
        </w:rPr>
        <w:t>W 2024 roku wydano 279 decyzji administracyjnych dotyczących gospodarki odpadami, ochrony zieleni, emisji substancji do powietrza, prawa geologicznego i górniczego oraz uwarunkowań środowiskowych dla przedsięwzięć inwestycyjnych. Przyjęto 217 zgłoszeń w sprawie usuwania drzew, 6 zgłoszeń instalacji emitujących pyły i gazy, 52 zgłoszenia instalacji emitujących promieniowanie elektromagnetyczne oraz 7 zgłoszeń robót geologicznych.</w:t>
      </w:r>
    </w:p>
    <w:p w14:paraId="71AFF625" w14:textId="77777777" w:rsidR="00252D9E" w:rsidRDefault="0040491F">
      <w:pPr>
        <w:pStyle w:val="Akapitzlist"/>
        <w:numPr>
          <w:ilvl w:val="0"/>
          <w:numId w:val="4"/>
        </w:numPr>
        <w:spacing w:after="0"/>
        <w:ind w:left="425" w:hanging="357"/>
        <w:rPr>
          <w:szCs w:val="22"/>
        </w:rPr>
      </w:pPr>
      <w:r>
        <w:rPr>
          <w:szCs w:val="22"/>
        </w:rPr>
        <w:t>Wydano 502 opinie, z czego 496 dotyczyło decyzji o warunkach zabudowy i pozwoleń na budowę, a 6 opinii związanych było z planami ruchu zakładów górniczych. Wydano także 407 zaświadczeń w sprawie planów urządzenia lasu oraz przyjęto zgłoszenia dotyczące złomów i wywrotów drzew.</w:t>
      </w:r>
    </w:p>
    <w:p w14:paraId="0682CAED" w14:textId="77777777" w:rsidR="00252D9E" w:rsidRDefault="0040491F">
      <w:pPr>
        <w:pStyle w:val="Akapitzlist"/>
        <w:numPr>
          <w:ilvl w:val="0"/>
          <w:numId w:val="4"/>
        </w:numPr>
        <w:spacing w:after="0"/>
        <w:ind w:left="425" w:hanging="357"/>
        <w:rPr>
          <w:szCs w:val="22"/>
        </w:rPr>
      </w:pPr>
      <w:r>
        <w:rPr>
          <w:szCs w:val="22"/>
        </w:rPr>
        <w:t>Rozpatrzono 23 wnioski o dostęp do informacji o środowisku, a w zakresie usuwania odpadów z miejsc nieprzeznaczonych do ich składowania prowadzono 4 postępowania egzekucyjne.</w:t>
      </w:r>
    </w:p>
    <w:p w14:paraId="62AFA5B6" w14:textId="77777777" w:rsidR="00252D9E" w:rsidRDefault="0040491F">
      <w:pPr>
        <w:pStyle w:val="Akapitzlist"/>
        <w:numPr>
          <w:ilvl w:val="0"/>
          <w:numId w:val="4"/>
        </w:numPr>
        <w:spacing w:after="0"/>
        <w:ind w:left="425" w:hanging="357"/>
        <w:rPr>
          <w:szCs w:val="22"/>
        </w:rPr>
      </w:pPr>
      <w:r>
        <w:rPr>
          <w:szCs w:val="22"/>
        </w:rPr>
        <w:lastRenderedPageBreak/>
        <w:t>Wszystkie decyzje administracyjne związane z ochroną środowiska zostały zarejestrowane w ogólnopolskich bazach danych, takich jak EKOPORTAL, CEIDG oraz w bazie dotyczącej ocen oddziaływania na środowisko.</w:t>
      </w:r>
    </w:p>
    <w:p w14:paraId="07751921" w14:textId="77777777" w:rsidR="00252D9E" w:rsidRDefault="0040491F">
      <w:pPr>
        <w:pStyle w:val="Akapitzlist"/>
        <w:numPr>
          <w:ilvl w:val="0"/>
          <w:numId w:val="4"/>
        </w:numPr>
        <w:spacing w:after="0"/>
        <w:ind w:left="425" w:hanging="357"/>
        <w:rPr>
          <w:szCs w:val="22"/>
        </w:rPr>
      </w:pPr>
      <w:r>
        <w:rPr>
          <w:szCs w:val="22"/>
        </w:rPr>
        <w:t xml:space="preserve">W 2024 roku w zakresie ochrony przyrody w Zabrzu wydano 202 decyzje administracyjne dotyczące usunięcia drzew. Z tego 171 decyzji dotyczyło terenu Zabrza, a 31 decyzji dotyczyło innych gmin, takich jak Gliwice, Ruda Śląska, Chorzów, Zbrosławice i Mysłowice. </w:t>
      </w:r>
    </w:p>
    <w:p w14:paraId="3251AA95" w14:textId="77777777" w:rsidR="00252D9E" w:rsidRDefault="0040491F">
      <w:pPr>
        <w:pStyle w:val="Akapitzlist"/>
        <w:numPr>
          <w:ilvl w:val="0"/>
          <w:numId w:val="4"/>
        </w:numPr>
        <w:spacing w:after="0"/>
        <w:ind w:left="425" w:hanging="357"/>
        <w:rPr>
          <w:szCs w:val="22"/>
        </w:rPr>
      </w:pPr>
      <w:r>
        <w:rPr>
          <w:szCs w:val="22"/>
        </w:rPr>
        <w:t>W 2024 roku przyjęto 217 zgłoszeń zamiaru usunięcia drzew przez osoby fizyczne, w wyniku których sporządzono 216 protokołów dotyczących 915 drzew. Wydano 3 zaświadczenia dotyczące braku podstaw do wniesienia sprzeciwu.</w:t>
      </w:r>
    </w:p>
    <w:p w14:paraId="0209D453" w14:textId="77777777" w:rsidR="00252D9E" w:rsidRDefault="0040491F">
      <w:pPr>
        <w:pStyle w:val="Akapitzlist"/>
        <w:numPr>
          <w:ilvl w:val="0"/>
          <w:numId w:val="4"/>
        </w:numPr>
        <w:spacing w:after="0"/>
        <w:ind w:left="425" w:hanging="357"/>
        <w:rPr>
          <w:szCs w:val="22"/>
        </w:rPr>
      </w:pPr>
      <w:r>
        <w:rPr>
          <w:szCs w:val="22"/>
        </w:rPr>
        <w:t>W zakresie gospodarki leśnej wydano 407 zaświadczeń o objęciu nieruchomości planem urządzenia lasu.</w:t>
      </w:r>
    </w:p>
    <w:p w14:paraId="4E231E7C" w14:textId="77777777" w:rsidR="00252D9E" w:rsidRDefault="0040491F" w:rsidP="001157BE">
      <w:pPr>
        <w:pStyle w:val="Akapitzlist"/>
        <w:numPr>
          <w:ilvl w:val="0"/>
          <w:numId w:val="4"/>
        </w:numPr>
        <w:spacing w:after="60"/>
        <w:ind w:left="425" w:hanging="357"/>
        <w:contextualSpacing w:val="0"/>
        <w:rPr>
          <w:szCs w:val="22"/>
        </w:rPr>
      </w:pPr>
      <w:r>
        <w:rPr>
          <w:szCs w:val="22"/>
        </w:rPr>
        <w:t>W 2024 roku sporządzono 54 zaświadczenia o wpisie do rejestru zwierząt podlegających ograniczeniom przewozowym, 15 zaświadczeń o wykreśleniu zwierząt z rejestru, 10 pism do policji oraz 1 wycofanie wniosku i 1 wniosek o zmianę danych w rejestrze zwierząt.</w:t>
      </w:r>
    </w:p>
    <w:p w14:paraId="4C4127A0" w14:textId="77777777" w:rsidR="00252D9E" w:rsidRDefault="0040491F">
      <w:pPr>
        <w:spacing w:after="0"/>
        <w:rPr>
          <w:rFonts w:eastAsia="Aptos"/>
          <w:szCs w:val="22"/>
        </w:rPr>
      </w:pPr>
      <w:r>
        <w:rPr>
          <w:rFonts w:eastAsia="Aptos"/>
          <w:szCs w:val="22"/>
        </w:rPr>
        <w:t>W zakresie ochrony środowiska, w 2024 roku do Wydziału Ekologii wpłynęło 33 wnioski o wydanie decyzji o środowiskowych uwarunkowaniach oraz jeden wniosek o przedłużenie terminu ważności decyzji wydanej w roku 2019. Złożono także 13 zapytań dotyczących konieczności uzyskania decyzji środowiskowych. Zrealizowane postępowania obejmowały szeroki wachlarz inwestycji, które mogły mieć znaczący wpływ na środowisko.</w:t>
      </w:r>
    </w:p>
    <w:p w14:paraId="7A9A094D" w14:textId="77777777" w:rsidR="00252D9E" w:rsidRDefault="0040491F">
      <w:pPr>
        <w:spacing w:after="0"/>
        <w:rPr>
          <w:rFonts w:eastAsia="Aptos"/>
          <w:szCs w:val="22"/>
        </w:rPr>
      </w:pPr>
      <w:r>
        <w:rPr>
          <w:rFonts w:eastAsia="Aptos"/>
          <w:szCs w:val="22"/>
        </w:rPr>
        <w:t xml:space="preserve">Decyzje dotyczyły inwestycji związanych z budową centrum logistycznego, układu kogeneracyjnego w KWK Sośnica, farm fotowoltaicznych, infrastruktury drogowej, a także zamierzeniami związanymi z przemysłem i magazynowaniem. </w:t>
      </w:r>
    </w:p>
    <w:p w14:paraId="0263C98F" w14:textId="77777777" w:rsidR="00252D9E" w:rsidRDefault="0040491F">
      <w:pPr>
        <w:pStyle w:val="Nagwek3"/>
        <w:spacing w:before="240" w:after="120"/>
        <w:ind w:left="510" w:hanging="510"/>
        <w:rPr>
          <w:rFonts w:cs="Calibri"/>
          <w:szCs w:val="24"/>
        </w:rPr>
      </w:pPr>
      <w:bookmarkStart w:id="283" w:name="_Hlk195268387"/>
      <w:bookmarkStart w:id="284" w:name="_Toc199169507"/>
      <w:r>
        <w:rPr>
          <w:rFonts w:cs="Calibri"/>
          <w:szCs w:val="24"/>
        </w:rPr>
        <w:t>Zarządzanie odpadami</w:t>
      </w:r>
      <w:bookmarkEnd w:id="283"/>
      <w:bookmarkEnd w:id="284"/>
    </w:p>
    <w:p w14:paraId="0B186A69" w14:textId="77777777" w:rsidR="00252D9E" w:rsidRDefault="0040491F">
      <w:pPr>
        <w:spacing w:after="0"/>
        <w:rPr>
          <w:rFonts w:eastAsia="Aptos"/>
          <w:szCs w:val="22"/>
        </w:rPr>
      </w:pPr>
      <w:r>
        <w:rPr>
          <w:rFonts w:eastAsia="Aptos"/>
          <w:szCs w:val="22"/>
        </w:rPr>
        <w:t>W 2024 roku, na terenie miasta Zabrze, w związku z wytwarzaniem, zbieraniem oraz przetwarzaniem odpadów, wydano 8 pozwoleń na wytwarzanie odpadów oraz 5 zezwoleń na zbieranie i/lub przetwarzanie odpadów. Ponadto, podjęto 29 interwencji w związku z nielegalnym magazynowaniem odpadów. Poniżej przedstawiono kluczowe sprawy dotyczące nielegalnego składowania odpadów w Zabrzu:</w:t>
      </w:r>
    </w:p>
    <w:p w14:paraId="42B70746" w14:textId="77777777" w:rsidR="00252D9E" w:rsidRDefault="0040491F">
      <w:pPr>
        <w:pStyle w:val="Akapitzlist"/>
        <w:numPr>
          <w:ilvl w:val="0"/>
          <w:numId w:val="4"/>
        </w:numPr>
        <w:spacing w:before="60" w:after="0"/>
        <w:ind w:left="425" w:hanging="357"/>
        <w:contextualSpacing w:val="0"/>
        <w:rPr>
          <w:szCs w:val="22"/>
        </w:rPr>
      </w:pPr>
      <w:r>
        <w:rPr>
          <w:szCs w:val="22"/>
        </w:rPr>
        <w:t>Ul. Magazynowa 4 – Hala - Magazynowane były 773 mauzery i beczki z odpadami. Decyzja nakładała obowiązek ich usunięcia, jednak osoby odpowiedzialne nie podjęły działań. Nałożono grzywny i tytuły wykonawcze. Koszt usunięcia odpadów wyniósł blisko 6 mln zł (netto).</w:t>
      </w:r>
    </w:p>
    <w:p w14:paraId="029EED10" w14:textId="77777777" w:rsidR="00252D9E" w:rsidRDefault="0040491F">
      <w:pPr>
        <w:pStyle w:val="Akapitzlist"/>
        <w:numPr>
          <w:ilvl w:val="0"/>
          <w:numId w:val="4"/>
        </w:numPr>
        <w:ind w:left="425" w:hanging="357"/>
        <w:rPr>
          <w:szCs w:val="22"/>
        </w:rPr>
      </w:pPr>
      <w:r>
        <w:rPr>
          <w:szCs w:val="22"/>
        </w:rPr>
        <w:t>Ul. Pod Borem (dz. 190/14) - Składowane były odpady takie jak opony, gruz i tworzywa sztuczne. Decyzja nakładała obowiązek usunięcia do września 2020 r., ale odpady nie zostały usunięte. Postępowanie wciąż trwa.</w:t>
      </w:r>
    </w:p>
    <w:p w14:paraId="25F9301E" w14:textId="77777777" w:rsidR="00252D9E" w:rsidRDefault="0040491F">
      <w:pPr>
        <w:pStyle w:val="Akapitzlist"/>
        <w:numPr>
          <w:ilvl w:val="0"/>
          <w:numId w:val="4"/>
        </w:numPr>
        <w:ind w:left="425" w:hanging="357"/>
        <w:rPr>
          <w:szCs w:val="22"/>
        </w:rPr>
      </w:pPr>
      <w:r>
        <w:rPr>
          <w:szCs w:val="22"/>
        </w:rPr>
        <w:t>Ul. Ziemska (dz. 85/16) - Na tej działce składowano ziemię i gruz. Postępowanie jest w toku.</w:t>
      </w:r>
    </w:p>
    <w:p w14:paraId="63B7B64E" w14:textId="77777777" w:rsidR="00252D9E" w:rsidRDefault="0040491F">
      <w:pPr>
        <w:pStyle w:val="Akapitzlist"/>
        <w:numPr>
          <w:ilvl w:val="0"/>
          <w:numId w:val="4"/>
        </w:numPr>
        <w:ind w:left="425" w:hanging="357"/>
        <w:rPr>
          <w:szCs w:val="22"/>
        </w:rPr>
      </w:pPr>
      <w:r>
        <w:rPr>
          <w:szCs w:val="22"/>
        </w:rPr>
        <w:t>Ul. Sierakowskiego (dz. 2890/36) - Magazynowano odpady niebezpieczne. Po pożarze w 2024 r. wciąż znajduje się 11 mauzerów z substancjami niebezpiecznymi.</w:t>
      </w:r>
    </w:p>
    <w:p w14:paraId="19D9C327" w14:textId="2C4977A4" w:rsidR="00252D9E" w:rsidRDefault="0040491F">
      <w:pPr>
        <w:pStyle w:val="Akapitzlist"/>
        <w:numPr>
          <w:ilvl w:val="0"/>
          <w:numId w:val="4"/>
        </w:numPr>
        <w:ind w:left="425" w:hanging="357"/>
        <w:rPr>
          <w:szCs w:val="22"/>
        </w:rPr>
      </w:pPr>
      <w:r>
        <w:rPr>
          <w:szCs w:val="22"/>
        </w:rPr>
        <w:t xml:space="preserve">Ul. Jodłowa – Garaż - Składowano 6 kontenerów typu Mauser. Decyzja nakładała obowiązek usunięcia odpadów do </w:t>
      </w:r>
      <w:r w:rsidR="00631C5C">
        <w:rPr>
          <w:szCs w:val="22"/>
        </w:rPr>
        <w:t>05.</w:t>
      </w:r>
      <w:r>
        <w:rPr>
          <w:szCs w:val="22"/>
        </w:rPr>
        <w:t>2022 r. Sprawa wciąż jest w toku po odwołaniu od decyzji.</w:t>
      </w:r>
    </w:p>
    <w:p w14:paraId="52206976" w14:textId="77777777" w:rsidR="00252D9E" w:rsidRDefault="0040491F">
      <w:pPr>
        <w:pStyle w:val="Akapitzlist"/>
        <w:numPr>
          <w:ilvl w:val="0"/>
          <w:numId w:val="4"/>
        </w:numPr>
        <w:ind w:left="425" w:hanging="357"/>
        <w:rPr>
          <w:szCs w:val="22"/>
        </w:rPr>
      </w:pPr>
      <w:r>
        <w:rPr>
          <w:szCs w:val="22"/>
        </w:rPr>
        <w:t>Ul. Składowa (dz. 2089/29) - Składowane były odpady, w tym leki, które zostały usunięte na koszt producenta. Pozostałe odpady nie zostały usunięte, a w 2024 r. nałożono grzywny.</w:t>
      </w:r>
    </w:p>
    <w:p w14:paraId="407AB9D8" w14:textId="77777777" w:rsidR="00252D9E" w:rsidRDefault="0040491F">
      <w:pPr>
        <w:pStyle w:val="Akapitzlist"/>
        <w:numPr>
          <w:ilvl w:val="0"/>
          <w:numId w:val="4"/>
        </w:numPr>
        <w:spacing w:after="60"/>
        <w:ind w:left="425" w:hanging="357"/>
        <w:contextualSpacing w:val="0"/>
        <w:rPr>
          <w:szCs w:val="22"/>
        </w:rPr>
      </w:pPr>
      <w:r>
        <w:rPr>
          <w:szCs w:val="22"/>
        </w:rPr>
        <w:t>Ul. Składowa (dz. 2089/29) – 23 pojemniki Mauser -Magazynowane były odpady chemiczne w 23 pojemnikach. Trwają działania mające na celu ich usunięcie.</w:t>
      </w:r>
    </w:p>
    <w:p w14:paraId="3F38757A" w14:textId="77777777" w:rsidR="00252D9E" w:rsidRDefault="0040491F" w:rsidP="001157BE">
      <w:pPr>
        <w:spacing w:after="60"/>
        <w:rPr>
          <w:rFonts w:eastAsia="Aptos"/>
          <w:szCs w:val="22"/>
        </w:rPr>
      </w:pPr>
      <w:r>
        <w:rPr>
          <w:rFonts w:eastAsia="Aptos"/>
          <w:szCs w:val="22"/>
        </w:rPr>
        <w:lastRenderedPageBreak/>
        <w:t>Pomimo podejmowanych działań egzekucyjnych, wiele odpadów nadal zalega na terenie Zabrza. Grzywny i inne środki przymusu administracyjnego były stosowane, by zmusić właścicieli do usunięcia odpadów i jednocześnie zapewniać ochronę środowiska.</w:t>
      </w:r>
    </w:p>
    <w:p w14:paraId="5410F14F" w14:textId="1B549ACE" w:rsidR="00B400F4" w:rsidRDefault="00B400F4" w:rsidP="00B400F4">
      <w:pPr>
        <w:rPr>
          <w:rFonts w:eastAsia="Aptos"/>
          <w:szCs w:val="22"/>
        </w:rPr>
      </w:pPr>
      <w:r w:rsidRPr="00B400F4">
        <w:rPr>
          <w:rFonts w:eastAsia="Aptos"/>
          <w:szCs w:val="22"/>
        </w:rPr>
        <w:t>Na terenie poprzemysłowym przy ul. Pod Borem dochodzi do nielegalnego składowania odpadów, czego konsekwencją</w:t>
      </w:r>
      <w:r>
        <w:rPr>
          <w:rFonts w:eastAsia="Aptos"/>
          <w:szCs w:val="22"/>
        </w:rPr>
        <w:t xml:space="preserve"> </w:t>
      </w:r>
      <w:r w:rsidRPr="00B400F4">
        <w:rPr>
          <w:rFonts w:eastAsia="Aptos"/>
          <w:szCs w:val="22"/>
        </w:rPr>
        <w:t xml:space="preserve">może być zagrożenie katastrofą ekologiczną. </w:t>
      </w:r>
      <w:r>
        <w:rPr>
          <w:rFonts w:eastAsia="Aptos"/>
          <w:szCs w:val="22"/>
        </w:rPr>
        <w:t>Miasto Zabrze planuje sporządzenie ekspertyzy w sprawie szacowania ilości odpadów niebezpiecznych oraz usunięcie tychże odpadów i oczyszczenie terenu. W 2024 r. przygotowano wniosek o dofinansowanie przedsięwzięcia ze środków Polsko</w:t>
      </w:r>
      <w:r w:rsidR="00B01730">
        <w:rPr>
          <w:rFonts w:eastAsia="Aptos"/>
          <w:szCs w:val="22"/>
        </w:rPr>
        <w:t xml:space="preserve">-Szwajcarskiego </w:t>
      </w:r>
      <w:r>
        <w:rPr>
          <w:rFonts w:eastAsia="Aptos"/>
          <w:szCs w:val="22"/>
        </w:rPr>
        <w:t>Programu Współpracy</w:t>
      </w:r>
      <w:r w:rsidR="00B01730">
        <w:rPr>
          <w:rFonts w:eastAsia="Aptos"/>
          <w:szCs w:val="22"/>
        </w:rPr>
        <w:t xml:space="preserve"> Miast</w:t>
      </w:r>
      <w:r>
        <w:rPr>
          <w:rFonts w:eastAsia="Aptos"/>
          <w:szCs w:val="22"/>
        </w:rPr>
        <w:t>.</w:t>
      </w:r>
    </w:p>
    <w:p w14:paraId="73FF9346" w14:textId="77777777" w:rsidR="00252D9E" w:rsidRDefault="0040491F">
      <w:pPr>
        <w:spacing w:after="0"/>
        <w:rPr>
          <w:rFonts w:eastAsia="Aptos"/>
          <w:szCs w:val="22"/>
          <w:u w:val="single"/>
        </w:rPr>
      </w:pPr>
      <w:r>
        <w:rPr>
          <w:rFonts w:eastAsia="Aptos"/>
          <w:szCs w:val="22"/>
          <w:u w:val="single"/>
        </w:rPr>
        <w:t>Inwentaryzacja wyrobów zawierających azbest na terenie miasta.</w:t>
      </w:r>
    </w:p>
    <w:p w14:paraId="2EC1C8FC" w14:textId="77777777" w:rsidR="00252D9E" w:rsidRDefault="0040491F">
      <w:pPr>
        <w:spacing w:after="60"/>
        <w:rPr>
          <w:rFonts w:eastAsia="Aptos"/>
          <w:szCs w:val="22"/>
        </w:rPr>
      </w:pPr>
      <w:r>
        <w:rPr>
          <w:rFonts w:eastAsia="Aptos"/>
          <w:szCs w:val="22"/>
        </w:rPr>
        <w:t>Miasto Zabrze przeprowadziło aktualizację inwentaryzacji wyrobów azbestowych. Zakres realizacji usługi obejmował:</w:t>
      </w:r>
    </w:p>
    <w:p w14:paraId="5B483C65" w14:textId="77777777" w:rsidR="00252D9E" w:rsidRDefault="0040491F">
      <w:pPr>
        <w:pStyle w:val="Akapitzlist"/>
        <w:numPr>
          <w:ilvl w:val="0"/>
          <w:numId w:val="4"/>
        </w:numPr>
        <w:spacing w:before="60" w:after="60"/>
        <w:ind w:left="425" w:hanging="357"/>
        <w:contextualSpacing w:val="0"/>
        <w:rPr>
          <w:szCs w:val="22"/>
        </w:rPr>
      </w:pPr>
      <w:r>
        <w:rPr>
          <w:szCs w:val="22"/>
        </w:rPr>
        <w:t>sporządzenie aktualizacji inwentaryzacji wyrobów zawierających azbest na terenie miasta Zabrze, których właścicielami są osoby fizyczne oraz aktualizację Bazy Azbestowej miasta Zabrze,</w:t>
      </w:r>
    </w:p>
    <w:p w14:paraId="7D41C827" w14:textId="77777777" w:rsidR="00252D9E" w:rsidRDefault="0040491F">
      <w:pPr>
        <w:pStyle w:val="Akapitzlist"/>
        <w:numPr>
          <w:ilvl w:val="0"/>
          <w:numId w:val="4"/>
        </w:numPr>
        <w:spacing w:before="60" w:after="60"/>
        <w:ind w:left="425" w:hanging="357"/>
        <w:contextualSpacing w:val="0"/>
        <w:rPr>
          <w:szCs w:val="22"/>
        </w:rPr>
      </w:pPr>
      <w:r>
        <w:rPr>
          <w:szCs w:val="22"/>
        </w:rPr>
        <w:t>sporządzenie aktualizacji inwentaryzacji wyrobów azbestowych na terenie miasta Zabrze, których właścicielami są osoby prawne oraz przygotowanie stosownego pisma do Urzędu Marszałkowskiego,</w:t>
      </w:r>
    </w:p>
    <w:p w14:paraId="5FA87BB9" w14:textId="77777777" w:rsidR="00252D9E" w:rsidRDefault="0040491F">
      <w:pPr>
        <w:pStyle w:val="Akapitzlist"/>
        <w:numPr>
          <w:ilvl w:val="0"/>
          <w:numId w:val="4"/>
        </w:numPr>
        <w:spacing w:before="60" w:after="60"/>
        <w:ind w:left="425" w:hanging="357"/>
        <w:contextualSpacing w:val="0"/>
        <w:rPr>
          <w:szCs w:val="22"/>
        </w:rPr>
      </w:pPr>
      <w:r>
        <w:rPr>
          <w:szCs w:val="22"/>
        </w:rPr>
        <w:t>uporządkowanie Bazy Azbestowej miasta Zabrze w zakresie danych dotyczących osób fizycznych, tj. weryfikacja wszystkich wpisów, usunięcie błędnych wpisów, aktualizacja ilości oraz dodanie obiektów wcześniej nieujętych.</w:t>
      </w:r>
    </w:p>
    <w:p w14:paraId="5D9F5646" w14:textId="77777777" w:rsidR="00252D9E" w:rsidRDefault="0040491F">
      <w:pPr>
        <w:spacing w:after="0"/>
        <w:rPr>
          <w:rFonts w:eastAsia="Aptos"/>
        </w:rPr>
      </w:pPr>
      <w:r>
        <w:rPr>
          <w:rFonts w:eastAsia="Aptos"/>
        </w:rPr>
        <w:t>W 2024 roku Zabrze podejmowało działania związane z gospodarką odpadami przemysłowymi i usługowymi, wydając zezwolenia na ich wytwarzanie i przetwarzanie, jednak mimo to skala problemu nielegalnego składowania odpadów była znacząca, o czym świadczy 29 interwencji oraz liczne przypadki braku realizacji decyzji nakazujących usunięcie niebezpiecznych i uciążliwych odpadów, w tym chemikaliów, gruzu, opon i leków. Pozytywnym aspektem działań miasta była przeprowadzona aktualizacja inwentaryzacji wyrobów zawierających azbest, która objęła zarówno osoby fizyczne, jak i prawne oraz uporządkowanie bazy danych, co świadczy o dążeniu do systematycznego monitorowania zagrożeń środowiskowych. Wnioskiem ogólnym jest potrzeba intensyfikacji działań nadzorczych, skrócenia procedur egzekucyjnych oraz zapewnienia narzędzi do skutecznego usuwania nielegalnych odpadów, a także kontynuacji działań profilaktycznych i edukacyjnych w zakresie ochrony środowiska.</w:t>
      </w:r>
    </w:p>
    <w:p w14:paraId="44BDB51D" w14:textId="77777777" w:rsidR="00252D9E" w:rsidRDefault="0040491F">
      <w:pPr>
        <w:pStyle w:val="Nagwek3"/>
        <w:spacing w:before="240" w:after="120"/>
        <w:ind w:left="510" w:hanging="510"/>
        <w:rPr>
          <w:rFonts w:cs="Calibri"/>
          <w:szCs w:val="24"/>
        </w:rPr>
      </w:pPr>
      <w:bookmarkStart w:id="285" w:name="_Hlk195268400"/>
      <w:bookmarkStart w:id="286" w:name="_Toc199169508"/>
      <w:r>
        <w:rPr>
          <w:rFonts w:cs="Calibri"/>
          <w:szCs w:val="24"/>
        </w:rPr>
        <w:t>Gospodarka wodna</w:t>
      </w:r>
      <w:bookmarkEnd w:id="285"/>
      <w:bookmarkEnd w:id="286"/>
    </w:p>
    <w:p w14:paraId="3CD9F2C6" w14:textId="406DAB90" w:rsidR="00252D9E" w:rsidRDefault="0040491F">
      <w:pPr>
        <w:spacing w:after="0"/>
        <w:rPr>
          <w:rFonts w:eastAsia="Aptos"/>
          <w:szCs w:val="22"/>
        </w:rPr>
      </w:pPr>
      <w:r>
        <w:rPr>
          <w:rFonts w:eastAsia="Aptos"/>
          <w:szCs w:val="22"/>
        </w:rPr>
        <w:t>Nowelizacja ustawy o utrzymaniu czystości i porządku w gminach wprowadzona ustawą z 7 lipca 2022 r. o zmianie ustawy – Prawo wodne, nałożyła na gminy obowiązek systematycznej kontroli dokumentów związanych z pozbywaniem się z terenu nieruchomości nieczystości ciekłych. W 2024 Wydział Ekologii we współpracy ze Strażą Miejską przeprowadzał kontrole nieruchomości w</w:t>
      </w:r>
      <w:r w:rsidR="001157BE">
        <w:rPr>
          <w:rFonts w:eastAsia="Aptos"/>
          <w:szCs w:val="22"/>
        </w:rPr>
        <w:t> </w:t>
      </w:r>
      <w:r>
        <w:rPr>
          <w:rFonts w:eastAsia="Aptos"/>
          <w:szCs w:val="22"/>
        </w:rPr>
        <w:t>zakresie opróżniania zbiorników bezodpływowych oraz przydomowych oczyszczalni ścieków. Kontrole prowadzone były na terenie nieruchomości, jak i poprzez pisemne zawiadomienia o podjęciu kontroli wzywające właścicieli do okazania umowy na świadczenie usług opróżniania zbiornika bezodpływowego czy przydomowej oczyszczalni ścieków oraz dowodów uiszczania opłat za te usługi. W 2024 roku przeprowadzono kontrolę 118 zbiorników bezodpływowych oraz 28 przydomowych oczyszczalni ścieków.</w:t>
      </w:r>
    </w:p>
    <w:p w14:paraId="10437C96" w14:textId="77777777" w:rsidR="00252D9E" w:rsidRDefault="0040491F">
      <w:pPr>
        <w:pStyle w:val="Nagwek3"/>
        <w:spacing w:before="240" w:after="120"/>
        <w:ind w:left="510" w:hanging="510"/>
        <w:rPr>
          <w:rFonts w:cs="Calibri"/>
          <w:szCs w:val="24"/>
        </w:rPr>
      </w:pPr>
      <w:bookmarkStart w:id="287" w:name="_Hlk195268412"/>
      <w:bookmarkStart w:id="288" w:name="_Toc199169509"/>
      <w:r>
        <w:rPr>
          <w:rFonts w:cs="Calibri"/>
          <w:szCs w:val="24"/>
        </w:rPr>
        <w:lastRenderedPageBreak/>
        <w:t>Zadania związane z geologią i górnictwem</w:t>
      </w:r>
      <w:bookmarkEnd w:id="287"/>
      <w:bookmarkEnd w:id="288"/>
    </w:p>
    <w:p w14:paraId="080F3421" w14:textId="4A5B8A87" w:rsidR="00252D9E" w:rsidRDefault="0040491F">
      <w:pPr>
        <w:spacing w:after="60"/>
        <w:rPr>
          <w:rFonts w:eastAsia="Aptos"/>
          <w:szCs w:val="22"/>
        </w:rPr>
      </w:pPr>
      <w:r>
        <w:rPr>
          <w:rFonts w:eastAsia="Aptos"/>
          <w:szCs w:val="22"/>
        </w:rPr>
        <w:t>W 2024 roku, w zakresie działalności górniczej prowadzonej na terenie Zabrza, podjęto szereg działań z zakresu administracji geologicznej i górniczej. Wydano postanowienia i opinie dotyczące koncesji, planów ruchu zakładów górniczych oraz projektów robót geologicznych. Szczególny nacisk położono na monitorowanie szkód górniczych oraz bieżącą współpracę z instytucjami krajowymi, w tym z Państwowym Instytutem Geologicznym – Państwowym Instytutem Badawczym. Regularne sporządzanie sprawozdań oraz udział w posiedzeniach Zespołu Porozumiewawczego i Komisji Geologii i Górnictwa Śląskiego Związku Gmin i Powiatów miały na celu zapewnienie właściwego nadzoru oraz prawidłowego funkcjonowania działalności górniczej w mieście.</w:t>
      </w:r>
    </w:p>
    <w:p w14:paraId="4A4F7ADA" w14:textId="77777777" w:rsidR="00252D9E" w:rsidRDefault="0040491F">
      <w:pPr>
        <w:spacing w:after="60"/>
        <w:rPr>
          <w:rFonts w:eastAsia="Aptos"/>
          <w:szCs w:val="22"/>
        </w:rPr>
      </w:pPr>
      <w:r>
        <w:rPr>
          <w:rFonts w:eastAsia="Aptos"/>
          <w:szCs w:val="22"/>
        </w:rPr>
        <w:t>Działania obejmowały:</w:t>
      </w:r>
    </w:p>
    <w:p w14:paraId="6628E51E" w14:textId="39F1198E" w:rsidR="00252D9E" w:rsidRDefault="0040491F" w:rsidP="001157BE">
      <w:pPr>
        <w:pStyle w:val="Akapitzlist"/>
        <w:numPr>
          <w:ilvl w:val="0"/>
          <w:numId w:val="4"/>
        </w:numPr>
        <w:spacing w:after="0"/>
        <w:ind w:left="425" w:hanging="357"/>
        <w:contextualSpacing w:val="0"/>
        <w:rPr>
          <w:szCs w:val="22"/>
        </w:rPr>
      </w:pPr>
      <w:r>
        <w:rPr>
          <w:szCs w:val="22"/>
        </w:rPr>
        <w:t>Wydanie postanowienia uzgadniającego projekt decyzji zmieniającej koncesję nr 7/2008 z dnia 18 czerwca 2008 r. na wydobywanie węgla kamiennego ze złoża „Jadwiga 2” w obrębie obszaru górniczego „Gigant I” na terenie miasta Zabrze. Zmiana dotyczyła przedłużenia terminu obowiązywania koncesji do dnia 31 grudnia 2025 r.</w:t>
      </w:r>
    </w:p>
    <w:p w14:paraId="49EAADA1" w14:textId="77777777" w:rsidR="00252D9E" w:rsidRDefault="0040491F" w:rsidP="001157BE">
      <w:pPr>
        <w:pStyle w:val="Akapitzlist"/>
        <w:numPr>
          <w:ilvl w:val="0"/>
          <w:numId w:val="4"/>
        </w:numPr>
        <w:spacing w:after="0"/>
        <w:ind w:left="425" w:hanging="357"/>
        <w:contextualSpacing w:val="0"/>
        <w:rPr>
          <w:rFonts w:eastAsia="Aptos"/>
          <w:szCs w:val="22"/>
        </w:rPr>
      </w:pPr>
      <w:r>
        <w:rPr>
          <w:szCs w:val="22"/>
        </w:rPr>
        <w:t>Opinie do planów ruchu zakładów górniczych – wydano 4 opinie do Dodatków do Planów Ruchu Zakładów Górniczych.</w:t>
      </w:r>
    </w:p>
    <w:p w14:paraId="4B13CB62" w14:textId="77777777" w:rsidR="00252D9E" w:rsidRDefault="0040491F" w:rsidP="001157BE">
      <w:pPr>
        <w:pStyle w:val="Akapitzlist"/>
        <w:numPr>
          <w:ilvl w:val="0"/>
          <w:numId w:val="4"/>
        </w:numPr>
        <w:spacing w:after="0"/>
        <w:ind w:left="425" w:hanging="357"/>
        <w:contextualSpacing w:val="0"/>
        <w:rPr>
          <w:szCs w:val="22"/>
        </w:rPr>
      </w:pPr>
      <w:r>
        <w:rPr>
          <w:szCs w:val="22"/>
        </w:rPr>
        <w:t>Zgłoszenia robót geologicznych – przyjęto 8 zgłoszeń dotyczących zamiaru przystąpienia do wykonywania robót geologicznych oraz poboru próbek.</w:t>
      </w:r>
    </w:p>
    <w:p w14:paraId="516E5CE5" w14:textId="77777777" w:rsidR="00252D9E" w:rsidRDefault="0040491F" w:rsidP="001157BE">
      <w:pPr>
        <w:pStyle w:val="Akapitzlist"/>
        <w:numPr>
          <w:ilvl w:val="0"/>
          <w:numId w:val="4"/>
        </w:numPr>
        <w:spacing w:after="0"/>
        <w:ind w:left="425" w:hanging="357"/>
        <w:contextualSpacing w:val="0"/>
        <w:rPr>
          <w:szCs w:val="22"/>
        </w:rPr>
      </w:pPr>
      <w:r>
        <w:rPr>
          <w:szCs w:val="22"/>
        </w:rPr>
        <w:t>Projekty robót geologicznych – przyjęto 2 projekty robót geologicznych na wykonanie otworów w celu wykorzystania ciepła Ziemi.</w:t>
      </w:r>
    </w:p>
    <w:p w14:paraId="11EEA56B" w14:textId="77777777" w:rsidR="00252D9E" w:rsidRDefault="0040491F" w:rsidP="001157BE">
      <w:pPr>
        <w:pStyle w:val="Akapitzlist"/>
        <w:numPr>
          <w:ilvl w:val="0"/>
          <w:numId w:val="4"/>
        </w:numPr>
        <w:spacing w:after="0"/>
        <w:ind w:left="425" w:hanging="357"/>
        <w:contextualSpacing w:val="0"/>
        <w:rPr>
          <w:szCs w:val="22"/>
        </w:rPr>
      </w:pPr>
      <w:r>
        <w:rPr>
          <w:szCs w:val="22"/>
        </w:rPr>
        <w:t>Zaświadczenia geologiczne – wydano 2 zaświadczenia dotyczące występowania obszarów i terenów górniczych, złóż oraz wydanych koncesji.</w:t>
      </w:r>
    </w:p>
    <w:p w14:paraId="0B4CC6C0" w14:textId="77777777" w:rsidR="00252D9E" w:rsidRDefault="0040491F" w:rsidP="001157BE">
      <w:pPr>
        <w:pStyle w:val="Akapitzlist"/>
        <w:numPr>
          <w:ilvl w:val="0"/>
          <w:numId w:val="4"/>
        </w:numPr>
        <w:spacing w:after="0"/>
        <w:ind w:left="425" w:hanging="357"/>
        <w:contextualSpacing w:val="0"/>
        <w:rPr>
          <w:szCs w:val="22"/>
        </w:rPr>
      </w:pPr>
      <w:r>
        <w:rPr>
          <w:szCs w:val="22"/>
        </w:rPr>
        <w:t>Sprawozdania kwartalne – co kwartał przygotowywano sprawozdania dla Wydziału Księgowości Urzędu, zawierające wykaz zrealizowanych zadań zleconych powiatowi w zakresie ustawy „Prawo geologiczne i górnicze”.</w:t>
      </w:r>
    </w:p>
    <w:p w14:paraId="1B71752A" w14:textId="2EC1FC45" w:rsidR="00252D9E" w:rsidRDefault="0040491F" w:rsidP="001157BE">
      <w:pPr>
        <w:pStyle w:val="Akapitzlist"/>
        <w:numPr>
          <w:ilvl w:val="0"/>
          <w:numId w:val="4"/>
        </w:numPr>
        <w:spacing w:after="0"/>
        <w:ind w:left="425" w:hanging="357"/>
        <w:contextualSpacing w:val="0"/>
        <w:rPr>
          <w:szCs w:val="22"/>
        </w:rPr>
      </w:pPr>
      <w:r>
        <w:rPr>
          <w:szCs w:val="22"/>
        </w:rPr>
        <w:t>Sprawozdanie OŚ-26 – sporządzono sprawozdanie dla Państwowego Instytutu Geologicznego - Państwowego Instytutu Badawczego dotyczące zasobów wód podziemnych na terenie miasta</w:t>
      </w:r>
      <w:r w:rsidR="001157BE">
        <w:rPr>
          <w:szCs w:val="22"/>
        </w:rPr>
        <w:t>.</w:t>
      </w:r>
    </w:p>
    <w:p w14:paraId="6AA895AF" w14:textId="77777777" w:rsidR="00252D9E" w:rsidRDefault="0040491F" w:rsidP="001157BE">
      <w:pPr>
        <w:pStyle w:val="Akapitzlist"/>
        <w:numPr>
          <w:ilvl w:val="0"/>
          <w:numId w:val="4"/>
        </w:numPr>
        <w:spacing w:after="0"/>
        <w:ind w:left="425" w:hanging="357"/>
        <w:contextualSpacing w:val="0"/>
        <w:rPr>
          <w:szCs w:val="22"/>
        </w:rPr>
      </w:pPr>
      <w:r>
        <w:rPr>
          <w:szCs w:val="22"/>
        </w:rPr>
        <w:t>Przygotowano informacje Prezydenta Miasta dotyczące szkód górniczych spowodowanych działalnością zakładów górniczych. Informacje te zostały przekazywane do Okręgowego Urzędu Górniczego w Katowicach i prezentowane na posiedzeniu Zespołu.</w:t>
      </w:r>
    </w:p>
    <w:p w14:paraId="60835B13" w14:textId="77777777" w:rsidR="00252D9E" w:rsidRDefault="0040491F" w:rsidP="001157BE">
      <w:pPr>
        <w:pStyle w:val="Akapitzlist"/>
        <w:numPr>
          <w:ilvl w:val="0"/>
          <w:numId w:val="4"/>
        </w:numPr>
        <w:spacing w:after="0"/>
        <w:ind w:left="425" w:hanging="357"/>
        <w:contextualSpacing w:val="0"/>
        <w:rPr>
          <w:szCs w:val="22"/>
        </w:rPr>
      </w:pPr>
      <w:r>
        <w:rPr>
          <w:szCs w:val="22"/>
        </w:rPr>
        <w:t>Udział w posiedzeniach Komisji Geologii i Górnictwa – udział w comiesięcznych posiedzeniach Komisji Geologii i Górnictwa Śląskiego Związku Gmin i Powiatów w Katowicach.</w:t>
      </w:r>
    </w:p>
    <w:p w14:paraId="2A49D573" w14:textId="77777777" w:rsidR="00252D9E" w:rsidRDefault="0040491F">
      <w:pPr>
        <w:pStyle w:val="Nagwek3"/>
        <w:spacing w:before="240" w:after="120"/>
        <w:ind w:left="510" w:hanging="510"/>
        <w:rPr>
          <w:rFonts w:cs="Calibri"/>
          <w:szCs w:val="24"/>
        </w:rPr>
      </w:pPr>
      <w:bookmarkStart w:id="289" w:name="_Hlk195268426"/>
      <w:bookmarkStart w:id="290" w:name="_Toc199169510"/>
      <w:r>
        <w:rPr>
          <w:rFonts w:cs="Calibri"/>
          <w:szCs w:val="24"/>
        </w:rPr>
        <w:t>Zarządzanie zadrzewieniem i gospodarka leśna</w:t>
      </w:r>
      <w:bookmarkEnd w:id="289"/>
      <w:bookmarkEnd w:id="290"/>
    </w:p>
    <w:p w14:paraId="6D8E65AE" w14:textId="77777777" w:rsidR="00252D9E" w:rsidRDefault="0040491F">
      <w:pPr>
        <w:spacing w:after="0"/>
        <w:rPr>
          <w:u w:val="single"/>
        </w:rPr>
      </w:pPr>
      <w:r>
        <w:rPr>
          <w:u w:val="single"/>
        </w:rPr>
        <w:t>Realizacja zadań z zakresu utrzymania i zarządzania zadrzewieniem</w:t>
      </w:r>
    </w:p>
    <w:p w14:paraId="0ADFBA4D" w14:textId="77777777" w:rsidR="00252D9E" w:rsidRDefault="0040491F">
      <w:pPr>
        <w:spacing w:after="0"/>
        <w:rPr>
          <w:u w:val="single"/>
        </w:rPr>
      </w:pPr>
      <w:r>
        <w:t>W roku 2024 na terenie miasta Zabrze posadzono blisko 400 drzew oraz ponad 1 000 krzewów. Na podstawie prawomocnych decyzji administracyjnych usunięto z terenów zieleni miejskiej 270 szt. drzew. Przeprowadzono oględziny drzew rosnących na terenach zieleni miejskiej w 236 lokalizacjach. Prowadzono działania w zakresie gospodarki leśnej w lasach komunalnych oraz nadzorowano gospodarkę leśną w lasach prywatnych:</w:t>
      </w:r>
    </w:p>
    <w:p w14:paraId="43FAD9A4" w14:textId="77777777" w:rsidR="00252D9E" w:rsidRDefault="0040491F">
      <w:pPr>
        <w:pStyle w:val="Akapitzlist"/>
        <w:numPr>
          <w:ilvl w:val="0"/>
          <w:numId w:val="4"/>
        </w:numPr>
        <w:spacing w:after="0"/>
        <w:ind w:left="425" w:hanging="357"/>
        <w:contextualSpacing w:val="0"/>
        <w:rPr>
          <w:szCs w:val="22"/>
        </w:rPr>
      </w:pPr>
      <w:r>
        <w:rPr>
          <w:szCs w:val="22"/>
        </w:rPr>
        <w:t xml:space="preserve">wykonano Inwentaryzację Stanu Lasu dla 20 lasów prywatnych na terenie Miasta Zabrze, </w:t>
      </w:r>
    </w:p>
    <w:p w14:paraId="097C2EDD" w14:textId="77777777" w:rsidR="00252D9E" w:rsidRDefault="0040491F">
      <w:pPr>
        <w:pStyle w:val="Akapitzlist"/>
        <w:numPr>
          <w:ilvl w:val="0"/>
          <w:numId w:val="4"/>
        </w:numPr>
        <w:spacing w:after="0"/>
        <w:ind w:left="425" w:hanging="357"/>
        <w:contextualSpacing w:val="0"/>
        <w:rPr>
          <w:szCs w:val="22"/>
        </w:rPr>
      </w:pPr>
      <w:r>
        <w:rPr>
          <w:szCs w:val="22"/>
        </w:rPr>
        <w:t xml:space="preserve">prowadzono gospodarkę leśną na powierzchni 162,9 ha w kompleksach leśnych: park im. W. Pileckiego przy ul. 3 go Maja, Motokros przy ul. Cmentarnej, las dz. Rokitnica, przy ul. Jordana, las przy ul. Szybowej, las w obrębie Biskupic przy ul. Zamkowej i ul. Drzymały, </w:t>
      </w:r>
      <w:r>
        <w:rPr>
          <w:szCs w:val="22"/>
        </w:rPr>
        <w:lastRenderedPageBreak/>
        <w:t xml:space="preserve">ul. Ziemska i ul. Młodego Górnika, przy al. Jeziorańskiego, w dz. Makoszowy przy ul. Gawrona, przy A4, las dz. Maciejów przy ul. Srebrnej, </w:t>
      </w:r>
    </w:p>
    <w:p w14:paraId="7C1E964B" w14:textId="4E64B152" w:rsidR="00252D9E" w:rsidRDefault="0040491F">
      <w:pPr>
        <w:pStyle w:val="Akapitzlist"/>
        <w:numPr>
          <w:ilvl w:val="0"/>
          <w:numId w:val="4"/>
        </w:numPr>
        <w:spacing w:after="0"/>
        <w:ind w:left="425" w:hanging="357"/>
        <w:contextualSpacing w:val="0"/>
        <w:rPr>
          <w:szCs w:val="22"/>
        </w:rPr>
      </w:pPr>
      <w:r>
        <w:rPr>
          <w:szCs w:val="22"/>
        </w:rPr>
        <w:t>pozyskiwano w ramach cięć przygodnych drewno opałowe, które następnie sprzedawane było według obowiązującego cennika,</w:t>
      </w:r>
    </w:p>
    <w:p w14:paraId="3C78BC6C" w14:textId="77777777" w:rsidR="00252D9E" w:rsidRDefault="0040491F">
      <w:pPr>
        <w:pStyle w:val="Akapitzlist"/>
        <w:numPr>
          <w:ilvl w:val="0"/>
          <w:numId w:val="4"/>
        </w:numPr>
        <w:spacing w:after="0"/>
        <w:ind w:left="425" w:hanging="357"/>
        <w:contextualSpacing w:val="0"/>
        <w:rPr>
          <w:szCs w:val="22"/>
        </w:rPr>
      </w:pPr>
      <w:r>
        <w:rPr>
          <w:szCs w:val="22"/>
        </w:rPr>
        <w:t>wykonano pielęgnację upraw jednorocznych i starszych na powierzchni 7 ha, wykonano odnowienia – zalesiono 1,24 ha.</w:t>
      </w:r>
    </w:p>
    <w:p w14:paraId="7EE15AC4" w14:textId="77777777" w:rsidR="00252D9E" w:rsidRDefault="0040491F">
      <w:pPr>
        <w:pStyle w:val="Nagwek3"/>
        <w:spacing w:before="240" w:after="120"/>
        <w:ind w:left="510" w:hanging="510"/>
        <w:rPr>
          <w:rFonts w:cs="Calibri"/>
          <w:szCs w:val="24"/>
        </w:rPr>
      </w:pPr>
      <w:bookmarkStart w:id="291" w:name="_Toc199169511"/>
      <w:r>
        <w:rPr>
          <w:rFonts w:cs="Calibri"/>
          <w:szCs w:val="24"/>
        </w:rPr>
        <w:t>Edukacja ekologiczna</w:t>
      </w:r>
      <w:bookmarkEnd w:id="291"/>
    </w:p>
    <w:p w14:paraId="266401BF" w14:textId="77777777" w:rsidR="00252D9E" w:rsidRDefault="0040491F" w:rsidP="001157BE">
      <w:pPr>
        <w:spacing w:after="60"/>
      </w:pPr>
      <w:bookmarkStart w:id="292" w:name="_Hlk195268439"/>
      <w:r>
        <w:t>W ramach prowadzonych działań w obszarze edukacji ekologicznej, w roku 2024 udzielone zostało dofinansowanie dla takich przedsięwzięć jak: „XXXI Tydzień Ziemi” i „Śmieci pod lupą, czyli ekologiczny Pawłów”. W ramach „XXXI Tygodnia Ziemi”, organizowanego przez Muzeum Górnictwa Węglowego, dofinansowano organizację konkursów na kwotę 6 tys. zł. Z kolei cykl imprez „Śmieci pod lupą, czyli ekologiczny Pawłów”, zorganizowany przez Miejski Ośrodek Kultury w Pawłowie, uzyskał dofinansowanie w wysokości 10 tys. zł.</w:t>
      </w:r>
      <w:bookmarkEnd w:id="292"/>
    </w:p>
    <w:p w14:paraId="65A3CFA1" w14:textId="77777777" w:rsidR="00252D9E" w:rsidRDefault="0040491F">
      <w:pPr>
        <w:spacing w:after="0"/>
        <w:rPr>
          <w:rFonts w:eastAsia="Aptos"/>
          <w:u w:val="single"/>
        </w:rPr>
      </w:pPr>
      <w:r>
        <w:rPr>
          <w:rFonts w:eastAsia="Aptos"/>
          <w:u w:val="single"/>
        </w:rPr>
        <w:t>Projekt „Śląskie. Przywracamy błękit”</w:t>
      </w:r>
    </w:p>
    <w:p w14:paraId="58614C1F" w14:textId="509E188E" w:rsidR="00252D9E" w:rsidRDefault="0040491F">
      <w:pPr>
        <w:spacing w:after="60"/>
        <w:rPr>
          <w:rFonts w:eastAsia="Aptos"/>
          <w:szCs w:val="22"/>
        </w:rPr>
      </w:pPr>
      <w:r>
        <w:rPr>
          <w:rFonts w:eastAsia="Aptos"/>
          <w:szCs w:val="22"/>
        </w:rPr>
        <w:t>Projekt stanowi kompleksową inicjatywę, współfinansowaną w ramach Programu LIFE Unii Europejskiej oraz NFOŚiGW. Projekt swoim zasięgiem obejmuje województwo śląskie i będzie realizowany do 2027 r. W ramach tego przedsięwzięcia, w Zabrzu zatrudniono ekodoradcę, który w 2024 r</w:t>
      </w:r>
      <w:r w:rsidR="001157BE">
        <w:rPr>
          <w:rFonts w:eastAsia="Aptos"/>
          <w:szCs w:val="22"/>
        </w:rPr>
        <w:t>.</w:t>
      </w:r>
      <w:r>
        <w:rPr>
          <w:rFonts w:eastAsia="Aptos"/>
          <w:szCs w:val="22"/>
        </w:rPr>
        <w:t xml:space="preserve"> skupił się na realizacji zadań w zakresie edukacji ekologicznej, udzielaniu porad dotyczących inwestycji proekologicznych oraz promowaniu rozwiązań wspierających ochronę powietrza.</w:t>
      </w:r>
    </w:p>
    <w:p w14:paraId="27B22C09" w14:textId="77777777" w:rsidR="00252D9E" w:rsidRDefault="0040491F">
      <w:pPr>
        <w:spacing w:before="60" w:after="60"/>
      </w:pPr>
      <w:r>
        <w:t xml:space="preserve">Ponadto, ekodoradca (we współpracy z eko-patrolem) prowadził kontrole palenisk węglowych na terenie miasta, warsztaty dotyczące segregacji odpadów oraz konkursy wiedzy o odpadach, współorganizował ekopiknik. </w:t>
      </w:r>
    </w:p>
    <w:p w14:paraId="795028E3" w14:textId="77777777" w:rsidR="00252D9E" w:rsidRDefault="0040491F">
      <w:pPr>
        <w:spacing w:after="0"/>
        <w:rPr>
          <w:rFonts w:eastAsia="Aptos"/>
          <w:u w:val="single"/>
        </w:rPr>
      </w:pPr>
      <w:r>
        <w:rPr>
          <w:rFonts w:eastAsia="Aptos"/>
          <w:u w:val="single"/>
        </w:rPr>
        <w:t xml:space="preserve">Działania ekologiczne MOB </w:t>
      </w:r>
    </w:p>
    <w:p w14:paraId="133D8195" w14:textId="77777777" w:rsidR="00252D9E" w:rsidRDefault="0040491F">
      <w:pPr>
        <w:spacing w:after="60"/>
        <w:rPr>
          <w:rFonts w:eastAsia="Aptos"/>
        </w:rPr>
      </w:pPr>
      <w:r>
        <w:rPr>
          <w:rFonts w:eastAsia="Aptos"/>
        </w:rPr>
        <w:t>Miejski Ogród Botaniczny w Zabrzu zrealizował szereg działań w zakresie edukacji ekologicznej mających na celu promowanie ekologicznych postaw i właściwego postępowania z odpadami. Wszystkie te aktywności skierowane były do szerokiego kręgu odbiorców, w tym uczniów, młodzieży, dorosłych i seniorów. Najważniejsze to:</w:t>
      </w:r>
    </w:p>
    <w:p w14:paraId="39A0E102" w14:textId="77777777" w:rsidR="00252D9E" w:rsidRDefault="0040491F">
      <w:pPr>
        <w:pStyle w:val="Akapitzlist"/>
        <w:numPr>
          <w:ilvl w:val="0"/>
          <w:numId w:val="4"/>
        </w:numPr>
        <w:spacing w:after="0"/>
        <w:ind w:left="425" w:hanging="357"/>
        <w:contextualSpacing w:val="0"/>
      </w:pPr>
      <w:r>
        <w:t>Warsztaty „Nie śmieć – segreguj” – Zajęcia dotyczące recyklingu i segregacji odpadów.</w:t>
      </w:r>
    </w:p>
    <w:p w14:paraId="6BE4E630" w14:textId="77777777" w:rsidR="00252D9E" w:rsidRDefault="0040491F">
      <w:pPr>
        <w:pStyle w:val="Akapitzlist"/>
        <w:numPr>
          <w:ilvl w:val="0"/>
          <w:numId w:val="4"/>
        </w:numPr>
        <w:spacing w:after="0"/>
        <w:ind w:left="425" w:hanging="357"/>
        <w:contextualSpacing w:val="0"/>
      </w:pPr>
      <w:r>
        <w:t xml:space="preserve">Warsztaty „Budujemy domki dla owadów”. </w:t>
      </w:r>
    </w:p>
    <w:p w14:paraId="475F9ED2" w14:textId="67930707" w:rsidR="00252D9E" w:rsidRDefault="0040491F">
      <w:pPr>
        <w:pStyle w:val="Akapitzlist"/>
        <w:numPr>
          <w:ilvl w:val="0"/>
          <w:numId w:val="4"/>
        </w:numPr>
        <w:spacing w:after="0"/>
        <w:ind w:left="425" w:hanging="357"/>
        <w:contextualSpacing w:val="0"/>
      </w:pPr>
      <w:r>
        <w:t>II edycja Kwiatowego Pokazu Mody – promowanie eko produkcji ubrań i praktyki „zero-waste”.</w:t>
      </w:r>
    </w:p>
    <w:p w14:paraId="3A5CC0F8" w14:textId="77777777" w:rsidR="00252D9E" w:rsidRDefault="0040491F">
      <w:pPr>
        <w:pStyle w:val="Akapitzlist"/>
        <w:numPr>
          <w:ilvl w:val="0"/>
          <w:numId w:val="4"/>
        </w:numPr>
        <w:spacing w:after="0"/>
        <w:ind w:left="425" w:hanging="357"/>
        <w:contextualSpacing w:val="0"/>
      </w:pPr>
      <w:r>
        <w:t>Warsztaty tworzenia kompozycji roślinnych – Zajęcia mające na celu pokazanie możliwości tworzenia kreatywnych aranżacji z wykorzystaniem stłuczonych doniczek i ich fragmentów.</w:t>
      </w:r>
    </w:p>
    <w:p w14:paraId="1363CC67" w14:textId="77777777" w:rsidR="00252D9E" w:rsidRDefault="0040491F">
      <w:pPr>
        <w:spacing w:before="120" w:after="0"/>
        <w:rPr>
          <w:rFonts w:eastAsia="Aptos"/>
          <w:u w:val="single"/>
        </w:rPr>
      </w:pPr>
      <w:r>
        <w:rPr>
          <w:rFonts w:eastAsia="Aptos"/>
          <w:u w:val="single"/>
        </w:rPr>
        <w:t>Działania ekologiczne realizowane przez placówki oświatowe</w:t>
      </w:r>
    </w:p>
    <w:p w14:paraId="76A54AE1" w14:textId="77777777" w:rsidR="00252D9E" w:rsidRDefault="0040491F">
      <w:pPr>
        <w:spacing w:after="0"/>
        <w:rPr>
          <w:rFonts w:eastAsia="Aptos"/>
        </w:rPr>
      </w:pPr>
      <w:r>
        <w:rPr>
          <w:rFonts w:eastAsia="Aptos"/>
        </w:rPr>
        <w:t>Zabrzańskie placówki oświatowe uczestniczyły w realizacji przedsięwzięć w zakresie edukacji ekologicznej, m.in.:</w:t>
      </w:r>
    </w:p>
    <w:p w14:paraId="3E36942C" w14:textId="77777777" w:rsidR="00252D9E" w:rsidRDefault="0040491F">
      <w:pPr>
        <w:pStyle w:val="Akapitzlist"/>
        <w:numPr>
          <w:ilvl w:val="0"/>
          <w:numId w:val="4"/>
        </w:numPr>
        <w:spacing w:after="0"/>
        <w:ind w:left="425" w:hanging="357"/>
        <w:contextualSpacing w:val="0"/>
      </w:pPr>
      <w:r>
        <w:t>Program „Zielone pracownie” dofinansowany ze środków WFOŚiGW. Szkoły realizujące: SP nr 28 im. Miłośników Rokitnicy w Zabrzu, SP nr 30, SP nr 35 w ZS nr 18 w Zabrzu oraz IV LO im. Mikołaja Reja w Zabrzu. Okres realizacji: 01.07. - 30.11.2024 r. Łączna wartość projektów: blisko 240 tys. zł.</w:t>
      </w:r>
    </w:p>
    <w:p w14:paraId="4EDF2E54" w14:textId="174F099F" w:rsidR="00252D9E" w:rsidRDefault="0040491F">
      <w:pPr>
        <w:pStyle w:val="Akapitzlist"/>
        <w:numPr>
          <w:ilvl w:val="0"/>
          <w:numId w:val="4"/>
        </w:numPr>
        <w:spacing w:after="0"/>
        <w:ind w:left="425" w:hanging="357"/>
        <w:contextualSpacing w:val="0"/>
        <w:sectPr w:rsidR="00252D9E">
          <w:footerReference w:type="default" r:id="rId69"/>
          <w:pgSz w:w="11906" w:h="16838"/>
          <w:pgMar w:top="1417" w:right="1417" w:bottom="1417" w:left="1417" w:header="0" w:footer="708" w:gutter="0"/>
          <w:cols w:space="708"/>
          <w:formProt w:val="0"/>
          <w:docGrid w:linePitch="360"/>
        </w:sectPr>
      </w:pPr>
      <w:r>
        <w:t>„Ekopracownia pod chmurką” projekt dofinansowany ze środków WFOŚiGW. Szkoły realizujące:</w:t>
      </w:r>
      <w:r w:rsidR="00DF435C">
        <w:t xml:space="preserve"> </w:t>
      </w:r>
      <w:r>
        <w:t xml:space="preserve">SP nr 25 im. Jana Pawła II w Zabrzu, SP Specjalna nr 41 im. WOŚP w Zabrzu oraz II LO im. Wojciecha Kilara w Zabrzu w ZS nr 5 Zabrzu. Okres realizacji: 01.07.-30.11.2024 r. Łączna wartość projektów: 262,5 tys. zł. </w:t>
      </w:r>
    </w:p>
    <w:p w14:paraId="63013E41"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293" w:name="_Toc199169512"/>
      <w:r>
        <w:rPr>
          <w:rFonts w:eastAsiaTheme="majorEastAsia"/>
          <w:b/>
          <w:bCs/>
          <w:color w:val="000000" w:themeColor="text1"/>
          <w:sz w:val="28"/>
          <w:szCs w:val="28"/>
        </w:rPr>
        <w:lastRenderedPageBreak/>
        <w:t>Budżet Obywatelski</w:t>
      </w:r>
      <w:bookmarkEnd w:id="293"/>
    </w:p>
    <w:p w14:paraId="41BE397A" w14:textId="254A5AA2" w:rsidR="00252D9E" w:rsidRDefault="0040491F">
      <w:pPr>
        <w:spacing w:after="60"/>
      </w:pPr>
      <w:r>
        <w:t xml:space="preserve">Budżet obywatelski stanowi instrument, który w sposób bardziej bezpośredni daje mieszkańcom możliwość wpływania na kierunki przeznaczenia miejskich środków. Przed budżetem obywatelskim stawiane jest zwykle kilka celów. Jednym z głównych wyznaczników jest wskazanie ważnych z punktu widzenia mieszkańców zadań. Jest to jednak również dobry instrument włączania mieszkańców w sprawy miasta </w:t>
      </w:r>
      <w:r w:rsidR="006F67D7">
        <w:t>i decydowania</w:t>
      </w:r>
      <w:r>
        <w:t xml:space="preserve"> o miejskich priorytetach.</w:t>
      </w:r>
    </w:p>
    <w:p w14:paraId="39AFCC72" w14:textId="77777777" w:rsidR="00252D9E" w:rsidRDefault="0040491F">
      <w:pPr>
        <w:spacing w:after="60"/>
      </w:pPr>
      <w:r>
        <w:t xml:space="preserve">W 2024 roku zorganizowana została kolejna, jedenasta edycja budżetu obywatelskiego. </w:t>
      </w:r>
    </w:p>
    <w:p w14:paraId="28430410" w14:textId="77777777" w:rsidR="00252D9E" w:rsidRDefault="0040491F">
      <w:pPr>
        <w:spacing w:before="120" w:after="60"/>
      </w:pPr>
      <w:r>
        <w:t>Harmonogram XI edycji Zabrzańskiego Budżetu Obywatelskiego (ZBO):</w:t>
      </w:r>
    </w:p>
    <w:p w14:paraId="2DFF9AB4" w14:textId="77777777" w:rsidR="00252D9E" w:rsidRDefault="0040491F">
      <w:pPr>
        <w:pStyle w:val="Akapitzlist"/>
        <w:numPr>
          <w:ilvl w:val="0"/>
          <w:numId w:val="4"/>
        </w:numPr>
        <w:spacing w:after="60"/>
        <w:ind w:left="425" w:hanging="357"/>
        <w:contextualSpacing w:val="0"/>
      </w:pPr>
      <w:r>
        <w:t>Rozpoczęcie składania wniosków: 22 kwietnia 2024 r.</w:t>
      </w:r>
    </w:p>
    <w:p w14:paraId="41DEAA68" w14:textId="77777777" w:rsidR="00252D9E" w:rsidRDefault="0040491F">
      <w:pPr>
        <w:pStyle w:val="Akapitzlist"/>
        <w:numPr>
          <w:ilvl w:val="0"/>
          <w:numId w:val="4"/>
        </w:numPr>
        <w:ind w:left="425" w:hanging="357"/>
      </w:pPr>
      <w:r>
        <w:t>Zakończenie składania wniosków: 23 maja 2024 r.</w:t>
      </w:r>
    </w:p>
    <w:p w14:paraId="163C2868" w14:textId="77777777" w:rsidR="00252D9E" w:rsidRDefault="0040491F">
      <w:pPr>
        <w:pStyle w:val="Akapitzlist"/>
        <w:numPr>
          <w:ilvl w:val="0"/>
          <w:numId w:val="4"/>
        </w:numPr>
        <w:ind w:left="425" w:hanging="357"/>
      </w:pPr>
      <w:r>
        <w:t>Zakończenie wstępnej weryfikacji wniosków: 7 sierpnia 2024 r.</w:t>
      </w:r>
    </w:p>
    <w:p w14:paraId="1CE6E258" w14:textId="77777777" w:rsidR="00252D9E" w:rsidRDefault="0040491F">
      <w:pPr>
        <w:pStyle w:val="Akapitzlist"/>
        <w:numPr>
          <w:ilvl w:val="0"/>
          <w:numId w:val="4"/>
        </w:numPr>
        <w:ind w:left="425" w:hanging="357"/>
      </w:pPr>
      <w:r>
        <w:t>Termin na składanie odwołań od niedopuszczenia projektu do głosowania: 14 sierpnia 2024 r.</w:t>
      </w:r>
    </w:p>
    <w:p w14:paraId="60860529" w14:textId="087E96FE" w:rsidR="00252D9E" w:rsidRDefault="0040491F">
      <w:pPr>
        <w:pStyle w:val="Akapitzlist"/>
        <w:numPr>
          <w:ilvl w:val="0"/>
          <w:numId w:val="4"/>
        </w:numPr>
        <w:ind w:left="425" w:hanging="357"/>
      </w:pPr>
      <w:r>
        <w:t>Publikacja ostatecznej listy projektów (po rozpatrzeniu odwołań): 28 sierpnia 2024 r.</w:t>
      </w:r>
    </w:p>
    <w:p w14:paraId="1080E2C5" w14:textId="77777777" w:rsidR="00252D9E" w:rsidRDefault="0040491F">
      <w:pPr>
        <w:pStyle w:val="Akapitzlist"/>
        <w:numPr>
          <w:ilvl w:val="0"/>
          <w:numId w:val="4"/>
        </w:numPr>
        <w:ind w:left="425" w:hanging="357"/>
      </w:pPr>
      <w:r>
        <w:t>Głosowanie: 9 - 26 września 2024 r.</w:t>
      </w:r>
    </w:p>
    <w:p w14:paraId="3B88501F" w14:textId="77777777" w:rsidR="00252D9E" w:rsidRDefault="0040491F">
      <w:pPr>
        <w:pStyle w:val="Akapitzlist"/>
        <w:numPr>
          <w:ilvl w:val="0"/>
          <w:numId w:val="4"/>
        </w:numPr>
        <w:ind w:left="425" w:hanging="357"/>
      </w:pPr>
      <w:r>
        <w:t>Ogłoszenie wyników głosowania: 11 października 2024 r.</w:t>
      </w:r>
    </w:p>
    <w:p w14:paraId="777683B5" w14:textId="77777777" w:rsidR="00252D9E" w:rsidRDefault="0040491F">
      <w:pPr>
        <w:pStyle w:val="Akapitzlist"/>
        <w:numPr>
          <w:ilvl w:val="0"/>
          <w:numId w:val="4"/>
        </w:numPr>
        <w:spacing w:before="60" w:after="60"/>
        <w:ind w:left="425" w:hanging="357"/>
      </w:pPr>
      <w:r>
        <w:t>Przedstawienie projektu budżetu miasta na 2025 r. wg powszechnie obowiązującego prawa (na dzień wydania Zarządzenia: do 15 listopada)</w:t>
      </w:r>
    </w:p>
    <w:p w14:paraId="18A7BDC7" w14:textId="77777777" w:rsidR="00252D9E" w:rsidRDefault="0040491F">
      <w:pPr>
        <w:spacing w:before="60" w:after="60"/>
      </w:pPr>
      <w:r>
        <w:t>Omawiana edycja ZBO to szósta realizowana w oparciu o ustawę o samorządzie gminnym, która nakazuje przeprowadzenie budżetu obywatelskiego w miastach na prawach powiatu dodatkowo określając, że minimalna kwota takiego budżetu to 0,5% wydatków ostatniego przedłożonego sprawozdania z wykonania budżetu. W przypadku Miasta Zabrze w sprawozdaniu za 2023 rok, kwota wydatków wyniosła 1 399 486 305 zł. Zatem minimalna kwota budżetu obywatelskiego to 0,5% wydatków czyli 6 997 431 zł. Łączna kwota budżetu obywatelskiego w 2024 roku została ustalona na poziomie 7,5 mln zł, czyli o 13,6% więcej niż w roku poprzednim.</w:t>
      </w:r>
    </w:p>
    <w:p w14:paraId="76283B0E" w14:textId="7B734D5C" w:rsidR="00252D9E" w:rsidRDefault="0040491F">
      <w:pPr>
        <w:spacing w:before="60" w:after="60"/>
      </w:pPr>
      <w:r>
        <w:t>W XI edycji ZBO na realizację propozycji zadań dzielnicowych przeznaczono 85% budżetu tj. 6,4 mln zł, a 15% na projekty ogólnomiejskie 1,1 mln zł (limit 550 tys. zł na projekt).</w:t>
      </w:r>
    </w:p>
    <w:p w14:paraId="006E7808" w14:textId="77777777" w:rsidR="00252D9E" w:rsidRDefault="0040491F">
      <w:r>
        <w:t>W ramach zaplanowanego finansowania budżetu obywatelskiego w 2024 roku 21 zabrzańskich dzielnic podzielonych zostało na dwie grupy: dzielnice „duże” oraz dzielnice „małe”.</w:t>
      </w:r>
    </w:p>
    <w:p w14:paraId="28FF8CC5" w14:textId="6E0E9472" w:rsidR="00252D9E" w:rsidRDefault="0040491F">
      <w:pPr>
        <w:pStyle w:val="Legenda"/>
        <w:keepNext/>
        <w:spacing w:after="120" w:line="276" w:lineRule="auto"/>
        <w:jc w:val="both"/>
        <w:rPr>
          <w:color w:val="000000" w:themeColor="text1"/>
          <w:sz w:val="22"/>
          <w:szCs w:val="22"/>
        </w:rPr>
      </w:pPr>
      <w:bookmarkStart w:id="294" w:name="_Toc199418564"/>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58</w:t>
      </w:r>
      <w:r>
        <w:rPr>
          <w:color w:val="000000"/>
          <w:sz w:val="22"/>
          <w:szCs w:val="22"/>
        </w:rPr>
        <w:fldChar w:fldCharType="end"/>
      </w:r>
      <w:r>
        <w:rPr>
          <w:color w:val="000000" w:themeColor="text1"/>
          <w:sz w:val="22"/>
          <w:szCs w:val="22"/>
        </w:rPr>
        <w:t>. PODZIAŁ DZIELNIC ZE WZGLĘDU NA POZIOM FINANSOWANIA BUDŻETU OBYWATELSKIEGO</w:t>
      </w:r>
      <w:bookmarkEnd w:id="294"/>
    </w:p>
    <w:tbl>
      <w:tblPr>
        <w:tblW w:w="9072" w:type="dxa"/>
        <w:tblLayout w:type="fixed"/>
        <w:tblCellMar>
          <w:top w:w="57" w:type="dxa"/>
          <w:left w:w="57" w:type="dxa"/>
          <w:bottom w:w="57" w:type="dxa"/>
          <w:right w:w="57" w:type="dxa"/>
        </w:tblCellMar>
        <w:tblLook w:val="04A0" w:firstRow="1" w:lastRow="0" w:firstColumn="1" w:lastColumn="0" w:noHBand="0" w:noVBand="1"/>
      </w:tblPr>
      <w:tblGrid>
        <w:gridCol w:w="458"/>
        <w:gridCol w:w="4293"/>
        <w:gridCol w:w="4321"/>
      </w:tblGrid>
      <w:tr w:rsidR="00252D9E" w14:paraId="29E23F94" w14:textId="77777777">
        <w:trPr>
          <w:trHeight w:val="300"/>
          <w:tblHeader/>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82E71"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LP.</w:t>
            </w:r>
          </w:p>
        </w:tc>
        <w:tc>
          <w:tcPr>
            <w:tcW w:w="4293" w:type="dxa"/>
            <w:tcBorders>
              <w:top w:val="single" w:sz="4" w:space="0" w:color="000000"/>
              <w:bottom w:val="single" w:sz="4" w:space="0" w:color="000000"/>
              <w:right w:val="single" w:sz="4" w:space="0" w:color="000000"/>
            </w:tcBorders>
            <w:shd w:val="clear" w:color="auto" w:fill="auto"/>
            <w:vAlign w:val="center"/>
          </w:tcPr>
          <w:p w14:paraId="10AA9855"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DZIELNICE „DUŻE” Z LIMITEM 400 TYS. ZŁ</w:t>
            </w:r>
          </w:p>
        </w:tc>
        <w:tc>
          <w:tcPr>
            <w:tcW w:w="4321" w:type="dxa"/>
            <w:tcBorders>
              <w:top w:val="single" w:sz="4" w:space="0" w:color="000000"/>
              <w:bottom w:val="single" w:sz="4" w:space="0" w:color="000000"/>
              <w:right w:val="single" w:sz="4" w:space="0" w:color="000000"/>
            </w:tcBorders>
            <w:shd w:val="clear" w:color="auto" w:fill="auto"/>
            <w:vAlign w:val="center"/>
          </w:tcPr>
          <w:p w14:paraId="7BA2A6B4" w14:textId="77777777" w:rsidR="00252D9E" w:rsidRDefault="0040491F">
            <w:pPr>
              <w:widowControl w:val="0"/>
              <w:spacing w:before="60" w:after="60"/>
              <w:rPr>
                <w:rFonts w:eastAsia="Times New Roman"/>
                <w:b/>
                <w:bCs/>
                <w:color w:val="000000"/>
                <w:kern w:val="0"/>
                <w:szCs w:val="22"/>
                <w:lang w:eastAsia="pl-PL"/>
                <w14:ligatures w14:val="none"/>
              </w:rPr>
            </w:pPr>
            <w:r>
              <w:rPr>
                <w:rFonts w:eastAsia="Times New Roman"/>
                <w:b/>
                <w:bCs/>
                <w:color w:val="000000"/>
                <w:kern w:val="0"/>
                <w:szCs w:val="22"/>
                <w:lang w:eastAsia="pl-PL"/>
                <w14:ligatures w14:val="none"/>
              </w:rPr>
              <w:t>DZIELNICE „MAŁE” Z LIMITEM 200 TYS. ZŁ</w:t>
            </w:r>
          </w:p>
        </w:tc>
      </w:tr>
      <w:tr w:rsidR="00252D9E" w14:paraId="16A4E550"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67ADD1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4293" w:type="dxa"/>
            <w:tcBorders>
              <w:bottom w:val="single" w:sz="4" w:space="0" w:color="000000"/>
              <w:right w:val="single" w:sz="4" w:space="0" w:color="000000"/>
            </w:tcBorders>
            <w:shd w:val="clear" w:color="auto" w:fill="auto"/>
            <w:vAlign w:val="center"/>
          </w:tcPr>
          <w:p w14:paraId="1253B8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Biskupice</w:t>
            </w:r>
          </w:p>
        </w:tc>
        <w:tc>
          <w:tcPr>
            <w:tcW w:w="4321" w:type="dxa"/>
            <w:tcBorders>
              <w:bottom w:val="single" w:sz="4" w:space="0" w:color="000000"/>
              <w:right w:val="single" w:sz="4" w:space="0" w:color="000000"/>
            </w:tcBorders>
            <w:shd w:val="clear" w:color="auto" w:fill="auto"/>
            <w:vAlign w:val="center"/>
          </w:tcPr>
          <w:p w14:paraId="30E9DBE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Grzybowice</w:t>
            </w:r>
          </w:p>
        </w:tc>
      </w:tr>
      <w:tr w:rsidR="00252D9E" w14:paraId="4EC5FEBA"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4EFDE5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4293" w:type="dxa"/>
            <w:tcBorders>
              <w:bottom w:val="single" w:sz="4" w:space="0" w:color="000000"/>
              <w:right w:val="single" w:sz="4" w:space="0" w:color="000000"/>
            </w:tcBorders>
            <w:shd w:val="clear" w:color="auto" w:fill="auto"/>
            <w:vAlign w:val="center"/>
          </w:tcPr>
          <w:p w14:paraId="7D6335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Centrum Południe</w:t>
            </w:r>
          </w:p>
        </w:tc>
        <w:tc>
          <w:tcPr>
            <w:tcW w:w="4321" w:type="dxa"/>
            <w:tcBorders>
              <w:bottom w:val="single" w:sz="4" w:space="0" w:color="000000"/>
              <w:right w:val="single" w:sz="4" w:space="0" w:color="000000"/>
            </w:tcBorders>
            <w:shd w:val="clear" w:color="auto" w:fill="auto"/>
            <w:vAlign w:val="center"/>
          </w:tcPr>
          <w:p w14:paraId="620AAE1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Kończyce</w:t>
            </w:r>
          </w:p>
        </w:tc>
      </w:tr>
      <w:tr w:rsidR="00252D9E" w14:paraId="7E6BEEC9"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1CC9F2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4293" w:type="dxa"/>
            <w:tcBorders>
              <w:bottom w:val="single" w:sz="4" w:space="0" w:color="000000"/>
              <w:right w:val="single" w:sz="4" w:space="0" w:color="000000"/>
            </w:tcBorders>
            <w:shd w:val="clear" w:color="auto" w:fill="auto"/>
            <w:vAlign w:val="center"/>
          </w:tcPr>
          <w:p w14:paraId="0A7826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Centrum Północ</w:t>
            </w:r>
          </w:p>
        </w:tc>
        <w:tc>
          <w:tcPr>
            <w:tcW w:w="4321" w:type="dxa"/>
            <w:tcBorders>
              <w:bottom w:val="single" w:sz="4" w:space="0" w:color="000000"/>
              <w:right w:val="single" w:sz="4" w:space="0" w:color="000000"/>
            </w:tcBorders>
            <w:shd w:val="clear" w:color="auto" w:fill="auto"/>
            <w:vAlign w:val="center"/>
          </w:tcPr>
          <w:p w14:paraId="3E6687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Maciejów</w:t>
            </w:r>
          </w:p>
        </w:tc>
      </w:tr>
      <w:tr w:rsidR="00252D9E" w14:paraId="1A99B9DD" w14:textId="77777777">
        <w:trPr>
          <w:trHeight w:val="244"/>
        </w:trPr>
        <w:tc>
          <w:tcPr>
            <w:tcW w:w="458" w:type="dxa"/>
            <w:tcBorders>
              <w:left w:val="single" w:sz="4" w:space="0" w:color="000000"/>
              <w:bottom w:val="single" w:sz="4" w:space="0" w:color="000000"/>
              <w:right w:val="single" w:sz="4" w:space="0" w:color="000000"/>
            </w:tcBorders>
            <w:shd w:val="clear" w:color="auto" w:fill="auto"/>
            <w:vAlign w:val="center"/>
          </w:tcPr>
          <w:p w14:paraId="0DB493C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w:t>
            </w:r>
          </w:p>
        </w:tc>
        <w:tc>
          <w:tcPr>
            <w:tcW w:w="4293" w:type="dxa"/>
            <w:tcBorders>
              <w:bottom w:val="single" w:sz="4" w:space="0" w:color="000000"/>
              <w:right w:val="single" w:sz="4" w:space="0" w:color="000000"/>
            </w:tcBorders>
            <w:shd w:val="clear" w:color="auto" w:fill="auto"/>
            <w:vAlign w:val="center"/>
          </w:tcPr>
          <w:p w14:paraId="6396DF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Guido</w:t>
            </w:r>
          </w:p>
        </w:tc>
        <w:tc>
          <w:tcPr>
            <w:tcW w:w="4321" w:type="dxa"/>
            <w:tcBorders>
              <w:bottom w:val="single" w:sz="4" w:space="0" w:color="000000"/>
              <w:right w:val="single" w:sz="4" w:space="0" w:color="000000"/>
            </w:tcBorders>
            <w:shd w:val="clear" w:color="auto" w:fill="auto"/>
            <w:vAlign w:val="center"/>
          </w:tcPr>
          <w:p w14:paraId="2E15EFB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Makoszowy</w:t>
            </w:r>
          </w:p>
        </w:tc>
      </w:tr>
      <w:tr w:rsidR="00252D9E" w14:paraId="5F232C8B"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167C15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4293" w:type="dxa"/>
            <w:tcBorders>
              <w:bottom w:val="single" w:sz="4" w:space="0" w:color="000000"/>
              <w:right w:val="single" w:sz="4" w:space="0" w:color="000000"/>
            </w:tcBorders>
            <w:shd w:val="clear" w:color="auto" w:fill="auto"/>
            <w:vAlign w:val="center"/>
          </w:tcPr>
          <w:p w14:paraId="3146FF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Helenka</w:t>
            </w:r>
          </w:p>
        </w:tc>
        <w:tc>
          <w:tcPr>
            <w:tcW w:w="4321" w:type="dxa"/>
            <w:tcBorders>
              <w:bottom w:val="single" w:sz="4" w:space="0" w:color="000000"/>
              <w:right w:val="single" w:sz="4" w:space="0" w:color="000000"/>
            </w:tcBorders>
            <w:shd w:val="clear" w:color="auto" w:fill="auto"/>
            <w:vAlign w:val="center"/>
          </w:tcPr>
          <w:p w14:paraId="0BC6A7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Osiedle Mikołaja Kopernika</w:t>
            </w:r>
          </w:p>
        </w:tc>
      </w:tr>
      <w:tr w:rsidR="00252D9E" w14:paraId="2B8446B6"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6370A71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4293" w:type="dxa"/>
            <w:tcBorders>
              <w:bottom w:val="single" w:sz="4" w:space="0" w:color="000000"/>
              <w:right w:val="single" w:sz="4" w:space="0" w:color="000000"/>
            </w:tcBorders>
            <w:shd w:val="clear" w:color="auto" w:fill="auto"/>
            <w:vAlign w:val="center"/>
          </w:tcPr>
          <w:p w14:paraId="73C7DC7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Mikulczyce</w:t>
            </w:r>
          </w:p>
        </w:tc>
        <w:tc>
          <w:tcPr>
            <w:tcW w:w="4321" w:type="dxa"/>
            <w:tcBorders>
              <w:bottom w:val="single" w:sz="4" w:space="0" w:color="000000"/>
              <w:right w:val="single" w:sz="4" w:space="0" w:color="000000"/>
            </w:tcBorders>
            <w:shd w:val="clear" w:color="auto" w:fill="auto"/>
            <w:vAlign w:val="center"/>
          </w:tcPr>
          <w:p w14:paraId="5561FF1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Osiedle Młodego Górnika</w:t>
            </w:r>
          </w:p>
        </w:tc>
      </w:tr>
      <w:tr w:rsidR="00252D9E" w14:paraId="295E5382"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0C998B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w:t>
            </w:r>
          </w:p>
        </w:tc>
        <w:tc>
          <w:tcPr>
            <w:tcW w:w="4293" w:type="dxa"/>
            <w:tcBorders>
              <w:bottom w:val="single" w:sz="4" w:space="0" w:color="000000"/>
              <w:right w:val="single" w:sz="4" w:space="0" w:color="000000"/>
            </w:tcBorders>
            <w:shd w:val="clear" w:color="auto" w:fill="auto"/>
            <w:vAlign w:val="center"/>
          </w:tcPr>
          <w:p w14:paraId="799465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Osiedle Tadeusza Kotarbińskiego</w:t>
            </w:r>
          </w:p>
        </w:tc>
        <w:tc>
          <w:tcPr>
            <w:tcW w:w="4321" w:type="dxa"/>
            <w:tcBorders>
              <w:bottom w:val="single" w:sz="4" w:space="0" w:color="000000"/>
              <w:right w:val="single" w:sz="4" w:space="0" w:color="000000"/>
            </w:tcBorders>
            <w:shd w:val="clear" w:color="auto" w:fill="auto"/>
            <w:vAlign w:val="center"/>
          </w:tcPr>
          <w:p w14:paraId="4D03E4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Pawłów</w:t>
            </w:r>
          </w:p>
        </w:tc>
      </w:tr>
      <w:tr w:rsidR="00252D9E" w14:paraId="7C10D6BB"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22B6610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w:t>
            </w:r>
          </w:p>
        </w:tc>
        <w:tc>
          <w:tcPr>
            <w:tcW w:w="4293" w:type="dxa"/>
            <w:tcBorders>
              <w:bottom w:val="single" w:sz="4" w:space="0" w:color="000000"/>
              <w:right w:val="single" w:sz="4" w:space="0" w:color="000000"/>
            </w:tcBorders>
            <w:shd w:val="clear" w:color="auto" w:fill="auto"/>
            <w:vAlign w:val="center"/>
          </w:tcPr>
          <w:p w14:paraId="49B4B8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Rokitnica</w:t>
            </w:r>
          </w:p>
        </w:tc>
        <w:tc>
          <w:tcPr>
            <w:tcW w:w="4321" w:type="dxa"/>
            <w:tcBorders>
              <w:bottom w:val="single" w:sz="4" w:space="0" w:color="000000"/>
              <w:right w:val="single" w:sz="4" w:space="0" w:color="000000"/>
            </w:tcBorders>
            <w:shd w:val="clear" w:color="auto" w:fill="auto"/>
            <w:vAlign w:val="center"/>
          </w:tcPr>
          <w:p w14:paraId="351830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Poremba</w:t>
            </w:r>
          </w:p>
        </w:tc>
      </w:tr>
      <w:tr w:rsidR="00252D9E" w14:paraId="48239457"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2D0ABB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9</w:t>
            </w:r>
          </w:p>
        </w:tc>
        <w:tc>
          <w:tcPr>
            <w:tcW w:w="4293" w:type="dxa"/>
            <w:tcBorders>
              <w:bottom w:val="single" w:sz="4" w:space="0" w:color="000000"/>
              <w:right w:val="single" w:sz="4" w:space="0" w:color="000000"/>
            </w:tcBorders>
            <w:shd w:val="clear" w:color="auto" w:fill="auto"/>
            <w:vAlign w:val="center"/>
          </w:tcPr>
          <w:p w14:paraId="0FC2F3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Skłodowskiej-Curie</w:t>
            </w:r>
          </w:p>
        </w:tc>
        <w:tc>
          <w:tcPr>
            <w:tcW w:w="4321" w:type="dxa"/>
            <w:tcBorders>
              <w:bottom w:val="single" w:sz="4" w:space="0" w:color="000000"/>
              <w:right w:val="single" w:sz="4" w:space="0" w:color="000000"/>
            </w:tcBorders>
            <w:shd w:val="clear" w:color="auto" w:fill="auto"/>
            <w:vAlign w:val="center"/>
          </w:tcPr>
          <w:p w14:paraId="450ABD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Zaborze Południe</w:t>
            </w:r>
          </w:p>
        </w:tc>
      </w:tr>
      <w:tr w:rsidR="00252D9E" w14:paraId="32D88995"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17FEB6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w:t>
            </w:r>
          </w:p>
        </w:tc>
        <w:tc>
          <w:tcPr>
            <w:tcW w:w="4293" w:type="dxa"/>
            <w:tcBorders>
              <w:bottom w:val="single" w:sz="4" w:space="0" w:color="000000"/>
              <w:right w:val="single" w:sz="4" w:space="0" w:color="000000"/>
            </w:tcBorders>
            <w:shd w:val="clear" w:color="auto" w:fill="auto"/>
            <w:vAlign w:val="center"/>
          </w:tcPr>
          <w:p w14:paraId="21AC58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Śródmieście</w:t>
            </w:r>
          </w:p>
        </w:tc>
        <w:tc>
          <w:tcPr>
            <w:tcW w:w="4321" w:type="dxa"/>
            <w:tcBorders>
              <w:bottom w:val="single" w:sz="4" w:space="0" w:color="000000"/>
              <w:right w:val="single" w:sz="4" w:space="0" w:color="000000"/>
            </w:tcBorders>
            <w:shd w:val="clear" w:color="auto" w:fill="auto"/>
            <w:vAlign w:val="center"/>
          </w:tcPr>
          <w:p w14:paraId="6BBC53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Zandka</w:t>
            </w:r>
          </w:p>
        </w:tc>
      </w:tr>
      <w:tr w:rsidR="00252D9E" w14:paraId="551B2D81" w14:textId="77777777">
        <w:trPr>
          <w:trHeight w:val="300"/>
        </w:trPr>
        <w:tc>
          <w:tcPr>
            <w:tcW w:w="458" w:type="dxa"/>
            <w:tcBorders>
              <w:left w:val="single" w:sz="4" w:space="0" w:color="000000"/>
              <w:bottom w:val="single" w:sz="4" w:space="0" w:color="000000"/>
              <w:right w:val="single" w:sz="4" w:space="0" w:color="000000"/>
            </w:tcBorders>
            <w:shd w:val="clear" w:color="auto" w:fill="auto"/>
            <w:vAlign w:val="center"/>
          </w:tcPr>
          <w:p w14:paraId="3822FA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w:t>
            </w:r>
          </w:p>
        </w:tc>
        <w:tc>
          <w:tcPr>
            <w:tcW w:w="4293" w:type="dxa"/>
            <w:tcBorders>
              <w:bottom w:val="single" w:sz="4" w:space="0" w:color="000000"/>
              <w:right w:val="single" w:sz="4" w:space="0" w:color="000000"/>
            </w:tcBorders>
            <w:shd w:val="clear" w:color="auto" w:fill="auto"/>
            <w:vAlign w:val="center"/>
          </w:tcPr>
          <w:p w14:paraId="30DE199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Zaborze Północ</w:t>
            </w:r>
          </w:p>
        </w:tc>
        <w:tc>
          <w:tcPr>
            <w:tcW w:w="4321" w:type="dxa"/>
            <w:tcBorders>
              <w:bottom w:val="single" w:sz="4" w:space="0" w:color="000000"/>
              <w:right w:val="single" w:sz="4" w:space="0" w:color="000000"/>
            </w:tcBorders>
            <w:shd w:val="clear" w:color="auto" w:fill="auto"/>
            <w:vAlign w:val="center"/>
          </w:tcPr>
          <w:p w14:paraId="53894B50" w14:textId="116BC061" w:rsidR="00252D9E" w:rsidRDefault="00252D9E">
            <w:pPr>
              <w:keepNext/>
              <w:widowControl w:val="0"/>
              <w:spacing w:after="0"/>
              <w:rPr>
                <w:rFonts w:eastAsia="Times New Roman"/>
                <w:color w:val="000000"/>
                <w:kern w:val="0"/>
                <w:szCs w:val="22"/>
                <w:lang w:eastAsia="pl-PL"/>
                <w14:ligatures w14:val="none"/>
              </w:rPr>
            </w:pPr>
          </w:p>
        </w:tc>
      </w:tr>
    </w:tbl>
    <w:p w14:paraId="0EAD87DB"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Wydział Obsługi Prawnej i Bezpieczeństwa Informacji Urzędu Miejskiego w Zabrzu</w:t>
      </w:r>
    </w:p>
    <w:p w14:paraId="324195CE" w14:textId="77777777" w:rsidR="00252D9E" w:rsidRDefault="0040491F">
      <w:pPr>
        <w:spacing w:after="60"/>
      </w:pPr>
      <w:r>
        <w:t>W XI edycji budżetu obywatelskiego mieszkaniec miał możliwość złożenia dowolnej liczby wniosków, nie był ograniczony do złożenia jednego. W rezultacie dwóch wnioskodawców złożyło po trzy wnioski, sześciu po dwa, a siedemdziesiąt osób złożyło po jednym wniosku.</w:t>
      </w:r>
    </w:p>
    <w:p w14:paraId="191CD0FC" w14:textId="77777777" w:rsidR="00252D9E" w:rsidRDefault="0040491F">
      <w:pPr>
        <w:spacing w:after="60"/>
      </w:pPr>
      <w:r>
        <w:t>Łącznie zostało złożonych 88 wniosków, przez 78 wnioskodawców, z czego po odrzuceniu 13 wniosków na etapie oceny merytorycznej, 75 zostało dopuszczonych do głosowania.</w:t>
      </w:r>
    </w:p>
    <w:p w14:paraId="018A2287" w14:textId="109CEEFF" w:rsidR="00252D9E" w:rsidRDefault="0040491F">
      <w:r>
        <w:t>Przygotowany formularz złożenia wniosku zawierał pola z możliwością zaznaczenia kategorii projektu (przedmiotu projektu). Wnioskodawca był proszony o wskazanie maksymalnie trzech możliwości. Najwięcej złożonych wniosków dotyczyło realizacji zadań w zakresie przedmiotowym dotyczącym przestrzeni publicznej - 55,68</w:t>
      </w:r>
      <w:r w:rsidR="00DF435C">
        <w:t xml:space="preserve"> </w:t>
      </w:r>
      <w:r>
        <w:t>% oraz sportu - 52,27</w:t>
      </w:r>
      <w:r w:rsidR="00DF435C">
        <w:t xml:space="preserve"> </w:t>
      </w:r>
      <w:r>
        <w:t>% i zdrowia – 43,18</w:t>
      </w:r>
      <w:r w:rsidR="00DF435C">
        <w:t xml:space="preserve"> </w:t>
      </w:r>
      <w:r>
        <w:t>% wniosków. Najmniej wniosków złożono w dziedzinie pomoc społeczna oraz telekomunikacja.</w:t>
      </w:r>
    </w:p>
    <w:p w14:paraId="2B5B3364" w14:textId="275428D3" w:rsidR="00252D9E" w:rsidRDefault="0040491F">
      <w:pPr>
        <w:pStyle w:val="Legenda"/>
        <w:keepNext/>
        <w:spacing w:after="120" w:line="276" w:lineRule="auto"/>
        <w:jc w:val="both"/>
        <w:rPr>
          <w:color w:val="000000" w:themeColor="text1"/>
          <w:sz w:val="22"/>
          <w:szCs w:val="22"/>
        </w:rPr>
      </w:pPr>
      <w:bookmarkStart w:id="295" w:name="_Toc196735097"/>
      <w:bookmarkStart w:id="296" w:name="_Toc199418565"/>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59</w:t>
      </w:r>
      <w:r>
        <w:rPr>
          <w:color w:val="000000"/>
          <w:sz w:val="22"/>
          <w:szCs w:val="22"/>
        </w:rPr>
        <w:fldChar w:fldCharType="end"/>
      </w:r>
      <w:r>
        <w:rPr>
          <w:color w:val="000000" w:themeColor="text1"/>
          <w:sz w:val="22"/>
          <w:szCs w:val="22"/>
        </w:rPr>
        <w:t>. WNIOSKI ZŁOŻONE W RAMACH XI EDYCJI BUDŻETU OBYWATELSKIEGO WG KATEGORII REALIZACJI PRZEDMIOTOWEJ</w:t>
      </w:r>
      <w:bookmarkEnd w:id="295"/>
      <w:bookmarkEnd w:id="296"/>
    </w:p>
    <w:tbl>
      <w:tblPr>
        <w:tblStyle w:val="Tabela-Siatka"/>
        <w:tblW w:w="9072" w:type="dxa"/>
        <w:tblLayout w:type="fixed"/>
        <w:tblCellMar>
          <w:top w:w="85" w:type="dxa"/>
          <w:left w:w="85" w:type="dxa"/>
          <w:bottom w:w="85" w:type="dxa"/>
          <w:right w:w="85" w:type="dxa"/>
        </w:tblCellMar>
        <w:tblLook w:val="04A0" w:firstRow="1" w:lastRow="0" w:firstColumn="1" w:lastColumn="0" w:noHBand="0" w:noVBand="1"/>
      </w:tblPr>
      <w:tblGrid>
        <w:gridCol w:w="537"/>
        <w:gridCol w:w="3569"/>
        <w:gridCol w:w="2718"/>
        <w:gridCol w:w="2248"/>
      </w:tblGrid>
      <w:tr w:rsidR="00252D9E" w14:paraId="4A4B1C54" w14:textId="77777777">
        <w:trPr>
          <w:trHeight w:val="183"/>
        </w:trPr>
        <w:tc>
          <w:tcPr>
            <w:tcW w:w="536" w:type="dxa"/>
          </w:tcPr>
          <w:p w14:paraId="64CF4C75" w14:textId="77777777" w:rsidR="00252D9E" w:rsidRDefault="0040491F">
            <w:pPr>
              <w:widowControl w:val="0"/>
              <w:spacing w:after="0"/>
              <w:rPr>
                <w:b/>
                <w:bCs/>
              </w:rPr>
            </w:pPr>
            <w:r>
              <w:rPr>
                <w:rFonts w:eastAsia="Aptos"/>
                <w:b/>
                <w:bCs/>
              </w:rPr>
              <w:t>LP.</w:t>
            </w:r>
          </w:p>
        </w:tc>
        <w:tc>
          <w:tcPr>
            <w:tcW w:w="3569" w:type="dxa"/>
          </w:tcPr>
          <w:p w14:paraId="7FB514A1" w14:textId="7B42F3A5" w:rsidR="00252D9E" w:rsidRDefault="0040491F">
            <w:pPr>
              <w:widowControl w:val="0"/>
              <w:spacing w:after="0"/>
              <w:rPr>
                <w:b/>
                <w:bCs/>
              </w:rPr>
            </w:pPr>
            <w:r>
              <w:rPr>
                <w:rFonts w:eastAsia="Aptos"/>
                <w:b/>
                <w:bCs/>
              </w:rPr>
              <w:t>WYSZCZEGÓLNIENIE</w:t>
            </w:r>
          </w:p>
        </w:tc>
        <w:tc>
          <w:tcPr>
            <w:tcW w:w="2718" w:type="dxa"/>
          </w:tcPr>
          <w:p w14:paraId="60E57134" w14:textId="77777777" w:rsidR="00252D9E" w:rsidRDefault="0040491F">
            <w:pPr>
              <w:widowControl w:val="0"/>
              <w:spacing w:after="0"/>
              <w:rPr>
                <w:b/>
                <w:bCs/>
              </w:rPr>
            </w:pPr>
            <w:r>
              <w:rPr>
                <w:rFonts w:eastAsia="Aptos"/>
                <w:b/>
                <w:bCs/>
              </w:rPr>
              <w:t>LICZBA WNIOSKÓW</w:t>
            </w:r>
          </w:p>
        </w:tc>
        <w:tc>
          <w:tcPr>
            <w:tcW w:w="2248" w:type="dxa"/>
          </w:tcPr>
          <w:p w14:paraId="5D34B686" w14:textId="77777777" w:rsidR="00252D9E" w:rsidRDefault="0040491F">
            <w:pPr>
              <w:widowControl w:val="0"/>
              <w:spacing w:after="0"/>
              <w:rPr>
                <w:b/>
                <w:bCs/>
              </w:rPr>
            </w:pPr>
            <w:r>
              <w:rPr>
                <w:rFonts w:eastAsia="Aptos"/>
                <w:b/>
                <w:bCs/>
              </w:rPr>
              <w:t>% WNIOSKÓW</w:t>
            </w:r>
          </w:p>
        </w:tc>
      </w:tr>
      <w:tr w:rsidR="00252D9E" w14:paraId="35B75D65" w14:textId="77777777">
        <w:trPr>
          <w:trHeight w:val="300"/>
        </w:trPr>
        <w:tc>
          <w:tcPr>
            <w:tcW w:w="536" w:type="dxa"/>
          </w:tcPr>
          <w:p w14:paraId="3E8AA0B3" w14:textId="77777777" w:rsidR="00252D9E" w:rsidRDefault="0040491F">
            <w:pPr>
              <w:widowControl w:val="0"/>
              <w:spacing w:after="0"/>
              <w:rPr>
                <w:szCs w:val="22"/>
              </w:rPr>
            </w:pPr>
            <w:r>
              <w:rPr>
                <w:rFonts w:eastAsia="Aptos"/>
                <w:szCs w:val="22"/>
              </w:rPr>
              <w:t>1</w:t>
            </w:r>
          </w:p>
        </w:tc>
        <w:tc>
          <w:tcPr>
            <w:tcW w:w="3569" w:type="dxa"/>
          </w:tcPr>
          <w:p w14:paraId="6743D93A" w14:textId="77777777" w:rsidR="00252D9E" w:rsidRDefault="0040491F">
            <w:pPr>
              <w:widowControl w:val="0"/>
              <w:spacing w:after="0"/>
              <w:rPr>
                <w:szCs w:val="22"/>
              </w:rPr>
            </w:pPr>
            <w:r>
              <w:rPr>
                <w:rFonts w:eastAsia="Aptos"/>
                <w:szCs w:val="22"/>
              </w:rPr>
              <w:t>przestrzeń publiczna</w:t>
            </w:r>
          </w:p>
        </w:tc>
        <w:tc>
          <w:tcPr>
            <w:tcW w:w="2718" w:type="dxa"/>
          </w:tcPr>
          <w:p w14:paraId="30F17CFC" w14:textId="77777777" w:rsidR="00252D9E" w:rsidRDefault="0040491F">
            <w:pPr>
              <w:widowControl w:val="0"/>
              <w:spacing w:after="0"/>
              <w:rPr>
                <w:szCs w:val="22"/>
              </w:rPr>
            </w:pPr>
            <w:r>
              <w:rPr>
                <w:rFonts w:eastAsia="Aptos"/>
                <w:szCs w:val="22"/>
              </w:rPr>
              <w:t>49</w:t>
            </w:r>
          </w:p>
        </w:tc>
        <w:tc>
          <w:tcPr>
            <w:tcW w:w="2248" w:type="dxa"/>
          </w:tcPr>
          <w:p w14:paraId="3B548D23" w14:textId="150FA689" w:rsidR="00252D9E" w:rsidRDefault="0040491F">
            <w:pPr>
              <w:widowControl w:val="0"/>
              <w:spacing w:after="0"/>
              <w:rPr>
                <w:szCs w:val="22"/>
              </w:rPr>
            </w:pPr>
            <w:r>
              <w:rPr>
                <w:rFonts w:eastAsia="Aptos"/>
                <w:szCs w:val="22"/>
              </w:rPr>
              <w:t>55,68</w:t>
            </w:r>
            <w:r w:rsidR="00DF435C">
              <w:rPr>
                <w:rFonts w:eastAsia="Aptos"/>
                <w:szCs w:val="22"/>
              </w:rPr>
              <w:t xml:space="preserve"> </w:t>
            </w:r>
            <w:r>
              <w:rPr>
                <w:rFonts w:eastAsia="Aptos"/>
                <w:szCs w:val="22"/>
              </w:rPr>
              <w:t>%</w:t>
            </w:r>
          </w:p>
        </w:tc>
      </w:tr>
      <w:tr w:rsidR="00252D9E" w14:paraId="639808AE" w14:textId="77777777">
        <w:trPr>
          <w:trHeight w:val="300"/>
        </w:trPr>
        <w:tc>
          <w:tcPr>
            <w:tcW w:w="536" w:type="dxa"/>
          </w:tcPr>
          <w:p w14:paraId="5686B1D3" w14:textId="77777777" w:rsidR="00252D9E" w:rsidRDefault="0040491F">
            <w:pPr>
              <w:widowControl w:val="0"/>
              <w:spacing w:after="0"/>
              <w:rPr>
                <w:szCs w:val="22"/>
              </w:rPr>
            </w:pPr>
            <w:r>
              <w:rPr>
                <w:rFonts w:eastAsia="Aptos"/>
                <w:szCs w:val="22"/>
              </w:rPr>
              <w:t>2</w:t>
            </w:r>
          </w:p>
        </w:tc>
        <w:tc>
          <w:tcPr>
            <w:tcW w:w="3569" w:type="dxa"/>
          </w:tcPr>
          <w:p w14:paraId="0860C618" w14:textId="77777777" w:rsidR="00252D9E" w:rsidRDefault="0040491F">
            <w:pPr>
              <w:widowControl w:val="0"/>
              <w:spacing w:after="0"/>
              <w:rPr>
                <w:szCs w:val="22"/>
              </w:rPr>
            </w:pPr>
            <w:r>
              <w:rPr>
                <w:rFonts w:eastAsia="Aptos"/>
                <w:szCs w:val="22"/>
              </w:rPr>
              <w:t>sport</w:t>
            </w:r>
          </w:p>
        </w:tc>
        <w:tc>
          <w:tcPr>
            <w:tcW w:w="2718" w:type="dxa"/>
          </w:tcPr>
          <w:p w14:paraId="039C436A" w14:textId="77777777" w:rsidR="00252D9E" w:rsidRDefault="0040491F">
            <w:pPr>
              <w:widowControl w:val="0"/>
              <w:spacing w:after="0"/>
              <w:rPr>
                <w:szCs w:val="22"/>
              </w:rPr>
            </w:pPr>
            <w:r>
              <w:rPr>
                <w:rFonts w:eastAsia="Aptos"/>
                <w:szCs w:val="22"/>
              </w:rPr>
              <w:t>46</w:t>
            </w:r>
          </w:p>
        </w:tc>
        <w:tc>
          <w:tcPr>
            <w:tcW w:w="2248" w:type="dxa"/>
          </w:tcPr>
          <w:p w14:paraId="1CD2F1EE" w14:textId="1474832E" w:rsidR="00252D9E" w:rsidRDefault="0040491F">
            <w:pPr>
              <w:widowControl w:val="0"/>
              <w:spacing w:after="0"/>
              <w:rPr>
                <w:szCs w:val="22"/>
              </w:rPr>
            </w:pPr>
            <w:r>
              <w:rPr>
                <w:rFonts w:eastAsia="Aptos"/>
                <w:szCs w:val="22"/>
              </w:rPr>
              <w:t>52,27</w:t>
            </w:r>
            <w:r w:rsidR="00DF435C">
              <w:rPr>
                <w:rFonts w:eastAsia="Aptos"/>
                <w:szCs w:val="22"/>
              </w:rPr>
              <w:t xml:space="preserve"> </w:t>
            </w:r>
            <w:r>
              <w:rPr>
                <w:rFonts w:eastAsia="Aptos"/>
                <w:szCs w:val="22"/>
              </w:rPr>
              <w:t>%</w:t>
            </w:r>
          </w:p>
        </w:tc>
      </w:tr>
      <w:tr w:rsidR="00252D9E" w14:paraId="073E770E" w14:textId="77777777">
        <w:trPr>
          <w:trHeight w:val="300"/>
        </w:trPr>
        <w:tc>
          <w:tcPr>
            <w:tcW w:w="536" w:type="dxa"/>
          </w:tcPr>
          <w:p w14:paraId="5A91F784" w14:textId="77777777" w:rsidR="00252D9E" w:rsidRDefault="0040491F">
            <w:pPr>
              <w:widowControl w:val="0"/>
              <w:spacing w:after="0"/>
              <w:rPr>
                <w:szCs w:val="22"/>
              </w:rPr>
            </w:pPr>
            <w:r>
              <w:rPr>
                <w:rFonts w:eastAsia="Aptos"/>
                <w:szCs w:val="22"/>
              </w:rPr>
              <w:t>3</w:t>
            </w:r>
          </w:p>
        </w:tc>
        <w:tc>
          <w:tcPr>
            <w:tcW w:w="3569" w:type="dxa"/>
          </w:tcPr>
          <w:p w14:paraId="2CD169E8" w14:textId="77777777" w:rsidR="00252D9E" w:rsidRDefault="0040491F">
            <w:pPr>
              <w:widowControl w:val="0"/>
              <w:spacing w:after="0"/>
              <w:rPr>
                <w:szCs w:val="22"/>
              </w:rPr>
            </w:pPr>
            <w:r>
              <w:rPr>
                <w:rFonts w:eastAsia="Aptos"/>
                <w:szCs w:val="22"/>
              </w:rPr>
              <w:t>zdrowie</w:t>
            </w:r>
          </w:p>
        </w:tc>
        <w:tc>
          <w:tcPr>
            <w:tcW w:w="2718" w:type="dxa"/>
          </w:tcPr>
          <w:p w14:paraId="78D8B2C8" w14:textId="77777777" w:rsidR="00252D9E" w:rsidRDefault="0040491F">
            <w:pPr>
              <w:widowControl w:val="0"/>
              <w:spacing w:after="0"/>
              <w:rPr>
                <w:szCs w:val="22"/>
              </w:rPr>
            </w:pPr>
            <w:r>
              <w:rPr>
                <w:rFonts w:eastAsia="Aptos"/>
                <w:szCs w:val="22"/>
              </w:rPr>
              <w:t>38</w:t>
            </w:r>
          </w:p>
        </w:tc>
        <w:tc>
          <w:tcPr>
            <w:tcW w:w="2248" w:type="dxa"/>
          </w:tcPr>
          <w:p w14:paraId="2C4FAA21" w14:textId="54D93208" w:rsidR="00252D9E" w:rsidRDefault="0040491F">
            <w:pPr>
              <w:widowControl w:val="0"/>
              <w:spacing w:after="0"/>
              <w:rPr>
                <w:szCs w:val="22"/>
              </w:rPr>
            </w:pPr>
            <w:r>
              <w:rPr>
                <w:rFonts w:eastAsia="Aptos"/>
                <w:szCs w:val="22"/>
              </w:rPr>
              <w:t>43,18</w:t>
            </w:r>
            <w:r w:rsidR="00DF435C">
              <w:rPr>
                <w:rFonts w:eastAsia="Aptos"/>
                <w:szCs w:val="22"/>
              </w:rPr>
              <w:t xml:space="preserve"> </w:t>
            </w:r>
            <w:r>
              <w:rPr>
                <w:rFonts w:eastAsia="Aptos"/>
                <w:szCs w:val="22"/>
              </w:rPr>
              <w:t>%</w:t>
            </w:r>
          </w:p>
        </w:tc>
      </w:tr>
      <w:tr w:rsidR="00252D9E" w14:paraId="4687F702" w14:textId="77777777">
        <w:trPr>
          <w:trHeight w:val="300"/>
        </w:trPr>
        <w:tc>
          <w:tcPr>
            <w:tcW w:w="536" w:type="dxa"/>
          </w:tcPr>
          <w:p w14:paraId="0269F702" w14:textId="77777777" w:rsidR="00252D9E" w:rsidRDefault="0040491F">
            <w:pPr>
              <w:widowControl w:val="0"/>
              <w:spacing w:after="0"/>
              <w:rPr>
                <w:szCs w:val="22"/>
              </w:rPr>
            </w:pPr>
            <w:r>
              <w:rPr>
                <w:rFonts w:eastAsia="Aptos"/>
                <w:szCs w:val="22"/>
              </w:rPr>
              <w:t>4</w:t>
            </w:r>
          </w:p>
        </w:tc>
        <w:tc>
          <w:tcPr>
            <w:tcW w:w="3569" w:type="dxa"/>
          </w:tcPr>
          <w:p w14:paraId="3635AD91" w14:textId="77777777" w:rsidR="00252D9E" w:rsidRDefault="0040491F">
            <w:pPr>
              <w:widowControl w:val="0"/>
              <w:spacing w:after="0"/>
              <w:rPr>
                <w:szCs w:val="22"/>
              </w:rPr>
            </w:pPr>
            <w:r>
              <w:rPr>
                <w:rFonts w:eastAsia="Aptos"/>
                <w:szCs w:val="22"/>
              </w:rPr>
              <w:t>edukacja</w:t>
            </w:r>
          </w:p>
        </w:tc>
        <w:tc>
          <w:tcPr>
            <w:tcW w:w="2718" w:type="dxa"/>
          </w:tcPr>
          <w:p w14:paraId="4450631A" w14:textId="77777777" w:rsidR="00252D9E" w:rsidRDefault="0040491F">
            <w:pPr>
              <w:widowControl w:val="0"/>
              <w:spacing w:after="0"/>
              <w:rPr>
                <w:szCs w:val="22"/>
              </w:rPr>
            </w:pPr>
            <w:r>
              <w:rPr>
                <w:rFonts w:eastAsia="Aptos"/>
                <w:szCs w:val="22"/>
              </w:rPr>
              <w:t>32</w:t>
            </w:r>
          </w:p>
        </w:tc>
        <w:tc>
          <w:tcPr>
            <w:tcW w:w="2248" w:type="dxa"/>
          </w:tcPr>
          <w:p w14:paraId="5AF6BB9A" w14:textId="2B615132" w:rsidR="00252D9E" w:rsidRDefault="0040491F">
            <w:pPr>
              <w:widowControl w:val="0"/>
              <w:spacing w:after="0"/>
              <w:rPr>
                <w:szCs w:val="22"/>
              </w:rPr>
            </w:pPr>
            <w:r>
              <w:rPr>
                <w:rFonts w:eastAsia="Aptos"/>
                <w:szCs w:val="22"/>
              </w:rPr>
              <w:t>36,36</w:t>
            </w:r>
            <w:r w:rsidR="00DF435C">
              <w:rPr>
                <w:rFonts w:eastAsia="Aptos"/>
                <w:szCs w:val="22"/>
              </w:rPr>
              <w:t xml:space="preserve"> </w:t>
            </w:r>
            <w:r>
              <w:rPr>
                <w:rFonts w:eastAsia="Aptos"/>
                <w:szCs w:val="22"/>
              </w:rPr>
              <w:t>%</w:t>
            </w:r>
          </w:p>
        </w:tc>
      </w:tr>
      <w:tr w:rsidR="00252D9E" w14:paraId="04BA3016" w14:textId="77777777">
        <w:trPr>
          <w:trHeight w:val="300"/>
        </w:trPr>
        <w:tc>
          <w:tcPr>
            <w:tcW w:w="536" w:type="dxa"/>
          </w:tcPr>
          <w:p w14:paraId="691BEF6D" w14:textId="77777777" w:rsidR="00252D9E" w:rsidRDefault="0040491F">
            <w:pPr>
              <w:widowControl w:val="0"/>
              <w:spacing w:after="0"/>
              <w:rPr>
                <w:szCs w:val="22"/>
              </w:rPr>
            </w:pPr>
            <w:r>
              <w:rPr>
                <w:rFonts w:eastAsia="Aptos"/>
                <w:szCs w:val="22"/>
              </w:rPr>
              <w:t>5</w:t>
            </w:r>
          </w:p>
        </w:tc>
        <w:tc>
          <w:tcPr>
            <w:tcW w:w="3569" w:type="dxa"/>
          </w:tcPr>
          <w:p w14:paraId="6FBD116B" w14:textId="77777777" w:rsidR="00252D9E" w:rsidRDefault="0040491F">
            <w:pPr>
              <w:widowControl w:val="0"/>
              <w:spacing w:after="0"/>
              <w:rPr>
                <w:szCs w:val="22"/>
              </w:rPr>
            </w:pPr>
            <w:r>
              <w:rPr>
                <w:rFonts w:eastAsia="Aptos"/>
                <w:szCs w:val="22"/>
              </w:rPr>
              <w:t>drogi/komunikacja</w:t>
            </w:r>
          </w:p>
        </w:tc>
        <w:tc>
          <w:tcPr>
            <w:tcW w:w="2718" w:type="dxa"/>
          </w:tcPr>
          <w:p w14:paraId="43523A7F" w14:textId="77777777" w:rsidR="00252D9E" w:rsidRDefault="0040491F">
            <w:pPr>
              <w:widowControl w:val="0"/>
              <w:spacing w:after="0"/>
              <w:rPr>
                <w:szCs w:val="22"/>
              </w:rPr>
            </w:pPr>
            <w:r>
              <w:rPr>
                <w:rFonts w:eastAsia="Aptos"/>
                <w:szCs w:val="22"/>
              </w:rPr>
              <w:t>23</w:t>
            </w:r>
          </w:p>
        </w:tc>
        <w:tc>
          <w:tcPr>
            <w:tcW w:w="2248" w:type="dxa"/>
          </w:tcPr>
          <w:p w14:paraId="449AE118" w14:textId="4F74C168" w:rsidR="00252D9E" w:rsidRDefault="0040491F">
            <w:pPr>
              <w:widowControl w:val="0"/>
              <w:spacing w:after="0"/>
              <w:rPr>
                <w:szCs w:val="22"/>
              </w:rPr>
            </w:pPr>
            <w:r>
              <w:rPr>
                <w:rFonts w:eastAsia="Aptos"/>
                <w:szCs w:val="22"/>
              </w:rPr>
              <w:t>26,14</w:t>
            </w:r>
            <w:r w:rsidR="00DF435C">
              <w:rPr>
                <w:rFonts w:eastAsia="Aptos"/>
                <w:szCs w:val="22"/>
              </w:rPr>
              <w:t xml:space="preserve"> </w:t>
            </w:r>
            <w:r>
              <w:rPr>
                <w:rFonts w:eastAsia="Aptos"/>
                <w:szCs w:val="22"/>
              </w:rPr>
              <w:t>%</w:t>
            </w:r>
          </w:p>
        </w:tc>
      </w:tr>
      <w:tr w:rsidR="00252D9E" w14:paraId="15A4D4BD" w14:textId="77777777">
        <w:trPr>
          <w:trHeight w:val="300"/>
        </w:trPr>
        <w:tc>
          <w:tcPr>
            <w:tcW w:w="536" w:type="dxa"/>
          </w:tcPr>
          <w:p w14:paraId="75D371B6" w14:textId="77777777" w:rsidR="00252D9E" w:rsidRDefault="0040491F">
            <w:pPr>
              <w:widowControl w:val="0"/>
              <w:spacing w:after="0"/>
              <w:rPr>
                <w:szCs w:val="22"/>
              </w:rPr>
            </w:pPr>
            <w:r>
              <w:rPr>
                <w:rFonts w:eastAsia="Aptos"/>
                <w:szCs w:val="22"/>
              </w:rPr>
              <w:t>6</w:t>
            </w:r>
          </w:p>
        </w:tc>
        <w:tc>
          <w:tcPr>
            <w:tcW w:w="3569" w:type="dxa"/>
          </w:tcPr>
          <w:p w14:paraId="4BBE5C63" w14:textId="77777777" w:rsidR="00252D9E" w:rsidRDefault="0040491F">
            <w:pPr>
              <w:widowControl w:val="0"/>
              <w:spacing w:after="0"/>
              <w:rPr>
                <w:szCs w:val="22"/>
              </w:rPr>
            </w:pPr>
            <w:r>
              <w:rPr>
                <w:rFonts w:eastAsia="Aptos"/>
                <w:szCs w:val="22"/>
              </w:rPr>
              <w:t>zieleń miejska</w:t>
            </w:r>
          </w:p>
        </w:tc>
        <w:tc>
          <w:tcPr>
            <w:tcW w:w="2718" w:type="dxa"/>
          </w:tcPr>
          <w:p w14:paraId="60EB12D0" w14:textId="77777777" w:rsidR="00252D9E" w:rsidRDefault="0040491F">
            <w:pPr>
              <w:widowControl w:val="0"/>
              <w:spacing w:after="0"/>
              <w:rPr>
                <w:szCs w:val="22"/>
              </w:rPr>
            </w:pPr>
            <w:r>
              <w:rPr>
                <w:rFonts w:eastAsia="Aptos"/>
                <w:szCs w:val="22"/>
              </w:rPr>
              <w:t>21</w:t>
            </w:r>
          </w:p>
        </w:tc>
        <w:tc>
          <w:tcPr>
            <w:tcW w:w="2248" w:type="dxa"/>
          </w:tcPr>
          <w:p w14:paraId="353D8F07" w14:textId="4D2C8F3E" w:rsidR="00252D9E" w:rsidRDefault="0040491F">
            <w:pPr>
              <w:widowControl w:val="0"/>
              <w:spacing w:after="0"/>
              <w:rPr>
                <w:szCs w:val="22"/>
              </w:rPr>
            </w:pPr>
            <w:r>
              <w:rPr>
                <w:rFonts w:eastAsia="Aptos"/>
                <w:szCs w:val="22"/>
              </w:rPr>
              <w:t>23,86</w:t>
            </w:r>
            <w:r w:rsidR="00DF435C">
              <w:rPr>
                <w:rFonts w:eastAsia="Aptos"/>
                <w:szCs w:val="22"/>
              </w:rPr>
              <w:t xml:space="preserve"> </w:t>
            </w:r>
            <w:r>
              <w:rPr>
                <w:rFonts w:eastAsia="Aptos"/>
                <w:szCs w:val="22"/>
              </w:rPr>
              <w:t>%</w:t>
            </w:r>
          </w:p>
        </w:tc>
      </w:tr>
      <w:tr w:rsidR="00252D9E" w14:paraId="7EBE424A" w14:textId="77777777">
        <w:trPr>
          <w:trHeight w:val="300"/>
        </w:trPr>
        <w:tc>
          <w:tcPr>
            <w:tcW w:w="536" w:type="dxa"/>
          </w:tcPr>
          <w:p w14:paraId="6F821E4A" w14:textId="77777777" w:rsidR="00252D9E" w:rsidRDefault="0040491F">
            <w:pPr>
              <w:widowControl w:val="0"/>
              <w:spacing w:after="0"/>
              <w:rPr>
                <w:szCs w:val="22"/>
              </w:rPr>
            </w:pPr>
            <w:r>
              <w:rPr>
                <w:rFonts w:eastAsia="Aptos"/>
                <w:szCs w:val="22"/>
              </w:rPr>
              <w:t>7</w:t>
            </w:r>
          </w:p>
        </w:tc>
        <w:tc>
          <w:tcPr>
            <w:tcW w:w="3569" w:type="dxa"/>
          </w:tcPr>
          <w:p w14:paraId="6DD0EF98" w14:textId="77777777" w:rsidR="00252D9E" w:rsidRDefault="0040491F">
            <w:pPr>
              <w:widowControl w:val="0"/>
              <w:spacing w:after="0"/>
              <w:rPr>
                <w:szCs w:val="22"/>
              </w:rPr>
            </w:pPr>
            <w:r>
              <w:rPr>
                <w:rFonts w:eastAsia="Aptos"/>
                <w:szCs w:val="22"/>
              </w:rPr>
              <w:t>kultura</w:t>
            </w:r>
          </w:p>
        </w:tc>
        <w:tc>
          <w:tcPr>
            <w:tcW w:w="2718" w:type="dxa"/>
          </w:tcPr>
          <w:p w14:paraId="03849E06" w14:textId="77777777" w:rsidR="00252D9E" w:rsidRDefault="0040491F">
            <w:pPr>
              <w:widowControl w:val="0"/>
              <w:spacing w:after="0"/>
              <w:rPr>
                <w:szCs w:val="22"/>
              </w:rPr>
            </w:pPr>
            <w:r>
              <w:rPr>
                <w:rFonts w:eastAsia="Aptos"/>
                <w:szCs w:val="22"/>
              </w:rPr>
              <w:t>13</w:t>
            </w:r>
          </w:p>
        </w:tc>
        <w:tc>
          <w:tcPr>
            <w:tcW w:w="2248" w:type="dxa"/>
          </w:tcPr>
          <w:p w14:paraId="11AEECC7" w14:textId="41801CE8" w:rsidR="00252D9E" w:rsidRDefault="0040491F">
            <w:pPr>
              <w:widowControl w:val="0"/>
              <w:spacing w:after="0"/>
              <w:rPr>
                <w:szCs w:val="22"/>
              </w:rPr>
            </w:pPr>
            <w:r>
              <w:rPr>
                <w:rFonts w:eastAsia="Aptos"/>
                <w:szCs w:val="22"/>
              </w:rPr>
              <w:t>14,77</w:t>
            </w:r>
            <w:r w:rsidR="00DF435C">
              <w:rPr>
                <w:rFonts w:eastAsia="Aptos"/>
                <w:szCs w:val="22"/>
              </w:rPr>
              <w:t xml:space="preserve"> </w:t>
            </w:r>
            <w:r>
              <w:rPr>
                <w:rFonts w:eastAsia="Aptos"/>
                <w:szCs w:val="22"/>
              </w:rPr>
              <w:t>%</w:t>
            </w:r>
          </w:p>
        </w:tc>
      </w:tr>
      <w:tr w:rsidR="00252D9E" w14:paraId="22C9A902" w14:textId="77777777">
        <w:trPr>
          <w:trHeight w:val="300"/>
        </w:trPr>
        <w:tc>
          <w:tcPr>
            <w:tcW w:w="536" w:type="dxa"/>
          </w:tcPr>
          <w:p w14:paraId="64021355" w14:textId="77777777" w:rsidR="00252D9E" w:rsidRDefault="0040491F">
            <w:pPr>
              <w:widowControl w:val="0"/>
              <w:spacing w:after="0"/>
              <w:rPr>
                <w:szCs w:val="22"/>
              </w:rPr>
            </w:pPr>
            <w:r>
              <w:rPr>
                <w:rFonts w:eastAsia="Aptos"/>
                <w:szCs w:val="22"/>
              </w:rPr>
              <w:t>8</w:t>
            </w:r>
          </w:p>
        </w:tc>
        <w:tc>
          <w:tcPr>
            <w:tcW w:w="3569" w:type="dxa"/>
          </w:tcPr>
          <w:p w14:paraId="3EAC86DC" w14:textId="77777777" w:rsidR="00252D9E" w:rsidRDefault="0040491F">
            <w:pPr>
              <w:widowControl w:val="0"/>
              <w:spacing w:after="0"/>
              <w:rPr>
                <w:szCs w:val="22"/>
              </w:rPr>
            </w:pPr>
            <w:r>
              <w:rPr>
                <w:rFonts w:eastAsia="Aptos"/>
                <w:szCs w:val="22"/>
              </w:rPr>
              <w:t>ochrona środowiska</w:t>
            </w:r>
          </w:p>
        </w:tc>
        <w:tc>
          <w:tcPr>
            <w:tcW w:w="2718" w:type="dxa"/>
          </w:tcPr>
          <w:p w14:paraId="7BBE7DBC" w14:textId="77777777" w:rsidR="00252D9E" w:rsidRDefault="0040491F">
            <w:pPr>
              <w:widowControl w:val="0"/>
              <w:spacing w:after="0"/>
              <w:rPr>
                <w:szCs w:val="22"/>
              </w:rPr>
            </w:pPr>
            <w:r>
              <w:rPr>
                <w:rFonts w:eastAsia="Aptos"/>
                <w:szCs w:val="22"/>
              </w:rPr>
              <w:t>10</w:t>
            </w:r>
          </w:p>
        </w:tc>
        <w:tc>
          <w:tcPr>
            <w:tcW w:w="2248" w:type="dxa"/>
          </w:tcPr>
          <w:p w14:paraId="55EA9101" w14:textId="6AE1D2E2" w:rsidR="00252D9E" w:rsidRDefault="0040491F">
            <w:pPr>
              <w:widowControl w:val="0"/>
              <w:spacing w:after="0"/>
              <w:rPr>
                <w:szCs w:val="22"/>
              </w:rPr>
            </w:pPr>
            <w:r>
              <w:rPr>
                <w:rFonts w:eastAsia="Aptos"/>
                <w:szCs w:val="22"/>
              </w:rPr>
              <w:t>11,36</w:t>
            </w:r>
            <w:r w:rsidR="00DF435C">
              <w:rPr>
                <w:rFonts w:eastAsia="Aptos"/>
                <w:szCs w:val="22"/>
              </w:rPr>
              <w:t xml:space="preserve"> </w:t>
            </w:r>
            <w:r>
              <w:rPr>
                <w:rFonts w:eastAsia="Aptos"/>
                <w:szCs w:val="22"/>
              </w:rPr>
              <w:t>%</w:t>
            </w:r>
          </w:p>
        </w:tc>
      </w:tr>
      <w:tr w:rsidR="00252D9E" w14:paraId="443CDB62" w14:textId="77777777">
        <w:trPr>
          <w:trHeight w:val="300"/>
        </w:trPr>
        <w:tc>
          <w:tcPr>
            <w:tcW w:w="536" w:type="dxa"/>
          </w:tcPr>
          <w:p w14:paraId="2D657CCE" w14:textId="77777777" w:rsidR="00252D9E" w:rsidRDefault="0040491F">
            <w:pPr>
              <w:widowControl w:val="0"/>
              <w:spacing w:after="0"/>
              <w:rPr>
                <w:szCs w:val="22"/>
              </w:rPr>
            </w:pPr>
            <w:r>
              <w:rPr>
                <w:rFonts w:eastAsia="Aptos"/>
                <w:szCs w:val="22"/>
              </w:rPr>
              <w:t>9</w:t>
            </w:r>
          </w:p>
        </w:tc>
        <w:tc>
          <w:tcPr>
            <w:tcW w:w="3569" w:type="dxa"/>
          </w:tcPr>
          <w:p w14:paraId="2971C4D4" w14:textId="77777777" w:rsidR="00252D9E" w:rsidRDefault="0040491F">
            <w:pPr>
              <w:widowControl w:val="0"/>
              <w:spacing w:after="0"/>
              <w:rPr>
                <w:szCs w:val="22"/>
              </w:rPr>
            </w:pPr>
            <w:r>
              <w:rPr>
                <w:rFonts w:eastAsia="Aptos"/>
                <w:szCs w:val="22"/>
              </w:rPr>
              <w:t>inna</w:t>
            </w:r>
          </w:p>
        </w:tc>
        <w:tc>
          <w:tcPr>
            <w:tcW w:w="2718" w:type="dxa"/>
          </w:tcPr>
          <w:p w14:paraId="0C98B244" w14:textId="77777777" w:rsidR="00252D9E" w:rsidRDefault="0040491F">
            <w:pPr>
              <w:widowControl w:val="0"/>
              <w:spacing w:after="0"/>
              <w:rPr>
                <w:szCs w:val="22"/>
              </w:rPr>
            </w:pPr>
            <w:r>
              <w:rPr>
                <w:rFonts w:eastAsia="Aptos"/>
                <w:szCs w:val="22"/>
              </w:rPr>
              <w:t>8</w:t>
            </w:r>
          </w:p>
        </w:tc>
        <w:tc>
          <w:tcPr>
            <w:tcW w:w="2248" w:type="dxa"/>
          </w:tcPr>
          <w:p w14:paraId="58FB857C" w14:textId="746429CD" w:rsidR="00252D9E" w:rsidRDefault="0040491F">
            <w:pPr>
              <w:widowControl w:val="0"/>
              <w:spacing w:after="0"/>
              <w:rPr>
                <w:szCs w:val="22"/>
              </w:rPr>
            </w:pPr>
            <w:r>
              <w:rPr>
                <w:rFonts w:eastAsia="Aptos"/>
                <w:szCs w:val="22"/>
              </w:rPr>
              <w:t>9,09</w:t>
            </w:r>
            <w:r w:rsidR="00DF435C">
              <w:rPr>
                <w:rFonts w:eastAsia="Aptos"/>
                <w:szCs w:val="22"/>
              </w:rPr>
              <w:t xml:space="preserve"> </w:t>
            </w:r>
            <w:r>
              <w:rPr>
                <w:rFonts w:eastAsia="Aptos"/>
                <w:szCs w:val="22"/>
              </w:rPr>
              <w:t>%</w:t>
            </w:r>
          </w:p>
        </w:tc>
      </w:tr>
      <w:tr w:rsidR="00252D9E" w14:paraId="006B18B2" w14:textId="77777777">
        <w:trPr>
          <w:trHeight w:val="300"/>
        </w:trPr>
        <w:tc>
          <w:tcPr>
            <w:tcW w:w="536" w:type="dxa"/>
          </w:tcPr>
          <w:p w14:paraId="6DB929AC" w14:textId="77777777" w:rsidR="00252D9E" w:rsidRDefault="0040491F">
            <w:pPr>
              <w:widowControl w:val="0"/>
              <w:spacing w:after="0"/>
              <w:rPr>
                <w:szCs w:val="22"/>
              </w:rPr>
            </w:pPr>
            <w:r>
              <w:rPr>
                <w:rFonts w:eastAsia="Aptos"/>
                <w:szCs w:val="22"/>
              </w:rPr>
              <w:t>10</w:t>
            </w:r>
          </w:p>
        </w:tc>
        <w:tc>
          <w:tcPr>
            <w:tcW w:w="3569" w:type="dxa"/>
          </w:tcPr>
          <w:p w14:paraId="73809AFA" w14:textId="77777777" w:rsidR="00252D9E" w:rsidRDefault="0040491F">
            <w:pPr>
              <w:widowControl w:val="0"/>
              <w:spacing w:after="0"/>
              <w:rPr>
                <w:szCs w:val="22"/>
              </w:rPr>
            </w:pPr>
            <w:r>
              <w:rPr>
                <w:rFonts w:eastAsia="Aptos"/>
                <w:szCs w:val="22"/>
              </w:rPr>
              <w:t>pomoc społeczna</w:t>
            </w:r>
          </w:p>
        </w:tc>
        <w:tc>
          <w:tcPr>
            <w:tcW w:w="2718" w:type="dxa"/>
          </w:tcPr>
          <w:p w14:paraId="27C64D73" w14:textId="77777777" w:rsidR="00252D9E" w:rsidRDefault="0040491F">
            <w:pPr>
              <w:widowControl w:val="0"/>
              <w:spacing w:after="0"/>
              <w:rPr>
                <w:szCs w:val="22"/>
              </w:rPr>
            </w:pPr>
            <w:r>
              <w:rPr>
                <w:rFonts w:eastAsia="Aptos"/>
                <w:szCs w:val="22"/>
              </w:rPr>
              <w:t>2</w:t>
            </w:r>
          </w:p>
        </w:tc>
        <w:tc>
          <w:tcPr>
            <w:tcW w:w="2248" w:type="dxa"/>
          </w:tcPr>
          <w:p w14:paraId="7D960C84" w14:textId="41A4877F" w:rsidR="00252D9E" w:rsidRDefault="0040491F">
            <w:pPr>
              <w:widowControl w:val="0"/>
              <w:spacing w:after="0"/>
              <w:rPr>
                <w:szCs w:val="22"/>
              </w:rPr>
            </w:pPr>
            <w:r>
              <w:rPr>
                <w:rFonts w:eastAsia="Aptos"/>
                <w:szCs w:val="22"/>
              </w:rPr>
              <w:t>2,27</w:t>
            </w:r>
            <w:r w:rsidR="00DF435C">
              <w:rPr>
                <w:rFonts w:eastAsia="Aptos"/>
                <w:szCs w:val="22"/>
              </w:rPr>
              <w:t xml:space="preserve"> </w:t>
            </w:r>
            <w:r>
              <w:rPr>
                <w:rFonts w:eastAsia="Aptos"/>
                <w:szCs w:val="22"/>
              </w:rPr>
              <w:t>%</w:t>
            </w:r>
          </w:p>
        </w:tc>
      </w:tr>
      <w:tr w:rsidR="00252D9E" w14:paraId="11A5FE4F" w14:textId="77777777">
        <w:trPr>
          <w:trHeight w:val="300"/>
        </w:trPr>
        <w:tc>
          <w:tcPr>
            <w:tcW w:w="536" w:type="dxa"/>
          </w:tcPr>
          <w:p w14:paraId="279F1824" w14:textId="77777777" w:rsidR="00252D9E" w:rsidRDefault="0040491F">
            <w:pPr>
              <w:widowControl w:val="0"/>
              <w:spacing w:after="0"/>
              <w:rPr>
                <w:szCs w:val="22"/>
              </w:rPr>
            </w:pPr>
            <w:r>
              <w:rPr>
                <w:rFonts w:eastAsia="Aptos"/>
                <w:szCs w:val="22"/>
              </w:rPr>
              <w:t>11</w:t>
            </w:r>
          </w:p>
        </w:tc>
        <w:tc>
          <w:tcPr>
            <w:tcW w:w="3569" w:type="dxa"/>
          </w:tcPr>
          <w:p w14:paraId="1D6DEEC1" w14:textId="77777777" w:rsidR="00252D9E" w:rsidRDefault="0040491F">
            <w:pPr>
              <w:widowControl w:val="0"/>
              <w:spacing w:after="0"/>
              <w:rPr>
                <w:szCs w:val="22"/>
              </w:rPr>
            </w:pPr>
            <w:r>
              <w:rPr>
                <w:rFonts w:eastAsia="Aptos"/>
                <w:szCs w:val="22"/>
              </w:rPr>
              <w:t>telekomunikacja</w:t>
            </w:r>
          </w:p>
        </w:tc>
        <w:tc>
          <w:tcPr>
            <w:tcW w:w="2718" w:type="dxa"/>
          </w:tcPr>
          <w:p w14:paraId="1D6D20A5" w14:textId="77777777" w:rsidR="00252D9E" w:rsidRDefault="0040491F">
            <w:pPr>
              <w:widowControl w:val="0"/>
              <w:spacing w:after="0"/>
              <w:rPr>
                <w:szCs w:val="22"/>
              </w:rPr>
            </w:pPr>
            <w:r>
              <w:rPr>
                <w:rFonts w:eastAsia="Aptos"/>
                <w:szCs w:val="22"/>
              </w:rPr>
              <w:t>0</w:t>
            </w:r>
          </w:p>
        </w:tc>
        <w:tc>
          <w:tcPr>
            <w:tcW w:w="2248" w:type="dxa"/>
          </w:tcPr>
          <w:p w14:paraId="7E8A1073" w14:textId="5FEEEDE0" w:rsidR="00252D9E" w:rsidRDefault="0040491F">
            <w:pPr>
              <w:widowControl w:val="0"/>
              <w:spacing w:after="0"/>
              <w:rPr>
                <w:szCs w:val="22"/>
              </w:rPr>
            </w:pPr>
            <w:r>
              <w:rPr>
                <w:rFonts w:eastAsia="Aptos"/>
                <w:szCs w:val="22"/>
              </w:rPr>
              <w:t>0,00</w:t>
            </w:r>
            <w:r w:rsidR="00DF435C">
              <w:rPr>
                <w:rFonts w:eastAsia="Aptos"/>
                <w:szCs w:val="22"/>
              </w:rPr>
              <w:t xml:space="preserve"> </w:t>
            </w:r>
            <w:r>
              <w:rPr>
                <w:rFonts w:eastAsia="Aptos"/>
                <w:szCs w:val="22"/>
              </w:rPr>
              <w:t>%</w:t>
            </w:r>
          </w:p>
        </w:tc>
      </w:tr>
      <w:tr w:rsidR="00252D9E" w14:paraId="71860801" w14:textId="77777777">
        <w:trPr>
          <w:trHeight w:val="300"/>
        </w:trPr>
        <w:tc>
          <w:tcPr>
            <w:tcW w:w="536" w:type="dxa"/>
          </w:tcPr>
          <w:p w14:paraId="2819D592" w14:textId="77777777" w:rsidR="00252D9E" w:rsidRDefault="0040491F">
            <w:pPr>
              <w:widowControl w:val="0"/>
              <w:spacing w:after="0"/>
              <w:rPr>
                <w:szCs w:val="22"/>
              </w:rPr>
            </w:pPr>
            <w:r>
              <w:rPr>
                <w:rFonts w:eastAsia="Aptos"/>
                <w:szCs w:val="22"/>
              </w:rPr>
              <w:t> </w:t>
            </w:r>
          </w:p>
        </w:tc>
        <w:tc>
          <w:tcPr>
            <w:tcW w:w="3569" w:type="dxa"/>
          </w:tcPr>
          <w:p w14:paraId="022316B6" w14:textId="77777777" w:rsidR="00252D9E" w:rsidRDefault="0040491F">
            <w:pPr>
              <w:widowControl w:val="0"/>
              <w:spacing w:after="0"/>
              <w:rPr>
                <w:szCs w:val="22"/>
              </w:rPr>
            </w:pPr>
            <w:r>
              <w:rPr>
                <w:rFonts w:eastAsia="Aptos"/>
                <w:szCs w:val="22"/>
              </w:rPr>
              <w:t>RAZEM:</w:t>
            </w:r>
          </w:p>
        </w:tc>
        <w:tc>
          <w:tcPr>
            <w:tcW w:w="2718" w:type="dxa"/>
          </w:tcPr>
          <w:p w14:paraId="172B0156" w14:textId="77777777" w:rsidR="00252D9E" w:rsidRDefault="0040491F">
            <w:pPr>
              <w:widowControl w:val="0"/>
              <w:spacing w:after="0"/>
              <w:rPr>
                <w:szCs w:val="22"/>
              </w:rPr>
            </w:pPr>
            <w:r>
              <w:rPr>
                <w:rFonts w:eastAsia="Aptos"/>
                <w:szCs w:val="22"/>
              </w:rPr>
              <w:t>242</w:t>
            </w:r>
          </w:p>
        </w:tc>
        <w:tc>
          <w:tcPr>
            <w:tcW w:w="2248" w:type="dxa"/>
          </w:tcPr>
          <w:p w14:paraId="67DF0314" w14:textId="528A0C88" w:rsidR="00252D9E" w:rsidRDefault="00252D9E">
            <w:pPr>
              <w:keepNext/>
              <w:widowControl w:val="0"/>
              <w:spacing w:after="0"/>
              <w:rPr>
                <w:szCs w:val="22"/>
              </w:rPr>
            </w:pPr>
          </w:p>
        </w:tc>
      </w:tr>
    </w:tbl>
    <w:p w14:paraId="3DEE043A"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 xml:space="preserve">Źródło: </w:t>
      </w:r>
      <w:bookmarkStart w:id="297" w:name="_Hlk192673346"/>
      <w:r>
        <w:rPr>
          <w:color w:val="000000" w:themeColor="text1"/>
          <w:sz w:val="22"/>
          <w:szCs w:val="22"/>
        </w:rPr>
        <w:t>Wydział Obsługi Prawnej i Bezpieczeństwa Informacji</w:t>
      </w:r>
      <w:bookmarkEnd w:id="297"/>
      <w:r>
        <w:rPr>
          <w:color w:val="000000" w:themeColor="text1"/>
          <w:sz w:val="22"/>
          <w:szCs w:val="22"/>
        </w:rPr>
        <w:t xml:space="preserve"> Urzędu Miejskiego w Zabrzu</w:t>
      </w:r>
    </w:p>
    <w:p w14:paraId="6F24F444" w14:textId="48DA9ECA" w:rsidR="00252D9E" w:rsidRDefault="0040491F">
      <w:r>
        <w:t>Zanotowano 21 140 ważnych kart do głosowania, w tym 18 496 oddanych elektronicznie oraz 2</w:t>
      </w:r>
      <w:r w:rsidR="00990450">
        <w:t> </w:t>
      </w:r>
      <w:r>
        <w:t xml:space="preserve">644   formie papierowej. Łącznie mieszkańcy Zabrza oddali 37 771 głosów na poszczególne projekty </w:t>
      </w:r>
      <w:r>
        <w:lastRenderedPageBreak/>
        <w:t>bowiem każdy mieszkaniec miał prawo wskazać po jednym projekcie ogólnomiejskim i jednym dzielnicowym.</w:t>
      </w:r>
      <w:r w:rsidR="00DF435C">
        <w:t xml:space="preserve"> </w:t>
      </w:r>
      <w:r>
        <w:t>W bieżącej edycji budżetu obywatelskiego zanotowano o jedną trzecią więcej kart niż w poprzedniej</w:t>
      </w:r>
      <w:r w:rsidR="00990450">
        <w:t>.</w:t>
      </w:r>
    </w:p>
    <w:p w14:paraId="77BBD4AD" w14:textId="6802DF87" w:rsidR="00252D9E" w:rsidRDefault="0040491F">
      <w:pPr>
        <w:pStyle w:val="Legenda"/>
        <w:keepNext/>
        <w:spacing w:after="120" w:line="276" w:lineRule="auto"/>
        <w:jc w:val="both"/>
        <w:rPr>
          <w:color w:val="000000" w:themeColor="text1"/>
          <w:sz w:val="22"/>
          <w:szCs w:val="22"/>
        </w:rPr>
      </w:pPr>
      <w:bookmarkStart w:id="298" w:name="_Toc196735098"/>
      <w:bookmarkStart w:id="299" w:name="_Toc199418566"/>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60</w:t>
      </w:r>
      <w:r>
        <w:rPr>
          <w:color w:val="000000"/>
          <w:sz w:val="22"/>
          <w:szCs w:val="22"/>
        </w:rPr>
        <w:fldChar w:fldCharType="end"/>
      </w:r>
      <w:r>
        <w:rPr>
          <w:color w:val="000000" w:themeColor="text1"/>
          <w:sz w:val="22"/>
          <w:szCs w:val="22"/>
        </w:rPr>
        <w:t>. FREKWENCJA W DZIELNICACH W GŁOSOWANIU W XI EDYCJI BUDŻETU OBYWATELSKIEGO</w:t>
      </w:r>
      <w:bookmarkEnd w:id="298"/>
      <w:bookmarkEnd w:id="299"/>
    </w:p>
    <w:tbl>
      <w:tblPr>
        <w:tblW w:w="5000" w:type="pct"/>
        <w:tblLayout w:type="fixed"/>
        <w:tblCellMar>
          <w:top w:w="57" w:type="dxa"/>
          <w:left w:w="57" w:type="dxa"/>
          <w:bottom w:w="57" w:type="dxa"/>
          <w:right w:w="57" w:type="dxa"/>
        </w:tblCellMar>
        <w:tblLook w:val="0000" w:firstRow="0" w:lastRow="0" w:firstColumn="0" w:lastColumn="0" w:noHBand="0" w:noVBand="0"/>
      </w:tblPr>
      <w:tblGrid>
        <w:gridCol w:w="1980"/>
        <w:gridCol w:w="2126"/>
        <w:gridCol w:w="2690"/>
        <w:gridCol w:w="2266"/>
      </w:tblGrid>
      <w:tr w:rsidR="00252D9E" w14:paraId="5CAA6129" w14:textId="77777777">
        <w:trPr>
          <w:trHeight w:val="237"/>
          <w:tblHeader/>
        </w:trPr>
        <w:tc>
          <w:tcPr>
            <w:tcW w:w="1982" w:type="dxa"/>
            <w:tcBorders>
              <w:top w:val="single" w:sz="4" w:space="0" w:color="000000"/>
              <w:left w:val="single" w:sz="4" w:space="0" w:color="000000"/>
              <w:bottom w:val="single" w:sz="4" w:space="0" w:color="000000"/>
              <w:right w:val="single" w:sz="4" w:space="0" w:color="000000"/>
            </w:tcBorders>
            <w:vAlign w:val="center"/>
          </w:tcPr>
          <w:p w14:paraId="7BDAFA56" w14:textId="77777777" w:rsidR="00252D9E" w:rsidRDefault="0040491F">
            <w:pPr>
              <w:widowControl w:val="0"/>
              <w:spacing w:before="60" w:after="60" w:line="240" w:lineRule="auto"/>
              <w:rPr>
                <w:b/>
                <w:bCs/>
              </w:rPr>
            </w:pPr>
            <w:r>
              <w:rPr>
                <w:b/>
                <w:bCs/>
              </w:rPr>
              <w:t xml:space="preserve">DZIELNICA </w:t>
            </w:r>
          </w:p>
        </w:tc>
        <w:tc>
          <w:tcPr>
            <w:tcW w:w="2128" w:type="dxa"/>
            <w:tcBorders>
              <w:top w:val="single" w:sz="4" w:space="0" w:color="000000"/>
              <w:left w:val="single" w:sz="4" w:space="0" w:color="000000"/>
              <w:bottom w:val="single" w:sz="4" w:space="0" w:color="000000"/>
              <w:right w:val="single" w:sz="4" w:space="0" w:color="000000"/>
            </w:tcBorders>
            <w:vAlign w:val="center"/>
          </w:tcPr>
          <w:p w14:paraId="1AC2C170" w14:textId="77777777" w:rsidR="00252D9E" w:rsidRDefault="0040491F">
            <w:pPr>
              <w:widowControl w:val="0"/>
              <w:spacing w:before="60" w:after="60" w:line="240" w:lineRule="auto"/>
              <w:rPr>
                <w:b/>
                <w:bCs/>
              </w:rPr>
            </w:pPr>
            <w:r>
              <w:rPr>
                <w:b/>
                <w:bCs/>
              </w:rPr>
              <w:t xml:space="preserve">LICZBA GŁOSUJĄCYCH </w:t>
            </w:r>
          </w:p>
        </w:tc>
        <w:tc>
          <w:tcPr>
            <w:tcW w:w="2693" w:type="dxa"/>
            <w:tcBorders>
              <w:top w:val="single" w:sz="4" w:space="0" w:color="000000"/>
              <w:left w:val="single" w:sz="4" w:space="0" w:color="000000"/>
              <w:bottom w:val="single" w:sz="4" w:space="0" w:color="000000"/>
              <w:right w:val="single" w:sz="4" w:space="0" w:color="000000"/>
            </w:tcBorders>
            <w:vAlign w:val="center"/>
          </w:tcPr>
          <w:p w14:paraId="3C839378" w14:textId="77777777" w:rsidR="00252D9E" w:rsidRDefault="0040491F">
            <w:pPr>
              <w:widowControl w:val="0"/>
              <w:spacing w:before="60" w:after="60" w:line="240" w:lineRule="auto"/>
              <w:rPr>
                <w:b/>
                <w:bCs/>
              </w:rPr>
            </w:pPr>
            <w:r>
              <w:rPr>
                <w:b/>
                <w:bCs/>
              </w:rPr>
              <w:t xml:space="preserve">LICZBA ZAMELDOWANYCH </w:t>
            </w:r>
          </w:p>
        </w:tc>
        <w:tc>
          <w:tcPr>
            <w:tcW w:w="2268" w:type="dxa"/>
            <w:tcBorders>
              <w:top w:val="single" w:sz="4" w:space="0" w:color="000000"/>
              <w:left w:val="single" w:sz="4" w:space="0" w:color="000000"/>
              <w:bottom w:val="single" w:sz="4" w:space="0" w:color="000000"/>
              <w:right w:val="single" w:sz="4" w:space="0" w:color="000000"/>
            </w:tcBorders>
            <w:vAlign w:val="center"/>
          </w:tcPr>
          <w:p w14:paraId="1EBD3BC3" w14:textId="77777777" w:rsidR="00252D9E" w:rsidRDefault="0040491F">
            <w:pPr>
              <w:widowControl w:val="0"/>
              <w:spacing w:before="60" w:after="60" w:line="240" w:lineRule="auto"/>
              <w:rPr>
                <w:b/>
                <w:bCs/>
              </w:rPr>
            </w:pPr>
            <w:r>
              <w:rPr>
                <w:b/>
                <w:bCs/>
              </w:rPr>
              <w:t xml:space="preserve">FREKWENCJA </w:t>
            </w:r>
          </w:p>
        </w:tc>
      </w:tr>
      <w:tr w:rsidR="00252D9E" w14:paraId="73585DB1" w14:textId="77777777">
        <w:trPr>
          <w:trHeight w:val="22"/>
        </w:trPr>
        <w:tc>
          <w:tcPr>
            <w:tcW w:w="1982" w:type="dxa"/>
            <w:tcBorders>
              <w:top w:val="single" w:sz="4" w:space="0" w:color="000000"/>
              <w:left w:val="single" w:sz="4" w:space="0" w:color="000000"/>
              <w:bottom w:val="single" w:sz="4" w:space="0" w:color="000000"/>
              <w:right w:val="single" w:sz="4" w:space="0" w:color="000000"/>
            </w:tcBorders>
            <w:vAlign w:val="center"/>
          </w:tcPr>
          <w:p w14:paraId="0F5E3A03" w14:textId="77777777" w:rsidR="00252D9E" w:rsidRDefault="0040491F">
            <w:pPr>
              <w:widowControl w:val="0"/>
              <w:spacing w:after="0" w:line="240" w:lineRule="auto"/>
              <w:contextualSpacing/>
              <w:rPr>
                <w:szCs w:val="22"/>
              </w:rPr>
            </w:pPr>
            <w:r>
              <w:rPr>
                <w:szCs w:val="22"/>
              </w:rPr>
              <w:t xml:space="preserve">Zandka </w:t>
            </w:r>
          </w:p>
        </w:tc>
        <w:tc>
          <w:tcPr>
            <w:tcW w:w="2128" w:type="dxa"/>
            <w:tcBorders>
              <w:top w:val="single" w:sz="4" w:space="0" w:color="000000"/>
              <w:left w:val="single" w:sz="4" w:space="0" w:color="000000"/>
              <w:bottom w:val="single" w:sz="4" w:space="0" w:color="000000"/>
              <w:right w:val="single" w:sz="4" w:space="0" w:color="000000"/>
            </w:tcBorders>
            <w:vAlign w:val="center"/>
          </w:tcPr>
          <w:p w14:paraId="2CE44FF2" w14:textId="77777777" w:rsidR="00252D9E" w:rsidRDefault="0040491F">
            <w:pPr>
              <w:widowControl w:val="0"/>
              <w:spacing w:after="0" w:line="240" w:lineRule="auto"/>
              <w:contextualSpacing/>
              <w:rPr>
                <w:szCs w:val="22"/>
              </w:rPr>
            </w:pPr>
            <w:r>
              <w:rPr>
                <w:szCs w:val="22"/>
              </w:rPr>
              <w:t xml:space="preserve">905 </w:t>
            </w:r>
          </w:p>
        </w:tc>
        <w:tc>
          <w:tcPr>
            <w:tcW w:w="2693" w:type="dxa"/>
            <w:tcBorders>
              <w:top w:val="single" w:sz="4" w:space="0" w:color="000000"/>
              <w:left w:val="single" w:sz="4" w:space="0" w:color="000000"/>
              <w:bottom w:val="single" w:sz="4" w:space="0" w:color="000000"/>
              <w:right w:val="single" w:sz="4" w:space="0" w:color="000000"/>
            </w:tcBorders>
            <w:vAlign w:val="center"/>
          </w:tcPr>
          <w:p w14:paraId="4DDBBBFF" w14:textId="77777777" w:rsidR="00252D9E" w:rsidRDefault="0040491F">
            <w:pPr>
              <w:widowControl w:val="0"/>
              <w:spacing w:after="0" w:line="240" w:lineRule="auto"/>
              <w:contextualSpacing/>
              <w:rPr>
                <w:szCs w:val="22"/>
              </w:rPr>
            </w:pPr>
            <w:r>
              <w:rPr>
                <w:szCs w:val="22"/>
              </w:rPr>
              <w:t xml:space="preserve">2 098 </w:t>
            </w:r>
          </w:p>
        </w:tc>
        <w:tc>
          <w:tcPr>
            <w:tcW w:w="2268" w:type="dxa"/>
            <w:tcBorders>
              <w:top w:val="single" w:sz="4" w:space="0" w:color="000000"/>
              <w:left w:val="single" w:sz="4" w:space="0" w:color="000000"/>
              <w:bottom w:val="single" w:sz="4" w:space="0" w:color="000000"/>
              <w:right w:val="single" w:sz="4" w:space="0" w:color="000000"/>
            </w:tcBorders>
            <w:vAlign w:val="center"/>
          </w:tcPr>
          <w:p w14:paraId="01C8119D" w14:textId="77777777" w:rsidR="00252D9E" w:rsidRDefault="0040491F">
            <w:pPr>
              <w:widowControl w:val="0"/>
              <w:spacing w:after="0" w:line="240" w:lineRule="auto"/>
              <w:contextualSpacing/>
              <w:rPr>
                <w:szCs w:val="22"/>
              </w:rPr>
            </w:pPr>
            <w:r>
              <w:rPr>
                <w:szCs w:val="22"/>
              </w:rPr>
              <w:t xml:space="preserve">43,14% </w:t>
            </w:r>
          </w:p>
        </w:tc>
      </w:tr>
      <w:tr w:rsidR="00252D9E" w14:paraId="1871EEDD" w14:textId="77777777">
        <w:trPr>
          <w:trHeight w:val="324"/>
        </w:trPr>
        <w:tc>
          <w:tcPr>
            <w:tcW w:w="1982" w:type="dxa"/>
            <w:tcBorders>
              <w:top w:val="single" w:sz="4" w:space="0" w:color="000000"/>
              <w:left w:val="single" w:sz="4" w:space="0" w:color="000000"/>
              <w:bottom w:val="single" w:sz="4" w:space="0" w:color="000000"/>
              <w:right w:val="single" w:sz="4" w:space="0" w:color="000000"/>
            </w:tcBorders>
            <w:vAlign w:val="center"/>
          </w:tcPr>
          <w:p w14:paraId="200F4F35" w14:textId="77777777" w:rsidR="00252D9E" w:rsidRDefault="0040491F">
            <w:pPr>
              <w:widowControl w:val="0"/>
              <w:spacing w:after="0"/>
              <w:rPr>
                <w:szCs w:val="22"/>
              </w:rPr>
            </w:pPr>
            <w:r>
              <w:rPr>
                <w:szCs w:val="22"/>
              </w:rPr>
              <w:t xml:space="preserve">Osiedle Młodego Górnika </w:t>
            </w:r>
          </w:p>
        </w:tc>
        <w:tc>
          <w:tcPr>
            <w:tcW w:w="2128" w:type="dxa"/>
            <w:tcBorders>
              <w:top w:val="single" w:sz="4" w:space="0" w:color="000000"/>
              <w:left w:val="single" w:sz="4" w:space="0" w:color="000000"/>
              <w:bottom w:val="single" w:sz="4" w:space="0" w:color="000000"/>
              <w:right w:val="single" w:sz="4" w:space="0" w:color="000000"/>
            </w:tcBorders>
            <w:vAlign w:val="center"/>
          </w:tcPr>
          <w:p w14:paraId="065E710F" w14:textId="77777777" w:rsidR="00252D9E" w:rsidRDefault="0040491F">
            <w:pPr>
              <w:widowControl w:val="0"/>
              <w:spacing w:after="0"/>
              <w:rPr>
                <w:szCs w:val="22"/>
              </w:rPr>
            </w:pPr>
            <w:r>
              <w:rPr>
                <w:szCs w:val="22"/>
              </w:rPr>
              <w:t xml:space="preserve">342 </w:t>
            </w:r>
          </w:p>
        </w:tc>
        <w:tc>
          <w:tcPr>
            <w:tcW w:w="2693" w:type="dxa"/>
            <w:tcBorders>
              <w:top w:val="single" w:sz="4" w:space="0" w:color="000000"/>
              <w:left w:val="single" w:sz="4" w:space="0" w:color="000000"/>
              <w:bottom w:val="single" w:sz="4" w:space="0" w:color="000000"/>
              <w:right w:val="single" w:sz="4" w:space="0" w:color="000000"/>
            </w:tcBorders>
            <w:vAlign w:val="center"/>
          </w:tcPr>
          <w:p w14:paraId="702406E4" w14:textId="77777777" w:rsidR="00252D9E" w:rsidRDefault="0040491F">
            <w:pPr>
              <w:widowControl w:val="0"/>
              <w:spacing w:after="0"/>
              <w:rPr>
                <w:szCs w:val="22"/>
              </w:rPr>
            </w:pPr>
            <w:r>
              <w:rPr>
                <w:szCs w:val="22"/>
              </w:rPr>
              <w:t xml:space="preserve">932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1294CBE" w14:textId="77777777" w:rsidR="00252D9E" w:rsidRDefault="0040491F">
            <w:pPr>
              <w:widowControl w:val="0"/>
              <w:spacing w:after="0"/>
              <w:rPr>
                <w:szCs w:val="22"/>
              </w:rPr>
            </w:pPr>
            <w:r>
              <w:rPr>
                <w:szCs w:val="22"/>
              </w:rPr>
              <w:t xml:space="preserve">36,70% </w:t>
            </w:r>
          </w:p>
        </w:tc>
      </w:tr>
      <w:tr w:rsidR="00252D9E" w14:paraId="2176639B" w14:textId="77777777">
        <w:trPr>
          <w:trHeight w:val="139"/>
        </w:trPr>
        <w:tc>
          <w:tcPr>
            <w:tcW w:w="1982" w:type="dxa"/>
            <w:tcBorders>
              <w:top w:val="single" w:sz="4" w:space="0" w:color="000000"/>
              <w:left w:val="single" w:sz="4" w:space="0" w:color="000000"/>
              <w:bottom w:val="single" w:sz="4" w:space="0" w:color="000000"/>
              <w:right w:val="single" w:sz="4" w:space="0" w:color="000000"/>
            </w:tcBorders>
            <w:vAlign w:val="center"/>
          </w:tcPr>
          <w:p w14:paraId="65E565F4" w14:textId="77777777" w:rsidR="00252D9E" w:rsidRDefault="0040491F">
            <w:pPr>
              <w:widowControl w:val="0"/>
              <w:spacing w:after="0" w:line="240" w:lineRule="auto"/>
              <w:contextualSpacing/>
              <w:rPr>
                <w:szCs w:val="22"/>
              </w:rPr>
            </w:pPr>
            <w:r>
              <w:rPr>
                <w:szCs w:val="22"/>
              </w:rPr>
              <w:t xml:space="preserve">Makoszowy </w:t>
            </w:r>
          </w:p>
        </w:tc>
        <w:tc>
          <w:tcPr>
            <w:tcW w:w="2128" w:type="dxa"/>
            <w:tcBorders>
              <w:top w:val="single" w:sz="4" w:space="0" w:color="000000"/>
              <w:left w:val="single" w:sz="4" w:space="0" w:color="000000"/>
              <w:bottom w:val="single" w:sz="4" w:space="0" w:color="000000"/>
              <w:right w:val="single" w:sz="4" w:space="0" w:color="000000"/>
            </w:tcBorders>
            <w:vAlign w:val="center"/>
          </w:tcPr>
          <w:p w14:paraId="2C854165" w14:textId="77777777" w:rsidR="00252D9E" w:rsidRDefault="0040491F">
            <w:pPr>
              <w:widowControl w:val="0"/>
              <w:spacing w:after="0" w:line="240" w:lineRule="auto"/>
              <w:contextualSpacing/>
              <w:rPr>
                <w:szCs w:val="22"/>
              </w:rPr>
            </w:pPr>
            <w:r>
              <w:rPr>
                <w:szCs w:val="22"/>
              </w:rPr>
              <w:t xml:space="preserve">474 </w:t>
            </w:r>
          </w:p>
        </w:tc>
        <w:tc>
          <w:tcPr>
            <w:tcW w:w="2693" w:type="dxa"/>
            <w:tcBorders>
              <w:top w:val="single" w:sz="4" w:space="0" w:color="000000"/>
              <w:left w:val="single" w:sz="4" w:space="0" w:color="000000"/>
              <w:bottom w:val="single" w:sz="4" w:space="0" w:color="000000"/>
              <w:right w:val="single" w:sz="4" w:space="0" w:color="000000"/>
            </w:tcBorders>
            <w:vAlign w:val="center"/>
          </w:tcPr>
          <w:p w14:paraId="0F2A8DEB" w14:textId="77777777" w:rsidR="00252D9E" w:rsidRDefault="0040491F">
            <w:pPr>
              <w:widowControl w:val="0"/>
              <w:spacing w:after="0" w:line="240" w:lineRule="auto"/>
              <w:contextualSpacing/>
              <w:rPr>
                <w:szCs w:val="22"/>
              </w:rPr>
            </w:pPr>
            <w:r>
              <w:rPr>
                <w:szCs w:val="22"/>
              </w:rPr>
              <w:t xml:space="preserve">1 965 </w:t>
            </w:r>
          </w:p>
        </w:tc>
        <w:tc>
          <w:tcPr>
            <w:tcW w:w="2268" w:type="dxa"/>
            <w:tcBorders>
              <w:top w:val="single" w:sz="4" w:space="0" w:color="000000"/>
              <w:left w:val="single" w:sz="4" w:space="0" w:color="000000"/>
              <w:bottom w:val="single" w:sz="4" w:space="0" w:color="000000"/>
              <w:right w:val="single" w:sz="4" w:space="0" w:color="000000"/>
            </w:tcBorders>
            <w:vAlign w:val="center"/>
          </w:tcPr>
          <w:p w14:paraId="6E933C1F" w14:textId="77777777" w:rsidR="00252D9E" w:rsidRDefault="0040491F">
            <w:pPr>
              <w:widowControl w:val="0"/>
              <w:spacing w:after="0" w:line="240" w:lineRule="auto"/>
              <w:contextualSpacing/>
              <w:rPr>
                <w:szCs w:val="22"/>
              </w:rPr>
            </w:pPr>
            <w:r>
              <w:rPr>
                <w:szCs w:val="22"/>
              </w:rPr>
              <w:t xml:space="preserve">24,12% </w:t>
            </w:r>
          </w:p>
        </w:tc>
      </w:tr>
      <w:tr w:rsidR="00252D9E" w14:paraId="6493B938"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55D7EBFA" w14:textId="77777777" w:rsidR="00252D9E" w:rsidRDefault="0040491F">
            <w:pPr>
              <w:widowControl w:val="0"/>
              <w:spacing w:after="0" w:line="240" w:lineRule="auto"/>
              <w:contextualSpacing/>
              <w:rPr>
                <w:szCs w:val="22"/>
              </w:rPr>
            </w:pPr>
            <w:r>
              <w:rPr>
                <w:szCs w:val="22"/>
              </w:rPr>
              <w:t xml:space="preserve">Maciejów </w:t>
            </w:r>
          </w:p>
        </w:tc>
        <w:tc>
          <w:tcPr>
            <w:tcW w:w="2128" w:type="dxa"/>
            <w:tcBorders>
              <w:top w:val="single" w:sz="4" w:space="0" w:color="000000"/>
              <w:left w:val="single" w:sz="4" w:space="0" w:color="000000"/>
              <w:bottom w:val="single" w:sz="4" w:space="0" w:color="000000"/>
              <w:right w:val="single" w:sz="4" w:space="0" w:color="000000"/>
            </w:tcBorders>
            <w:vAlign w:val="center"/>
          </w:tcPr>
          <w:p w14:paraId="5784B846" w14:textId="77777777" w:rsidR="00252D9E" w:rsidRDefault="0040491F">
            <w:pPr>
              <w:widowControl w:val="0"/>
              <w:spacing w:after="0" w:line="240" w:lineRule="auto"/>
              <w:contextualSpacing/>
              <w:rPr>
                <w:szCs w:val="22"/>
              </w:rPr>
            </w:pPr>
            <w:r>
              <w:rPr>
                <w:szCs w:val="22"/>
              </w:rPr>
              <w:t xml:space="preserve">695 </w:t>
            </w:r>
          </w:p>
        </w:tc>
        <w:tc>
          <w:tcPr>
            <w:tcW w:w="2693" w:type="dxa"/>
            <w:tcBorders>
              <w:top w:val="single" w:sz="4" w:space="0" w:color="000000"/>
              <w:left w:val="single" w:sz="4" w:space="0" w:color="000000"/>
              <w:bottom w:val="single" w:sz="4" w:space="0" w:color="000000"/>
              <w:right w:val="single" w:sz="4" w:space="0" w:color="000000"/>
            </w:tcBorders>
            <w:vAlign w:val="center"/>
          </w:tcPr>
          <w:p w14:paraId="199E4932" w14:textId="77777777" w:rsidR="00252D9E" w:rsidRDefault="0040491F">
            <w:pPr>
              <w:widowControl w:val="0"/>
              <w:spacing w:after="0" w:line="240" w:lineRule="auto"/>
              <w:contextualSpacing/>
              <w:rPr>
                <w:szCs w:val="22"/>
              </w:rPr>
            </w:pPr>
            <w:r>
              <w:rPr>
                <w:szCs w:val="22"/>
              </w:rPr>
              <w:t xml:space="preserve">3 151 </w:t>
            </w:r>
          </w:p>
        </w:tc>
        <w:tc>
          <w:tcPr>
            <w:tcW w:w="2268" w:type="dxa"/>
            <w:tcBorders>
              <w:top w:val="single" w:sz="4" w:space="0" w:color="000000"/>
              <w:left w:val="single" w:sz="4" w:space="0" w:color="000000"/>
              <w:bottom w:val="single" w:sz="4" w:space="0" w:color="000000"/>
              <w:right w:val="single" w:sz="4" w:space="0" w:color="000000"/>
            </w:tcBorders>
            <w:vAlign w:val="center"/>
          </w:tcPr>
          <w:p w14:paraId="686ACEFD" w14:textId="77777777" w:rsidR="00252D9E" w:rsidRDefault="0040491F">
            <w:pPr>
              <w:widowControl w:val="0"/>
              <w:spacing w:after="0" w:line="240" w:lineRule="auto"/>
              <w:contextualSpacing/>
              <w:rPr>
                <w:szCs w:val="22"/>
              </w:rPr>
            </w:pPr>
            <w:r>
              <w:rPr>
                <w:szCs w:val="22"/>
              </w:rPr>
              <w:t xml:space="preserve">22,06% </w:t>
            </w:r>
          </w:p>
        </w:tc>
      </w:tr>
      <w:tr w:rsidR="00252D9E" w14:paraId="67301075" w14:textId="77777777">
        <w:trPr>
          <w:trHeight w:val="244"/>
        </w:trPr>
        <w:tc>
          <w:tcPr>
            <w:tcW w:w="1982" w:type="dxa"/>
            <w:tcBorders>
              <w:top w:val="single" w:sz="4" w:space="0" w:color="000000"/>
              <w:left w:val="single" w:sz="4" w:space="0" w:color="000000"/>
              <w:bottom w:val="single" w:sz="4" w:space="0" w:color="000000"/>
              <w:right w:val="single" w:sz="4" w:space="0" w:color="000000"/>
            </w:tcBorders>
            <w:vAlign w:val="center"/>
          </w:tcPr>
          <w:p w14:paraId="1235761C" w14:textId="77777777" w:rsidR="00252D9E" w:rsidRDefault="0040491F">
            <w:pPr>
              <w:widowControl w:val="0"/>
              <w:spacing w:after="0" w:line="240" w:lineRule="auto"/>
              <w:contextualSpacing/>
              <w:rPr>
                <w:szCs w:val="22"/>
              </w:rPr>
            </w:pPr>
            <w:r>
              <w:rPr>
                <w:szCs w:val="22"/>
              </w:rPr>
              <w:t xml:space="preserve">Osiedle Mikołaja Kopernika </w:t>
            </w:r>
          </w:p>
        </w:tc>
        <w:tc>
          <w:tcPr>
            <w:tcW w:w="2128" w:type="dxa"/>
            <w:tcBorders>
              <w:top w:val="single" w:sz="4" w:space="0" w:color="000000"/>
              <w:left w:val="single" w:sz="4" w:space="0" w:color="000000"/>
              <w:bottom w:val="single" w:sz="4" w:space="0" w:color="000000"/>
              <w:right w:val="single" w:sz="4" w:space="0" w:color="000000"/>
            </w:tcBorders>
            <w:vAlign w:val="center"/>
          </w:tcPr>
          <w:p w14:paraId="2800BEB4" w14:textId="77777777" w:rsidR="00252D9E" w:rsidRDefault="0040491F">
            <w:pPr>
              <w:widowControl w:val="0"/>
              <w:spacing w:after="0" w:line="240" w:lineRule="auto"/>
              <w:contextualSpacing/>
              <w:rPr>
                <w:szCs w:val="22"/>
              </w:rPr>
            </w:pPr>
            <w:r>
              <w:rPr>
                <w:szCs w:val="22"/>
              </w:rPr>
              <w:t xml:space="preserve">1 065 </w:t>
            </w:r>
          </w:p>
        </w:tc>
        <w:tc>
          <w:tcPr>
            <w:tcW w:w="2693" w:type="dxa"/>
            <w:tcBorders>
              <w:top w:val="single" w:sz="4" w:space="0" w:color="000000"/>
              <w:left w:val="single" w:sz="4" w:space="0" w:color="000000"/>
              <w:bottom w:val="single" w:sz="4" w:space="0" w:color="000000"/>
              <w:right w:val="single" w:sz="4" w:space="0" w:color="000000"/>
            </w:tcBorders>
            <w:vAlign w:val="center"/>
          </w:tcPr>
          <w:p w14:paraId="3FA0D183" w14:textId="77777777" w:rsidR="00252D9E" w:rsidRDefault="0040491F">
            <w:pPr>
              <w:widowControl w:val="0"/>
              <w:spacing w:after="0" w:line="240" w:lineRule="auto"/>
              <w:contextualSpacing/>
              <w:rPr>
                <w:szCs w:val="22"/>
              </w:rPr>
            </w:pPr>
            <w:r>
              <w:rPr>
                <w:szCs w:val="22"/>
              </w:rPr>
              <w:t xml:space="preserve">4 862 </w:t>
            </w:r>
          </w:p>
        </w:tc>
        <w:tc>
          <w:tcPr>
            <w:tcW w:w="2268" w:type="dxa"/>
            <w:tcBorders>
              <w:top w:val="single" w:sz="4" w:space="0" w:color="000000"/>
              <w:left w:val="single" w:sz="4" w:space="0" w:color="000000"/>
              <w:bottom w:val="single" w:sz="4" w:space="0" w:color="000000"/>
              <w:right w:val="single" w:sz="4" w:space="0" w:color="000000"/>
            </w:tcBorders>
            <w:vAlign w:val="center"/>
          </w:tcPr>
          <w:p w14:paraId="17926B6E" w14:textId="77777777" w:rsidR="00252D9E" w:rsidRDefault="0040491F">
            <w:pPr>
              <w:widowControl w:val="0"/>
              <w:spacing w:after="0" w:line="240" w:lineRule="auto"/>
              <w:contextualSpacing/>
              <w:rPr>
                <w:szCs w:val="22"/>
              </w:rPr>
            </w:pPr>
            <w:r>
              <w:rPr>
                <w:szCs w:val="22"/>
              </w:rPr>
              <w:t xml:space="preserve">21,90% </w:t>
            </w:r>
          </w:p>
        </w:tc>
      </w:tr>
      <w:tr w:rsidR="00252D9E" w14:paraId="125F810A"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39F44CDE" w14:textId="77777777" w:rsidR="00252D9E" w:rsidRDefault="0040491F">
            <w:pPr>
              <w:widowControl w:val="0"/>
              <w:spacing w:after="0" w:line="240" w:lineRule="auto"/>
              <w:contextualSpacing/>
              <w:rPr>
                <w:szCs w:val="22"/>
              </w:rPr>
            </w:pPr>
            <w:r>
              <w:rPr>
                <w:szCs w:val="22"/>
              </w:rPr>
              <w:t xml:space="preserve">Grzybowice </w:t>
            </w:r>
          </w:p>
        </w:tc>
        <w:tc>
          <w:tcPr>
            <w:tcW w:w="2128" w:type="dxa"/>
            <w:tcBorders>
              <w:top w:val="single" w:sz="4" w:space="0" w:color="000000"/>
              <w:left w:val="single" w:sz="4" w:space="0" w:color="000000"/>
              <w:bottom w:val="single" w:sz="4" w:space="0" w:color="000000"/>
              <w:right w:val="single" w:sz="4" w:space="0" w:color="000000"/>
            </w:tcBorders>
            <w:vAlign w:val="center"/>
          </w:tcPr>
          <w:p w14:paraId="6C35BDDB" w14:textId="77777777" w:rsidR="00252D9E" w:rsidRDefault="0040491F">
            <w:pPr>
              <w:widowControl w:val="0"/>
              <w:spacing w:after="0" w:line="240" w:lineRule="auto"/>
              <w:contextualSpacing/>
              <w:rPr>
                <w:szCs w:val="22"/>
              </w:rPr>
            </w:pPr>
            <w:r>
              <w:rPr>
                <w:szCs w:val="22"/>
              </w:rPr>
              <w:t xml:space="preserve">517 </w:t>
            </w:r>
          </w:p>
        </w:tc>
        <w:tc>
          <w:tcPr>
            <w:tcW w:w="2693" w:type="dxa"/>
            <w:tcBorders>
              <w:top w:val="single" w:sz="4" w:space="0" w:color="000000"/>
              <w:left w:val="single" w:sz="4" w:space="0" w:color="000000"/>
              <w:bottom w:val="single" w:sz="4" w:space="0" w:color="000000"/>
              <w:right w:val="single" w:sz="4" w:space="0" w:color="000000"/>
            </w:tcBorders>
            <w:vAlign w:val="center"/>
          </w:tcPr>
          <w:p w14:paraId="64C17943" w14:textId="77777777" w:rsidR="00252D9E" w:rsidRDefault="0040491F">
            <w:pPr>
              <w:widowControl w:val="0"/>
              <w:spacing w:after="0" w:line="240" w:lineRule="auto"/>
              <w:contextualSpacing/>
              <w:rPr>
                <w:szCs w:val="22"/>
              </w:rPr>
            </w:pPr>
            <w:r>
              <w:rPr>
                <w:szCs w:val="22"/>
              </w:rPr>
              <w:t xml:space="preserve">2 552 </w:t>
            </w:r>
          </w:p>
        </w:tc>
        <w:tc>
          <w:tcPr>
            <w:tcW w:w="2268" w:type="dxa"/>
            <w:tcBorders>
              <w:top w:val="single" w:sz="4" w:space="0" w:color="000000"/>
              <w:left w:val="single" w:sz="4" w:space="0" w:color="000000"/>
              <w:bottom w:val="single" w:sz="4" w:space="0" w:color="000000"/>
              <w:right w:val="single" w:sz="4" w:space="0" w:color="000000"/>
            </w:tcBorders>
            <w:vAlign w:val="center"/>
          </w:tcPr>
          <w:p w14:paraId="6D55DF2C" w14:textId="77777777" w:rsidR="00252D9E" w:rsidRDefault="0040491F">
            <w:pPr>
              <w:widowControl w:val="0"/>
              <w:spacing w:after="0" w:line="240" w:lineRule="auto"/>
              <w:contextualSpacing/>
              <w:rPr>
                <w:szCs w:val="22"/>
              </w:rPr>
            </w:pPr>
            <w:r>
              <w:rPr>
                <w:szCs w:val="22"/>
              </w:rPr>
              <w:t xml:space="preserve">20,26% </w:t>
            </w:r>
          </w:p>
        </w:tc>
      </w:tr>
      <w:tr w:rsidR="00252D9E" w14:paraId="76DB2C9C"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74E61F64" w14:textId="77777777" w:rsidR="00252D9E" w:rsidRDefault="0040491F">
            <w:pPr>
              <w:widowControl w:val="0"/>
              <w:spacing w:after="0" w:line="240" w:lineRule="auto"/>
              <w:contextualSpacing/>
              <w:rPr>
                <w:szCs w:val="22"/>
              </w:rPr>
            </w:pPr>
            <w:r>
              <w:rPr>
                <w:szCs w:val="22"/>
              </w:rPr>
              <w:t xml:space="preserve">Pawłów </w:t>
            </w:r>
          </w:p>
        </w:tc>
        <w:tc>
          <w:tcPr>
            <w:tcW w:w="2128" w:type="dxa"/>
            <w:tcBorders>
              <w:top w:val="single" w:sz="4" w:space="0" w:color="000000"/>
              <w:left w:val="single" w:sz="4" w:space="0" w:color="000000"/>
              <w:bottom w:val="single" w:sz="4" w:space="0" w:color="000000"/>
              <w:right w:val="single" w:sz="4" w:space="0" w:color="000000"/>
            </w:tcBorders>
            <w:vAlign w:val="center"/>
          </w:tcPr>
          <w:p w14:paraId="3B4F3976" w14:textId="77777777" w:rsidR="00252D9E" w:rsidRDefault="0040491F">
            <w:pPr>
              <w:widowControl w:val="0"/>
              <w:spacing w:after="0" w:line="240" w:lineRule="auto"/>
              <w:contextualSpacing/>
              <w:rPr>
                <w:szCs w:val="22"/>
              </w:rPr>
            </w:pPr>
            <w:r>
              <w:rPr>
                <w:szCs w:val="22"/>
              </w:rPr>
              <w:t xml:space="preserve">495 </w:t>
            </w:r>
          </w:p>
        </w:tc>
        <w:tc>
          <w:tcPr>
            <w:tcW w:w="2693" w:type="dxa"/>
            <w:tcBorders>
              <w:top w:val="single" w:sz="4" w:space="0" w:color="000000"/>
              <w:left w:val="single" w:sz="4" w:space="0" w:color="000000"/>
              <w:bottom w:val="single" w:sz="4" w:space="0" w:color="000000"/>
              <w:right w:val="single" w:sz="4" w:space="0" w:color="000000"/>
            </w:tcBorders>
            <w:vAlign w:val="center"/>
          </w:tcPr>
          <w:p w14:paraId="695C40B3" w14:textId="77777777" w:rsidR="00252D9E" w:rsidRDefault="0040491F">
            <w:pPr>
              <w:widowControl w:val="0"/>
              <w:spacing w:after="0" w:line="240" w:lineRule="auto"/>
              <w:contextualSpacing/>
              <w:rPr>
                <w:szCs w:val="22"/>
              </w:rPr>
            </w:pPr>
            <w:r>
              <w:rPr>
                <w:szCs w:val="22"/>
              </w:rPr>
              <w:t xml:space="preserve">2 454 </w:t>
            </w:r>
          </w:p>
        </w:tc>
        <w:tc>
          <w:tcPr>
            <w:tcW w:w="2268" w:type="dxa"/>
            <w:tcBorders>
              <w:top w:val="single" w:sz="4" w:space="0" w:color="000000"/>
              <w:left w:val="single" w:sz="4" w:space="0" w:color="000000"/>
              <w:bottom w:val="single" w:sz="4" w:space="0" w:color="000000"/>
              <w:right w:val="single" w:sz="4" w:space="0" w:color="000000"/>
            </w:tcBorders>
            <w:vAlign w:val="center"/>
          </w:tcPr>
          <w:p w14:paraId="132B1541" w14:textId="77777777" w:rsidR="00252D9E" w:rsidRDefault="0040491F">
            <w:pPr>
              <w:widowControl w:val="0"/>
              <w:spacing w:after="0" w:line="240" w:lineRule="auto"/>
              <w:contextualSpacing/>
              <w:rPr>
                <w:szCs w:val="22"/>
              </w:rPr>
            </w:pPr>
            <w:r>
              <w:rPr>
                <w:szCs w:val="22"/>
              </w:rPr>
              <w:t xml:space="preserve">20,17% </w:t>
            </w:r>
          </w:p>
        </w:tc>
      </w:tr>
      <w:tr w:rsidR="00252D9E" w14:paraId="077F1D2E"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514B603F" w14:textId="77777777" w:rsidR="00252D9E" w:rsidRDefault="0040491F">
            <w:pPr>
              <w:widowControl w:val="0"/>
              <w:spacing w:after="0" w:line="240" w:lineRule="auto"/>
              <w:contextualSpacing/>
              <w:rPr>
                <w:szCs w:val="22"/>
              </w:rPr>
            </w:pPr>
            <w:r>
              <w:rPr>
                <w:szCs w:val="22"/>
              </w:rPr>
              <w:t xml:space="preserve">Skłodowskiej-Curie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3B8293A" w14:textId="77777777" w:rsidR="00252D9E" w:rsidRDefault="0040491F">
            <w:pPr>
              <w:widowControl w:val="0"/>
              <w:spacing w:after="0" w:line="240" w:lineRule="auto"/>
              <w:contextualSpacing/>
              <w:rPr>
                <w:szCs w:val="22"/>
              </w:rPr>
            </w:pPr>
            <w:r>
              <w:rPr>
                <w:szCs w:val="22"/>
              </w:rPr>
              <w:t xml:space="preserve">1 462 </w:t>
            </w:r>
          </w:p>
        </w:tc>
        <w:tc>
          <w:tcPr>
            <w:tcW w:w="2693" w:type="dxa"/>
            <w:tcBorders>
              <w:top w:val="single" w:sz="4" w:space="0" w:color="000000"/>
              <w:left w:val="single" w:sz="4" w:space="0" w:color="000000"/>
              <w:bottom w:val="single" w:sz="4" w:space="0" w:color="000000"/>
              <w:right w:val="single" w:sz="4" w:space="0" w:color="000000"/>
            </w:tcBorders>
            <w:vAlign w:val="center"/>
          </w:tcPr>
          <w:p w14:paraId="5B1275D4" w14:textId="77777777" w:rsidR="00252D9E" w:rsidRDefault="0040491F">
            <w:pPr>
              <w:widowControl w:val="0"/>
              <w:spacing w:after="0" w:line="240" w:lineRule="auto"/>
              <w:contextualSpacing/>
              <w:rPr>
                <w:szCs w:val="22"/>
              </w:rPr>
            </w:pPr>
            <w:r>
              <w:rPr>
                <w:szCs w:val="22"/>
              </w:rPr>
              <w:t xml:space="preserve">8 261 </w:t>
            </w:r>
          </w:p>
        </w:tc>
        <w:tc>
          <w:tcPr>
            <w:tcW w:w="2268" w:type="dxa"/>
            <w:tcBorders>
              <w:top w:val="single" w:sz="4" w:space="0" w:color="000000"/>
              <w:left w:val="single" w:sz="4" w:space="0" w:color="000000"/>
              <w:bottom w:val="single" w:sz="4" w:space="0" w:color="000000"/>
              <w:right w:val="single" w:sz="4" w:space="0" w:color="000000"/>
            </w:tcBorders>
            <w:vAlign w:val="center"/>
          </w:tcPr>
          <w:p w14:paraId="6E3F2519" w14:textId="77777777" w:rsidR="00252D9E" w:rsidRDefault="0040491F">
            <w:pPr>
              <w:widowControl w:val="0"/>
              <w:spacing w:after="0" w:line="240" w:lineRule="auto"/>
              <w:contextualSpacing/>
              <w:rPr>
                <w:szCs w:val="22"/>
              </w:rPr>
            </w:pPr>
            <w:r>
              <w:rPr>
                <w:szCs w:val="22"/>
              </w:rPr>
              <w:t xml:space="preserve">17,70% </w:t>
            </w:r>
          </w:p>
        </w:tc>
      </w:tr>
      <w:tr w:rsidR="00252D9E" w14:paraId="72529F71"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328F332C" w14:textId="77777777" w:rsidR="00252D9E" w:rsidRDefault="0040491F">
            <w:pPr>
              <w:widowControl w:val="0"/>
              <w:spacing w:after="0" w:line="240" w:lineRule="auto"/>
              <w:contextualSpacing/>
              <w:rPr>
                <w:szCs w:val="22"/>
              </w:rPr>
            </w:pPr>
            <w:r>
              <w:rPr>
                <w:szCs w:val="22"/>
              </w:rPr>
              <w:t xml:space="preserve">Guido </w:t>
            </w:r>
          </w:p>
        </w:tc>
        <w:tc>
          <w:tcPr>
            <w:tcW w:w="2128" w:type="dxa"/>
            <w:tcBorders>
              <w:top w:val="single" w:sz="4" w:space="0" w:color="000000"/>
              <w:left w:val="single" w:sz="4" w:space="0" w:color="000000"/>
              <w:bottom w:val="single" w:sz="4" w:space="0" w:color="000000"/>
              <w:right w:val="single" w:sz="4" w:space="0" w:color="000000"/>
            </w:tcBorders>
            <w:vAlign w:val="center"/>
          </w:tcPr>
          <w:p w14:paraId="3AAAE112" w14:textId="77777777" w:rsidR="00252D9E" w:rsidRDefault="0040491F">
            <w:pPr>
              <w:widowControl w:val="0"/>
              <w:spacing w:after="0" w:line="240" w:lineRule="auto"/>
              <w:contextualSpacing/>
              <w:rPr>
                <w:szCs w:val="22"/>
              </w:rPr>
            </w:pPr>
            <w:r>
              <w:rPr>
                <w:szCs w:val="22"/>
              </w:rPr>
              <w:t xml:space="preserve">1 134 </w:t>
            </w:r>
          </w:p>
        </w:tc>
        <w:tc>
          <w:tcPr>
            <w:tcW w:w="2693" w:type="dxa"/>
            <w:tcBorders>
              <w:top w:val="single" w:sz="4" w:space="0" w:color="000000"/>
              <w:left w:val="single" w:sz="4" w:space="0" w:color="000000"/>
              <w:bottom w:val="single" w:sz="4" w:space="0" w:color="000000"/>
              <w:right w:val="single" w:sz="4" w:space="0" w:color="000000"/>
            </w:tcBorders>
            <w:vAlign w:val="center"/>
          </w:tcPr>
          <w:p w14:paraId="48895152" w14:textId="77777777" w:rsidR="00252D9E" w:rsidRDefault="0040491F">
            <w:pPr>
              <w:widowControl w:val="0"/>
              <w:spacing w:after="0" w:line="240" w:lineRule="auto"/>
              <w:contextualSpacing/>
              <w:rPr>
                <w:szCs w:val="22"/>
              </w:rPr>
            </w:pPr>
            <w:r>
              <w:rPr>
                <w:szCs w:val="22"/>
              </w:rPr>
              <w:t xml:space="preserve">6 454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7019233" w14:textId="77777777" w:rsidR="00252D9E" w:rsidRDefault="0040491F">
            <w:pPr>
              <w:widowControl w:val="0"/>
              <w:spacing w:after="0" w:line="240" w:lineRule="auto"/>
              <w:contextualSpacing/>
              <w:rPr>
                <w:szCs w:val="22"/>
              </w:rPr>
            </w:pPr>
            <w:r>
              <w:rPr>
                <w:szCs w:val="22"/>
              </w:rPr>
              <w:t xml:space="preserve">17,57% </w:t>
            </w:r>
          </w:p>
        </w:tc>
      </w:tr>
      <w:tr w:rsidR="00252D9E" w14:paraId="7F6E5B9D" w14:textId="77777777">
        <w:trPr>
          <w:trHeight w:val="244"/>
        </w:trPr>
        <w:tc>
          <w:tcPr>
            <w:tcW w:w="1982" w:type="dxa"/>
            <w:tcBorders>
              <w:top w:val="single" w:sz="4" w:space="0" w:color="000000"/>
              <w:left w:val="single" w:sz="4" w:space="0" w:color="000000"/>
              <w:bottom w:val="single" w:sz="4" w:space="0" w:color="000000"/>
              <w:right w:val="single" w:sz="4" w:space="0" w:color="000000"/>
            </w:tcBorders>
            <w:vAlign w:val="center"/>
          </w:tcPr>
          <w:p w14:paraId="66BBA7FC" w14:textId="77777777" w:rsidR="00252D9E" w:rsidRDefault="0040491F">
            <w:pPr>
              <w:widowControl w:val="0"/>
              <w:spacing w:after="0" w:line="240" w:lineRule="auto"/>
              <w:contextualSpacing/>
              <w:rPr>
                <w:szCs w:val="22"/>
              </w:rPr>
            </w:pPr>
            <w:r>
              <w:rPr>
                <w:szCs w:val="22"/>
              </w:rPr>
              <w:t xml:space="preserve">Osiedle Tadeusza Kotarbińskiego </w:t>
            </w:r>
          </w:p>
        </w:tc>
        <w:tc>
          <w:tcPr>
            <w:tcW w:w="2128" w:type="dxa"/>
            <w:tcBorders>
              <w:top w:val="single" w:sz="4" w:space="0" w:color="000000"/>
              <w:left w:val="single" w:sz="4" w:space="0" w:color="000000"/>
              <w:bottom w:val="single" w:sz="4" w:space="0" w:color="000000"/>
              <w:right w:val="single" w:sz="4" w:space="0" w:color="000000"/>
            </w:tcBorders>
            <w:vAlign w:val="center"/>
          </w:tcPr>
          <w:p w14:paraId="48286B27" w14:textId="77777777" w:rsidR="00252D9E" w:rsidRDefault="0040491F">
            <w:pPr>
              <w:widowControl w:val="0"/>
              <w:spacing w:after="0" w:line="240" w:lineRule="auto"/>
              <w:contextualSpacing/>
              <w:rPr>
                <w:szCs w:val="22"/>
              </w:rPr>
            </w:pPr>
            <w:r>
              <w:rPr>
                <w:szCs w:val="22"/>
              </w:rPr>
              <w:t xml:space="preserve">980 </w:t>
            </w:r>
          </w:p>
        </w:tc>
        <w:tc>
          <w:tcPr>
            <w:tcW w:w="2693" w:type="dxa"/>
            <w:tcBorders>
              <w:top w:val="single" w:sz="4" w:space="0" w:color="000000"/>
              <w:left w:val="single" w:sz="4" w:space="0" w:color="000000"/>
              <w:bottom w:val="single" w:sz="4" w:space="0" w:color="000000"/>
              <w:right w:val="single" w:sz="4" w:space="0" w:color="000000"/>
            </w:tcBorders>
            <w:vAlign w:val="center"/>
          </w:tcPr>
          <w:p w14:paraId="51A393A1" w14:textId="77777777" w:rsidR="00252D9E" w:rsidRDefault="0040491F">
            <w:pPr>
              <w:widowControl w:val="0"/>
              <w:spacing w:after="0" w:line="240" w:lineRule="auto"/>
              <w:contextualSpacing/>
              <w:rPr>
                <w:szCs w:val="22"/>
              </w:rPr>
            </w:pPr>
            <w:r>
              <w:rPr>
                <w:szCs w:val="22"/>
              </w:rPr>
              <w:t xml:space="preserve">6 169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6366E0" w14:textId="77777777" w:rsidR="00252D9E" w:rsidRDefault="0040491F">
            <w:pPr>
              <w:widowControl w:val="0"/>
              <w:spacing w:after="0" w:line="240" w:lineRule="auto"/>
              <w:contextualSpacing/>
              <w:rPr>
                <w:szCs w:val="22"/>
              </w:rPr>
            </w:pPr>
            <w:r>
              <w:rPr>
                <w:szCs w:val="22"/>
              </w:rPr>
              <w:t xml:space="preserve">15,89% </w:t>
            </w:r>
          </w:p>
        </w:tc>
      </w:tr>
      <w:tr w:rsidR="00252D9E" w14:paraId="1F8BA515"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47BD97BC" w14:textId="77777777" w:rsidR="00252D9E" w:rsidRDefault="0040491F">
            <w:pPr>
              <w:widowControl w:val="0"/>
              <w:spacing w:after="0" w:line="240" w:lineRule="auto"/>
              <w:contextualSpacing/>
              <w:rPr>
                <w:szCs w:val="22"/>
              </w:rPr>
            </w:pPr>
            <w:r>
              <w:rPr>
                <w:szCs w:val="22"/>
              </w:rPr>
              <w:t xml:space="preserve">Mikulczyce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F72F152" w14:textId="77777777" w:rsidR="00252D9E" w:rsidRDefault="0040491F">
            <w:pPr>
              <w:widowControl w:val="0"/>
              <w:spacing w:after="0" w:line="240" w:lineRule="auto"/>
              <w:contextualSpacing/>
              <w:rPr>
                <w:szCs w:val="22"/>
              </w:rPr>
            </w:pPr>
            <w:r>
              <w:rPr>
                <w:szCs w:val="22"/>
              </w:rPr>
              <w:t xml:space="preserve">1 840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A0B175" w14:textId="77777777" w:rsidR="00252D9E" w:rsidRDefault="0040491F">
            <w:pPr>
              <w:widowControl w:val="0"/>
              <w:spacing w:after="0" w:line="240" w:lineRule="auto"/>
              <w:contextualSpacing/>
              <w:rPr>
                <w:szCs w:val="22"/>
              </w:rPr>
            </w:pPr>
            <w:r>
              <w:rPr>
                <w:szCs w:val="22"/>
              </w:rPr>
              <w:t xml:space="preserve">11 938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C480BD" w14:textId="77777777" w:rsidR="00252D9E" w:rsidRDefault="0040491F">
            <w:pPr>
              <w:widowControl w:val="0"/>
              <w:spacing w:after="0" w:line="240" w:lineRule="auto"/>
              <w:contextualSpacing/>
              <w:rPr>
                <w:szCs w:val="22"/>
              </w:rPr>
            </w:pPr>
            <w:r>
              <w:rPr>
                <w:szCs w:val="22"/>
              </w:rPr>
              <w:t xml:space="preserve">15,41% </w:t>
            </w:r>
          </w:p>
        </w:tc>
      </w:tr>
      <w:tr w:rsidR="00252D9E" w14:paraId="63CCC7C4"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4B48E8FA" w14:textId="77777777" w:rsidR="00252D9E" w:rsidRDefault="0040491F">
            <w:pPr>
              <w:widowControl w:val="0"/>
              <w:spacing w:after="0" w:line="240" w:lineRule="auto"/>
              <w:contextualSpacing/>
              <w:rPr>
                <w:szCs w:val="22"/>
              </w:rPr>
            </w:pPr>
            <w:r>
              <w:rPr>
                <w:szCs w:val="22"/>
              </w:rPr>
              <w:t xml:space="preserve">Centrum Północ </w:t>
            </w:r>
          </w:p>
        </w:tc>
        <w:tc>
          <w:tcPr>
            <w:tcW w:w="2128" w:type="dxa"/>
            <w:tcBorders>
              <w:top w:val="single" w:sz="4" w:space="0" w:color="000000"/>
              <w:left w:val="single" w:sz="4" w:space="0" w:color="000000"/>
              <w:bottom w:val="single" w:sz="4" w:space="0" w:color="000000"/>
              <w:right w:val="single" w:sz="4" w:space="0" w:color="000000"/>
            </w:tcBorders>
            <w:vAlign w:val="center"/>
          </w:tcPr>
          <w:p w14:paraId="471E8A33" w14:textId="77777777" w:rsidR="00252D9E" w:rsidRDefault="0040491F">
            <w:pPr>
              <w:widowControl w:val="0"/>
              <w:spacing w:after="0" w:line="240" w:lineRule="auto"/>
              <w:contextualSpacing/>
              <w:rPr>
                <w:szCs w:val="22"/>
              </w:rPr>
            </w:pPr>
            <w:r>
              <w:rPr>
                <w:szCs w:val="22"/>
              </w:rPr>
              <w:t xml:space="preserve">1 232 </w:t>
            </w:r>
          </w:p>
        </w:tc>
        <w:tc>
          <w:tcPr>
            <w:tcW w:w="2693" w:type="dxa"/>
            <w:tcBorders>
              <w:top w:val="single" w:sz="4" w:space="0" w:color="000000"/>
              <w:left w:val="single" w:sz="4" w:space="0" w:color="000000"/>
              <w:bottom w:val="single" w:sz="4" w:space="0" w:color="000000"/>
              <w:right w:val="single" w:sz="4" w:space="0" w:color="000000"/>
            </w:tcBorders>
            <w:vAlign w:val="center"/>
          </w:tcPr>
          <w:p w14:paraId="79A89606" w14:textId="77777777" w:rsidR="00252D9E" w:rsidRDefault="0040491F">
            <w:pPr>
              <w:widowControl w:val="0"/>
              <w:spacing w:after="0" w:line="240" w:lineRule="auto"/>
              <w:contextualSpacing/>
              <w:rPr>
                <w:szCs w:val="22"/>
              </w:rPr>
            </w:pPr>
            <w:r>
              <w:rPr>
                <w:szCs w:val="22"/>
              </w:rPr>
              <w:t xml:space="preserve">8 030 </w:t>
            </w:r>
          </w:p>
        </w:tc>
        <w:tc>
          <w:tcPr>
            <w:tcW w:w="2268" w:type="dxa"/>
            <w:tcBorders>
              <w:top w:val="single" w:sz="4" w:space="0" w:color="000000"/>
              <w:left w:val="single" w:sz="4" w:space="0" w:color="000000"/>
              <w:bottom w:val="single" w:sz="4" w:space="0" w:color="000000"/>
              <w:right w:val="single" w:sz="4" w:space="0" w:color="000000"/>
            </w:tcBorders>
            <w:vAlign w:val="center"/>
          </w:tcPr>
          <w:p w14:paraId="539059AB" w14:textId="77777777" w:rsidR="00252D9E" w:rsidRDefault="0040491F">
            <w:pPr>
              <w:widowControl w:val="0"/>
              <w:spacing w:after="0" w:line="240" w:lineRule="auto"/>
              <w:contextualSpacing/>
              <w:rPr>
                <w:szCs w:val="22"/>
              </w:rPr>
            </w:pPr>
            <w:r>
              <w:rPr>
                <w:szCs w:val="22"/>
              </w:rPr>
              <w:t xml:space="preserve">15,34% </w:t>
            </w:r>
          </w:p>
        </w:tc>
      </w:tr>
      <w:tr w:rsidR="00252D9E" w14:paraId="24CF1FBB"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42189174" w14:textId="77777777" w:rsidR="00252D9E" w:rsidRDefault="0040491F">
            <w:pPr>
              <w:widowControl w:val="0"/>
              <w:spacing w:after="0" w:line="240" w:lineRule="auto"/>
              <w:contextualSpacing/>
              <w:rPr>
                <w:szCs w:val="22"/>
              </w:rPr>
            </w:pPr>
            <w:r>
              <w:rPr>
                <w:szCs w:val="22"/>
              </w:rPr>
              <w:t xml:space="preserve">Helenka </w:t>
            </w:r>
          </w:p>
        </w:tc>
        <w:tc>
          <w:tcPr>
            <w:tcW w:w="2128" w:type="dxa"/>
            <w:tcBorders>
              <w:top w:val="single" w:sz="4" w:space="0" w:color="000000"/>
              <w:left w:val="single" w:sz="4" w:space="0" w:color="000000"/>
              <w:bottom w:val="single" w:sz="4" w:space="0" w:color="000000"/>
              <w:right w:val="single" w:sz="4" w:space="0" w:color="000000"/>
            </w:tcBorders>
            <w:vAlign w:val="center"/>
          </w:tcPr>
          <w:p w14:paraId="4390F485" w14:textId="77777777" w:rsidR="00252D9E" w:rsidRDefault="0040491F">
            <w:pPr>
              <w:widowControl w:val="0"/>
              <w:spacing w:after="0" w:line="240" w:lineRule="auto"/>
              <w:contextualSpacing/>
              <w:rPr>
                <w:szCs w:val="22"/>
              </w:rPr>
            </w:pPr>
            <w:r>
              <w:rPr>
                <w:szCs w:val="22"/>
              </w:rPr>
              <w:t xml:space="preserve">1 143 </w:t>
            </w:r>
          </w:p>
        </w:tc>
        <w:tc>
          <w:tcPr>
            <w:tcW w:w="2693" w:type="dxa"/>
            <w:tcBorders>
              <w:top w:val="single" w:sz="4" w:space="0" w:color="000000"/>
              <w:left w:val="single" w:sz="4" w:space="0" w:color="000000"/>
              <w:bottom w:val="single" w:sz="4" w:space="0" w:color="000000"/>
              <w:right w:val="single" w:sz="4" w:space="0" w:color="000000"/>
            </w:tcBorders>
            <w:vAlign w:val="center"/>
          </w:tcPr>
          <w:p w14:paraId="2B0162F1" w14:textId="77777777" w:rsidR="00252D9E" w:rsidRDefault="0040491F">
            <w:pPr>
              <w:widowControl w:val="0"/>
              <w:spacing w:after="0" w:line="240" w:lineRule="auto"/>
              <w:contextualSpacing/>
              <w:rPr>
                <w:szCs w:val="22"/>
              </w:rPr>
            </w:pPr>
            <w:r>
              <w:rPr>
                <w:szCs w:val="22"/>
              </w:rPr>
              <w:t xml:space="preserve">7 503 </w:t>
            </w:r>
          </w:p>
        </w:tc>
        <w:tc>
          <w:tcPr>
            <w:tcW w:w="2268" w:type="dxa"/>
            <w:tcBorders>
              <w:top w:val="single" w:sz="4" w:space="0" w:color="000000"/>
              <w:left w:val="single" w:sz="4" w:space="0" w:color="000000"/>
              <w:bottom w:val="single" w:sz="4" w:space="0" w:color="000000"/>
              <w:right w:val="single" w:sz="4" w:space="0" w:color="000000"/>
            </w:tcBorders>
            <w:vAlign w:val="center"/>
          </w:tcPr>
          <w:p w14:paraId="6F3D7C1C" w14:textId="77777777" w:rsidR="00252D9E" w:rsidRDefault="0040491F">
            <w:pPr>
              <w:widowControl w:val="0"/>
              <w:spacing w:after="0" w:line="240" w:lineRule="auto"/>
              <w:contextualSpacing/>
              <w:rPr>
                <w:szCs w:val="22"/>
              </w:rPr>
            </w:pPr>
            <w:r>
              <w:rPr>
                <w:szCs w:val="22"/>
              </w:rPr>
              <w:t xml:space="preserve">15,23% </w:t>
            </w:r>
          </w:p>
        </w:tc>
      </w:tr>
      <w:tr w:rsidR="00252D9E" w14:paraId="4A2ADDD4"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39010F97" w14:textId="77777777" w:rsidR="00252D9E" w:rsidRDefault="0040491F">
            <w:pPr>
              <w:widowControl w:val="0"/>
              <w:spacing w:after="0" w:line="240" w:lineRule="auto"/>
              <w:contextualSpacing/>
              <w:rPr>
                <w:szCs w:val="22"/>
              </w:rPr>
            </w:pPr>
            <w:r>
              <w:rPr>
                <w:szCs w:val="22"/>
              </w:rPr>
              <w:t xml:space="preserve">Śródmieście </w:t>
            </w:r>
          </w:p>
        </w:tc>
        <w:tc>
          <w:tcPr>
            <w:tcW w:w="2128" w:type="dxa"/>
            <w:tcBorders>
              <w:top w:val="single" w:sz="4" w:space="0" w:color="000000"/>
              <w:left w:val="single" w:sz="4" w:space="0" w:color="000000"/>
              <w:bottom w:val="single" w:sz="4" w:space="0" w:color="000000"/>
              <w:right w:val="single" w:sz="4" w:space="0" w:color="000000"/>
            </w:tcBorders>
            <w:vAlign w:val="center"/>
          </w:tcPr>
          <w:p w14:paraId="78BFF8B5" w14:textId="77777777" w:rsidR="00252D9E" w:rsidRDefault="0040491F">
            <w:pPr>
              <w:widowControl w:val="0"/>
              <w:spacing w:after="0" w:line="240" w:lineRule="auto"/>
              <w:contextualSpacing/>
              <w:rPr>
                <w:szCs w:val="22"/>
              </w:rPr>
            </w:pPr>
            <w:r>
              <w:rPr>
                <w:szCs w:val="22"/>
              </w:rPr>
              <w:t xml:space="preserve">1 182 </w:t>
            </w:r>
          </w:p>
        </w:tc>
        <w:tc>
          <w:tcPr>
            <w:tcW w:w="2693" w:type="dxa"/>
            <w:tcBorders>
              <w:top w:val="single" w:sz="4" w:space="0" w:color="000000"/>
              <w:left w:val="single" w:sz="4" w:space="0" w:color="000000"/>
              <w:bottom w:val="single" w:sz="4" w:space="0" w:color="000000"/>
              <w:right w:val="single" w:sz="4" w:space="0" w:color="000000"/>
            </w:tcBorders>
            <w:vAlign w:val="center"/>
          </w:tcPr>
          <w:p w14:paraId="77B52452" w14:textId="77777777" w:rsidR="00252D9E" w:rsidRDefault="0040491F">
            <w:pPr>
              <w:widowControl w:val="0"/>
              <w:spacing w:after="0" w:line="240" w:lineRule="auto"/>
              <w:contextualSpacing/>
              <w:rPr>
                <w:szCs w:val="22"/>
              </w:rPr>
            </w:pPr>
            <w:r>
              <w:rPr>
                <w:szCs w:val="22"/>
              </w:rPr>
              <w:t xml:space="preserve">9 060 </w:t>
            </w:r>
          </w:p>
        </w:tc>
        <w:tc>
          <w:tcPr>
            <w:tcW w:w="2268" w:type="dxa"/>
            <w:tcBorders>
              <w:top w:val="single" w:sz="4" w:space="0" w:color="000000"/>
              <w:left w:val="single" w:sz="4" w:space="0" w:color="000000"/>
              <w:bottom w:val="single" w:sz="4" w:space="0" w:color="000000"/>
              <w:right w:val="single" w:sz="4" w:space="0" w:color="000000"/>
            </w:tcBorders>
            <w:vAlign w:val="center"/>
          </w:tcPr>
          <w:p w14:paraId="7B3F65A1" w14:textId="77777777" w:rsidR="00252D9E" w:rsidRDefault="0040491F">
            <w:pPr>
              <w:widowControl w:val="0"/>
              <w:spacing w:after="0" w:line="240" w:lineRule="auto"/>
              <w:contextualSpacing/>
              <w:rPr>
                <w:szCs w:val="22"/>
              </w:rPr>
            </w:pPr>
            <w:r>
              <w:rPr>
                <w:szCs w:val="22"/>
              </w:rPr>
              <w:t xml:space="preserve">13,05% </w:t>
            </w:r>
          </w:p>
        </w:tc>
      </w:tr>
      <w:tr w:rsidR="00252D9E" w14:paraId="47A34015"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698CF018" w14:textId="77777777" w:rsidR="00252D9E" w:rsidRDefault="0040491F">
            <w:pPr>
              <w:widowControl w:val="0"/>
              <w:spacing w:after="0" w:line="240" w:lineRule="auto"/>
              <w:contextualSpacing/>
              <w:rPr>
                <w:szCs w:val="22"/>
              </w:rPr>
            </w:pPr>
            <w:r>
              <w:rPr>
                <w:szCs w:val="22"/>
              </w:rPr>
              <w:t xml:space="preserve">Centrum Południe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EE3C001" w14:textId="77777777" w:rsidR="00252D9E" w:rsidRDefault="0040491F">
            <w:pPr>
              <w:widowControl w:val="0"/>
              <w:spacing w:after="0" w:line="240" w:lineRule="auto"/>
              <w:contextualSpacing/>
              <w:rPr>
                <w:szCs w:val="22"/>
              </w:rPr>
            </w:pPr>
            <w:r>
              <w:rPr>
                <w:szCs w:val="22"/>
              </w:rPr>
              <w:t xml:space="preserve">3 596 </w:t>
            </w:r>
          </w:p>
        </w:tc>
        <w:tc>
          <w:tcPr>
            <w:tcW w:w="2693" w:type="dxa"/>
            <w:tcBorders>
              <w:top w:val="single" w:sz="4" w:space="0" w:color="000000"/>
              <w:left w:val="single" w:sz="4" w:space="0" w:color="000000"/>
              <w:bottom w:val="single" w:sz="4" w:space="0" w:color="000000"/>
              <w:right w:val="single" w:sz="4" w:space="0" w:color="000000"/>
            </w:tcBorders>
            <w:vAlign w:val="center"/>
          </w:tcPr>
          <w:p w14:paraId="6249C6CB" w14:textId="77777777" w:rsidR="00252D9E" w:rsidRDefault="0040491F">
            <w:pPr>
              <w:widowControl w:val="0"/>
              <w:spacing w:after="0" w:line="240" w:lineRule="auto"/>
              <w:contextualSpacing/>
              <w:rPr>
                <w:szCs w:val="22"/>
              </w:rPr>
            </w:pPr>
            <w:r>
              <w:rPr>
                <w:szCs w:val="22"/>
              </w:rPr>
              <w:t xml:space="preserve">27 844 </w:t>
            </w:r>
          </w:p>
        </w:tc>
        <w:tc>
          <w:tcPr>
            <w:tcW w:w="2268" w:type="dxa"/>
            <w:tcBorders>
              <w:top w:val="single" w:sz="4" w:space="0" w:color="000000"/>
              <w:left w:val="single" w:sz="4" w:space="0" w:color="000000"/>
              <w:bottom w:val="single" w:sz="4" w:space="0" w:color="000000"/>
              <w:right w:val="single" w:sz="4" w:space="0" w:color="000000"/>
            </w:tcBorders>
            <w:vAlign w:val="center"/>
          </w:tcPr>
          <w:p w14:paraId="435C512F" w14:textId="77777777" w:rsidR="00252D9E" w:rsidRDefault="0040491F">
            <w:pPr>
              <w:widowControl w:val="0"/>
              <w:spacing w:after="0" w:line="240" w:lineRule="auto"/>
              <w:contextualSpacing/>
              <w:rPr>
                <w:szCs w:val="22"/>
              </w:rPr>
            </w:pPr>
            <w:r>
              <w:rPr>
                <w:szCs w:val="22"/>
              </w:rPr>
              <w:t xml:space="preserve">12,91% </w:t>
            </w:r>
          </w:p>
        </w:tc>
      </w:tr>
      <w:tr w:rsidR="00252D9E" w14:paraId="67B06EE7"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5CDE2E75" w14:textId="77777777" w:rsidR="00252D9E" w:rsidRDefault="0040491F">
            <w:pPr>
              <w:widowControl w:val="0"/>
              <w:spacing w:after="0" w:line="240" w:lineRule="auto"/>
              <w:contextualSpacing/>
              <w:rPr>
                <w:szCs w:val="22"/>
              </w:rPr>
            </w:pPr>
            <w:r>
              <w:rPr>
                <w:szCs w:val="22"/>
              </w:rPr>
              <w:t xml:space="preserve">Kończyce </w:t>
            </w:r>
          </w:p>
        </w:tc>
        <w:tc>
          <w:tcPr>
            <w:tcW w:w="2128" w:type="dxa"/>
            <w:tcBorders>
              <w:top w:val="single" w:sz="4" w:space="0" w:color="000000"/>
              <w:left w:val="single" w:sz="4" w:space="0" w:color="000000"/>
              <w:bottom w:val="single" w:sz="4" w:space="0" w:color="000000"/>
              <w:right w:val="single" w:sz="4" w:space="0" w:color="000000"/>
            </w:tcBorders>
            <w:vAlign w:val="center"/>
          </w:tcPr>
          <w:p w14:paraId="52A92D9F" w14:textId="77777777" w:rsidR="00252D9E" w:rsidRDefault="0040491F">
            <w:pPr>
              <w:widowControl w:val="0"/>
              <w:spacing w:after="0" w:line="240" w:lineRule="auto"/>
              <w:contextualSpacing/>
              <w:rPr>
                <w:szCs w:val="22"/>
              </w:rPr>
            </w:pPr>
            <w:r>
              <w:rPr>
                <w:szCs w:val="22"/>
              </w:rPr>
              <w:t xml:space="preserve">280 </w:t>
            </w:r>
          </w:p>
        </w:tc>
        <w:tc>
          <w:tcPr>
            <w:tcW w:w="2693" w:type="dxa"/>
            <w:tcBorders>
              <w:top w:val="single" w:sz="4" w:space="0" w:color="000000"/>
              <w:left w:val="single" w:sz="4" w:space="0" w:color="000000"/>
              <w:bottom w:val="single" w:sz="4" w:space="0" w:color="000000"/>
              <w:right w:val="single" w:sz="4" w:space="0" w:color="000000"/>
            </w:tcBorders>
            <w:vAlign w:val="center"/>
          </w:tcPr>
          <w:p w14:paraId="3F4814EA" w14:textId="77777777" w:rsidR="00252D9E" w:rsidRDefault="0040491F">
            <w:pPr>
              <w:widowControl w:val="0"/>
              <w:spacing w:after="0" w:line="240" w:lineRule="auto"/>
              <w:contextualSpacing/>
              <w:rPr>
                <w:szCs w:val="22"/>
              </w:rPr>
            </w:pPr>
            <w:r>
              <w:rPr>
                <w:szCs w:val="22"/>
              </w:rPr>
              <w:t xml:space="preserve">2 443 </w:t>
            </w:r>
          </w:p>
        </w:tc>
        <w:tc>
          <w:tcPr>
            <w:tcW w:w="2268" w:type="dxa"/>
            <w:tcBorders>
              <w:top w:val="single" w:sz="4" w:space="0" w:color="000000"/>
              <w:left w:val="single" w:sz="4" w:space="0" w:color="000000"/>
              <w:bottom w:val="single" w:sz="4" w:space="0" w:color="000000"/>
              <w:right w:val="single" w:sz="4" w:space="0" w:color="000000"/>
            </w:tcBorders>
            <w:vAlign w:val="center"/>
          </w:tcPr>
          <w:p w14:paraId="4B571AEA" w14:textId="77777777" w:rsidR="00252D9E" w:rsidRDefault="0040491F">
            <w:pPr>
              <w:widowControl w:val="0"/>
              <w:spacing w:after="0" w:line="240" w:lineRule="auto"/>
              <w:contextualSpacing/>
              <w:rPr>
                <w:szCs w:val="22"/>
              </w:rPr>
            </w:pPr>
            <w:r>
              <w:rPr>
                <w:szCs w:val="22"/>
              </w:rPr>
              <w:t xml:space="preserve">11,46% </w:t>
            </w:r>
          </w:p>
        </w:tc>
      </w:tr>
      <w:tr w:rsidR="00252D9E" w14:paraId="19211649"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769B8355" w14:textId="77777777" w:rsidR="00252D9E" w:rsidRDefault="0040491F">
            <w:pPr>
              <w:widowControl w:val="0"/>
              <w:spacing w:after="0" w:line="240" w:lineRule="auto"/>
              <w:contextualSpacing/>
              <w:rPr>
                <w:szCs w:val="22"/>
              </w:rPr>
            </w:pPr>
            <w:r>
              <w:rPr>
                <w:szCs w:val="22"/>
              </w:rPr>
              <w:t xml:space="preserve">Rokitnica </w:t>
            </w:r>
          </w:p>
        </w:tc>
        <w:tc>
          <w:tcPr>
            <w:tcW w:w="2128" w:type="dxa"/>
            <w:tcBorders>
              <w:top w:val="single" w:sz="4" w:space="0" w:color="000000"/>
              <w:left w:val="single" w:sz="4" w:space="0" w:color="000000"/>
              <w:bottom w:val="single" w:sz="4" w:space="0" w:color="000000"/>
              <w:right w:val="single" w:sz="4" w:space="0" w:color="000000"/>
            </w:tcBorders>
            <w:vAlign w:val="center"/>
          </w:tcPr>
          <w:p w14:paraId="470A57E7" w14:textId="77777777" w:rsidR="00252D9E" w:rsidRDefault="0040491F">
            <w:pPr>
              <w:widowControl w:val="0"/>
              <w:spacing w:after="0" w:line="240" w:lineRule="auto"/>
              <w:contextualSpacing/>
              <w:rPr>
                <w:szCs w:val="22"/>
              </w:rPr>
            </w:pPr>
            <w:r>
              <w:rPr>
                <w:szCs w:val="22"/>
              </w:rPr>
              <w:t xml:space="preserve">1 320 </w:t>
            </w:r>
          </w:p>
        </w:tc>
        <w:tc>
          <w:tcPr>
            <w:tcW w:w="2693" w:type="dxa"/>
            <w:tcBorders>
              <w:top w:val="single" w:sz="4" w:space="0" w:color="000000"/>
              <w:left w:val="single" w:sz="4" w:space="0" w:color="000000"/>
              <w:bottom w:val="single" w:sz="4" w:space="0" w:color="000000"/>
              <w:right w:val="single" w:sz="4" w:space="0" w:color="000000"/>
            </w:tcBorders>
            <w:vAlign w:val="center"/>
          </w:tcPr>
          <w:p w14:paraId="72DB14DA" w14:textId="77777777" w:rsidR="00252D9E" w:rsidRDefault="0040491F">
            <w:pPr>
              <w:widowControl w:val="0"/>
              <w:spacing w:after="0" w:line="240" w:lineRule="auto"/>
              <w:contextualSpacing/>
              <w:rPr>
                <w:szCs w:val="22"/>
              </w:rPr>
            </w:pPr>
            <w:r>
              <w:rPr>
                <w:szCs w:val="22"/>
              </w:rPr>
              <w:t xml:space="preserve">11 724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BBEA87" w14:textId="77777777" w:rsidR="00252D9E" w:rsidRDefault="0040491F">
            <w:pPr>
              <w:widowControl w:val="0"/>
              <w:spacing w:after="0" w:line="240" w:lineRule="auto"/>
              <w:contextualSpacing/>
              <w:rPr>
                <w:szCs w:val="22"/>
              </w:rPr>
            </w:pPr>
            <w:r>
              <w:rPr>
                <w:szCs w:val="22"/>
              </w:rPr>
              <w:t xml:space="preserve">11,26% </w:t>
            </w:r>
          </w:p>
        </w:tc>
      </w:tr>
      <w:tr w:rsidR="00252D9E" w14:paraId="1A3604FB"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2560AECF" w14:textId="77777777" w:rsidR="00252D9E" w:rsidRDefault="0040491F">
            <w:pPr>
              <w:widowControl w:val="0"/>
              <w:spacing w:after="0" w:line="240" w:lineRule="auto"/>
              <w:contextualSpacing/>
              <w:rPr>
                <w:szCs w:val="22"/>
              </w:rPr>
            </w:pPr>
            <w:r>
              <w:rPr>
                <w:szCs w:val="22"/>
              </w:rPr>
              <w:t xml:space="preserve">Zaborze Południe </w:t>
            </w:r>
          </w:p>
        </w:tc>
        <w:tc>
          <w:tcPr>
            <w:tcW w:w="2128" w:type="dxa"/>
            <w:tcBorders>
              <w:top w:val="single" w:sz="4" w:space="0" w:color="000000"/>
              <w:left w:val="single" w:sz="4" w:space="0" w:color="000000"/>
              <w:bottom w:val="single" w:sz="4" w:space="0" w:color="000000"/>
              <w:right w:val="single" w:sz="4" w:space="0" w:color="000000"/>
            </w:tcBorders>
            <w:vAlign w:val="center"/>
          </w:tcPr>
          <w:p w14:paraId="091F0F33" w14:textId="77777777" w:rsidR="00252D9E" w:rsidRDefault="0040491F">
            <w:pPr>
              <w:widowControl w:val="0"/>
              <w:spacing w:after="0" w:line="240" w:lineRule="auto"/>
              <w:contextualSpacing/>
              <w:rPr>
                <w:szCs w:val="22"/>
              </w:rPr>
            </w:pPr>
            <w:r>
              <w:rPr>
                <w:szCs w:val="22"/>
              </w:rPr>
              <w:t xml:space="preserve">409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96BC65" w14:textId="77777777" w:rsidR="00252D9E" w:rsidRDefault="0040491F">
            <w:pPr>
              <w:widowControl w:val="0"/>
              <w:spacing w:after="0" w:line="240" w:lineRule="auto"/>
              <w:contextualSpacing/>
              <w:rPr>
                <w:szCs w:val="22"/>
              </w:rPr>
            </w:pPr>
            <w:r>
              <w:rPr>
                <w:szCs w:val="22"/>
              </w:rPr>
              <w:t xml:space="preserve">3 715 </w:t>
            </w:r>
          </w:p>
        </w:tc>
        <w:tc>
          <w:tcPr>
            <w:tcW w:w="2268" w:type="dxa"/>
            <w:tcBorders>
              <w:top w:val="single" w:sz="4" w:space="0" w:color="000000"/>
              <w:left w:val="single" w:sz="4" w:space="0" w:color="000000"/>
              <w:bottom w:val="single" w:sz="4" w:space="0" w:color="000000"/>
              <w:right w:val="single" w:sz="4" w:space="0" w:color="000000"/>
            </w:tcBorders>
            <w:vAlign w:val="center"/>
          </w:tcPr>
          <w:p w14:paraId="3CC63041" w14:textId="77777777" w:rsidR="00252D9E" w:rsidRDefault="0040491F">
            <w:pPr>
              <w:widowControl w:val="0"/>
              <w:spacing w:after="0" w:line="240" w:lineRule="auto"/>
              <w:contextualSpacing/>
              <w:rPr>
                <w:szCs w:val="22"/>
              </w:rPr>
            </w:pPr>
            <w:r>
              <w:rPr>
                <w:szCs w:val="22"/>
              </w:rPr>
              <w:t xml:space="preserve">11,01% </w:t>
            </w:r>
          </w:p>
        </w:tc>
      </w:tr>
      <w:tr w:rsidR="00252D9E" w14:paraId="7E836B7B"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2569E315" w14:textId="77777777" w:rsidR="00252D9E" w:rsidRDefault="0040491F">
            <w:pPr>
              <w:widowControl w:val="0"/>
              <w:spacing w:after="0" w:line="240" w:lineRule="auto"/>
              <w:contextualSpacing/>
              <w:rPr>
                <w:szCs w:val="22"/>
              </w:rPr>
            </w:pPr>
            <w:r>
              <w:rPr>
                <w:szCs w:val="22"/>
              </w:rPr>
              <w:t xml:space="preserve">Poremba </w:t>
            </w:r>
          </w:p>
        </w:tc>
        <w:tc>
          <w:tcPr>
            <w:tcW w:w="2128" w:type="dxa"/>
            <w:tcBorders>
              <w:top w:val="single" w:sz="4" w:space="0" w:color="000000"/>
              <w:left w:val="single" w:sz="4" w:space="0" w:color="000000"/>
              <w:bottom w:val="single" w:sz="4" w:space="0" w:color="000000"/>
              <w:right w:val="single" w:sz="4" w:space="0" w:color="000000"/>
            </w:tcBorders>
            <w:vAlign w:val="center"/>
          </w:tcPr>
          <w:p w14:paraId="6A39648F" w14:textId="77777777" w:rsidR="00252D9E" w:rsidRDefault="0040491F">
            <w:pPr>
              <w:widowControl w:val="0"/>
              <w:spacing w:after="0" w:line="240" w:lineRule="auto"/>
              <w:contextualSpacing/>
              <w:rPr>
                <w:szCs w:val="22"/>
              </w:rPr>
            </w:pPr>
            <w:r>
              <w:rPr>
                <w:szCs w:val="22"/>
              </w:rPr>
              <w:t xml:space="preserve">535 </w:t>
            </w:r>
          </w:p>
        </w:tc>
        <w:tc>
          <w:tcPr>
            <w:tcW w:w="2693" w:type="dxa"/>
            <w:tcBorders>
              <w:top w:val="single" w:sz="4" w:space="0" w:color="000000"/>
              <w:left w:val="single" w:sz="4" w:space="0" w:color="000000"/>
              <w:bottom w:val="single" w:sz="4" w:space="0" w:color="000000"/>
              <w:right w:val="single" w:sz="4" w:space="0" w:color="000000"/>
            </w:tcBorders>
            <w:vAlign w:val="center"/>
          </w:tcPr>
          <w:p w14:paraId="36D3AA2D" w14:textId="77777777" w:rsidR="00252D9E" w:rsidRDefault="0040491F">
            <w:pPr>
              <w:widowControl w:val="0"/>
              <w:spacing w:after="0" w:line="240" w:lineRule="auto"/>
              <w:contextualSpacing/>
              <w:rPr>
                <w:szCs w:val="22"/>
              </w:rPr>
            </w:pPr>
            <w:r>
              <w:rPr>
                <w:szCs w:val="22"/>
              </w:rPr>
              <w:t xml:space="preserve">4 961 </w:t>
            </w:r>
          </w:p>
        </w:tc>
        <w:tc>
          <w:tcPr>
            <w:tcW w:w="2268" w:type="dxa"/>
            <w:tcBorders>
              <w:top w:val="single" w:sz="4" w:space="0" w:color="000000"/>
              <w:left w:val="single" w:sz="4" w:space="0" w:color="000000"/>
              <w:bottom w:val="single" w:sz="4" w:space="0" w:color="000000"/>
              <w:right w:val="single" w:sz="4" w:space="0" w:color="000000"/>
            </w:tcBorders>
            <w:vAlign w:val="center"/>
          </w:tcPr>
          <w:p w14:paraId="71344D39" w14:textId="77777777" w:rsidR="00252D9E" w:rsidRDefault="0040491F">
            <w:pPr>
              <w:widowControl w:val="0"/>
              <w:spacing w:after="0" w:line="240" w:lineRule="auto"/>
              <w:contextualSpacing/>
              <w:rPr>
                <w:szCs w:val="22"/>
              </w:rPr>
            </w:pPr>
            <w:r>
              <w:rPr>
                <w:szCs w:val="22"/>
              </w:rPr>
              <w:t xml:space="preserve">10,78% </w:t>
            </w:r>
          </w:p>
        </w:tc>
      </w:tr>
      <w:tr w:rsidR="00252D9E" w14:paraId="3B0E23DC"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12BF3D8E" w14:textId="77777777" w:rsidR="00252D9E" w:rsidRDefault="0040491F">
            <w:pPr>
              <w:widowControl w:val="0"/>
              <w:spacing w:after="0" w:line="240" w:lineRule="auto"/>
              <w:contextualSpacing/>
              <w:rPr>
                <w:szCs w:val="22"/>
              </w:rPr>
            </w:pPr>
            <w:r>
              <w:rPr>
                <w:szCs w:val="22"/>
              </w:rPr>
              <w:t xml:space="preserve">Biskupice </w:t>
            </w:r>
          </w:p>
        </w:tc>
        <w:tc>
          <w:tcPr>
            <w:tcW w:w="2128" w:type="dxa"/>
            <w:tcBorders>
              <w:top w:val="single" w:sz="4" w:space="0" w:color="000000"/>
              <w:left w:val="single" w:sz="4" w:space="0" w:color="000000"/>
              <w:bottom w:val="single" w:sz="4" w:space="0" w:color="000000"/>
              <w:right w:val="single" w:sz="4" w:space="0" w:color="000000"/>
            </w:tcBorders>
            <w:vAlign w:val="center"/>
          </w:tcPr>
          <w:p w14:paraId="4DA92B67" w14:textId="77777777" w:rsidR="00252D9E" w:rsidRDefault="0040491F">
            <w:pPr>
              <w:widowControl w:val="0"/>
              <w:spacing w:after="0" w:line="240" w:lineRule="auto"/>
              <w:contextualSpacing/>
              <w:rPr>
                <w:szCs w:val="22"/>
              </w:rPr>
            </w:pPr>
            <w:r>
              <w:rPr>
                <w:szCs w:val="22"/>
              </w:rPr>
              <w:t xml:space="preserve">792 </w:t>
            </w:r>
          </w:p>
        </w:tc>
        <w:tc>
          <w:tcPr>
            <w:tcW w:w="2693" w:type="dxa"/>
            <w:tcBorders>
              <w:top w:val="single" w:sz="4" w:space="0" w:color="000000"/>
              <w:left w:val="single" w:sz="4" w:space="0" w:color="000000"/>
              <w:bottom w:val="single" w:sz="4" w:space="0" w:color="000000"/>
              <w:right w:val="single" w:sz="4" w:space="0" w:color="000000"/>
            </w:tcBorders>
            <w:vAlign w:val="center"/>
          </w:tcPr>
          <w:p w14:paraId="6DF2FECF" w14:textId="77777777" w:rsidR="00252D9E" w:rsidRDefault="0040491F">
            <w:pPr>
              <w:widowControl w:val="0"/>
              <w:spacing w:after="0" w:line="240" w:lineRule="auto"/>
              <w:contextualSpacing/>
              <w:rPr>
                <w:szCs w:val="22"/>
              </w:rPr>
            </w:pPr>
            <w:r>
              <w:rPr>
                <w:szCs w:val="22"/>
              </w:rPr>
              <w:t xml:space="preserve">8 466 </w:t>
            </w:r>
          </w:p>
        </w:tc>
        <w:tc>
          <w:tcPr>
            <w:tcW w:w="2268" w:type="dxa"/>
            <w:tcBorders>
              <w:top w:val="single" w:sz="4" w:space="0" w:color="000000"/>
              <w:left w:val="single" w:sz="4" w:space="0" w:color="000000"/>
              <w:bottom w:val="single" w:sz="4" w:space="0" w:color="000000"/>
              <w:right w:val="single" w:sz="4" w:space="0" w:color="000000"/>
            </w:tcBorders>
            <w:vAlign w:val="center"/>
          </w:tcPr>
          <w:p w14:paraId="1E2636B9" w14:textId="77777777" w:rsidR="00252D9E" w:rsidRDefault="0040491F">
            <w:pPr>
              <w:widowControl w:val="0"/>
              <w:spacing w:after="0" w:line="240" w:lineRule="auto"/>
              <w:contextualSpacing/>
              <w:rPr>
                <w:szCs w:val="22"/>
              </w:rPr>
            </w:pPr>
            <w:r>
              <w:rPr>
                <w:szCs w:val="22"/>
              </w:rPr>
              <w:t xml:space="preserve">9,36% </w:t>
            </w:r>
          </w:p>
        </w:tc>
      </w:tr>
      <w:tr w:rsidR="00252D9E" w14:paraId="115E2D95" w14:textId="77777777">
        <w:trPr>
          <w:trHeight w:val="110"/>
        </w:trPr>
        <w:tc>
          <w:tcPr>
            <w:tcW w:w="1982" w:type="dxa"/>
            <w:tcBorders>
              <w:top w:val="single" w:sz="4" w:space="0" w:color="000000"/>
              <w:left w:val="single" w:sz="4" w:space="0" w:color="000000"/>
              <w:bottom w:val="single" w:sz="4" w:space="0" w:color="000000"/>
              <w:right w:val="single" w:sz="4" w:space="0" w:color="000000"/>
            </w:tcBorders>
            <w:vAlign w:val="center"/>
          </w:tcPr>
          <w:p w14:paraId="288281CB" w14:textId="77777777" w:rsidR="00252D9E" w:rsidRDefault="0040491F">
            <w:pPr>
              <w:widowControl w:val="0"/>
              <w:spacing w:after="0" w:line="240" w:lineRule="auto"/>
              <w:contextualSpacing/>
              <w:rPr>
                <w:szCs w:val="22"/>
              </w:rPr>
            </w:pPr>
            <w:r>
              <w:rPr>
                <w:szCs w:val="22"/>
              </w:rPr>
              <w:t xml:space="preserve">Zaborze Północ </w:t>
            </w:r>
          </w:p>
        </w:tc>
        <w:tc>
          <w:tcPr>
            <w:tcW w:w="2128" w:type="dxa"/>
            <w:tcBorders>
              <w:top w:val="single" w:sz="4" w:space="0" w:color="000000"/>
              <w:left w:val="single" w:sz="4" w:space="0" w:color="000000"/>
              <w:bottom w:val="single" w:sz="4" w:space="0" w:color="000000"/>
              <w:right w:val="single" w:sz="4" w:space="0" w:color="000000"/>
            </w:tcBorders>
            <w:vAlign w:val="center"/>
          </w:tcPr>
          <w:p w14:paraId="31BA1E8A" w14:textId="77777777" w:rsidR="00252D9E" w:rsidRDefault="0040491F">
            <w:pPr>
              <w:widowControl w:val="0"/>
              <w:spacing w:after="0" w:line="240" w:lineRule="auto"/>
              <w:contextualSpacing/>
              <w:rPr>
                <w:szCs w:val="22"/>
              </w:rPr>
            </w:pPr>
            <w:r>
              <w:rPr>
                <w:szCs w:val="22"/>
              </w:rPr>
              <w:t xml:space="preserve">742 </w:t>
            </w:r>
          </w:p>
        </w:tc>
        <w:tc>
          <w:tcPr>
            <w:tcW w:w="2693" w:type="dxa"/>
            <w:tcBorders>
              <w:top w:val="single" w:sz="4" w:space="0" w:color="000000"/>
              <w:left w:val="single" w:sz="4" w:space="0" w:color="000000"/>
              <w:bottom w:val="single" w:sz="4" w:space="0" w:color="000000"/>
              <w:right w:val="single" w:sz="4" w:space="0" w:color="000000"/>
            </w:tcBorders>
            <w:vAlign w:val="center"/>
          </w:tcPr>
          <w:p w14:paraId="4C326D26" w14:textId="77777777" w:rsidR="00252D9E" w:rsidRDefault="0040491F">
            <w:pPr>
              <w:widowControl w:val="0"/>
              <w:spacing w:after="0" w:line="240" w:lineRule="auto"/>
              <w:contextualSpacing/>
              <w:rPr>
                <w:szCs w:val="22"/>
              </w:rPr>
            </w:pPr>
            <w:r>
              <w:rPr>
                <w:szCs w:val="22"/>
              </w:rPr>
              <w:t xml:space="preserve">8 481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921C8D" w14:textId="77777777" w:rsidR="00252D9E" w:rsidRDefault="0040491F">
            <w:pPr>
              <w:widowControl w:val="0"/>
              <w:spacing w:after="0" w:line="240" w:lineRule="auto"/>
              <w:contextualSpacing/>
              <w:rPr>
                <w:szCs w:val="22"/>
              </w:rPr>
            </w:pPr>
            <w:r>
              <w:rPr>
                <w:szCs w:val="22"/>
              </w:rPr>
              <w:t xml:space="preserve">8,75% </w:t>
            </w:r>
          </w:p>
        </w:tc>
      </w:tr>
      <w:tr w:rsidR="00252D9E" w14:paraId="4DD69BAD" w14:textId="77777777">
        <w:trPr>
          <w:trHeight w:val="102"/>
        </w:trPr>
        <w:tc>
          <w:tcPr>
            <w:tcW w:w="1982" w:type="dxa"/>
            <w:tcBorders>
              <w:top w:val="single" w:sz="4" w:space="0" w:color="000000"/>
              <w:left w:val="single" w:sz="4" w:space="0" w:color="000000"/>
              <w:bottom w:val="single" w:sz="4" w:space="0" w:color="000000"/>
              <w:right w:val="single" w:sz="4" w:space="0" w:color="000000"/>
            </w:tcBorders>
            <w:vAlign w:val="center"/>
          </w:tcPr>
          <w:p w14:paraId="6507773B" w14:textId="77777777" w:rsidR="00252D9E" w:rsidRDefault="0040491F">
            <w:pPr>
              <w:widowControl w:val="0"/>
              <w:spacing w:after="0" w:line="240" w:lineRule="auto"/>
              <w:contextualSpacing/>
              <w:rPr>
                <w:szCs w:val="22"/>
              </w:rPr>
            </w:pPr>
            <w:r>
              <w:rPr>
                <w:szCs w:val="22"/>
              </w:rPr>
              <w:t xml:space="preserve">ZABRZE </w:t>
            </w:r>
          </w:p>
        </w:tc>
        <w:tc>
          <w:tcPr>
            <w:tcW w:w="2128" w:type="dxa"/>
            <w:tcBorders>
              <w:top w:val="single" w:sz="4" w:space="0" w:color="000000"/>
              <w:left w:val="single" w:sz="4" w:space="0" w:color="000000"/>
              <w:bottom w:val="single" w:sz="4" w:space="0" w:color="000000"/>
              <w:right w:val="single" w:sz="4" w:space="0" w:color="000000"/>
            </w:tcBorders>
            <w:vAlign w:val="center"/>
          </w:tcPr>
          <w:p w14:paraId="6A7604EC" w14:textId="77777777" w:rsidR="00252D9E" w:rsidRDefault="0040491F">
            <w:pPr>
              <w:widowControl w:val="0"/>
              <w:spacing w:after="0" w:line="240" w:lineRule="auto"/>
              <w:contextualSpacing/>
              <w:rPr>
                <w:szCs w:val="22"/>
              </w:rPr>
            </w:pPr>
            <w:r>
              <w:rPr>
                <w:szCs w:val="22"/>
              </w:rPr>
              <w:t xml:space="preserve">21 140 </w:t>
            </w:r>
          </w:p>
        </w:tc>
        <w:tc>
          <w:tcPr>
            <w:tcW w:w="2693" w:type="dxa"/>
            <w:tcBorders>
              <w:top w:val="single" w:sz="4" w:space="0" w:color="000000"/>
              <w:left w:val="single" w:sz="4" w:space="0" w:color="000000"/>
              <w:bottom w:val="single" w:sz="4" w:space="0" w:color="000000"/>
              <w:right w:val="single" w:sz="4" w:space="0" w:color="000000"/>
            </w:tcBorders>
            <w:vAlign w:val="center"/>
          </w:tcPr>
          <w:p w14:paraId="4CA7C08E" w14:textId="77777777" w:rsidR="00252D9E" w:rsidRDefault="0040491F">
            <w:pPr>
              <w:widowControl w:val="0"/>
              <w:spacing w:after="0" w:line="240" w:lineRule="auto"/>
              <w:contextualSpacing/>
              <w:rPr>
                <w:szCs w:val="22"/>
              </w:rPr>
            </w:pPr>
            <w:r>
              <w:rPr>
                <w:szCs w:val="22"/>
              </w:rPr>
              <w:t xml:space="preserve">143 063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92D3DD" w14:textId="77777777" w:rsidR="00252D9E" w:rsidRDefault="0040491F">
            <w:pPr>
              <w:keepNext/>
              <w:widowControl w:val="0"/>
              <w:spacing w:after="0" w:line="240" w:lineRule="auto"/>
              <w:contextualSpacing/>
              <w:rPr>
                <w:szCs w:val="22"/>
              </w:rPr>
            </w:pPr>
            <w:r>
              <w:rPr>
                <w:szCs w:val="22"/>
              </w:rPr>
              <w:t xml:space="preserve">14,78% </w:t>
            </w:r>
          </w:p>
        </w:tc>
      </w:tr>
    </w:tbl>
    <w:p w14:paraId="3D1F263F"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Wydział Obsługi Prawnej i Bezpieczeństwa Informacji Urzędu Miejskiego w Zabrzu</w:t>
      </w:r>
    </w:p>
    <w:p w14:paraId="6F0B1607" w14:textId="77777777" w:rsidR="00252D9E" w:rsidRDefault="0040491F">
      <w:pPr>
        <w:tabs>
          <w:tab w:val="left" w:pos="3252"/>
        </w:tabs>
        <w:spacing w:after="60"/>
        <w:jc w:val="both"/>
        <w:rPr>
          <w:rFonts w:eastAsia="Aptos"/>
        </w:rPr>
      </w:pPr>
      <w:r>
        <w:rPr>
          <w:rFonts w:eastAsia="Aptos"/>
        </w:rPr>
        <w:t>W wyniku głosowania wskazano do realizacji 26 projektów na łączną kwotę 7 484 047 zł.</w:t>
      </w:r>
    </w:p>
    <w:p w14:paraId="1758EDE7" w14:textId="77777777" w:rsidR="00252D9E" w:rsidRDefault="0040491F">
      <w:pPr>
        <w:tabs>
          <w:tab w:val="left" w:pos="3252"/>
        </w:tabs>
        <w:jc w:val="both"/>
        <w:rPr>
          <w:rFonts w:eastAsia="Aptos"/>
        </w:rPr>
      </w:pPr>
      <w:r>
        <w:rPr>
          <w:rFonts w:eastAsia="Aptos"/>
        </w:rPr>
        <w:t>Projekty wskazane w głosowaniu do realizacji w ramach XI edycji budżetu obywatelskiego</w:t>
      </w:r>
    </w:p>
    <w:p w14:paraId="49AB6500" w14:textId="5A03C45C" w:rsidR="00252D9E" w:rsidRDefault="0040491F">
      <w:pPr>
        <w:pStyle w:val="Legenda"/>
        <w:keepNext/>
        <w:spacing w:after="120" w:line="276" w:lineRule="auto"/>
        <w:jc w:val="both"/>
        <w:rPr>
          <w:color w:val="000000" w:themeColor="text1"/>
          <w:sz w:val="22"/>
          <w:szCs w:val="22"/>
        </w:rPr>
      </w:pPr>
      <w:bookmarkStart w:id="300" w:name="_Toc196735099"/>
      <w:bookmarkStart w:id="301" w:name="_Toc199418567"/>
      <w:r>
        <w:rPr>
          <w:color w:val="000000" w:themeColor="text1"/>
          <w:sz w:val="22"/>
          <w:szCs w:val="22"/>
        </w:rPr>
        <w:lastRenderedPageBreak/>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61</w:t>
      </w:r>
      <w:r>
        <w:rPr>
          <w:color w:val="000000"/>
          <w:sz w:val="22"/>
          <w:szCs w:val="22"/>
        </w:rPr>
        <w:fldChar w:fldCharType="end"/>
      </w:r>
      <w:r>
        <w:rPr>
          <w:color w:val="000000" w:themeColor="text1"/>
          <w:sz w:val="22"/>
          <w:szCs w:val="22"/>
        </w:rPr>
        <w:t>. PROJEKTY WSKAZANE DO REALIZACJI W RAMACH XI EDYCJI BUDŻETU OBYWATELSKIEGO</w:t>
      </w:r>
      <w:bookmarkEnd w:id="300"/>
      <w:bookmarkEnd w:id="301"/>
    </w:p>
    <w:tbl>
      <w:tblPr>
        <w:tblStyle w:val="Tabela-Siatka"/>
        <w:tblW w:w="9065" w:type="dxa"/>
        <w:tblLayout w:type="fixed"/>
        <w:tblCellMar>
          <w:top w:w="57" w:type="dxa"/>
          <w:left w:w="57" w:type="dxa"/>
          <w:bottom w:w="57" w:type="dxa"/>
          <w:right w:w="57" w:type="dxa"/>
        </w:tblCellMar>
        <w:tblLook w:val="04A0" w:firstRow="1" w:lastRow="0" w:firstColumn="1" w:lastColumn="0" w:noHBand="0" w:noVBand="1"/>
      </w:tblPr>
      <w:tblGrid>
        <w:gridCol w:w="1551"/>
        <w:gridCol w:w="997"/>
        <w:gridCol w:w="4251"/>
        <w:gridCol w:w="1276"/>
        <w:gridCol w:w="990"/>
      </w:tblGrid>
      <w:tr w:rsidR="00252D9E" w14:paraId="48A570FD" w14:textId="77777777" w:rsidTr="00990450">
        <w:trPr>
          <w:trHeight w:val="315"/>
          <w:tblHeader/>
        </w:trPr>
        <w:tc>
          <w:tcPr>
            <w:tcW w:w="1551" w:type="dxa"/>
            <w:tcMar>
              <w:left w:w="28" w:type="dxa"/>
              <w:right w:w="28" w:type="dxa"/>
            </w:tcMar>
            <w:vAlign w:val="center"/>
          </w:tcPr>
          <w:p w14:paraId="4F4E7FAD" w14:textId="77777777" w:rsidR="00252D9E" w:rsidRDefault="0040491F">
            <w:pPr>
              <w:widowControl w:val="0"/>
              <w:spacing w:after="0"/>
              <w:rPr>
                <w:b/>
                <w:bCs/>
              </w:rPr>
            </w:pPr>
            <w:r>
              <w:rPr>
                <w:rFonts w:eastAsia="Aptos"/>
                <w:b/>
                <w:bCs/>
              </w:rPr>
              <w:t>DZIELNICA</w:t>
            </w:r>
          </w:p>
        </w:tc>
        <w:tc>
          <w:tcPr>
            <w:tcW w:w="997" w:type="dxa"/>
            <w:tcMar>
              <w:left w:w="28" w:type="dxa"/>
              <w:right w:w="28" w:type="dxa"/>
            </w:tcMar>
            <w:vAlign w:val="center"/>
          </w:tcPr>
          <w:p w14:paraId="1184DF0D" w14:textId="77777777" w:rsidR="00252D9E" w:rsidRDefault="0040491F">
            <w:pPr>
              <w:widowControl w:val="0"/>
              <w:spacing w:after="0"/>
              <w:rPr>
                <w:b/>
                <w:bCs/>
              </w:rPr>
            </w:pPr>
            <w:r>
              <w:rPr>
                <w:rFonts w:eastAsia="Aptos"/>
                <w:b/>
                <w:bCs/>
              </w:rPr>
              <w:t>NUMER</w:t>
            </w:r>
          </w:p>
        </w:tc>
        <w:tc>
          <w:tcPr>
            <w:tcW w:w="4251" w:type="dxa"/>
            <w:tcMar>
              <w:left w:w="28" w:type="dxa"/>
              <w:right w:w="28" w:type="dxa"/>
            </w:tcMar>
            <w:vAlign w:val="center"/>
          </w:tcPr>
          <w:p w14:paraId="316DA8FA" w14:textId="77777777" w:rsidR="00252D9E" w:rsidRDefault="0040491F">
            <w:pPr>
              <w:widowControl w:val="0"/>
              <w:spacing w:after="0"/>
              <w:rPr>
                <w:b/>
                <w:bCs/>
              </w:rPr>
            </w:pPr>
            <w:r>
              <w:rPr>
                <w:rFonts w:eastAsia="Aptos"/>
                <w:b/>
                <w:bCs/>
              </w:rPr>
              <w:t>NAZWA PROJEKTU</w:t>
            </w:r>
          </w:p>
        </w:tc>
        <w:tc>
          <w:tcPr>
            <w:tcW w:w="1276" w:type="dxa"/>
            <w:tcMar>
              <w:left w:w="28" w:type="dxa"/>
              <w:right w:w="28" w:type="dxa"/>
            </w:tcMar>
            <w:vAlign w:val="center"/>
          </w:tcPr>
          <w:p w14:paraId="56F83B96" w14:textId="77777777" w:rsidR="00252D9E" w:rsidRDefault="0040491F">
            <w:pPr>
              <w:widowControl w:val="0"/>
              <w:spacing w:after="0"/>
              <w:rPr>
                <w:b/>
                <w:bCs/>
              </w:rPr>
            </w:pPr>
            <w:r>
              <w:rPr>
                <w:rFonts w:eastAsia="Aptos"/>
                <w:b/>
                <w:bCs/>
              </w:rPr>
              <w:t>WARTOŚĆ (ZŁ)</w:t>
            </w:r>
          </w:p>
        </w:tc>
        <w:tc>
          <w:tcPr>
            <w:tcW w:w="990" w:type="dxa"/>
            <w:tcMar>
              <w:left w:w="28" w:type="dxa"/>
              <w:right w:w="28" w:type="dxa"/>
            </w:tcMar>
            <w:vAlign w:val="center"/>
          </w:tcPr>
          <w:p w14:paraId="0C12CF40" w14:textId="26DB991B" w:rsidR="00252D9E" w:rsidRDefault="0040491F">
            <w:pPr>
              <w:widowControl w:val="0"/>
              <w:spacing w:after="0"/>
              <w:rPr>
                <w:b/>
                <w:bCs/>
              </w:rPr>
            </w:pPr>
            <w:r>
              <w:rPr>
                <w:rFonts w:eastAsia="Aptos"/>
                <w:b/>
                <w:bCs/>
              </w:rPr>
              <w:t>LICZBA GŁOSÓW</w:t>
            </w:r>
          </w:p>
        </w:tc>
      </w:tr>
      <w:tr w:rsidR="00252D9E" w14:paraId="4E2D2CC5" w14:textId="77777777" w:rsidTr="00990450">
        <w:trPr>
          <w:trHeight w:val="587"/>
        </w:trPr>
        <w:tc>
          <w:tcPr>
            <w:tcW w:w="1551" w:type="dxa"/>
            <w:tcMar>
              <w:left w:w="28" w:type="dxa"/>
              <w:right w:w="28" w:type="dxa"/>
            </w:tcMar>
            <w:vAlign w:val="center"/>
          </w:tcPr>
          <w:p w14:paraId="0DEC703B" w14:textId="77777777" w:rsidR="00252D9E" w:rsidRDefault="0040491F">
            <w:pPr>
              <w:widowControl w:val="0"/>
              <w:spacing w:after="0"/>
              <w:rPr>
                <w:szCs w:val="22"/>
              </w:rPr>
            </w:pPr>
            <w:r>
              <w:rPr>
                <w:rFonts w:eastAsia="Aptos"/>
                <w:szCs w:val="22"/>
              </w:rPr>
              <w:t xml:space="preserve">Projekt </w:t>
            </w:r>
          </w:p>
          <w:p w14:paraId="429A4480" w14:textId="77777777" w:rsidR="00252D9E" w:rsidRDefault="0040491F">
            <w:pPr>
              <w:widowControl w:val="0"/>
              <w:spacing w:after="0"/>
              <w:rPr>
                <w:szCs w:val="22"/>
              </w:rPr>
            </w:pPr>
            <w:r>
              <w:rPr>
                <w:rFonts w:eastAsia="Aptos"/>
                <w:szCs w:val="22"/>
              </w:rPr>
              <w:t>ogólnomiejski </w:t>
            </w:r>
          </w:p>
        </w:tc>
        <w:tc>
          <w:tcPr>
            <w:tcW w:w="997" w:type="dxa"/>
            <w:tcMar>
              <w:left w:w="28" w:type="dxa"/>
              <w:right w:w="28" w:type="dxa"/>
            </w:tcMar>
            <w:vAlign w:val="center"/>
          </w:tcPr>
          <w:p w14:paraId="2276C4D2" w14:textId="77777777" w:rsidR="00252D9E" w:rsidRDefault="0040491F">
            <w:pPr>
              <w:widowControl w:val="0"/>
              <w:spacing w:after="0"/>
              <w:rPr>
                <w:szCs w:val="22"/>
              </w:rPr>
            </w:pPr>
            <w:r>
              <w:rPr>
                <w:rFonts w:eastAsia="Aptos"/>
                <w:szCs w:val="22"/>
              </w:rPr>
              <w:t>P0036</w:t>
            </w:r>
          </w:p>
        </w:tc>
        <w:tc>
          <w:tcPr>
            <w:tcW w:w="4251" w:type="dxa"/>
            <w:tcMar>
              <w:left w:w="28" w:type="dxa"/>
              <w:right w:w="28" w:type="dxa"/>
            </w:tcMar>
            <w:vAlign w:val="center"/>
          </w:tcPr>
          <w:p w14:paraId="4169841B" w14:textId="77777777" w:rsidR="00252D9E" w:rsidRDefault="0040491F">
            <w:pPr>
              <w:widowControl w:val="0"/>
              <w:spacing w:after="0"/>
              <w:rPr>
                <w:szCs w:val="22"/>
              </w:rPr>
            </w:pPr>
            <w:r>
              <w:rPr>
                <w:rFonts w:eastAsia="Aptos"/>
                <w:szCs w:val="22"/>
              </w:rPr>
              <w:t>Motorikpark — ścieżka przeszkód zręcznościowych dla młodzieży i dorosłych w Parku im. Powstańców Śląskich</w:t>
            </w:r>
          </w:p>
        </w:tc>
        <w:tc>
          <w:tcPr>
            <w:tcW w:w="1276" w:type="dxa"/>
            <w:tcMar>
              <w:left w:w="28" w:type="dxa"/>
              <w:right w:w="28" w:type="dxa"/>
            </w:tcMar>
            <w:vAlign w:val="center"/>
          </w:tcPr>
          <w:p w14:paraId="07FDD528" w14:textId="77777777" w:rsidR="00252D9E" w:rsidRDefault="0040491F">
            <w:pPr>
              <w:widowControl w:val="0"/>
              <w:spacing w:after="0"/>
              <w:rPr>
                <w:rFonts w:eastAsia="Aptos"/>
              </w:rPr>
            </w:pPr>
            <w:r>
              <w:rPr>
                <w:rFonts w:eastAsia="Aptos"/>
              </w:rPr>
              <w:t>550 000</w:t>
            </w:r>
          </w:p>
        </w:tc>
        <w:tc>
          <w:tcPr>
            <w:tcW w:w="990" w:type="dxa"/>
            <w:tcMar>
              <w:left w:w="28" w:type="dxa"/>
              <w:right w:w="28" w:type="dxa"/>
            </w:tcMar>
            <w:vAlign w:val="center"/>
          </w:tcPr>
          <w:p w14:paraId="2FE70EBD" w14:textId="77777777" w:rsidR="00252D9E" w:rsidRDefault="0040491F">
            <w:pPr>
              <w:widowControl w:val="0"/>
              <w:spacing w:after="0"/>
              <w:rPr>
                <w:rFonts w:eastAsia="Aptos"/>
              </w:rPr>
            </w:pPr>
            <w:r>
              <w:rPr>
                <w:rFonts w:eastAsia="Aptos"/>
              </w:rPr>
              <w:t>3 360</w:t>
            </w:r>
          </w:p>
        </w:tc>
      </w:tr>
      <w:tr w:rsidR="00252D9E" w14:paraId="736A3E34" w14:textId="77777777" w:rsidTr="00990450">
        <w:trPr>
          <w:trHeight w:val="246"/>
        </w:trPr>
        <w:tc>
          <w:tcPr>
            <w:tcW w:w="1551" w:type="dxa"/>
            <w:tcMar>
              <w:left w:w="28" w:type="dxa"/>
              <w:right w:w="28" w:type="dxa"/>
            </w:tcMar>
            <w:vAlign w:val="center"/>
          </w:tcPr>
          <w:p w14:paraId="361B5FAD" w14:textId="77777777" w:rsidR="00252D9E" w:rsidRDefault="0040491F">
            <w:pPr>
              <w:widowControl w:val="0"/>
              <w:spacing w:after="0"/>
              <w:rPr>
                <w:szCs w:val="22"/>
              </w:rPr>
            </w:pPr>
            <w:r>
              <w:rPr>
                <w:rFonts w:eastAsia="Aptos"/>
                <w:szCs w:val="22"/>
              </w:rPr>
              <w:t xml:space="preserve">Projekt </w:t>
            </w:r>
          </w:p>
          <w:p w14:paraId="53324F15" w14:textId="77777777" w:rsidR="00252D9E" w:rsidRDefault="0040491F">
            <w:pPr>
              <w:widowControl w:val="0"/>
              <w:spacing w:after="0"/>
              <w:rPr>
                <w:szCs w:val="22"/>
              </w:rPr>
            </w:pPr>
            <w:r>
              <w:rPr>
                <w:rFonts w:eastAsia="Aptos"/>
                <w:szCs w:val="22"/>
              </w:rPr>
              <w:t>ogólnomiejski</w:t>
            </w:r>
          </w:p>
        </w:tc>
        <w:tc>
          <w:tcPr>
            <w:tcW w:w="997" w:type="dxa"/>
            <w:tcMar>
              <w:left w:w="28" w:type="dxa"/>
              <w:right w:w="28" w:type="dxa"/>
            </w:tcMar>
            <w:vAlign w:val="center"/>
          </w:tcPr>
          <w:p w14:paraId="4C10AD4C" w14:textId="77777777" w:rsidR="00252D9E" w:rsidRDefault="0040491F">
            <w:pPr>
              <w:widowControl w:val="0"/>
              <w:spacing w:after="0"/>
              <w:rPr>
                <w:szCs w:val="22"/>
              </w:rPr>
            </w:pPr>
            <w:r>
              <w:rPr>
                <w:rFonts w:eastAsia="Aptos"/>
                <w:szCs w:val="22"/>
              </w:rPr>
              <w:t>P0027</w:t>
            </w:r>
          </w:p>
        </w:tc>
        <w:tc>
          <w:tcPr>
            <w:tcW w:w="4251" w:type="dxa"/>
            <w:tcMar>
              <w:left w:w="28" w:type="dxa"/>
              <w:right w:w="28" w:type="dxa"/>
            </w:tcMar>
            <w:vAlign w:val="center"/>
          </w:tcPr>
          <w:p w14:paraId="36D52031" w14:textId="77777777" w:rsidR="00252D9E" w:rsidRDefault="0040491F">
            <w:pPr>
              <w:widowControl w:val="0"/>
              <w:spacing w:after="0"/>
              <w:rPr>
                <w:szCs w:val="22"/>
              </w:rPr>
            </w:pPr>
            <w:r>
              <w:rPr>
                <w:rFonts w:eastAsia="Aptos"/>
                <w:szCs w:val="22"/>
              </w:rPr>
              <w:t>Budowa wielofunkcyjnego boiska sportowo-rekreacyjnego przy Zespole Szkół Ekonomiczno - Usługowych</w:t>
            </w:r>
          </w:p>
        </w:tc>
        <w:tc>
          <w:tcPr>
            <w:tcW w:w="1276" w:type="dxa"/>
            <w:tcMar>
              <w:left w:w="28" w:type="dxa"/>
              <w:right w:w="28" w:type="dxa"/>
            </w:tcMar>
            <w:vAlign w:val="center"/>
          </w:tcPr>
          <w:p w14:paraId="2940BAA3" w14:textId="77777777" w:rsidR="00252D9E" w:rsidRDefault="0040491F">
            <w:pPr>
              <w:widowControl w:val="0"/>
              <w:spacing w:after="0"/>
              <w:rPr>
                <w:rFonts w:eastAsia="Aptos"/>
              </w:rPr>
            </w:pPr>
            <w:r>
              <w:rPr>
                <w:rFonts w:eastAsia="Aptos"/>
              </w:rPr>
              <w:t>550 000</w:t>
            </w:r>
          </w:p>
        </w:tc>
        <w:tc>
          <w:tcPr>
            <w:tcW w:w="990" w:type="dxa"/>
            <w:tcMar>
              <w:left w:w="28" w:type="dxa"/>
              <w:right w:w="28" w:type="dxa"/>
            </w:tcMar>
            <w:vAlign w:val="center"/>
          </w:tcPr>
          <w:p w14:paraId="3344D9F4" w14:textId="77777777" w:rsidR="00252D9E" w:rsidRDefault="0040491F">
            <w:pPr>
              <w:widowControl w:val="0"/>
              <w:spacing w:after="0"/>
              <w:rPr>
                <w:rFonts w:eastAsia="Aptos"/>
              </w:rPr>
            </w:pPr>
            <w:r>
              <w:rPr>
                <w:rFonts w:eastAsia="Aptos"/>
              </w:rPr>
              <w:t>2 777</w:t>
            </w:r>
          </w:p>
        </w:tc>
      </w:tr>
      <w:tr w:rsidR="00252D9E" w14:paraId="1DF11FE0" w14:textId="77777777" w:rsidTr="00990450">
        <w:trPr>
          <w:trHeight w:val="49"/>
        </w:trPr>
        <w:tc>
          <w:tcPr>
            <w:tcW w:w="1551" w:type="dxa"/>
            <w:tcMar>
              <w:left w:w="28" w:type="dxa"/>
              <w:right w:w="28" w:type="dxa"/>
            </w:tcMar>
            <w:vAlign w:val="center"/>
          </w:tcPr>
          <w:p w14:paraId="4DE1458E" w14:textId="77777777" w:rsidR="00252D9E" w:rsidRDefault="0040491F">
            <w:pPr>
              <w:widowControl w:val="0"/>
              <w:spacing w:after="0"/>
              <w:rPr>
                <w:szCs w:val="22"/>
              </w:rPr>
            </w:pPr>
            <w:r>
              <w:rPr>
                <w:rFonts w:eastAsia="Aptos"/>
                <w:szCs w:val="22"/>
              </w:rPr>
              <w:t>Biskupice</w:t>
            </w:r>
          </w:p>
        </w:tc>
        <w:tc>
          <w:tcPr>
            <w:tcW w:w="997" w:type="dxa"/>
            <w:tcMar>
              <w:left w:w="28" w:type="dxa"/>
              <w:right w:w="28" w:type="dxa"/>
            </w:tcMar>
            <w:vAlign w:val="center"/>
          </w:tcPr>
          <w:p w14:paraId="56362B61" w14:textId="77777777" w:rsidR="00252D9E" w:rsidRDefault="0040491F">
            <w:pPr>
              <w:widowControl w:val="0"/>
              <w:spacing w:after="0"/>
              <w:rPr>
                <w:szCs w:val="22"/>
              </w:rPr>
            </w:pPr>
            <w:r>
              <w:rPr>
                <w:rFonts w:eastAsia="Aptos"/>
                <w:szCs w:val="22"/>
              </w:rPr>
              <w:t>P0034</w:t>
            </w:r>
          </w:p>
        </w:tc>
        <w:tc>
          <w:tcPr>
            <w:tcW w:w="4251" w:type="dxa"/>
            <w:tcMar>
              <w:left w:w="28" w:type="dxa"/>
              <w:right w:w="28" w:type="dxa"/>
            </w:tcMar>
            <w:vAlign w:val="center"/>
          </w:tcPr>
          <w:p w14:paraId="772B1D6C" w14:textId="77777777" w:rsidR="00252D9E" w:rsidRDefault="0040491F">
            <w:pPr>
              <w:widowControl w:val="0"/>
              <w:spacing w:after="0"/>
              <w:rPr>
                <w:szCs w:val="22"/>
              </w:rPr>
            </w:pPr>
            <w:r>
              <w:rPr>
                <w:rFonts w:eastAsia="Aptos"/>
                <w:szCs w:val="22"/>
              </w:rPr>
              <w:t>Mini tężnia solankowa w Biskupicach</w:t>
            </w:r>
          </w:p>
        </w:tc>
        <w:tc>
          <w:tcPr>
            <w:tcW w:w="1276" w:type="dxa"/>
            <w:tcMar>
              <w:left w:w="28" w:type="dxa"/>
              <w:right w:w="28" w:type="dxa"/>
            </w:tcMar>
            <w:vAlign w:val="center"/>
          </w:tcPr>
          <w:p w14:paraId="4C14BBBC" w14:textId="77777777" w:rsidR="00252D9E" w:rsidRDefault="0040491F">
            <w:pPr>
              <w:widowControl w:val="0"/>
              <w:spacing w:after="0"/>
              <w:rPr>
                <w:rFonts w:eastAsia="Aptos"/>
              </w:rPr>
            </w:pPr>
            <w:r>
              <w:rPr>
                <w:rFonts w:eastAsia="Aptos"/>
              </w:rPr>
              <w:t xml:space="preserve">400 000 </w:t>
            </w:r>
          </w:p>
        </w:tc>
        <w:tc>
          <w:tcPr>
            <w:tcW w:w="990" w:type="dxa"/>
            <w:tcMar>
              <w:left w:w="28" w:type="dxa"/>
              <w:right w:w="28" w:type="dxa"/>
            </w:tcMar>
            <w:vAlign w:val="center"/>
          </w:tcPr>
          <w:p w14:paraId="5272ECBE" w14:textId="77777777" w:rsidR="00252D9E" w:rsidRDefault="0040491F">
            <w:pPr>
              <w:widowControl w:val="0"/>
              <w:spacing w:after="0"/>
              <w:rPr>
                <w:rFonts w:eastAsia="Aptos"/>
              </w:rPr>
            </w:pPr>
            <w:r>
              <w:rPr>
                <w:rFonts w:eastAsia="Aptos"/>
              </w:rPr>
              <w:t>292</w:t>
            </w:r>
          </w:p>
        </w:tc>
      </w:tr>
      <w:tr w:rsidR="00252D9E" w14:paraId="6ED05622" w14:textId="77777777" w:rsidTr="00990450">
        <w:trPr>
          <w:trHeight w:val="850"/>
        </w:trPr>
        <w:tc>
          <w:tcPr>
            <w:tcW w:w="1551" w:type="dxa"/>
            <w:tcMar>
              <w:left w:w="28" w:type="dxa"/>
              <w:right w:w="28" w:type="dxa"/>
            </w:tcMar>
            <w:vAlign w:val="center"/>
          </w:tcPr>
          <w:p w14:paraId="4660889A" w14:textId="77777777" w:rsidR="00252D9E" w:rsidRDefault="0040491F">
            <w:pPr>
              <w:widowControl w:val="0"/>
              <w:spacing w:after="0"/>
              <w:rPr>
                <w:szCs w:val="22"/>
              </w:rPr>
            </w:pPr>
            <w:r>
              <w:rPr>
                <w:rFonts w:eastAsia="Aptos"/>
                <w:szCs w:val="22"/>
              </w:rPr>
              <w:t>Centrum Południe</w:t>
            </w:r>
          </w:p>
        </w:tc>
        <w:tc>
          <w:tcPr>
            <w:tcW w:w="997" w:type="dxa"/>
            <w:tcMar>
              <w:left w:w="28" w:type="dxa"/>
              <w:right w:w="28" w:type="dxa"/>
            </w:tcMar>
            <w:vAlign w:val="center"/>
          </w:tcPr>
          <w:p w14:paraId="00654694" w14:textId="060A963D" w:rsidR="00252D9E" w:rsidRDefault="0040491F">
            <w:pPr>
              <w:widowControl w:val="0"/>
              <w:spacing w:after="0"/>
              <w:ind w:left="-31"/>
              <w:rPr>
                <w:szCs w:val="22"/>
              </w:rPr>
            </w:pPr>
            <w:r>
              <w:rPr>
                <w:rFonts w:eastAsia="Aptos"/>
                <w:szCs w:val="22"/>
              </w:rPr>
              <w:t>P0035</w:t>
            </w:r>
          </w:p>
        </w:tc>
        <w:tc>
          <w:tcPr>
            <w:tcW w:w="4251" w:type="dxa"/>
            <w:tcMar>
              <w:left w:w="28" w:type="dxa"/>
              <w:right w:w="28" w:type="dxa"/>
            </w:tcMar>
            <w:vAlign w:val="center"/>
          </w:tcPr>
          <w:p w14:paraId="48514BF2" w14:textId="77777777" w:rsidR="00252D9E" w:rsidRDefault="0040491F">
            <w:pPr>
              <w:widowControl w:val="0"/>
              <w:spacing w:after="0"/>
              <w:rPr>
                <w:szCs w:val="22"/>
              </w:rPr>
            </w:pPr>
            <w:r>
              <w:rPr>
                <w:rFonts w:eastAsia="Aptos"/>
                <w:szCs w:val="22"/>
              </w:rPr>
              <w:t>Rewitalizacja terenu wokół ZCKOiZ jako poprawa wizerunku Miasta oraz Bezpieczne i Kreatywne Podwórko przy SP nr 15</w:t>
            </w:r>
          </w:p>
        </w:tc>
        <w:tc>
          <w:tcPr>
            <w:tcW w:w="1276" w:type="dxa"/>
            <w:tcMar>
              <w:left w:w="28" w:type="dxa"/>
              <w:right w:w="28" w:type="dxa"/>
            </w:tcMar>
            <w:vAlign w:val="center"/>
          </w:tcPr>
          <w:p w14:paraId="71DB54E2" w14:textId="77777777" w:rsidR="00252D9E" w:rsidRDefault="0040491F">
            <w:pPr>
              <w:widowControl w:val="0"/>
              <w:spacing w:after="0"/>
              <w:rPr>
                <w:rFonts w:eastAsia="Aptos"/>
              </w:rPr>
            </w:pPr>
            <w:r>
              <w:rPr>
                <w:rFonts w:eastAsia="Aptos"/>
              </w:rPr>
              <w:t>400 000</w:t>
            </w:r>
          </w:p>
        </w:tc>
        <w:tc>
          <w:tcPr>
            <w:tcW w:w="990" w:type="dxa"/>
            <w:tcMar>
              <w:left w:w="28" w:type="dxa"/>
              <w:right w:w="28" w:type="dxa"/>
            </w:tcMar>
            <w:vAlign w:val="center"/>
          </w:tcPr>
          <w:p w14:paraId="065465C1" w14:textId="77777777" w:rsidR="00252D9E" w:rsidRDefault="0040491F">
            <w:pPr>
              <w:widowControl w:val="0"/>
              <w:spacing w:after="0"/>
              <w:rPr>
                <w:rFonts w:eastAsia="Aptos"/>
              </w:rPr>
            </w:pPr>
            <w:r>
              <w:rPr>
                <w:rFonts w:eastAsia="Aptos"/>
              </w:rPr>
              <w:t>908</w:t>
            </w:r>
          </w:p>
        </w:tc>
      </w:tr>
      <w:tr w:rsidR="00252D9E" w14:paraId="0618226D" w14:textId="77777777" w:rsidTr="00990450">
        <w:trPr>
          <w:trHeight w:val="345"/>
        </w:trPr>
        <w:tc>
          <w:tcPr>
            <w:tcW w:w="1551" w:type="dxa"/>
            <w:tcMar>
              <w:left w:w="28" w:type="dxa"/>
              <w:right w:w="28" w:type="dxa"/>
            </w:tcMar>
            <w:vAlign w:val="center"/>
          </w:tcPr>
          <w:p w14:paraId="498538F5" w14:textId="77777777" w:rsidR="00252D9E" w:rsidRDefault="0040491F">
            <w:pPr>
              <w:widowControl w:val="0"/>
              <w:spacing w:after="0"/>
              <w:rPr>
                <w:szCs w:val="22"/>
              </w:rPr>
            </w:pPr>
            <w:r>
              <w:rPr>
                <w:rFonts w:eastAsia="Aptos"/>
                <w:szCs w:val="22"/>
              </w:rPr>
              <w:t>Centrum Północ</w:t>
            </w:r>
          </w:p>
        </w:tc>
        <w:tc>
          <w:tcPr>
            <w:tcW w:w="997" w:type="dxa"/>
            <w:tcMar>
              <w:left w:w="28" w:type="dxa"/>
              <w:right w:w="28" w:type="dxa"/>
            </w:tcMar>
            <w:vAlign w:val="center"/>
          </w:tcPr>
          <w:p w14:paraId="16E6EA58" w14:textId="77777777" w:rsidR="00252D9E" w:rsidRDefault="0040491F">
            <w:pPr>
              <w:widowControl w:val="0"/>
              <w:spacing w:after="0"/>
              <w:rPr>
                <w:szCs w:val="22"/>
              </w:rPr>
            </w:pPr>
            <w:r>
              <w:rPr>
                <w:rFonts w:eastAsia="Aptos"/>
                <w:szCs w:val="22"/>
              </w:rPr>
              <w:t>P0049</w:t>
            </w:r>
          </w:p>
        </w:tc>
        <w:tc>
          <w:tcPr>
            <w:tcW w:w="4251" w:type="dxa"/>
            <w:tcMar>
              <w:left w:w="28" w:type="dxa"/>
              <w:right w:w="28" w:type="dxa"/>
            </w:tcMar>
            <w:vAlign w:val="center"/>
          </w:tcPr>
          <w:p w14:paraId="33B8F58E" w14:textId="77777777" w:rsidR="00252D9E" w:rsidRDefault="0040491F">
            <w:pPr>
              <w:widowControl w:val="0"/>
              <w:spacing w:after="0"/>
              <w:rPr>
                <w:szCs w:val="22"/>
              </w:rPr>
            </w:pPr>
            <w:r>
              <w:rPr>
                <w:rFonts w:eastAsia="Aptos"/>
                <w:szCs w:val="22"/>
              </w:rPr>
              <w:t>Przedszkolny plac zabaw — „bawmy się razem”</w:t>
            </w:r>
          </w:p>
        </w:tc>
        <w:tc>
          <w:tcPr>
            <w:tcW w:w="1276" w:type="dxa"/>
            <w:tcMar>
              <w:left w:w="28" w:type="dxa"/>
              <w:right w:w="28" w:type="dxa"/>
            </w:tcMar>
            <w:vAlign w:val="center"/>
          </w:tcPr>
          <w:p w14:paraId="59B11C48" w14:textId="77777777" w:rsidR="00252D9E" w:rsidRDefault="0040491F">
            <w:pPr>
              <w:widowControl w:val="0"/>
              <w:spacing w:after="0"/>
              <w:rPr>
                <w:rFonts w:eastAsia="Aptos"/>
              </w:rPr>
            </w:pPr>
            <w:r>
              <w:rPr>
                <w:rFonts w:eastAsia="Aptos"/>
              </w:rPr>
              <w:t>400 000</w:t>
            </w:r>
          </w:p>
        </w:tc>
        <w:tc>
          <w:tcPr>
            <w:tcW w:w="990" w:type="dxa"/>
            <w:tcMar>
              <w:left w:w="28" w:type="dxa"/>
              <w:right w:w="28" w:type="dxa"/>
            </w:tcMar>
            <w:vAlign w:val="center"/>
          </w:tcPr>
          <w:p w14:paraId="7A96CBDF" w14:textId="77777777" w:rsidR="00252D9E" w:rsidRDefault="0040491F">
            <w:pPr>
              <w:widowControl w:val="0"/>
              <w:spacing w:after="0"/>
              <w:rPr>
                <w:rFonts w:eastAsia="Aptos"/>
              </w:rPr>
            </w:pPr>
            <w:r>
              <w:rPr>
                <w:rFonts w:eastAsia="Aptos"/>
              </w:rPr>
              <w:t>536</w:t>
            </w:r>
          </w:p>
        </w:tc>
      </w:tr>
      <w:tr w:rsidR="00252D9E" w14:paraId="71070A75" w14:textId="77777777" w:rsidTr="00990450">
        <w:trPr>
          <w:trHeight w:val="597"/>
        </w:trPr>
        <w:tc>
          <w:tcPr>
            <w:tcW w:w="1551" w:type="dxa"/>
            <w:tcMar>
              <w:left w:w="28" w:type="dxa"/>
              <w:right w:w="28" w:type="dxa"/>
            </w:tcMar>
            <w:vAlign w:val="center"/>
          </w:tcPr>
          <w:p w14:paraId="66ED5F2D" w14:textId="77777777" w:rsidR="00252D9E" w:rsidRDefault="0040491F">
            <w:pPr>
              <w:widowControl w:val="0"/>
              <w:spacing w:after="0"/>
              <w:rPr>
                <w:szCs w:val="22"/>
              </w:rPr>
            </w:pPr>
            <w:r>
              <w:rPr>
                <w:rFonts w:eastAsia="Aptos"/>
                <w:szCs w:val="22"/>
              </w:rPr>
              <w:t>Grzybowice</w:t>
            </w:r>
          </w:p>
        </w:tc>
        <w:tc>
          <w:tcPr>
            <w:tcW w:w="997" w:type="dxa"/>
            <w:tcMar>
              <w:left w:w="28" w:type="dxa"/>
              <w:right w:w="28" w:type="dxa"/>
            </w:tcMar>
            <w:vAlign w:val="center"/>
          </w:tcPr>
          <w:p w14:paraId="3B69284D" w14:textId="77777777" w:rsidR="00252D9E" w:rsidRDefault="0040491F">
            <w:pPr>
              <w:widowControl w:val="0"/>
              <w:spacing w:after="0"/>
              <w:rPr>
                <w:szCs w:val="22"/>
              </w:rPr>
            </w:pPr>
            <w:r>
              <w:rPr>
                <w:rFonts w:eastAsia="Aptos"/>
                <w:szCs w:val="22"/>
              </w:rPr>
              <w:t>P0062</w:t>
            </w:r>
          </w:p>
        </w:tc>
        <w:tc>
          <w:tcPr>
            <w:tcW w:w="4251" w:type="dxa"/>
            <w:tcMar>
              <w:left w:w="28" w:type="dxa"/>
              <w:right w:w="28" w:type="dxa"/>
            </w:tcMar>
            <w:vAlign w:val="center"/>
          </w:tcPr>
          <w:p w14:paraId="4C3BDB7A" w14:textId="77777777" w:rsidR="00252D9E" w:rsidRDefault="0040491F">
            <w:pPr>
              <w:widowControl w:val="0"/>
              <w:spacing w:after="0"/>
              <w:rPr>
                <w:szCs w:val="22"/>
              </w:rPr>
            </w:pPr>
            <w:r>
              <w:rPr>
                <w:rFonts w:eastAsia="Aptos"/>
                <w:szCs w:val="22"/>
              </w:rPr>
              <w:t>Budowa miejsc postojowych dla samochodów osobowych</w:t>
            </w:r>
          </w:p>
        </w:tc>
        <w:tc>
          <w:tcPr>
            <w:tcW w:w="1276" w:type="dxa"/>
            <w:tcMar>
              <w:left w:w="28" w:type="dxa"/>
              <w:right w:w="28" w:type="dxa"/>
            </w:tcMar>
            <w:vAlign w:val="center"/>
          </w:tcPr>
          <w:p w14:paraId="2F5FB86E"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06331707" w14:textId="77777777" w:rsidR="00252D9E" w:rsidRDefault="0040491F">
            <w:pPr>
              <w:widowControl w:val="0"/>
              <w:spacing w:after="0"/>
              <w:rPr>
                <w:rFonts w:eastAsia="Aptos"/>
              </w:rPr>
            </w:pPr>
            <w:r>
              <w:rPr>
                <w:rFonts w:eastAsia="Aptos"/>
              </w:rPr>
              <w:t>234</w:t>
            </w:r>
          </w:p>
        </w:tc>
      </w:tr>
      <w:tr w:rsidR="00252D9E" w14:paraId="46C8B0F8" w14:textId="77777777" w:rsidTr="00990450">
        <w:trPr>
          <w:trHeight w:val="793"/>
        </w:trPr>
        <w:tc>
          <w:tcPr>
            <w:tcW w:w="1551" w:type="dxa"/>
            <w:tcMar>
              <w:left w:w="28" w:type="dxa"/>
              <w:right w:w="28" w:type="dxa"/>
            </w:tcMar>
            <w:vAlign w:val="center"/>
          </w:tcPr>
          <w:p w14:paraId="36291D12" w14:textId="77777777" w:rsidR="00252D9E" w:rsidRDefault="0040491F">
            <w:pPr>
              <w:widowControl w:val="0"/>
              <w:spacing w:after="0"/>
              <w:rPr>
                <w:szCs w:val="22"/>
              </w:rPr>
            </w:pPr>
            <w:r>
              <w:rPr>
                <w:rFonts w:eastAsia="Aptos"/>
                <w:szCs w:val="22"/>
              </w:rPr>
              <w:t>Grzybowice</w:t>
            </w:r>
          </w:p>
        </w:tc>
        <w:tc>
          <w:tcPr>
            <w:tcW w:w="997" w:type="dxa"/>
            <w:tcMar>
              <w:left w:w="28" w:type="dxa"/>
              <w:right w:w="28" w:type="dxa"/>
            </w:tcMar>
            <w:vAlign w:val="center"/>
          </w:tcPr>
          <w:p w14:paraId="624D0B09" w14:textId="77777777" w:rsidR="00252D9E" w:rsidRDefault="0040491F">
            <w:pPr>
              <w:widowControl w:val="0"/>
              <w:spacing w:after="0"/>
              <w:rPr>
                <w:szCs w:val="22"/>
              </w:rPr>
            </w:pPr>
            <w:r>
              <w:rPr>
                <w:rFonts w:eastAsia="Aptos"/>
                <w:szCs w:val="22"/>
              </w:rPr>
              <w:t>P0025</w:t>
            </w:r>
          </w:p>
        </w:tc>
        <w:tc>
          <w:tcPr>
            <w:tcW w:w="4251" w:type="dxa"/>
            <w:tcMar>
              <w:left w:w="28" w:type="dxa"/>
              <w:right w:w="28" w:type="dxa"/>
            </w:tcMar>
            <w:vAlign w:val="center"/>
          </w:tcPr>
          <w:p w14:paraId="40AD4DC2" w14:textId="77777777" w:rsidR="00252D9E" w:rsidRDefault="0040491F">
            <w:pPr>
              <w:widowControl w:val="0"/>
              <w:spacing w:after="0"/>
              <w:rPr>
                <w:szCs w:val="22"/>
              </w:rPr>
            </w:pPr>
            <w:r>
              <w:rPr>
                <w:rFonts w:eastAsia="Aptos"/>
                <w:szCs w:val="22"/>
              </w:rPr>
              <w:t>Boisko do gry w bule na terenie Grzybowickiego Klubu Sportowego przy ul. Traktorzystów *</w:t>
            </w:r>
          </w:p>
        </w:tc>
        <w:tc>
          <w:tcPr>
            <w:tcW w:w="1276" w:type="dxa"/>
            <w:tcMar>
              <w:left w:w="28" w:type="dxa"/>
              <w:right w:w="28" w:type="dxa"/>
            </w:tcMar>
            <w:vAlign w:val="center"/>
          </w:tcPr>
          <w:p w14:paraId="538CDE1F" w14:textId="77777777" w:rsidR="00252D9E" w:rsidRDefault="0040491F">
            <w:pPr>
              <w:widowControl w:val="0"/>
              <w:spacing w:after="0"/>
              <w:rPr>
                <w:rFonts w:eastAsia="Aptos"/>
              </w:rPr>
            </w:pPr>
            <w:r>
              <w:rPr>
                <w:rFonts w:eastAsia="Aptos"/>
              </w:rPr>
              <w:t>100 000</w:t>
            </w:r>
          </w:p>
        </w:tc>
        <w:tc>
          <w:tcPr>
            <w:tcW w:w="990" w:type="dxa"/>
            <w:tcMar>
              <w:left w:w="28" w:type="dxa"/>
              <w:right w:w="28" w:type="dxa"/>
            </w:tcMar>
            <w:vAlign w:val="center"/>
          </w:tcPr>
          <w:p w14:paraId="5E323283" w14:textId="77777777" w:rsidR="00252D9E" w:rsidRDefault="0040491F">
            <w:pPr>
              <w:widowControl w:val="0"/>
              <w:spacing w:after="0"/>
              <w:rPr>
                <w:rFonts w:eastAsia="Aptos"/>
              </w:rPr>
            </w:pPr>
            <w:r>
              <w:rPr>
                <w:rFonts w:eastAsia="Aptos"/>
              </w:rPr>
              <w:t>105</w:t>
            </w:r>
          </w:p>
        </w:tc>
      </w:tr>
      <w:tr w:rsidR="00252D9E" w14:paraId="1D05DB6E" w14:textId="77777777" w:rsidTr="00990450">
        <w:trPr>
          <w:trHeight w:val="225"/>
        </w:trPr>
        <w:tc>
          <w:tcPr>
            <w:tcW w:w="1551" w:type="dxa"/>
            <w:tcMar>
              <w:left w:w="28" w:type="dxa"/>
              <w:right w:w="28" w:type="dxa"/>
            </w:tcMar>
            <w:vAlign w:val="center"/>
          </w:tcPr>
          <w:p w14:paraId="1C39EAB8" w14:textId="77777777" w:rsidR="00252D9E" w:rsidRDefault="0040491F">
            <w:pPr>
              <w:widowControl w:val="0"/>
              <w:spacing w:after="0"/>
              <w:rPr>
                <w:szCs w:val="22"/>
              </w:rPr>
            </w:pPr>
            <w:r>
              <w:rPr>
                <w:rFonts w:eastAsia="Aptos"/>
                <w:szCs w:val="22"/>
              </w:rPr>
              <w:t>Guido</w:t>
            </w:r>
          </w:p>
        </w:tc>
        <w:tc>
          <w:tcPr>
            <w:tcW w:w="997" w:type="dxa"/>
            <w:tcMar>
              <w:left w:w="28" w:type="dxa"/>
              <w:right w:w="28" w:type="dxa"/>
            </w:tcMar>
            <w:vAlign w:val="center"/>
          </w:tcPr>
          <w:p w14:paraId="74EE5966" w14:textId="77777777" w:rsidR="00252D9E" w:rsidRDefault="0040491F">
            <w:pPr>
              <w:widowControl w:val="0"/>
              <w:spacing w:after="0"/>
              <w:rPr>
                <w:szCs w:val="22"/>
              </w:rPr>
            </w:pPr>
            <w:r>
              <w:rPr>
                <w:rFonts w:eastAsia="Aptos"/>
                <w:szCs w:val="22"/>
              </w:rPr>
              <w:t>P0023</w:t>
            </w:r>
          </w:p>
        </w:tc>
        <w:tc>
          <w:tcPr>
            <w:tcW w:w="4251" w:type="dxa"/>
            <w:tcMar>
              <w:left w:w="28" w:type="dxa"/>
              <w:right w:w="28" w:type="dxa"/>
            </w:tcMar>
            <w:vAlign w:val="center"/>
          </w:tcPr>
          <w:p w14:paraId="76E8A5F9" w14:textId="77777777" w:rsidR="00252D9E" w:rsidRDefault="0040491F">
            <w:pPr>
              <w:widowControl w:val="0"/>
              <w:spacing w:after="0"/>
              <w:rPr>
                <w:szCs w:val="22"/>
              </w:rPr>
            </w:pPr>
            <w:r>
              <w:rPr>
                <w:rFonts w:eastAsia="Aptos"/>
                <w:szCs w:val="22"/>
              </w:rPr>
              <w:t>Siłownia zewnętrzna dla dzieci i młodzieży</w:t>
            </w:r>
          </w:p>
        </w:tc>
        <w:tc>
          <w:tcPr>
            <w:tcW w:w="1276" w:type="dxa"/>
            <w:tcMar>
              <w:left w:w="28" w:type="dxa"/>
              <w:right w:w="28" w:type="dxa"/>
            </w:tcMar>
            <w:vAlign w:val="center"/>
          </w:tcPr>
          <w:p w14:paraId="56342E7A" w14:textId="77777777" w:rsidR="00252D9E" w:rsidRDefault="0040491F">
            <w:pPr>
              <w:widowControl w:val="0"/>
              <w:spacing w:after="0"/>
              <w:rPr>
                <w:rFonts w:eastAsia="Aptos"/>
              </w:rPr>
            </w:pPr>
            <w:r>
              <w:rPr>
                <w:rFonts w:eastAsia="Aptos"/>
              </w:rPr>
              <w:t>386 800</w:t>
            </w:r>
          </w:p>
        </w:tc>
        <w:tc>
          <w:tcPr>
            <w:tcW w:w="990" w:type="dxa"/>
            <w:tcMar>
              <w:left w:w="28" w:type="dxa"/>
              <w:right w:w="28" w:type="dxa"/>
            </w:tcMar>
            <w:vAlign w:val="center"/>
          </w:tcPr>
          <w:p w14:paraId="2AE7E340" w14:textId="77777777" w:rsidR="00252D9E" w:rsidRDefault="0040491F">
            <w:pPr>
              <w:widowControl w:val="0"/>
              <w:spacing w:after="0"/>
              <w:rPr>
                <w:rFonts w:eastAsia="Aptos"/>
              </w:rPr>
            </w:pPr>
            <w:r>
              <w:rPr>
                <w:rFonts w:eastAsia="Aptos"/>
              </w:rPr>
              <w:t>406</w:t>
            </w:r>
          </w:p>
        </w:tc>
      </w:tr>
      <w:tr w:rsidR="00252D9E" w14:paraId="75398863" w14:textId="77777777" w:rsidTr="00990450">
        <w:trPr>
          <w:trHeight w:val="184"/>
        </w:trPr>
        <w:tc>
          <w:tcPr>
            <w:tcW w:w="1551" w:type="dxa"/>
            <w:tcMar>
              <w:left w:w="28" w:type="dxa"/>
              <w:right w:w="28" w:type="dxa"/>
            </w:tcMar>
            <w:vAlign w:val="center"/>
          </w:tcPr>
          <w:p w14:paraId="04BFC1E3" w14:textId="77777777" w:rsidR="00252D9E" w:rsidRDefault="0040491F">
            <w:pPr>
              <w:widowControl w:val="0"/>
              <w:spacing w:after="0"/>
              <w:rPr>
                <w:szCs w:val="22"/>
              </w:rPr>
            </w:pPr>
            <w:r>
              <w:rPr>
                <w:rFonts w:eastAsia="Aptos"/>
                <w:szCs w:val="22"/>
              </w:rPr>
              <w:t>Helenka</w:t>
            </w:r>
          </w:p>
        </w:tc>
        <w:tc>
          <w:tcPr>
            <w:tcW w:w="997" w:type="dxa"/>
            <w:tcMar>
              <w:left w:w="28" w:type="dxa"/>
              <w:right w:w="28" w:type="dxa"/>
            </w:tcMar>
            <w:vAlign w:val="center"/>
          </w:tcPr>
          <w:p w14:paraId="4B7DDA69" w14:textId="77777777" w:rsidR="00252D9E" w:rsidRDefault="0040491F">
            <w:pPr>
              <w:widowControl w:val="0"/>
              <w:spacing w:after="0"/>
              <w:rPr>
                <w:szCs w:val="22"/>
              </w:rPr>
            </w:pPr>
            <w:r>
              <w:rPr>
                <w:rFonts w:eastAsia="Aptos"/>
                <w:szCs w:val="22"/>
              </w:rPr>
              <w:t>P0060</w:t>
            </w:r>
          </w:p>
        </w:tc>
        <w:tc>
          <w:tcPr>
            <w:tcW w:w="4251" w:type="dxa"/>
            <w:tcMar>
              <w:left w:w="28" w:type="dxa"/>
              <w:right w:w="28" w:type="dxa"/>
            </w:tcMar>
            <w:vAlign w:val="center"/>
          </w:tcPr>
          <w:p w14:paraId="3630C9C8" w14:textId="77777777" w:rsidR="00252D9E" w:rsidRDefault="0040491F">
            <w:pPr>
              <w:widowControl w:val="0"/>
              <w:spacing w:after="0"/>
              <w:rPr>
                <w:szCs w:val="22"/>
              </w:rPr>
            </w:pPr>
            <w:r>
              <w:rPr>
                <w:rFonts w:eastAsia="Aptos"/>
                <w:szCs w:val="22"/>
              </w:rPr>
              <w:t>„Helenka” tężnia solankowa</w:t>
            </w:r>
          </w:p>
        </w:tc>
        <w:tc>
          <w:tcPr>
            <w:tcW w:w="1276" w:type="dxa"/>
            <w:tcMar>
              <w:left w:w="28" w:type="dxa"/>
              <w:right w:w="28" w:type="dxa"/>
            </w:tcMar>
            <w:vAlign w:val="center"/>
          </w:tcPr>
          <w:p w14:paraId="08B9DD1E" w14:textId="77777777" w:rsidR="00252D9E" w:rsidRDefault="0040491F">
            <w:pPr>
              <w:widowControl w:val="0"/>
              <w:spacing w:after="0"/>
              <w:rPr>
                <w:rFonts w:eastAsia="Aptos"/>
              </w:rPr>
            </w:pPr>
            <w:r>
              <w:rPr>
                <w:rFonts w:eastAsia="Aptos"/>
              </w:rPr>
              <w:t xml:space="preserve">400 000 </w:t>
            </w:r>
          </w:p>
        </w:tc>
        <w:tc>
          <w:tcPr>
            <w:tcW w:w="990" w:type="dxa"/>
            <w:tcMar>
              <w:left w:w="28" w:type="dxa"/>
              <w:right w:w="28" w:type="dxa"/>
            </w:tcMar>
            <w:vAlign w:val="center"/>
          </w:tcPr>
          <w:p w14:paraId="5D648B1C" w14:textId="77777777" w:rsidR="00252D9E" w:rsidRDefault="0040491F">
            <w:pPr>
              <w:widowControl w:val="0"/>
              <w:spacing w:after="0"/>
              <w:rPr>
                <w:rFonts w:eastAsia="Aptos"/>
              </w:rPr>
            </w:pPr>
            <w:r>
              <w:rPr>
                <w:rFonts w:eastAsia="Aptos"/>
              </w:rPr>
              <w:t>644</w:t>
            </w:r>
          </w:p>
        </w:tc>
      </w:tr>
      <w:tr w:rsidR="00252D9E" w14:paraId="2EBD9D81" w14:textId="77777777" w:rsidTr="00990450">
        <w:trPr>
          <w:trHeight w:val="124"/>
        </w:trPr>
        <w:tc>
          <w:tcPr>
            <w:tcW w:w="1551" w:type="dxa"/>
            <w:tcMar>
              <w:left w:w="28" w:type="dxa"/>
              <w:right w:w="28" w:type="dxa"/>
            </w:tcMar>
            <w:vAlign w:val="center"/>
          </w:tcPr>
          <w:p w14:paraId="3B32284A" w14:textId="77777777" w:rsidR="00252D9E" w:rsidRDefault="0040491F">
            <w:pPr>
              <w:widowControl w:val="0"/>
              <w:spacing w:after="0"/>
              <w:rPr>
                <w:szCs w:val="22"/>
              </w:rPr>
            </w:pPr>
            <w:r>
              <w:rPr>
                <w:rFonts w:eastAsia="Aptos"/>
                <w:szCs w:val="22"/>
              </w:rPr>
              <w:t>Kończyce</w:t>
            </w:r>
          </w:p>
        </w:tc>
        <w:tc>
          <w:tcPr>
            <w:tcW w:w="997" w:type="dxa"/>
            <w:tcMar>
              <w:left w:w="28" w:type="dxa"/>
              <w:right w:w="28" w:type="dxa"/>
            </w:tcMar>
            <w:vAlign w:val="center"/>
          </w:tcPr>
          <w:p w14:paraId="0E406F22" w14:textId="77777777" w:rsidR="00252D9E" w:rsidRDefault="0040491F">
            <w:pPr>
              <w:widowControl w:val="0"/>
              <w:spacing w:after="0"/>
              <w:rPr>
                <w:szCs w:val="22"/>
              </w:rPr>
            </w:pPr>
            <w:r>
              <w:rPr>
                <w:rFonts w:eastAsia="Aptos"/>
                <w:szCs w:val="22"/>
              </w:rPr>
              <w:t>P0024</w:t>
            </w:r>
          </w:p>
        </w:tc>
        <w:tc>
          <w:tcPr>
            <w:tcW w:w="4251" w:type="dxa"/>
            <w:tcMar>
              <w:left w:w="28" w:type="dxa"/>
              <w:right w:w="28" w:type="dxa"/>
            </w:tcMar>
            <w:vAlign w:val="center"/>
          </w:tcPr>
          <w:p w14:paraId="58F4336E" w14:textId="79478E34" w:rsidR="00252D9E" w:rsidRDefault="0040491F">
            <w:pPr>
              <w:widowControl w:val="0"/>
              <w:spacing w:after="0"/>
              <w:rPr>
                <w:szCs w:val="22"/>
              </w:rPr>
            </w:pPr>
            <w:r>
              <w:rPr>
                <w:rFonts w:eastAsia="Aptos"/>
                <w:szCs w:val="22"/>
              </w:rPr>
              <w:t>Bezpieczne Kończyce — doświetlenie przejść dla pieszych przy ul. I. Paderewskiego i doposażenie jednostki OSP Kończyce</w:t>
            </w:r>
          </w:p>
        </w:tc>
        <w:tc>
          <w:tcPr>
            <w:tcW w:w="1276" w:type="dxa"/>
            <w:tcMar>
              <w:left w:w="28" w:type="dxa"/>
              <w:right w:w="28" w:type="dxa"/>
            </w:tcMar>
            <w:vAlign w:val="center"/>
          </w:tcPr>
          <w:p w14:paraId="2B65F920" w14:textId="77777777" w:rsidR="00252D9E" w:rsidRDefault="0040491F">
            <w:pPr>
              <w:widowControl w:val="0"/>
              <w:spacing w:after="0"/>
              <w:rPr>
                <w:rFonts w:eastAsia="Aptos"/>
              </w:rPr>
            </w:pPr>
            <w:r>
              <w:rPr>
                <w:rFonts w:eastAsia="Aptos"/>
              </w:rPr>
              <w:t xml:space="preserve">130 000 </w:t>
            </w:r>
          </w:p>
        </w:tc>
        <w:tc>
          <w:tcPr>
            <w:tcW w:w="990" w:type="dxa"/>
            <w:tcMar>
              <w:left w:w="28" w:type="dxa"/>
              <w:right w:w="28" w:type="dxa"/>
            </w:tcMar>
            <w:vAlign w:val="center"/>
          </w:tcPr>
          <w:p w14:paraId="02130543" w14:textId="77777777" w:rsidR="00252D9E" w:rsidRDefault="0040491F">
            <w:pPr>
              <w:widowControl w:val="0"/>
              <w:spacing w:after="0"/>
              <w:rPr>
                <w:rFonts w:eastAsia="Aptos"/>
              </w:rPr>
            </w:pPr>
            <w:r>
              <w:rPr>
                <w:rFonts w:eastAsia="Aptos"/>
              </w:rPr>
              <w:t>116</w:t>
            </w:r>
          </w:p>
        </w:tc>
      </w:tr>
      <w:tr w:rsidR="00252D9E" w14:paraId="2DBA2F36" w14:textId="77777777" w:rsidTr="00990450">
        <w:trPr>
          <w:trHeight w:val="315"/>
        </w:trPr>
        <w:tc>
          <w:tcPr>
            <w:tcW w:w="1551" w:type="dxa"/>
            <w:tcMar>
              <w:left w:w="28" w:type="dxa"/>
              <w:right w:w="28" w:type="dxa"/>
            </w:tcMar>
            <w:vAlign w:val="center"/>
          </w:tcPr>
          <w:p w14:paraId="3B502041" w14:textId="77777777" w:rsidR="00252D9E" w:rsidRDefault="0040491F">
            <w:pPr>
              <w:widowControl w:val="0"/>
              <w:spacing w:after="0"/>
              <w:rPr>
                <w:szCs w:val="22"/>
              </w:rPr>
            </w:pPr>
            <w:r>
              <w:rPr>
                <w:rFonts w:eastAsia="Aptos"/>
                <w:szCs w:val="22"/>
              </w:rPr>
              <w:t>Maciejów</w:t>
            </w:r>
          </w:p>
        </w:tc>
        <w:tc>
          <w:tcPr>
            <w:tcW w:w="997" w:type="dxa"/>
            <w:tcMar>
              <w:left w:w="28" w:type="dxa"/>
              <w:right w:w="28" w:type="dxa"/>
            </w:tcMar>
            <w:vAlign w:val="center"/>
          </w:tcPr>
          <w:p w14:paraId="0BF2258C" w14:textId="77777777" w:rsidR="00252D9E" w:rsidRDefault="0040491F">
            <w:pPr>
              <w:widowControl w:val="0"/>
              <w:spacing w:after="0"/>
              <w:rPr>
                <w:szCs w:val="22"/>
              </w:rPr>
            </w:pPr>
            <w:r>
              <w:rPr>
                <w:rFonts w:eastAsia="Aptos"/>
                <w:szCs w:val="22"/>
              </w:rPr>
              <w:t>P0048</w:t>
            </w:r>
          </w:p>
        </w:tc>
        <w:tc>
          <w:tcPr>
            <w:tcW w:w="4251" w:type="dxa"/>
            <w:tcMar>
              <w:left w:w="28" w:type="dxa"/>
              <w:right w:w="28" w:type="dxa"/>
            </w:tcMar>
            <w:vAlign w:val="center"/>
          </w:tcPr>
          <w:p w14:paraId="63972DB8" w14:textId="77777777" w:rsidR="00252D9E" w:rsidRDefault="0040491F">
            <w:pPr>
              <w:widowControl w:val="0"/>
              <w:spacing w:after="0"/>
              <w:rPr>
                <w:szCs w:val="22"/>
              </w:rPr>
            </w:pPr>
            <w:r>
              <w:rPr>
                <w:rFonts w:eastAsia="Aptos"/>
                <w:szCs w:val="22"/>
              </w:rPr>
              <w:t>Biblioteka szkolna — międzypokoleniowe miejsce spotkań</w:t>
            </w:r>
          </w:p>
        </w:tc>
        <w:tc>
          <w:tcPr>
            <w:tcW w:w="1276" w:type="dxa"/>
            <w:tcMar>
              <w:left w:w="28" w:type="dxa"/>
              <w:right w:w="28" w:type="dxa"/>
            </w:tcMar>
            <w:vAlign w:val="center"/>
          </w:tcPr>
          <w:p w14:paraId="39C1DF16"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5D981067" w14:textId="77777777" w:rsidR="00252D9E" w:rsidRDefault="0040491F">
            <w:pPr>
              <w:widowControl w:val="0"/>
              <w:spacing w:after="0"/>
              <w:rPr>
                <w:rFonts w:eastAsia="Aptos"/>
              </w:rPr>
            </w:pPr>
            <w:r>
              <w:rPr>
                <w:rFonts w:eastAsia="Aptos"/>
              </w:rPr>
              <w:t>552</w:t>
            </w:r>
          </w:p>
        </w:tc>
      </w:tr>
      <w:tr w:rsidR="00252D9E" w14:paraId="5BD576D6" w14:textId="77777777" w:rsidTr="00990450">
        <w:trPr>
          <w:trHeight w:val="300"/>
        </w:trPr>
        <w:tc>
          <w:tcPr>
            <w:tcW w:w="1551" w:type="dxa"/>
            <w:tcMar>
              <w:left w:w="28" w:type="dxa"/>
              <w:right w:w="28" w:type="dxa"/>
            </w:tcMar>
            <w:vAlign w:val="center"/>
          </w:tcPr>
          <w:p w14:paraId="5AB204C1" w14:textId="77777777" w:rsidR="00252D9E" w:rsidRDefault="0040491F">
            <w:pPr>
              <w:widowControl w:val="0"/>
              <w:spacing w:after="0"/>
              <w:rPr>
                <w:szCs w:val="22"/>
              </w:rPr>
            </w:pPr>
            <w:r>
              <w:rPr>
                <w:rFonts w:eastAsia="Aptos"/>
                <w:szCs w:val="22"/>
              </w:rPr>
              <w:t>Makoszowy</w:t>
            </w:r>
          </w:p>
        </w:tc>
        <w:tc>
          <w:tcPr>
            <w:tcW w:w="997" w:type="dxa"/>
            <w:tcMar>
              <w:left w:w="28" w:type="dxa"/>
              <w:right w:w="28" w:type="dxa"/>
            </w:tcMar>
            <w:vAlign w:val="center"/>
          </w:tcPr>
          <w:p w14:paraId="7A6D4DA8" w14:textId="77777777" w:rsidR="00252D9E" w:rsidRDefault="0040491F">
            <w:pPr>
              <w:widowControl w:val="0"/>
              <w:spacing w:after="0"/>
              <w:rPr>
                <w:szCs w:val="22"/>
              </w:rPr>
            </w:pPr>
            <w:r>
              <w:rPr>
                <w:rFonts w:eastAsia="Aptos"/>
                <w:szCs w:val="22"/>
              </w:rPr>
              <w:t>P0001</w:t>
            </w:r>
          </w:p>
        </w:tc>
        <w:tc>
          <w:tcPr>
            <w:tcW w:w="4251" w:type="dxa"/>
            <w:tcMar>
              <w:left w:w="28" w:type="dxa"/>
              <w:right w:w="28" w:type="dxa"/>
            </w:tcMar>
            <w:vAlign w:val="center"/>
          </w:tcPr>
          <w:p w14:paraId="4E49154D" w14:textId="77777777" w:rsidR="00252D9E" w:rsidRDefault="0040491F">
            <w:pPr>
              <w:widowControl w:val="0"/>
              <w:spacing w:after="0"/>
              <w:rPr>
                <w:szCs w:val="22"/>
              </w:rPr>
            </w:pPr>
            <w:r>
              <w:rPr>
                <w:rFonts w:eastAsia="Aptos"/>
                <w:szCs w:val="22"/>
              </w:rPr>
              <w:t>Modernizacja łazienek w ZSP-7 przy ul. Dalekiej w Zabrzu-Makoszowach</w:t>
            </w:r>
          </w:p>
        </w:tc>
        <w:tc>
          <w:tcPr>
            <w:tcW w:w="1276" w:type="dxa"/>
            <w:tcMar>
              <w:left w:w="28" w:type="dxa"/>
              <w:right w:w="28" w:type="dxa"/>
            </w:tcMar>
            <w:vAlign w:val="center"/>
          </w:tcPr>
          <w:p w14:paraId="64C2FAC5"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271B4291" w14:textId="77777777" w:rsidR="00252D9E" w:rsidRDefault="0040491F">
            <w:pPr>
              <w:widowControl w:val="0"/>
              <w:spacing w:after="0"/>
              <w:rPr>
                <w:rFonts w:eastAsia="Aptos"/>
              </w:rPr>
            </w:pPr>
            <w:r>
              <w:rPr>
                <w:rFonts w:eastAsia="Aptos"/>
              </w:rPr>
              <w:t>409</w:t>
            </w:r>
          </w:p>
        </w:tc>
      </w:tr>
      <w:tr w:rsidR="00252D9E" w14:paraId="74700253" w14:textId="77777777" w:rsidTr="00990450">
        <w:trPr>
          <w:trHeight w:val="27"/>
        </w:trPr>
        <w:tc>
          <w:tcPr>
            <w:tcW w:w="1551" w:type="dxa"/>
            <w:tcMar>
              <w:left w:w="28" w:type="dxa"/>
              <w:right w:w="28" w:type="dxa"/>
            </w:tcMar>
            <w:vAlign w:val="center"/>
          </w:tcPr>
          <w:p w14:paraId="273CD87E" w14:textId="77777777" w:rsidR="00252D9E" w:rsidRDefault="0040491F">
            <w:pPr>
              <w:widowControl w:val="0"/>
              <w:spacing w:after="0"/>
              <w:rPr>
                <w:szCs w:val="22"/>
              </w:rPr>
            </w:pPr>
            <w:r>
              <w:rPr>
                <w:rFonts w:eastAsia="Aptos"/>
                <w:szCs w:val="22"/>
              </w:rPr>
              <w:t>Mikulczyce</w:t>
            </w:r>
          </w:p>
        </w:tc>
        <w:tc>
          <w:tcPr>
            <w:tcW w:w="997" w:type="dxa"/>
            <w:tcMar>
              <w:left w:w="28" w:type="dxa"/>
              <w:right w:w="28" w:type="dxa"/>
            </w:tcMar>
            <w:vAlign w:val="center"/>
          </w:tcPr>
          <w:p w14:paraId="644A3110" w14:textId="77777777" w:rsidR="00252D9E" w:rsidRDefault="0040491F">
            <w:pPr>
              <w:widowControl w:val="0"/>
              <w:spacing w:after="0"/>
              <w:rPr>
                <w:szCs w:val="22"/>
              </w:rPr>
            </w:pPr>
            <w:r>
              <w:rPr>
                <w:rFonts w:eastAsia="Aptos"/>
                <w:szCs w:val="22"/>
              </w:rPr>
              <w:t>P0077</w:t>
            </w:r>
          </w:p>
        </w:tc>
        <w:tc>
          <w:tcPr>
            <w:tcW w:w="4251" w:type="dxa"/>
            <w:tcMar>
              <w:left w:w="28" w:type="dxa"/>
              <w:right w:w="28" w:type="dxa"/>
            </w:tcMar>
            <w:vAlign w:val="center"/>
          </w:tcPr>
          <w:p w14:paraId="0D49241C" w14:textId="77777777" w:rsidR="00252D9E" w:rsidRDefault="0040491F">
            <w:pPr>
              <w:widowControl w:val="0"/>
              <w:spacing w:after="0"/>
              <w:rPr>
                <w:szCs w:val="22"/>
              </w:rPr>
            </w:pPr>
            <w:r>
              <w:rPr>
                <w:rFonts w:eastAsia="Aptos"/>
                <w:szCs w:val="22"/>
              </w:rPr>
              <w:t>Mikulczyce — bezpieczne miejsce rozwoju</w:t>
            </w:r>
          </w:p>
        </w:tc>
        <w:tc>
          <w:tcPr>
            <w:tcW w:w="1276" w:type="dxa"/>
            <w:tcMar>
              <w:left w:w="28" w:type="dxa"/>
              <w:right w:w="28" w:type="dxa"/>
            </w:tcMar>
            <w:vAlign w:val="center"/>
          </w:tcPr>
          <w:p w14:paraId="49FAEBDC" w14:textId="77777777" w:rsidR="00252D9E" w:rsidRDefault="0040491F">
            <w:pPr>
              <w:widowControl w:val="0"/>
              <w:spacing w:after="0"/>
              <w:rPr>
                <w:rFonts w:eastAsia="Aptos"/>
              </w:rPr>
            </w:pPr>
            <w:r>
              <w:rPr>
                <w:rFonts w:eastAsia="Aptos"/>
              </w:rPr>
              <w:t>400 000</w:t>
            </w:r>
          </w:p>
        </w:tc>
        <w:tc>
          <w:tcPr>
            <w:tcW w:w="990" w:type="dxa"/>
            <w:tcMar>
              <w:left w:w="28" w:type="dxa"/>
              <w:right w:w="28" w:type="dxa"/>
            </w:tcMar>
            <w:vAlign w:val="center"/>
          </w:tcPr>
          <w:p w14:paraId="3A373EC6" w14:textId="77777777" w:rsidR="00252D9E" w:rsidRDefault="0040491F">
            <w:pPr>
              <w:widowControl w:val="0"/>
              <w:spacing w:after="0"/>
              <w:rPr>
                <w:rFonts w:eastAsia="Aptos"/>
              </w:rPr>
            </w:pPr>
            <w:r>
              <w:rPr>
                <w:rFonts w:eastAsia="Aptos"/>
              </w:rPr>
              <w:t>1 138</w:t>
            </w:r>
          </w:p>
        </w:tc>
      </w:tr>
      <w:tr w:rsidR="00252D9E" w14:paraId="19798AE5" w14:textId="77777777" w:rsidTr="00990450">
        <w:trPr>
          <w:trHeight w:val="842"/>
        </w:trPr>
        <w:tc>
          <w:tcPr>
            <w:tcW w:w="1551" w:type="dxa"/>
            <w:tcMar>
              <w:left w:w="28" w:type="dxa"/>
              <w:right w:w="28" w:type="dxa"/>
            </w:tcMar>
            <w:vAlign w:val="center"/>
          </w:tcPr>
          <w:p w14:paraId="08162689" w14:textId="77777777" w:rsidR="00252D9E" w:rsidRDefault="0040491F">
            <w:pPr>
              <w:widowControl w:val="0"/>
              <w:spacing w:after="0"/>
              <w:rPr>
                <w:szCs w:val="22"/>
              </w:rPr>
            </w:pPr>
            <w:r>
              <w:rPr>
                <w:rFonts w:eastAsia="Aptos"/>
                <w:szCs w:val="22"/>
              </w:rPr>
              <w:t>Osiedle Mikołaja Kopernika</w:t>
            </w:r>
          </w:p>
        </w:tc>
        <w:tc>
          <w:tcPr>
            <w:tcW w:w="997" w:type="dxa"/>
            <w:tcMar>
              <w:left w:w="28" w:type="dxa"/>
              <w:right w:w="28" w:type="dxa"/>
            </w:tcMar>
            <w:vAlign w:val="center"/>
          </w:tcPr>
          <w:p w14:paraId="54D11D53" w14:textId="77777777" w:rsidR="00252D9E" w:rsidRDefault="0040491F">
            <w:pPr>
              <w:widowControl w:val="0"/>
              <w:spacing w:after="0"/>
              <w:rPr>
                <w:szCs w:val="22"/>
              </w:rPr>
            </w:pPr>
            <w:r>
              <w:rPr>
                <w:rFonts w:eastAsia="Aptos"/>
                <w:szCs w:val="22"/>
              </w:rPr>
              <w:t>P0012</w:t>
            </w:r>
          </w:p>
        </w:tc>
        <w:tc>
          <w:tcPr>
            <w:tcW w:w="4251" w:type="dxa"/>
            <w:tcMar>
              <w:left w:w="28" w:type="dxa"/>
              <w:right w:w="28" w:type="dxa"/>
            </w:tcMar>
            <w:vAlign w:val="center"/>
          </w:tcPr>
          <w:p w14:paraId="755EE4E5" w14:textId="77777777" w:rsidR="00252D9E" w:rsidRDefault="0040491F">
            <w:pPr>
              <w:widowControl w:val="0"/>
              <w:spacing w:after="0"/>
              <w:rPr>
                <w:szCs w:val="22"/>
              </w:rPr>
            </w:pPr>
            <w:r>
              <w:rPr>
                <w:rFonts w:eastAsia="Aptos"/>
                <w:szCs w:val="22"/>
              </w:rPr>
              <w:t>Modernizacja placów zabaw w Parku rekreacyjno-sportowym im. Jana Pawła II</w:t>
            </w:r>
          </w:p>
        </w:tc>
        <w:tc>
          <w:tcPr>
            <w:tcW w:w="1276" w:type="dxa"/>
            <w:tcMar>
              <w:left w:w="28" w:type="dxa"/>
              <w:right w:w="28" w:type="dxa"/>
            </w:tcMar>
            <w:vAlign w:val="center"/>
          </w:tcPr>
          <w:p w14:paraId="54802D09" w14:textId="77777777" w:rsidR="00252D9E" w:rsidRDefault="0040491F">
            <w:pPr>
              <w:widowControl w:val="0"/>
              <w:spacing w:after="0"/>
              <w:rPr>
                <w:rFonts w:eastAsia="Aptos"/>
              </w:rPr>
            </w:pPr>
            <w:r>
              <w:rPr>
                <w:rFonts w:eastAsia="Aptos"/>
              </w:rPr>
              <w:t>149 400</w:t>
            </w:r>
          </w:p>
        </w:tc>
        <w:tc>
          <w:tcPr>
            <w:tcW w:w="990" w:type="dxa"/>
            <w:tcMar>
              <w:left w:w="28" w:type="dxa"/>
              <w:right w:w="28" w:type="dxa"/>
            </w:tcMar>
            <w:vAlign w:val="center"/>
          </w:tcPr>
          <w:p w14:paraId="544C983F" w14:textId="77777777" w:rsidR="00252D9E" w:rsidRDefault="0040491F">
            <w:pPr>
              <w:widowControl w:val="0"/>
              <w:spacing w:after="0"/>
              <w:rPr>
                <w:rFonts w:eastAsia="Aptos"/>
              </w:rPr>
            </w:pPr>
            <w:r>
              <w:rPr>
                <w:rFonts w:eastAsia="Aptos"/>
              </w:rPr>
              <w:t>509</w:t>
            </w:r>
          </w:p>
        </w:tc>
      </w:tr>
      <w:tr w:rsidR="00252D9E" w14:paraId="6D5FBD3E" w14:textId="77777777" w:rsidTr="00990450">
        <w:trPr>
          <w:trHeight w:val="631"/>
        </w:trPr>
        <w:tc>
          <w:tcPr>
            <w:tcW w:w="1551" w:type="dxa"/>
            <w:tcMar>
              <w:left w:w="28" w:type="dxa"/>
              <w:right w:w="28" w:type="dxa"/>
            </w:tcMar>
            <w:vAlign w:val="center"/>
          </w:tcPr>
          <w:p w14:paraId="66D23D25" w14:textId="77777777" w:rsidR="00252D9E" w:rsidRDefault="0040491F">
            <w:pPr>
              <w:widowControl w:val="0"/>
              <w:spacing w:after="0"/>
              <w:rPr>
                <w:szCs w:val="22"/>
              </w:rPr>
            </w:pPr>
            <w:r>
              <w:rPr>
                <w:rFonts w:eastAsia="Aptos"/>
                <w:szCs w:val="22"/>
              </w:rPr>
              <w:t>Osiedle Młodego Górnika</w:t>
            </w:r>
          </w:p>
        </w:tc>
        <w:tc>
          <w:tcPr>
            <w:tcW w:w="997" w:type="dxa"/>
            <w:tcMar>
              <w:left w:w="28" w:type="dxa"/>
              <w:right w:w="28" w:type="dxa"/>
            </w:tcMar>
            <w:vAlign w:val="center"/>
          </w:tcPr>
          <w:p w14:paraId="2A8098FF" w14:textId="77777777" w:rsidR="00252D9E" w:rsidRDefault="0040491F">
            <w:pPr>
              <w:widowControl w:val="0"/>
              <w:spacing w:after="0"/>
              <w:rPr>
                <w:szCs w:val="22"/>
              </w:rPr>
            </w:pPr>
            <w:r>
              <w:rPr>
                <w:rFonts w:eastAsia="Aptos"/>
                <w:szCs w:val="22"/>
              </w:rPr>
              <w:t>P0013</w:t>
            </w:r>
          </w:p>
        </w:tc>
        <w:tc>
          <w:tcPr>
            <w:tcW w:w="4251" w:type="dxa"/>
            <w:tcMar>
              <w:left w:w="28" w:type="dxa"/>
              <w:right w:w="28" w:type="dxa"/>
            </w:tcMar>
            <w:vAlign w:val="center"/>
          </w:tcPr>
          <w:p w14:paraId="227A3F56" w14:textId="77777777" w:rsidR="00252D9E" w:rsidRDefault="0040491F">
            <w:pPr>
              <w:widowControl w:val="0"/>
              <w:spacing w:after="0"/>
              <w:rPr>
                <w:szCs w:val="22"/>
              </w:rPr>
            </w:pPr>
            <w:r>
              <w:rPr>
                <w:rFonts w:eastAsia="Aptos"/>
                <w:szCs w:val="22"/>
              </w:rPr>
              <w:t>Gwarecka strefa zdrowia</w:t>
            </w:r>
          </w:p>
        </w:tc>
        <w:tc>
          <w:tcPr>
            <w:tcW w:w="1276" w:type="dxa"/>
            <w:tcMar>
              <w:left w:w="28" w:type="dxa"/>
              <w:right w:w="28" w:type="dxa"/>
            </w:tcMar>
            <w:vAlign w:val="center"/>
          </w:tcPr>
          <w:p w14:paraId="46DC91C5"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16D11001" w14:textId="77777777" w:rsidR="00252D9E" w:rsidRDefault="0040491F">
            <w:pPr>
              <w:widowControl w:val="0"/>
              <w:spacing w:after="0"/>
              <w:rPr>
                <w:rFonts w:eastAsia="Aptos"/>
              </w:rPr>
            </w:pPr>
            <w:r>
              <w:rPr>
                <w:rFonts w:eastAsia="Aptos"/>
              </w:rPr>
              <w:t>380</w:t>
            </w:r>
          </w:p>
        </w:tc>
      </w:tr>
      <w:tr w:rsidR="00252D9E" w14:paraId="317B8D9E" w14:textId="77777777" w:rsidTr="00990450">
        <w:trPr>
          <w:trHeight w:val="889"/>
        </w:trPr>
        <w:tc>
          <w:tcPr>
            <w:tcW w:w="1551" w:type="dxa"/>
            <w:tcMar>
              <w:left w:w="28" w:type="dxa"/>
              <w:right w:w="28" w:type="dxa"/>
            </w:tcMar>
            <w:vAlign w:val="center"/>
          </w:tcPr>
          <w:p w14:paraId="0CEBED49" w14:textId="77777777" w:rsidR="00252D9E" w:rsidRDefault="0040491F">
            <w:pPr>
              <w:widowControl w:val="0"/>
              <w:spacing w:after="0"/>
              <w:rPr>
                <w:szCs w:val="22"/>
              </w:rPr>
            </w:pPr>
            <w:r>
              <w:rPr>
                <w:rFonts w:eastAsia="Aptos"/>
                <w:szCs w:val="22"/>
              </w:rPr>
              <w:t>Osiedle Młodego Górnika </w:t>
            </w:r>
          </w:p>
        </w:tc>
        <w:tc>
          <w:tcPr>
            <w:tcW w:w="997" w:type="dxa"/>
            <w:tcMar>
              <w:left w:w="28" w:type="dxa"/>
              <w:right w:w="28" w:type="dxa"/>
            </w:tcMar>
            <w:vAlign w:val="center"/>
          </w:tcPr>
          <w:p w14:paraId="51FAC370" w14:textId="77777777" w:rsidR="00252D9E" w:rsidRDefault="0040491F">
            <w:pPr>
              <w:widowControl w:val="0"/>
              <w:spacing w:after="0"/>
              <w:rPr>
                <w:szCs w:val="22"/>
              </w:rPr>
            </w:pPr>
            <w:r>
              <w:rPr>
                <w:rFonts w:eastAsia="Aptos"/>
                <w:szCs w:val="22"/>
              </w:rPr>
              <w:t>P0068</w:t>
            </w:r>
          </w:p>
        </w:tc>
        <w:tc>
          <w:tcPr>
            <w:tcW w:w="4251" w:type="dxa"/>
            <w:tcMar>
              <w:left w:w="28" w:type="dxa"/>
              <w:right w:w="28" w:type="dxa"/>
            </w:tcMar>
            <w:vAlign w:val="center"/>
          </w:tcPr>
          <w:p w14:paraId="1C288930" w14:textId="50AA1972" w:rsidR="00252D9E" w:rsidRDefault="0040491F">
            <w:pPr>
              <w:widowControl w:val="0"/>
              <w:spacing w:after="0"/>
              <w:rPr>
                <w:szCs w:val="22"/>
              </w:rPr>
            </w:pPr>
            <w:r>
              <w:rPr>
                <w:rFonts w:eastAsia="Aptos"/>
                <w:szCs w:val="22"/>
              </w:rPr>
              <w:t>Kompleks zadań: budowa parkingu przy ul. Szybowej 7 wraz z oświetleniem i ogrodzeniem*</w:t>
            </w:r>
          </w:p>
        </w:tc>
        <w:tc>
          <w:tcPr>
            <w:tcW w:w="1276" w:type="dxa"/>
            <w:tcMar>
              <w:left w:w="28" w:type="dxa"/>
              <w:right w:w="28" w:type="dxa"/>
            </w:tcMar>
            <w:vAlign w:val="center"/>
          </w:tcPr>
          <w:p w14:paraId="5A23C6AF"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298A1605" w14:textId="77777777" w:rsidR="00252D9E" w:rsidRDefault="0040491F">
            <w:pPr>
              <w:widowControl w:val="0"/>
              <w:spacing w:after="0"/>
              <w:rPr>
                <w:rFonts w:eastAsia="Aptos"/>
              </w:rPr>
            </w:pPr>
            <w:r>
              <w:rPr>
                <w:rFonts w:eastAsia="Aptos"/>
              </w:rPr>
              <w:t>213</w:t>
            </w:r>
          </w:p>
        </w:tc>
      </w:tr>
      <w:tr w:rsidR="00252D9E" w14:paraId="2CD51E9F" w14:textId="77777777" w:rsidTr="00990450">
        <w:trPr>
          <w:trHeight w:val="1667"/>
        </w:trPr>
        <w:tc>
          <w:tcPr>
            <w:tcW w:w="1551" w:type="dxa"/>
            <w:tcMar>
              <w:left w:w="28" w:type="dxa"/>
              <w:right w:w="28" w:type="dxa"/>
            </w:tcMar>
            <w:vAlign w:val="center"/>
          </w:tcPr>
          <w:p w14:paraId="6BF4AB08" w14:textId="77777777" w:rsidR="00252D9E" w:rsidRDefault="0040491F">
            <w:pPr>
              <w:widowControl w:val="0"/>
              <w:spacing w:after="0"/>
              <w:rPr>
                <w:szCs w:val="22"/>
              </w:rPr>
            </w:pPr>
            <w:r>
              <w:rPr>
                <w:rFonts w:eastAsia="Aptos"/>
                <w:szCs w:val="22"/>
              </w:rPr>
              <w:lastRenderedPageBreak/>
              <w:t>Osiedle Tadeusza Kotarbińskiego</w:t>
            </w:r>
          </w:p>
        </w:tc>
        <w:tc>
          <w:tcPr>
            <w:tcW w:w="997" w:type="dxa"/>
            <w:tcMar>
              <w:left w:w="28" w:type="dxa"/>
              <w:right w:w="28" w:type="dxa"/>
            </w:tcMar>
            <w:vAlign w:val="center"/>
          </w:tcPr>
          <w:p w14:paraId="24523A6F" w14:textId="77777777" w:rsidR="00252D9E" w:rsidRDefault="0040491F">
            <w:pPr>
              <w:widowControl w:val="0"/>
              <w:spacing w:after="0"/>
              <w:rPr>
                <w:szCs w:val="22"/>
              </w:rPr>
            </w:pPr>
            <w:r>
              <w:rPr>
                <w:rFonts w:eastAsia="Aptos"/>
                <w:szCs w:val="22"/>
              </w:rPr>
              <w:t>P0015</w:t>
            </w:r>
          </w:p>
        </w:tc>
        <w:tc>
          <w:tcPr>
            <w:tcW w:w="4251" w:type="dxa"/>
            <w:tcMar>
              <w:left w:w="28" w:type="dxa"/>
              <w:right w:w="28" w:type="dxa"/>
            </w:tcMar>
            <w:vAlign w:val="center"/>
          </w:tcPr>
          <w:p w14:paraId="019876CA" w14:textId="669C054F" w:rsidR="00252D9E" w:rsidRDefault="0040491F">
            <w:pPr>
              <w:widowControl w:val="0"/>
              <w:spacing w:after="0"/>
              <w:rPr>
                <w:szCs w:val="22"/>
              </w:rPr>
            </w:pPr>
            <w:r>
              <w:rPr>
                <w:rFonts w:eastAsia="Aptos"/>
                <w:szCs w:val="22"/>
              </w:rPr>
              <w:t xml:space="preserve">„Zdrowo jem więcej wiem” — doposażenie pomieszczeń kuchni w meble i nowoczesny sprzęt gastronomiczny, wymiana dźwigów towarowych w Przedszkolu z Oddziałami Specjalnymi i z Oddziałami Integracyjnymi </w:t>
            </w:r>
            <w:r w:rsidR="00990450">
              <w:rPr>
                <w:rFonts w:eastAsia="Aptos"/>
                <w:szCs w:val="22"/>
              </w:rPr>
              <w:t>n</w:t>
            </w:r>
            <w:r>
              <w:rPr>
                <w:rFonts w:eastAsia="Aptos"/>
                <w:szCs w:val="22"/>
              </w:rPr>
              <w:t>r</w:t>
            </w:r>
            <w:r w:rsidR="00990450">
              <w:rPr>
                <w:rFonts w:eastAsia="Aptos"/>
                <w:szCs w:val="22"/>
              </w:rPr>
              <w:t> </w:t>
            </w:r>
            <w:r>
              <w:rPr>
                <w:rFonts w:eastAsia="Aptos"/>
                <w:szCs w:val="22"/>
              </w:rPr>
              <w:t>48 w Zabrzu</w:t>
            </w:r>
          </w:p>
        </w:tc>
        <w:tc>
          <w:tcPr>
            <w:tcW w:w="1276" w:type="dxa"/>
            <w:tcMar>
              <w:left w:w="28" w:type="dxa"/>
              <w:right w:w="28" w:type="dxa"/>
            </w:tcMar>
            <w:vAlign w:val="center"/>
          </w:tcPr>
          <w:p w14:paraId="5111DB47" w14:textId="77777777" w:rsidR="00252D9E" w:rsidRDefault="0040491F">
            <w:pPr>
              <w:widowControl w:val="0"/>
              <w:spacing w:after="0"/>
              <w:rPr>
                <w:rFonts w:eastAsia="Aptos"/>
              </w:rPr>
            </w:pPr>
            <w:r>
              <w:rPr>
                <w:rFonts w:eastAsia="Aptos"/>
              </w:rPr>
              <w:t>399 453,44</w:t>
            </w:r>
          </w:p>
        </w:tc>
        <w:tc>
          <w:tcPr>
            <w:tcW w:w="990" w:type="dxa"/>
            <w:tcMar>
              <w:left w:w="28" w:type="dxa"/>
              <w:right w:w="28" w:type="dxa"/>
            </w:tcMar>
            <w:vAlign w:val="center"/>
          </w:tcPr>
          <w:p w14:paraId="35161FF7" w14:textId="77777777" w:rsidR="00252D9E" w:rsidRDefault="0040491F">
            <w:pPr>
              <w:widowControl w:val="0"/>
              <w:spacing w:after="0"/>
              <w:rPr>
                <w:rFonts w:eastAsia="Aptos"/>
              </w:rPr>
            </w:pPr>
            <w:r>
              <w:rPr>
                <w:rFonts w:eastAsia="Aptos"/>
              </w:rPr>
              <w:t>618</w:t>
            </w:r>
          </w:p>
        </w:tc>
      </w:tr>
      <w:tr w:rsidR="00252D9E" w14:paraId="7AD8527C" w14:textId="77777777" w:rsidTr="00990450">
        <w:trPr>
          <w:trHeight w:val="631"/>
        </w:trPr>
        <w:tc>
          <w:tcPr>
            <w:tcW w:w="1551" w:type="dxa"/>
            <w:tcMar>
              <w:left w:w="28" w:type="dxa"/>
              <w:right w:w="28" w:type="dxa"/>
            </w:tcMar>
            <w:vAlign w:val="center"/>
          </w:tcPr>
          <w:p w14:paraId="07049614" w14:textId="77777777" w:rsidR="00252D9E" w:rsidRDefault="0040491F">
            <w:pPr>
              <w:widowControl w:val="0"/>
              <w:spacing w:after="0"/>
              <w:rPr>
                <w:szCs w:val="22"/>
              </w:rPr>
            </w:pPr>
            <w:r>
              <w:rPr>
                <w:rFonts w:eastAsia="Aptos"/>
                <w:szCs w:val="22"/>
              </w:rPr>
              <w:t>Pawłów</w:t>
            </w:r>
          </w:p>
        </w:tc>
        <w:tc>
          <w:tcPr>
            <w:tcW w:w="997" w:type="dxa"/>
            <w:tcMar>
              <w:left w:w="28" w:type="dxa"/>
              <w:right w:w="28" w:type="dxa"/>
            </w:tcMar>
            <w:vAlign w:val="center"/>
          </w:tcPr>
          <w:p w14:paraId="55FE2859" w14:textId="77777777" w:rsidR="00252D9E" w:rsidRDefault="0040491F">
            <w:pPr>
              <w:widowControl w:val="0"/>
              <w:spacing w:after="0"/>
              <w:rPr>
                <w:szCs w:val="22"/>
              </w:rPr>
            </w:pPr>
            <w:r>
              <w:rPr>
                <w:rFonts w:eastAsia="Aptos"/>
                <w:szCs w:val="22"/>
              </w:rPr>
              <w:t>P0003</w:t>
            </w:r>
          </w:p>
        </w:tc>
        <w:tc>
          <w:tcPr>
            <w:tcW w:w="4251" w:type="dxa"/>
            <w:tcMar>
              <w:left w:w="28" w:type="dxa"/>
              <w:right w:w="28" w:type="dxa"/>
            </w:tcMar>
            <w:vAlign w:val="center"/>
          </w:tcPr>
          <w:p w14:paraId="125EC92F" w14:textId="77777777" w:rsidR="00252D9E" w:rsidRDefault="0040491F">
            <w:pPr>
              <w:widowControl w:val="0"/>
              <w:spacing w:after="0"/>
              <w:rPr>
                <w:szCs w:val="22"/>
              </w:rPr>
            </w:pPr>
            <w:r>
              <w:rPr>
                <w:rFonts w:eastAsia="Aptos"/>
                <w:szCs w:val="22"/>
              </w:rPr>
              <w:t>Bezpieczny Pawłów. Doświetlenie istniejących przejść dla pieszych wzdłuż ulicy Sikorskiego.</w:t>
            </w:r>
          </w:p>
        </w:tc>
        <w:tc>
          <w:tcPr>
            <w:tcW w:w="1276" w:type="dxa"/>
            <w:tcMar>
              <w:left w:w="28" w:type="dxa"/>
              <w:right w:w="28" w:type="dxa"/>
            </w:tcMar>
            <w:vAlign w:val="center"/>
          </w:tcPr>
          <w:p w14:paraId="5958C44C" w14:textId="77777777" w:rsidR="00252D9E" w:rsidRDefault="0040491F">
            <w:pPr>
              <w:widowControl w:val="0"/>
              <w:spacing w:after="0"/>
              <w:rPr>
                <w:rFonts w:eastAsia="Aptos"/>
              </w:rPr>
            </w:pPr>
            <w:r>
              <w:rPr>
                <w:rFonts w:eastAsia="Aptos"/>
              </w:rPr>
              <w:t>175 000</w:t>
            </w:r>
          </w:p>
        </w:tc>
        <w:tc>
          <w:tcPr>
            <w:tcW w:w="990" w:type="dxa"/>
            <w:tcMar>
              <w:left w:w="28" w:type="dxa"/>
              <w:right w:w="28" w:type="dxa"/>
            </w:tcMar>
            <w:vAlign w:val="center"/>
          </w:tcPr>
          <w:p w14:paraId="3D6F889A" w14:textId="77777777" w:rsidR="00252D9E" w:rsidRDefault="0040491F">
            <w:pPr>
              <w:widowControl w:val="0"/>
              <w:spacing w:after="0"/>
              <w:rPr>
                <w:rFonts w:eastAsia="Aptos"/>
              </w:rPr>
            </w:pPr>
            <w:r>
              <w:rPr>
                <w:rFonts w:eastAsia="Aptos"/>
              </w:rPr>
              <w:t>237</w:t>
            </w:r>
          </w:p>
        </w:tc>
      </w:tr>
      <w:tr w:rsidR="00252D9E" w14:paraId="70513498" w14:textId="77777777" w:rsidTr="00990450">
        <w:trPr>
          <w:trHeight w:val="51"/>
        </w:trPr>
        <w:tc>
          <w:tcPr>
            <w:tcW w:w="1551" w:type="dxa"/>
            <w:tcMar>
              <w:left w:w="28" w:type="dxa"/>
              <w:right w:w="28" w:type="dxa"/>
            </w:tcMar>
            <w:vAlign w:val="center"/>
          </w:tcPr>
          <w:p w14:paraId="57E15761" w14:textId="77777777" w:rsidR="00252D9E" w:rsidRDefault="0040491F">
            <w:pPr>
              <w:widowControl w:val="0"/>
              <w:spacing w:after="0"/>
              <w:rPr>
                <w:szCs w:val="22"/>
              </w:rPr>
            </w:pPr>
            <w:r>
              <w:rPr>
                <w:rFonts w:eastAsia="Aptos"/>
                <w:szCs w:val="22"/>
              </w:rPr>
              <w:t>Poremba</w:t>
            </w:r>
          </w:p>
        </w:tc>
        <w:tc>
          <w:tcPr>
            <w:tcW w:w="997" w:type="dxa"/>
            <w:tcMar>
              <w:left w:w="28" w:type="dxa"/>
              <w:right w:w="28" w:type="dxa"/>
            </w:tcMar>
            <w:vAlign w:val="center"/>
          </w:tcPr>
          <w:p w14:paraId="7AE219A6" w14:textId="77777777" w:rsidR="00252D9E" w:rsidRDefault="0040491F">
            <w:pPr>
              <w:widowControl w:val="0"/>
              <w:spacing w:after="0"/>
              <w:rPr>
                <w:szCs w:val="22"/>
              </w:rPr>
            </w:pPr>
            <w:r>
              <w:rPr>
                <w:rFonts w:eastAsia="Aptos"/>
                <w:szCs w:val="22"/>
              </w:rPr>
              <w:t>P0033</w:t>
            </w:r>
          </w:p>
        </w:tc>
        <w:tc>
          <w:tcPr>
            <w:tcW w:w="4251" w:type="dxa"/>
            <w:tcMar>
              <w:left w:w="28" w:type="dxa"/>
              <w:right w:w="28" w:type="dxa"/>
            </w:tcMar>
            <w:vAlign w:val="center"/>
          </w:tcPr>
          <w:p w14:paraId="4EFEE758" w14:textId="77777777" w:rsidR="00252D9E" w:rsidRDefault="0040491F">
            <w:pPr>
              <w:widowControl w:val="0"/>
              <w:spacing w:after="0"/>
              <w:rPr>
                <w:szCs w:val="22"/>
              </w:rPr>
            </w:pPr>
            <w:r>
              <w:rPr>
                <w:rFonts w:eastAsia="Aptos"/>
                <w:szCs w:val="22"/>
              </w:rPr>
              <w:t>Flowpark na Porembie</w:t>
            </w:r>
          </w:p>
        </w:tc>
        <w:tc>
          <w:tcPr>
            <w:tcW w:w="1276" w:type="dxa"/>
            <w:tcMar>
              <w:left w:w="28" w:type="dxa"/>
              <w:right w:w="28" w:type="dxa"/>
            </w:tcMar>
            <w:vAlign w:val="center"/>
          </w:tcPr>
          <w:p w14:paraId="23FE067E"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634BDC59" w14:textId="77777777" w:rsidR="00252D9E" w:rsidRDefault="0040491F">
            <w:pPr>
              <w:widowControl w:val="0"/>
              <w:spacing w:after="0"/>
              <w:rPr>
                <w:rFonts w:eastAsia="Aptos"/>
              </w:rPr>
            </w:pPr>
            <w:r>
              <w:rPr>
                <w:rFonts w:eastAsia="Aptos"/>
              </w:rPr>
              <w:t>168</w:t>
            </w:r>
          </w:p>
        </w:tc>
      </w:tr>
      <w:tr w:rsidR="00252D9E" w14:paraId="7D378B18" w14:textId="77777777" w:rsidTr="00990450">
        <w:trPr>
          <w:trHeight w:val="631"/>
        </w:trPr>
        <w:tc>
          <w:tcPr>
            <w:tcW w:w="1551" w:type="dxa"/>
            <w:tcMar>
              <w:left w:w="28" w:type="dxa"/>
              <w:right w:w="28" w:type="dxa"/>
            </w:tcMar>
            <w:vAlign w:val="center"/>
          </w:tcPr>
          <w:p w14:paraId="765BAB7E" w14:textId="77777777" w:rsidR="00252D9E" w:rsidRDefault="0040491F">
            <w:pPr>
              <w:widowControl w:val="0"/>
              <w:spacing w:after="0"/>
              <w:rPr>
                <w:szCs w:val="22"/>
              </w:rPr>
            </w:pPr>
            <w:r>
              <w:rPr>
                <w:rFonts w:eastAsia="Aptos"/>
                <w:szCs w:val="22"/>
              </w:rPr>
              <w:t>Rokitnica</w:t>
            </w:r>
          </w:p>
        </w:tc>
        <w:tc>
          <w:tcPr>
            <w:tcW w:w="997" w:type="dxa"/>
            <w:tcMar>
              <w:left w:w="28" w:type="dxa"/>
              <w:right w:w="28" w:type="dxa"/>
            </w:tcMar>
            <w:vAlign w:val="center"/>
          </w:tcPr>
          <w:p w14:paraId="35CEFFC7" w14:textId="77777777" w:rsidR="00252D9E" w:rsidRDefault="0040491F">
            <w:pPr>
              <w:widowControl w:val="0"/>
              <w:spacing w:after="0"/>
              <w:rPr>
                <w:szCs w:val="22"/>
              </w:rPr>
            </w:pPr>
            <w:r>
              <w:rPr>
                <w:rFonts w:eastAsia="Aptos"/>
                <w:szCs w:val="22"/>
              </w:rPr>
              <w:t>P0072</w:t>
            </w:r>
          </w:p>
        </w:tc>
        <w:tc>
          <w:tcPr>
            <w:tcW w:w="4251" w:type="dxa"/>
            <w:tcMar>
              <w:left w:w="28" w:type="dxa"/>
              <w:right w:w="28" w:type="dxa"/>
            </w:tcMar>
            <w:vAlign w:val="center"/>
          </w:tcPr>
          <w:p w14:paraId="61374AA2" w14:textId="150E2DE6" w:rsidR="00252D9E" w:rsidRDefault="0040491F">
            <w:pPr>
              <w:widowControl w:val="0"/>
              <w:spacing w:after="0"/>
              <w:rPr>
                <w:szCs w:val="22"/>
              </w:rPr>
            </w:pPr>
            <w:r>
              <w:rPr>
                <w:rFonts w:eastAsia="Aptos"/>
                <w:szCs w:val="22"/>
              </w:rPr>
              <w:t>Rozbudowa części rekreacyjnej boiska wielofunkcyjnego przy IV Liceum Ogólnokształcącym im. Mikołaja Reja</w:t>
            </w:r>
          </w:p>
        </w:tc>
        <w:tc>
          <w:tcPr>
            <w:tcW w:w="1276" w:type="dxa"/>
            <w:tcMar>
              <w:left w:w="28" w:type="dxa"/>
              <w:right w:w="28" w:type="dxa"/>
            </w:tcMar>
            <w:vAlign w:val="center"/>
          </w:tcPr>
          <w:p w14:paraId="213724C9" w14:textId="77777777" w:rsidR="00252D9E" w:rsidRDefault="0040491F">
            <w:pPr>
              <w:widowControl w:val="0"/>
              <w:spacing w:after="0"/>
              <w:rPr>
                <w:rFonts w:eastAsia="Aptos"/>
              </w:rPr>
            </w:pPr>
            <w:r>
              <w:rPr>
                <w:rFonts w:eastAsia="Aptos"/>
              </w:rPr>
              <w:t>399 750</w:t>
            </w:r>
          </w:p>
        </w:tc>
        <w:tc>
          <w:tcPr>
            <w:tcW w:w="990" w:type="dxa"/>
            <w:tcMar>
              <w:left w:w="28" w:type="dxa"/>
              <w:right w:w="28" w:type="dxa"/>
            </w:tcMar>
            <w:vAlign w:val="center"/>
          </w:tcPr>
          <w:p w14:paraId="5B8AF721" w14:textId="77777777" w:rsidR="00252D9E" w:rsidRDefault="0040491F">
            <w:pPr>
              <w:widowControl w:val="0"/>
              <w:spacing w:after="0"/>
              <w:rPr>
                <w:rFonts w:eastAsia="Aptos"/>
              </w:rPr>
            </w:pPr>
            <w:r>
              <w:rPr>
                <w:rFonts w:eastAsia="Aptos"/>
              </w:rPr>
              <w:t>877</w:t>
            </w:r>
          </w:p>
        </w:tc>
      </w:tr>
      <w:tr w:rsidR="00252D9E" w14:paraId="4ABEC6C6" w14:textId="77777777" w:rsidTr="00990450">
        <w:trPr>
          <w:trHeight w:val="631"/>
        </w:trPr>
        <w:tc>
          <w:tcPr>
            <w:tcW w:w="1551" w:type="dxa"/>
            <w:tcMar>
              <w:left w:w="28" w:type="dxa"/>
              <w:right w:w="28" w:type="dxa"/>
            </w:tcMar>
            <w:vAlign w:val="center"/>
          </w:tcPr>
          <w:p w14:paraId="56E01D51" w14:textId="77777777" w:rsidR="00252D9E" w:rsidRDefault="0040491F">
            <w:pPr>
              <w:widowControl w:val="0"/>
              <w:spacing w:after="0"/>
              <w:rPr>
                <w:szCs w:val="22"/>
              </w:rPr>
            </w:pPr>
            <w:r>
              <w:rPr>
                <w:rFonts w:eastAsia="Aptos"/>
                <w:szCs w:val="22"/>
              </w:rPr>
              <w:t>Skłodowskiej-Curie</w:t>
            </w:r>
          </w:p>
        </w:tc>
        <w:tc>
          <w:tcPr>
            <w:tcW w:w="997" w:type="dxa"/>
            <w:tcMar>
              <w:left w:w="28" w:type="dxa"/>
              <w:right w:w="28" w:type="dxa"/>
            </w:tcMar>
            <w:vAlign w:val="center"/>
          </w:tcPr>
          <w:p w14:paraId="6ED1812B" w14:textId="77777777" w:rsidR="00252D9E" w:rsidRDefault="0040491F">
            <w:pPr>
              <w:widowControl w:val="0"/>
              <w:spacing w:after="0"/>
              <w:rPr>
                <w:szCs w:val="22"/>
              </w:rPr>
            </w:pPr>
            <w:r>
              <w:rPr>
                <w:rFonts w:eastAsia="Aptos"/>
                <w:szCs w:val="22"/>
              </w:rPr>
              <w:t>P0020</w:t>
            </w:r>
          </w:p>
        </w:tc>
        <w:tc>
          <w:tcPr>
            <w:tcW w:w="4251" w:type="dxa"/>
            <w:tcMar>
              <w:left w:w="28" w:type="dxa"/>
              <w:right w:w="28" w:type="dxa"/>
            </w:tcMar>
            <w:vAlign w:val="center"/>
          </w:tcPr>
          <w:p w14:paraId="7655392B" w14:textId="3DFD3AEE" w:rsidR="00252D9E" w:rsidRDefault="0040491F">
            <w:pPr>
              <w:widowControl w:val="0"/>
              <w:spacing w:after="0"/>
              <w:rPr>
                <w:szCs w:val="22"/>
              </w:rPr>
            </w:pPr>
            <w:r>
              <w:rPr>
                <w:rFonts w:eastAsia="Aptos"/>
                <w:szCs w:val="22"/>
              </w:rPr>
              <w:t>Poprawa wizerunku terenu w okolicy skrzyżowania ul</w:t>
            </w:r>
            <w:r w:rsidR="00990450">
              <w:rPr>
                <w:rFonts w:eastAsia="Aptos"/>
                <w:szCs w:val="22"/>
              </w:rPr>
              <w:t>.</w:t>
            </w:r>
            <w:r>
              <w:rPr>
                <w:rFonts w:eastAsia="Aptos"/>
                <w:szCs w:val="22"/>
              </w:rPr>
              <w:t xml:space="preserve"> Cieszyńskiej z ul</w:t>
            </w:r>
            <w:r w:rsidR="00990450">
              <w:rPr>
                <w:rFonts w:eastAsia="Aptos"/>
                <w:szCs w:val="22"/>
              </w:rPr>
              <w:t>.</w:t>
            </w:r>
            <w:r>
              <w:rPr>
                <w:rFonts w:eastAsia="Aptos"/>
                <w:szCs w:val="22"/>
              </w:rPr>
              <w:t xml:space="preserve"> Dąbrowskiego</w:t>
            </w:r>
          </w:p>
        </w:tc>
        <w:tc>
          <w:tcPr>
            <w:tcW w:w="1276" w:type="dxa"/>
            <w:tcMar>
              <w:left w:w="28" w:type="dxa"/>
              <w:right w:w="28" w:type="dxa"/>
            </w:tcMar>
            <w:vAlign w:val="center"/>
          </w:tcPr>
          <w:p w14:paraId="3E7F0BDA" w14:textId="77777777" w:rsidR="00252D9E" w:rsidRDefault="0040491F">
            <w:pPr>
              <w:widowControl w:val="0"/>
              <w:spacing w:after="0"/>
              <w:rPr>
                <w:rFonts w:eastAsia="Aptos"/>
              </w:rPr>
            </w:pPr>
            <w:r>
              <w:rPr>
                <w:rFonts w:eastAsia="Aptos"/>
              </w:rPr>
              <w:t>400 000</w:t>
            </w:r>
          </w:p>
        </w:tc>
        <w:tc>
          <w:tcPr>
            <w:tcW w:w="990" w:type="dxa"/>
            <w:tcMar>
              <w:left w:w="28" w:type="dxa"/>
              <w:right w:w="28" w:type="dxa"/>
            </w:tcMar>
            <w:vAlign w:val="center"/>
          </w:tcPr>
          <w:p w14:paraId="2AF66CF5" w14:textId="77777777" w:rsidR="00252D9E" w:rsidRDefault="0040491F">
            <w:pPr>
              <w:widowControl w:val="0"/>
              <w:spacing w:after="0"/>
              <w:rPr>
                <w:rFonts w:eastAsia="Aptos"/>
              </w:rPr>
            </w:pPr>
            <w:r>
              <w:rPr>
                <w:rFonts w:eastAsia="Aptos"/>
              </w:rPr>
              <w:t>700</w:t>
            </w:r>
          </w:p>
        </w:tc>
      </w:tr>
      <w:tr w:rsidR="00252D9E" w14:paraId="198BBCD5" w14:textId="77777777" w:rsidTr="00990450">
        <w:trPr>
          <w:trHeight w:val="631"/>
        </w:trPr>
        <w:tc>
          <w:tcPr>
            <w:tcW w:w="1551" w:type="dxa"/>
            <w:tcMar>
              <w:left w:w="28" w:type="dxa"/>
              <w:right w:w="28" w:type="dxa"/>
            </w:tcMar>
            <w:vAlign w:val="center"/>
          </w:tcPr>
          <w:p w14:paraId="13DC769E" w14:textId="77777777" w:rsidR="00252D9E" w:rsidRDefault="0040491F">
            <w:pPr>
              <w:widowControl w:val="0"/>
              <w:spacing w:after="0"/>
              <w:rPr>
                <w:szCs w:val="22"/>
              </w:rPr>
            </w:pPr>
            <w:r>
              <w:rPr>
                <w:rFonts w:eastAsia="Aptos"/>
                <w:szCs w:val="22"/>
              </w:rPr>
              <w:t>Śródmieście</w:t>
            </w:r>
          </w:p>
        </w:tc>
        <w:tc>
          <w:tcPr>
            <w:tcW w:w="997" w:type="dxa"/>
            <w:tcMar>
              <w:left w:w="28" w:type="dxa"/>
              <w:right w:w="28" w:type="dxa"/>
            </w:tcMar>
            <w:vAlign w:val="center"/>
          </w:tcPr>
          <w:p w14:paraId="0BBF5954" w14:textId="77777777" w:rsidR="00252D9E" w:rsidRDefault="0040491F">
            <w:pPr>
              <w:widowControl w:val="0"/>
              <w:spacing w:after="0"/>
              <w:rPr>
                <w:szCs w:val="22"/>
              </w:rPr>
            </w:pPr>
            <w:r>
              <w:rPr>
                <w:rFonts w:eastAsia="Aptos"/>
                <w:szCs w:val="22"/>
              </w:rPr>
              <w:t>P0017</w:t>
            </w:r>
          </w:p>
        </w:tc>
        <w:tc>
          <w:tcPr>
            <w:tcW w:w="4251" w:type="dxa"/>
            <w:tcMar>
              <w:left w:w="28" w:type="dxa"/>
              <w:right w:w="28" w:type="dxa"/>
            </w:tcMar>
            <w:vAlign w:val="center"/>
          </w:tcPr>
          <w:p w14:paraId="46D29B65" w14:textId="77777777" w:rsidR="00252D9E" w:rsidRDefault="0040491F">
            <w:pPr>
              <w:widowControl w:val="0"/>
              <w:spacing w:after="0"/>
              <w:rPr>
                <w:szCs w:val="22"/>
              </w:rPr>
            </w:pPr>
            <w:r>
              <w:rPr>
                <w:rFonts w:eastAsia="Aptos"/>
                <w:szCs w:val="22"/>
              </w:rPr>
              <w:t>Szkoła z sercem + AED — poprawa warunków edukacyjnych uczniów 1 LO im. prof. Zbigniewa Religi w Zabrzu poprzez stworzenie nowoczesnej pracowni komputerowej oraz pracowni do Edukacji dla bezpieczeństwa</w:t>
            </w:r>
          </w:p>
        </w:tc>
        <w:tc>
          <w:tcPr>
            <w:tcW w:w="1276" w:type="dxa"/>
            <w:tcMar>
              <w:left w:w="28" w:type="dxa"/>
              <w:right w:w="28" w:type="dxa"/>
            </w:tcMar>
            <w:vAlign w:val="center"/>
          </w:tcPr>
          <w:p w14:paraId="18A04E28" w14:textId="77777777" w:rsidR="00252D9E" w:rsidRDefault="0040491F">
            <w:pPr>
              <w:widowControl w:val="0"/>
              <w:spacing w:after="0"/>
              <w:rPr>
                <w:rFonts w:eastAsia="Aptos"/>
              </w:rPr>
            </w:pPr>
            <w:r>
              <w:rPr>
                <w:rFonts w:eastAsia="Aptos"/>
              </w:rPr>
              <w:t>170 250</w:t>
            </w:r>
          </w:p>
        </w:tc>
        <w:tc>
          <w:tcPr>
            <w:tcW w:w="990" w:type="dxa"/>
            <w:tcMar>
              <w:left w:w="28" w:type="dxa"/>
              <w:right w:w="28" w:type="dxa"/>
            </w:tcMar>
            <w:vAlign w:val="center"/>
          </w:tcPr>
          <w:p w14:paraId="58E30D8D" w14:textId="77777777" w:rsidR="00252D9E" w:rsidRDefault="0040491F">
            <w:pPr>
              <w:widowControl w:val="0"/>
              <w:spacing w:after="0"/>
              <w:rPr>
                <w:rFonts w:eastAsia="Aptos"/>
              </w:rPr>
            </w:pPr>
            <w:r>
              <w:rPr>
                <w:rFonts w:eastAsia="Aptos"/>
              </w:rPr>
              <w:t>1 926</w:t>
            </w:r>
          </w:p>
        </w:tc>
      </w:tr>
      <w:tr w:rsidR="00252D9E" w14:paraId="39906FE1" w14:textId="77777777" w:rsidTr="00990450">
        <w:trPr>
          <w:trHeight w:val="631"/>
        </w:trPr>
        <w:tc>
          <w:tcPr>
            <w:tcW w:w="1551" w:type="dxa"/>
            <w:tcMar>
              <w:left w:w="28" w:type="dxa"/>
              <w:right w:w="28" w:type="dxa"/>
            </w:tcMar>
            <w:vAlign w:val="center"/>
          </w:tcPr>
          <w:p w14:paraId="20D7EC5B" w14:textId="77777777" w:rsidR="00252D9E" w:rsidRDefault="0040491F">
            <w:pPr>
              <w:widowControl w:val="0"/>
              <w:spacing w:after="0"/>
              <w:rPr>
                <w:szCs w:val="22"/>
              </w:rPr>
            </w:pPr>
            <w:r>
              <w:rPr>
                <w:rFonts w:eastAsia="Aptos"/>
                <w:szCs w:val="22"/>
              </w:rPr>
              <w:t>Śródmieście</w:t>
            </w:r>
          </w:p>
        </w:tc>
        <w:tc>
          <w:tcPr>
            <w:tcW w:w="997" w:type="dxa"/>
            <w:tcMar>
              <w:left w:w="28" w:type="dxa"/>
              <w:right w:w="28" w:type="dxa"/>
            </w:tcMar>
            <w:vAlign w:val="center"/>
          </w:tcPr>
          <w:p w14:paraId="169322A6" w14:textId="77777777" w:rsidR="00252D9E" w:rsidRDefault="0040491F">
            <w:pPr>
              <w:widowControl w:val="0"/>
              <w:spacing w:after="0"/>
              <w:rPr>
                <w:szCs w:val="22"/>
              </w:rPr>
            </w:pPr>
            <w:r>
              <w:rPr>
                <w:rFonts w:eastAsia="Aptos"/>
                <w:szCs w:val="22"/>
              </w:rPr>
              <w:t>P0043</w:t>
            </w:r>
          </w:p>
        </w:tc>
        <w:tc>
          <w:tcPr>
            <w:tcW w:w="4251" w:type="dxa"/>
            <w:tcMar>
              <w:left w:w="28" w:type="dxa"/>
              <w:right w:w="28" w:type="dxa"/>
            </w:tcMar>
            <w:vAlign w:val="center"/>
          </w:tcPr>
          <w:p w14:paraId="25A4E7A3" w14:textId="77777777" w:rsidR="00252D9E" w:rsidRDefault="0040491F">
            <w:pPr>
              <w:widowControl w:val="0"/>
              <w:spacing w:after="0"/>
              <w:rPr>
                <w:szCs w:val="22"/>
              </w:rPr>
            </w:pPr>
            <w:r>
              <w:rPr>
                <w:rFonts w:eastAsia="Aptos"/>
                <w:szCs w:val="22"/>
              </w:rPr>
              <w:t>„Aktywność łączy pokolenia” — integracja seniorów z Domu Pomocy Społecznej z lokalną społecznością</w:t>
            </w:r>
          </w:p>
        </w:tc>
        <w:tc>
          <w:tcPr>
            <w:tcW w:w="1276" w:type="dxa"/>
            <w:tcMar>
              <w:left w:w="28" w:type="dxa"/>
              <w:right w:w="28" w:type="dxa"/>
            </w:tcMar>
            <w:vAlign w:val="center"/>
          </w:tcPr>
          <w:p w14:paraId="42572DEF" w14:textId="77777777" w:rsidR="00252D9E" w:rsidRDefault="0040491F">
            <w:pPr>
              <w:widowControl w:val="0"/>
              <w:spacing w:after="0"/>
              <w:rPr>
                <w:rFonts w:eastAsia="Aptos"/>
              </w:rPr>
            </w:pPr>
            <w:r>
              <w:rPr>
                <w:rFonts w:eastAsia="Aptos"/>
              </w:rPr>
              <w:t>73 394,16</w:t>
            </w:r>
          </w:p>
        </w:tc>
        <w:tc>
          <w:tcPr>
            <w:tcW w:w="990" w:type="dxa"/>
            <w:tcMar>
              <w:left w:w="28" w:type="dxa"/>
              <w:right w:w="28" w:type="dxa"/>
            </w:tcMar>
            <w:vAlign w:val="center"/>
          </w:tcPr>
          <w:p w14:paraId="2589FBDF" w14:textId="77777777" w:rsidR="00252D9E" w:rsidRDefault="0040491F">
            <w:pPr>
              <w:widowControl w:val="0"/>
              <w:spacing w:after="0"/>
              <w:rPr>
                <w:rFonts w:eastAsia="Aptos"/>
              </w:rPr>
            </w:pPr>
            <w:r>
              <w:rPr>
                <w:rFonts w:eastAsia="Aptos"/>
              </w:rPr>
              <w:t>88</w:t>
            </w:r>
          </w:p>
        </w:tc>
      </w:tr>
      <w:tr w:rsidR="00252D9E" w14:paraId="1605B05A" w14:textId="77777777" w:rsidTr="00990450">
        <w:trPr>
          <w:trHeight w:val="631"/>
        </w:trPr>
        <w:tc>
          <w:tcPr>
            <w:tcW w:w="1551" w:type="dxa"/>
            <w:tcMar>
              <w:left w:w="28" w:type="dxa"/>
              <w:right w:w="28" w:type="dxa"/>
            </w:tcMar>
            <w:vAlign w:val="center"/>
          </w:tcPr>
          <w:p w14:paraId="7520EAB8" w14:textId="77777777" w:rsidR="00252D9E" w:rsidRDefault="0040491F">
            <w:pPr>
              <w:widowControl w:val="0"/>
              <w:spacing w:after="0"/>
              <w:rPr>
                <w:szCs w:val="22"/>
              </w:rPr>
            </w:pPr>
            <w:r>
              <w:rPr>
                <w:rFonts w:eastAsia="Aptos"/>
                <w:szCs w:val="22"/>
              </w:rPr>
              <w:t>Zaborze Południe</w:t>
            </w:r>
          </w:p>
        </w:tc>
        <w:tc>
          <w:tcPr>
            <w:tcW w:w="997" w:type="dxa"/>
            <w:tcMar>
              <w:left w:w="28" w:type="dxa"/>
              <w:right w:w="28" w:type="dxa"/>
            </w:tcMar>
            <w:vAlign w:val="center"/>
          </w:tcPr>
          <w:p w14:paraId="0AD988D6" w14:textId="77777777" w:rsidR="00252D9E" w:rsidRDefault="0040491F">
            <w:pPr>
              <w:widowControl w:val="0"/>
              <w:spacing w:after="0"/>
              <w:rPr>
                <w:szCs w:val="22"/>
              </w:rPr>
            </w:pPr>
            <w:r>
              <w:rPr>
                <w:rFonts w:eastAsia="Aptos"/>
                <w:szCs w:val="22"/>
              </w:rPr>
              <w:t>P0032</w:t>
            </w:r>
          </w:p>
        </w:tc>
        <w:tc>
          <w:tcPr>
            <w:tcW w:w="4251" w:type="dxa"/>
            <w:tcMar>
              <w:left w:w="28" w:type="dxa"/>
              <w:right w:w="28" w:type="dxa"/>
            </w:tcMar>
            <w:vAlign w:val="center"/>
          </w:tcPr>
          <w:p w14:paraId="5663341C" w14:textId="77777777" w:rsidR="00252D9E" w:rsidRDefault="0040491F">
            <w:pPr>
              <w:widowControl w:val="0"/>
              <w:spacing w:after="0"/>
              <w:rPr>
                <w:szCs w:val="22"/>
              </w:rPr>
            </w:pPr>
            <w:r>
              <w:rPr>
                <w:rFonts w:eastAsia="Aptos"/>
                <w:szCs w:val="22"/>
              </w:rPr>
              <w:t>1. Modernizacja Centrum Kultury i Rozrywki na Zaborzu ‐ Południe 2. Modernizacja Strzelnicy Sportowej „Temida”</w:t>
            </w:r>
          </w:p>
        </w:tc>
        <w:tc>
          <w:tcPr>
            <w:tcW w:w="1276" w:type="dxa"/>
            <w:tcMar>
              <w:left w:w="28" w:type="dxa"/>
              <w:right w:w="28" w:type="dxa"/>
            </w:tcMar>
            <w:vAlign w:val="center"/>
          </w:tcPr>
          <w:p w14:paraId="36D3031E"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582B73C8" w14:textId="77777777" w:rsidR="00252D9E" w:rsidRDefault="0040491F">
            <w:pPr>
              <w:widowControl w:val="0"/>
              <w:spacing w:after="0"/>
              <w:rPr>
                <w:rFonts w:eastAsia="Aptos"/>
              </w:rPr>
            </w:pPr>
            <w:r>
              <w:rPr>
                <w:rFonts w:eastAsia="Aptos"/>
              </w:rPr>
              <w:t>229</w:t>
            </w:r>
          </w:p>
        </w:tc>
      </w:tr>
      <w:tr w:rsidR="00252D9E" w14:paraId="7C62C529" w14:textId="77777777" w:rsidTr="00990450">
        <w:trPr>
          <w:trHeight w:val="631"/>
        </w:trPr>
        <w:tc>
          <w:tcPr>
            <w:tcW w:w="1551" w:type="dxa"/>
            <w:tcMar>
              <w:left w:w="28" w:type="dxa"/>
              <w:right w:w="28" w:type="dxa"/>
            </w:tcMar>
            <w:vAlign w:val="center"/>
          </w:tcPr>
          <w:p w14:paraId="734B275D" w14:textId="77777777" w:rsidR="00252D9E" w:rsidRDefault="0040491F">
            <w:pPr>
              <w:widowControl w:val="0"/>
              <w:spacing w:after="0"/>
              <w:rPr>
                <w:szCs w:val="22"/>
              </w:rPr>
            </w:pPr>
            <w:r>
              <w:rPr>
                <w:rFonts w:eastAsia="Aptos"/>
                <w:szCs w:val="22"/>
              </w:rPr>
              <w:t>Zaborze Północ</w:t>
            </w:r>
          </w:p>
        </w:tc>
        <w:tc>
          <w:tcPr>
            <w:tcW w:w="997" w:type="dxa"/>
            <w:tcMar>
              <w:left w:w="28" w:type="dxa"/>
              <w:right w:w="28" w:type="dxa"/>
            </w:tcMar>
            <w:vAlign w:val="center"/>
          </w:tcPr>
          <w:p w14:paraId="2531FD3E" w14:textId="77777777" w:rsidR="00252D9E" w:rsidRDefault="0040491F">
            <w:pPr>
              <w:widowControl w:val="0"/>
              <w:spacing w:after="0"/>
              <w:rPr>
                <w:szCs w:val="22"/>
              </w:rPr>
            </w:pPr>
            <w:r>
              <w:rPr>
                <w:rFonts w:eastAsia="Aptos"/>
                <w:szCs w:val="22"/>
              </w:rPr>
              <w:t>P0074</w:t>
            </w:r>
          </w:p>
        </w:tc>
        <w:tc>
          <w:tcPr>
            <w:tcW w:w="4251" w:type="dxa"/>
            <w:tcMar>
              <w:left w:w="28" w:type="dxa"/>
              <w:right w:w="28" w:type="dxa"/>
            </w:tcMar>
            <w:vAlign w:val="center"/>
          </w:tcPr>
          <w:p w14:paraId="09CD0114" w14:textId="1431AC42" w:rsidR="00252D9E" w:rsidRDefault="0040491F">
            <w:pPr>
              <w:widowControl w:val="0"/>
              <w:spacing w:after="0"/>
              <w:rPr>
                <w:szCs w:val="22"/>
              </w:rPr>
            </w:pPr>
            <w:r>
              <w:rPr>
                <w:rFonts w:eastAsia="Aptos"/>
                <w:szCs w:val="22"/>
              </w:rPr>
              <w:t>Rozwój Zaborza (mini golf, kolejny etap skate parku, modernizacja boiska na MKS Zaborze</w:t>
            </w:r>
            <w:r w:rsidR="00990450">
              <w:rPr>
                <w:rFonts w:eastAsia="Aptos"/>
                <w:szCs w:val="22"/>
              </w:rPr>
              <w:t>)</w:t>
            </w:r>
          </w:p>
        </w:tc>
        <w:tc>
          <w:tcPr>
            <w:tcW w:w="1276" w:type="dxa"/>
            <w:tcMar>
              <w:left w:w="28" w:type="dxa"/>
              <w:right w:w="28" w:type="dxa"/>
            </w:tcMar>
            <w:vAlign w:val="center"/>
          </w:tcPr>
          <w:p w14:paraId="18AF0FAB" w14:textId="77777777" w:rsidR="00252D9E" w:rsidRDefault="0040491F">
            <w:pPr>
              <w:widowControl w:val="0"/>
              <w:spacing w:after="0"/>
              <w:rPr>
                <w:rFonts w:eastAsia="Aptos"/>
              </w:rPr>
            </w:pPr>
            <w:r>
              <w:rPr>
                <w:rFonts w:eastAsia="Aptos"/>
              </w:rPr>
              <w:t>400 000</w:t>
            </w:r>
          </w:p>
        </w:tc>
        <w:tc>
          <w:tcPr>
            <w:tcW w:w="990" w:type="dxa"/>
            <w:tcMar>
              <w:left w:w="28" w:type="dxa"/>
              <w:right w:w="28" w:type="dxa"/>
            </w:tcMar>
            <w:vAlign w:val="center"/>
          </w:tcPr>
          <w:p w14:paraId="0EF8DDD4" w14:textId="77777777" w:rsidR="00252D9E" w:rsidRDefault="0040491F">
            <w:pPr>
              <w:widowControl w:val="0"/>
              <w:spacing w:after="0"/>
              <w:rPr>
                <w:rFonts w:eastAsia="Aptos"/>
              </w:rPr>
            </w:pPr>
            <w:r>
              <w:rPr>
                <w:rFonts w:eastAsia="Aptos"/>
              </w:rPr>
              <w:t>396</w:t>
            </w:r>
          </w:p>
        </w:tc>
      </w:tr>
      <w:tr w:rsidR="00252D9E" w14:paraId="160FFC6F" w14:textId="77777777" w:rsidTr="00990450">
        <w:trPr>
          <w:trHeight w:val="322"/>
        </w:trPr>
        <w:tc>
          <w:tcPr>
            <w:tcW w:w="1551" w:type="dxa"/>
            <w:tcMar>
              <w:left w:w="28" w:type="dxa"/>
              <w:right w:w="28" w:type="dxa"/>
            </w:tcMar>
            <w:vAlign w:val="center"/>
          </w:tcPr>
          <w:p w14:paraId="7432AA1B" w14:textId="77777777" w:rsidR="00252D9E" w:rsidRDefault="0040491F">
            <w:pPr>
              <w:widowControl w:val="0"/>
              <w:spacing w:after="0"/>
              <w:rPr>
                <w:szCs w:val="22"/>
              </w:rPr>
            </w:pPr>
            <w:r>
              <w:rPr>
                <w:rFonts w:eastAsia="Aptos"/>
                <w:szCs w:val="22"/>
              </w:rPr>
              <w:t>Zandka</w:t>
            </w:r>
          </w:p>
        </w:tc>
        <w:tc>
          <w:tcPr>
            <w:tcW w:w="997" w:type="dxa"/>
            <w:tcMar>
              <w:left w:w="28" w:type="dxa"/>
              <w:right w:w="28" w:type="dxa"/>
            </w:tcMar>
            <w:vAlign w:val="center"/>
          </w:tcPr>
          <w:p w14:paraId="56B4C385" w14:textId="77777777" w:rsidR="00252D9E" w:rsidRDefault="0040491F">
            <w:pPr>
              <w:widowControl w:val="0"/>
              <w:spacing w:after="0"/>
              <w:rPr>
                <w:szCs w:val="22"/>
              </w:rPr>
            </w:pPr>
            <w:r>
              <w:rPr>
                <w:rFonts w:eastAsia="Aptos"/>
                <w:szCs w:val="22"/>
              </w:rPr>
              <w:t>P0086</w:t>
            </w:r>
          </w:p>
        </w:tc>
        <w:tc>
          <w:tcPr>
            <w:tcW w:w="4251" w:type="dxa"/>
            <w:tcMar>
              <w:left w:w="28" w:type="dxa"/>
              <w:right w:w="28" w:type="dxa"/>
            </w:tcMar>
            <w:vAlign w:val="center"/>
          </w:tcPr>
          <w:p w14:paraId="6FBDACF1" w14:textId="77777777" w:rsidR="00252D9E" w:rsidRDefault="0040491F">
            <w:pPr>
              <w:widowControl w:val="0"/>
              <w:spacing w:after="0"/>
              <w:rPr>
                <w:szCs w:val="22"/>
              </w:rPr>
            </w:pPr>
            <w:r>
              <w:rPr>
                <w:rFonts w:eastAsia="Aptos"/>
                <w:szCs w:val="22"/>
              </w:rPr>
              <w:t>Modernizacja łazienek chłopców — Szkoła Podstawowa Nr 2 w Zespole Szkolno-Przedszkolnym Nr 16</w:t>
            </w:r>
          </w:p>
        </w:tc>
        <w:tc>
          <w:tcPr>
            <w:tcW w:w="1276" w:type="dxa"/>
            <w:tcMar>
              <w:left w:w="28" w:type="dxa"/>
              <w:right w:w="28" w:type="dxa"/>
            </w:tcMar>
            <w:vAlign w:val="center"/>
          </w:tcPr>
          <w:p w14:paraId="5AA07B68" w14:textId="77777777" w:rsidR="00252D9E" w:rsidRDefault="0040491F">
            <w:pPr>
              <w:widowControl w:val="0"/>
              <w:spacing w:after="0"/>
              <w:rPr>
                <w:rFonts w:eastAsia="Aptos"/>
              </w:rPr>
            </w:pPr>
            <w:r>
              <w:rPr>
                <w:rFonts w:eastAsia="Aptos"/>
              </w:rPr>
              <w:t>200 000</w:t>
            </w:r>
          </w:p>
        </w:tc>
        <w:tc>
          <w:tcPr>
            <w:tcW w:w="990" w:type="dxa"/>
            <w:tcMar>
              <w:left w:w="28" w:type="dxa"/>
              <w:right w:w="28" w:type="dxa"/>
            </w:tcMar>
            <w:vAlign w:val="center"/>
          </w:tcPr>
          <w:p w14:paraId="59AB2750" w14:textId="77777777" w:rsidR="00252D9E" w:rsidRDefault="0040491F">
            <w:pPr>
              <w:widowControl w:val="0"/>
              <w:spacing w:after="0"/>
              <w:rPr>
                <w:rFonts w:eastAsia="Aptos"/>
              </w:rPr>
            </w:pPr>
            <w:r>
              <w:rPr>
                <w:rFonts w:eastAsia="Aptos"/>
              </w:rPr>
              <w:t>1 109</w:t>
            </w:r>
          </w:p>
        </w:tc>
      </w:tr>
      <w:tr w:rsidR="00252D9E" w14:paraId="3B4D866C" w14:textId="77777777" w:rsidTr="00990450">
        <w:trPr>
          <w:trHeight w:val="158"/>
        </w:trPr>
        <w:tc>
          <w:tcPr>
            <w:tcW w:w="1551" w:type="dxa"/>
            <w:tcMar>
              <w:left w:w="28" w:type="dxa"/>
              <w:right w:w="28" w:type="dxa"/>
            </w:tcMar>
            <w:vAlign w:val="center"/>
          </w:tcPr>
          <w:p w14:paraId="7E53F607" w14:textId="77777777" w:rsidR="00252D9E" w:rsidRDefault="00252D9E">
            <w:pPr>
              <w:widowControl w:val="0"/>
              <w:spacing w:after="0"/>
              <w:rPr>
                <w:szCs w:val="22"/>
              </w:rPr>
            </w:pPr>
          </w:p>
        </w:tc>
        <w:tc>
          <w:tcPr>
            <w:tcW w:w="997" w:type="dxa"/>
            <w:tcMar>
              <w:left w:w="28" w:type="dxa"/>
              <w:right w:w="28" w:type="dxa"/>
            </w:tcMar>
            <w:vAlign w:val="center"/>
          </w:tcPr>
          <w:p w14:paraId="76126439" w14:textId="77777777" w:rsidR="00252D9E" w:rsidRDefault="00252D9E">
            <w:pPr>
              <w:widowControl w:val="0"/>
              <w:spacing w:after="0"/>
              <w:rPr>
                <w:szCs w:val="22"/>
              </w:rPr>
            </w:pPr>
          </w:p>
        </w:tc>
        <w:tc>
          <w:tcPr>
            <w:tcW w:w="4251" w:type="dxa"/>
            <w:tcMar>
              <w:left w:w="28" w:type="dxa"/>
              <w:right w:w="28" w:type="dxa"/>
            </w:tcMar>
            <w:vAlign w:val="center"/>
          </w:tcPr>
          <w:p w14:paraId="3A9BDE50" w14:textId="77777777" w:rsidR="00252D9E" w:rsidRDefault="0040491F">
            <w:pPr>
              <w:widowControl w:val="0"/>
              <w:spacing w:after="0"/>
              <w:rPr>
                <w:szCs w:val="22"/>
              </w:rPr>
            </w:pPr>
            <w:r>
              <w:rPr>
                <w:rFonts w:eastAsia="Aptos"/>
                <w:szCs w:val="22"/>
              </w:rPr>
              <w:t>Razem:</w:t>
            </w:r>
          </w:p>
        </w:tc>
        <w:tc>
          <w:tcPr>
            <w:tcW w:w="1276" w:type="dxa"/>
            <w:tcMar>
              <w:left w:w="28" w:type="dxa"/>
              <w:right w:w="28" w:type="dxa"/>
            </w:tcMar>
            <w:vAlign w:val="center"/>
          </w:tcPr>
          <w:p w14:paraId="08AC636E" w14:textId="77777777" w:rsidR="00252D9E" w:rsidRDefault="0040491F">
            <w:pPr>
              <w:widowControl w:val="0"/>
              <w:spacing w:after="0"/>
              <w:rPr>
                <w:rFonts w:eastAsia="Aptos"/>
              </w:rPr>
            </w:pPr>
            <w:r>
              <w:rPr>
                <w:rFonts w:eastAsia="Aptos"/>
              </w:rPr>
              <w:t>7 484 047,60</w:t>
            </w:r>
          </w:p>
        </w:tc>
        <w:tc>
          <w:tcPr>
            <w:tcW w:w="990" w:type="dxa"/>
            <w:tcMar>
              <w:left w:w="28" w:type="dxa"/>
              <w:right w:w="28" w:type="dxa"/>
            </w:tcMar>
            <w:vAlign w:val="center"/>
          </w:tcPr>
          <w:p w14:paraId="586F278F" w14:textId="77777777" w:rsidR="00252D9E" w:rsidRDefault="0040491F">
            <w:pPr>
              <w:widowControl w:val="0"/>
              <w:spacing w:after="0"/>
              <w:rPr>
                <w:rFonts w:eastAsia="Aptos"/>
              </w:rPr>
            </w:pPr>
            <w:r>
              <w:rPr>
                <w:rFonts w:eastAsia="Aptos"/>
              </w:rPr>
              <w:t>18 927</w:t>
            </w:r>
          </w:p>
        </w:tc>
      </w:tr>
    </w:tbl>
    <w:p w14:paraId="282A9F2C"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Wydział Obsługi Prawnej i Bezpieczeństwa Informacji</w:t>
      </w:r>
    </w:p>
    <w:p w14:paraId="06292ED5" w14:textId="77777777" w:rsidR="00252D9E" w:rsidRDefault="0040491F">
      <w:pPr>
        <w:spacing w:after="0"/>
        <w:rPr>
          <w:szCs w:val="22"/>
        </w:rPr>
      </w:pPr>
      <w:r>
        <w:rPr>
          <w:szCs w:val="22"/>
        </w:rPr>
        <w:t xml:space="preserve">Projekty oznaczone gwiazdką (*) jako premia za frekwencję zostały wskazane na podstawie par. 20 ust. 6 Załącznika do Uchwały Nr VIII/93/19 Rady Miasta Zabrze z dnia 20 maja 2019 r. w sprawie zasad i trybu przeprowadzania konsultacji z mieszkańcami miasta w formie budżetu obywatelskiego </w:t>
      </w:r>
      <w:r>
        <w:rPr>
          <w:szCs w:val="22"/>
        </w:rPr>
        <w:lastRenderedPageBreak/>
        <w:t>„Zabrzański Budżet Partycypacyjny”. Do wykonania może zostać wskazany projekt, który otrzyma minimum 50 głosów.</w:t>
      </w:r>
    </w:p>
    <w:p w14:paraId="74F65EAB" w14:textId="77777777" w:rsidR="00252D9E" w:rsidRDefault="0040491F">
      <w:pPr>
        <w:pStyle w:val="Zwykytekst1"/>
        <w:spacing w:after="60" w:line="276" w:lineRule="auto"/>
        <w:rPr>
          <w:rFonts w:ascii="Calibri" w:eastAsia="MS Mincho" w:hAnsi="Calibri" w:cs="Calibri"/>
          <w:bCs/>
          <w:sz w:val="22"/>
          <w:szCs w:val="22"/>
        </w:rPr>
      </w:pPr>
      <w:r>
        <w:rPr>
          <w:rFonts w:ascii="Calibri" w:eastAsia="MS Mincho" w:hAnsi="Calibri" w:cs="Calibri"/>
          <w:bCs/>
          <w:sz w:val="22"/>
          <w:szCs w:val="22"/>
        </w:rPr>
        <w:t>W planie wydatków na 2025 rok zapisanych zostało 43 zadania budżetowe o łącznej wartości ponad 10,6 mln zł (wg stanu na 31 grudnia 2025 r.) wynikających z decyzji mieszkańców w drodze budżetu obywatelskiego. Na tę liczbę i wartość składało się — oprócz 31 zadań z XI edycji — jedno zadanie o wartości 330 tys. zł z IX edycji, dziesięć zadań o wartości ponad 2,8 mln zł z X edycji.</w:t>
      </w:r>
    </w:p>
    <w:p w14:paraId="2A9AB64A" w14:textId="77777777" w:rsidR="00252D9E" w:rsidRDefault="0040491F">
      <w:pPr>
        <w:spacing w:after="60"/>
        <w:rPr>
          <w:rFonts w:eastAsia="MS Mincho"/>
          <w:bCs/>
          <w:lang w:eastAsia="ar-SA"/>
        </w:rPr>
      </w:pPr>
      <w:r>
        <w:rPr>
          <w:rFonts w:eastAsia="MS Mincho"/>
          <w:bCs/>
          <w:lang w:eastAsia="ar-SA"/>
        </w:rPr>
        <w:t>W 2024 roku realizowano zadania pochodzące z wcześniejszych edycji ZBO. Łącznie w planie pierwotnym zaplanowano 51 zadań budżetowych, dla których wartość planu po zmianach wynosiła blisko 7,7 mln zł. Szczegóły realizacji zadań ZBO w 2024 roku przedstawia poniższa tabela.</w:t>
      </w:r>
    </w:p>
    <w:p w14:paraId="0C500B94" w14:textId="00CFDA7E" w:rsidR="00252D9E" w:rsidRDefault="0040491F">
      <w:pPr>
        <w:pStyle w:val="Legenda"/>
        <w:keepNext/>
        <w:spacing w:before="120" w:after="120" w:line="276" w:lineRule="auto"/>
        <w:jc w:val="both"/>
        <w:rPr>
          <w:color w:val="000000" w:themeColor="text1"/>
          <w:sz w:val="22"/>
          <w:szCs w:val="22"/>
        </w:rPr>
      </w:pPr>
      <w:bookmarkStart w:id="302" w:name="_Toc196735100"/>
      <w:bookmarkStart w:id="303" w:name="_Toc199418568"/>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62</w:t>
      </w:r>
      <w:r>
        <w:rPr>
          <w:color w:val="000000"/>
          <w:sz w:val="22"/>
          <w:szCs w:val="22"/>
        </w:rPr>
        <w:fldChar w:fldCharType="end"/>
      </w:r>
      <w:r>
        <w:rPr>
          <w:color w:val="000000" w:themeColor="text1"/>
          <w:sz w:val="22"/>
          <w:szCs w:val="22"/>
        </w:rPr>
        <w:t>. INFORMACJA O ZADANIACH ZBO REALIZOWANYCH W 2024 ROKU</w:t>
      </w:r>
      <w:bookmarkEnd w:id="302"/>
      <w:bookmarkEnd w:id="303"/>
      <w:r>
        <w:rPr>
          <w:color w:val="000000" w:themeColor="text1"/>
          <w:sz w:val="22"/>
          <w:szCs w:val="22"/>
        </w:rPr>
        <w:t xml:space="preserve"> </w:t>
      </w:r>
    </w:p>
    <w:tbl>
      <w:tblPr>
        <w:tblW w:w="5000" w:type="pct"/>
        <w:tblLayout w:type="fixed"/>
        <w:tblCellMar>
          <w:left w:w="28" w:type="dxa"/>
          <w:right w:w="28" w:type="dxa"/>
        </w:tblCellMar>
        <w:tblLook w:val="04A0" w:firstRow="1" w:lastRow="0" w:firstColumn="1" w:lastColumn="0" w:noHBand="0" w:noVBand="1"/>
      </w:tblPr>
      <w:tblGrid>
        <w:gridCol w:w="418"/>
        <w:gridCol w:w="3759"/>
        <w:gridCol w:w="975"/>
        <w:gridCol w:w="975"/>
        <w:gridCol w:w="1116"/>
        <w:gridCol w:w="1117"/>
        <w:gridCol w:w="696"/>
      </w:tblGrid>
      <w:tr w:rsidR="00252D9E" w14:paraId="0749AE2C" w14:textId="77777777" w:rsidTr="00990450">
        <w:trPr>
          <w:cantSplit/>
          <w:trHeight w:val="1758"/>
          <w:tblHeader/>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5D8E64F"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SYMBOL ZADANIA</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D0851B9" w14:textId="77777777" w:rsidR="00252D9E" w:rsidRDefault="0040491F" w:rsidP="00990450">
            <w:pPr>
              <w:widowControl w:val="0"/>
              <w:spacing w:after="0"/>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NAZWA ZADANIA</w:t>
            </w:r>
          </w:p>
        </w:tc>
        <w:tc>
          <w:tcPr>
            <w:tcW w:w="975" w:type="dxa"/>
            <w:tcBorders>
              <w:top w:val="single" w:sz="6" w:space="0" w:color="7F7F7F"/>
              <w:left w:val="single" w:sz="6" w:space="0" w:color="7F7F7F"/>
              <w:bottom w:val="single" w:sz="6" w:space="0" w:color="7F7F7F"/>
              <w:right w:val="single" w:sz="6" w:space="0" w:color="7F7F7F"/>
            </w:tcBorders>
            <w:textDirection w:val="btLr"/>
            <w:vAlign w:val="center"/>
          </w:tcPr>
          <w:p w14:paraId="6333E4C5"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WYKONANIE W LATACH WCZEŚNIEJSZYCH</w:t>
            </w:r>
          </w:p>
        </w:tc>
        <w:tc>
          <w:tcPr>
            <w:tcW w:w="975" w:type="dxa"/>
            <w:tcBorders>
              <w:top w:val="single" w:sz="6" w:space="0" w:color="7F7F7F"/>
              <w:left w:val="single" w:sz="6" w:space="0" w:color="7F7F7F"/>
              <w:bottom w:val="single" w:sz="6" w:space="0" w:color="7F7F7F"/>
              <w:right w:val="single" w:sz="6" w:space="0" w:color="7F7F7F"/>
            </w:tcBorders>
            <w:textDirection w:val="btLr"/>
            <w:vAlign w:val="center"/>
          </w:tcPr>
          <w:p w14:paraId="58DC4D1B"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PLAN PO ZMIANACH</w:t>
            </w:r>
          </w:p>
        </w:tc>
        <w:tc>
          <w:tcPr>
            <w:tcW w:w="1116" w:type="dxa"/>
            <w:tcBorders>
              <w:top w:val="single" w:sz="6" w:space="0" w:color="7F7F7F"/>
              <w:left w:val="single" w:sz="6" w:space="0" w:color="7F7F7F"/>
              <w:bottom w:val="single" w:sz="6" w:space="0" w:color="7F7F7F"/>
              <w:right w:val="single" w:sz="6" w:space="0" w:color="7F7F7F"/>
            </w:tcBorders>
            <w:textDirection w:val="btLr"/>
            <w:vAlign w:val="center"/>
          </w:tcPr>
          <w:p w14:paraId="1686E219"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WYKONANIE 2024</w:t>
            </w:r>
          </w:p>
        </w:tc>
        <w:tc>
          <w:tcPr>
            <w:tcW w:w="1117" w:type="dxa"/>
            <w:tcBorders>
              <w:top w:val="single" w:sz="6" w:space="0" w:color="7F7F7F"/>
              <w:left w:val="single" w:sz="6" w:space="0" w:color="7F7F7F"/>
              <w:bottom w:val="single" w:sz="6" w:space="0" w:color="7F7F7F"/>
              <w:right w:val="single" w:sz="6" w:space="0" w:color="7F7F7F"/>
            </w:tcBorders>
            <w:textDirection w:val="btLr"/>
            <w:vAlign w:val="center"/>
          </w:tcPr>
          <w:p w14:paraId="4F9C9207"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WYKONANIE RAZEM Z LATAMI WCZEŚNIEJSZYMI</w:t>
            </w:r>
          </w:p>
        </w:tc>
        <w:tc>
          <w:tcPr>
            <w:tcW w:w="696" w:type="dxa"/>
            <w:tcBorders>
              <w:top w:val="single" w:sz="6" w:space="0" w:color="7F7F7F"/>
              <w:left w:val="single" w:sz="6" w:space="0" w:color="7F7F7F"/>
              <w:bottom w:val="single" w:sz="6" w:space="0" w:color="7F7F7F"/>
              <w:right w:val="single" w:sz="6" w:space="0" w:color="7F7F7F"/>
            </w:tcBorders>
            <w:textDirection w:val="btLr"/>
            <w:vAlign w:val="center"/>
          </w:tcPr>
          <w:p w14:paraId="449AF22E" w14:textId="77777777" w:rsidR="00252D9E" w:rsidRDefault="0040491F" w:rsidP="00990450">
            <w:pPr>
              <w:widowControl w:val="0"/>
              <w:spacing w:after="0"/>
              <w:ind w:left="113" w:right="113"/>
              <w:jc w:val="center"/>
              <w:rPr>
                <w:rFonts w:eastAsia="Times New Roman"/>
                <w:b/>
                <w:bCs/>
                <w:kern w:val="0"/>
                <w:sz w:val="20"/>
                <w:szCs w:val="20"/>
                <w:lang w:eastAsia="pl-PL"/>
                <w14:ligatures w14:val="none"/>
              </w:rPr>
            </w:pPr>
            <w:r>
              <w:rPr>
                <w:rFonts w:eastAsia="Times New Roman"/>
                <w:b/>
                <w:bCs/>
                <w:kern w:val="0"/>
                <w:sz w:val="20"/>
                <w:szCs w:val="20"/>
                <w:lang w:eastAsia="pl-PL"/>
                <w14:ligatures w14:val="none"/>
              </w:rPr>
              <w:t>ZAKOŃCZENIE REALIZACJI?</w:t>
            </w:r>
          </w:p>
        </w:tc>
      </w:tr>
      <w:tr w:rsidR="00252D9E" w14:paraId="78D10FEF" w14:textId="77777777" w:rsidTr="00990450">
        <w:trPr>
          <w:cantSplit/>
          <w:trHeight w:val="1355"/>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0AB9132"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WI/IK/01/23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0EE0262" w14:textId="6D947CCE"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FAJNE ZABRZE: SPORTOSTRADA GUIDO, DROGA ROWEROWA BISKUPICE-ZABORZE/POREMBA, NOWY PARK ZABORZE, DOŚWIETLENIE PRZEJŚĆ DLA PIESZYCH W</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CENTRUM</w:t>
            </w:r>
          </w:p>
        </w:tc>
        <w:tc>
          <w:tcPr>
            <w:tcW w:w="975" w:type="dxa"/>
            <w:tcBorders>
              <w:top w:val="single" w:sz="6" w:space="0" w:color="7F7F7F"/>
              <w:left w:val="single" w:sz="6" w:space="0" w:color="7F7F7F"/>
              <w:bottom w:val="single" w:sz="6" w:space="0" w:color="7F7F7F"/>
              <w:right w:val="single" w:sz="6" w:space="0" w:color="7F7F7F"/>
            </w:tcBorders>
            <w:vAlign w:val="center"/>
          </w:tcPr>
          <w:p w14:paraId="05DE2D9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55 092,00 </w:t>
            </w:r>
          </w:p>
        </w:tc>
        <w:tc>
          <w:tcPr>
            <w:tcW w:w="975" w:type="dxa"/>
            <w:tcBorders>
              <w:top w:val="single" w:sz="6" w:space="0" w:color="7F7F7F"/>
              <w:left w:val="single" w:sz="6" w:space="0" w:color="7F7F7F"/>
              <w:bottom w:val="single" w:sz="6" w:space="0" w:color="7F7F7F"/>
              <w:right w:val="single" w:sz="6" w:space="0" w:color="7F7F7F"/>
            </w:tcBorders>
            <w:vAlign w:val="center"/>
          </w:tcPr>
          <w:p w14:paraId="3786BD7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345 505 </w:t>
            </w:r>
          </w:p>
        </w:tc>
        <w:tc>
          <w:tcPr>
            <w:tcW w:w="1116" w:type="dxa"/>
            <w:tcBorders>
              <w:top w:val="single" w:sz="6" w:space="0" w:color="7F7F7F"/>
              <w:left w:val="single" w:sz="6" w:space="0" w:color="7F7F7F"/>
              <w:bottom w:val="single" w:sz="6" w:space="0" w:color="7F7F7F"/>
              <w:right w:val="single" w:sz="6" w:space="0" w:color="7F7F7F"/>
            </w:tcBorders>
            <w:vAlign w:val="center"/>
          </w:tcPr>
          <w:p w14:paraId="4720258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344 025,32 </w:t>
            </w:r>
          </w:p>
        </w:tc>
        <w:tc>
          <w:tcPr>
            <w:tcW w:w="1117" w:type="dxa"/>
            <w:tcBorders>
              <w:top w:val="single" w:sz="6" w:space="0" w:color="7F7F7F"/>
              <w:left w:val="single" w:sz="6" w:space="0" w:color="7F7F7F"/>
              <w:bottom w:val="single" w:sz="6" w:space="0" w:color="7F7F7F"/>
              <w:right w:val="single" w:sz="6" w:space="0" w:color="7F7F7F"/>
            </w:tcBorders>
            <w:vAlign w:val="center"/>
          </w:tcPr>
          <w:p w14:paraId="374C599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399 117,32 </w:t>
            </w:r>
          </w:p>
        </w:tc>
        <w:tc>
          <w:tcPr>
            <w:tcW w:w="696" w:type="dxa"/>
            <w:tcBorders>
              <w:top w:val="single" w:sz="6" w:space="0" w:color="7F7F7F"/>
              <w:left w:val="single" w:sz="6" w:space="0" w:color="7F7F7F"/>
              <w:bottom w:val="single" w:sz="6" w:space="0" w:color="7F7F7F"/>
              <w:right w:val="single" w:sz="6" w:space="0" w:color="7F7F7F"/>
            </w:tcBorders>
            <w:vAlign w:val="center"/>
          </w:tcPr>
          <w:p w14:paraId="07162D3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39225056" w14:textId="77777777" w:rsidTr="00990450">
        <w:trPr>
          <w:cantSplit/>
          <w:trHeight w:val="1306"/>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75D412F"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WI/IK/21/24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F9A5735" w14:textId="290BDE09"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2024-MODERNIZACJA CHODNIKÓW NA</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OŚ. T. KOTARBIŃSKIEGO</w:t>
            </w:r>
          </w:p>
        </w:tc>
        <w:tc>
          <w:tcPr>
            <w:tcW w:w="975" w:type="dxa"/>
            <w:tcBorders>
              <w:top w:val="single" w:sz="6" w:space="0" w:color="7F7F7F"/>
              <w:left w:val="single" w:sz="6" w:space="0" w:color="7F7F7F"/>
              <w:bottom w:val="single" w:sz="6" w:space="0" w:color="7F7F7F"/>
              <w:right w:val="single" w:sz="6" w:space="0" w:color="7F7F7F"/>
            </w:tcBorders>
            <w:vAlign w:val="center"/>
          </w:tcPr>
          <w:p w14:paraId="7F10496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2EDC89E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350 000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5DA401A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10 209,00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77E0DC4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10 209,00 </w:t>
            </w:r>
          </w:p>
        </w:tc>
        <w:tc>
          <w:tcPr>
            <w:tcW w:w="696" w:type="dxa"/>
            <w:tcBorders>
              <w:top w:val="single" w:sz="6" w:space="0" w:color="7F7F7F"/>
              <w:left w:val="single" w:sz="6" w:space="0" w:color="7F7F7F"/>
              <w:bottom w:val="single" w:sz="6" w:space="0" w:color="7F7F7F"/>
              <w:right w:val="single" w:sz="6" w:space="0" w:color="7F7F7F"/>
            </w:tcBorders>
            <w:vAlign w:val="center"/>
          </w:tcPr>
          <w:p w14:paraId="086F83D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1E4119A4" w14:textId="77777777" w:rsidTr="00990450">
        <w:trPr>
          <w:cantSplit/>
          <w:trHeight w:val="1450"/>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470BCAB"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WI/WI/15/24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2402ECA0"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2024-ZAGOSPODAROWANIE TERENU W OKOLICY SKRZYŻOWANIA UL. HERMISZA Z UL. GDAŃSKĄ ORAZ WZDŁUŻ UL. GDAŃSKIEJ - ETAP I</w:t>
            </w:r>
          </w:p>
        </w:tc>
        <w:tc>
          <w:tcPr>
            <w:tcW w:w="975" w:type="dxa"/>
            <w:tcBorders>
              <w:top w:val="single" w:sz="6" w:space="0" w:color="7F7F7F"/>
              <w:left w:val="single" w:sz="6" w:space="0" w:color="7F7F7F"/>
              <w:bottom w:val="single" w:sz="6" w:space="0" w:color="7F7F7F"/>
              <w:right w:val="single" w:sz="6" w:space="0" w:color="7F7F7F"/>
            </w:tcBorders>
            <w:vAlign w:val="center"/>
          </w:tcPr>
          <w:p w14:paraId="1F3C7D6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EA2E87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350 000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7ABD5BE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332 149,20 </w:t>
            </w:r>
          </w:p>
        </w:tc>
        <w:tc>
          <w:tcPr>
            <w:tcW w:w="1117" w:type="dxa"/>
            <w:tcBorders>
              <w:top w:val="single" w:sz="6" w:space="0" w:color="7F7F7F"/>
              <w:left w:val="single" w:sz="6" w:space="0" w:color="7F7F7F"/>
              <w:bottom w:val="single" w:sz="6" w:space="0" w:color="7F7F7F"/>
              <w:right w:val="single" w:sz="6" w:space="0" w:color="7F7F7F"/>
            </w:tcBorders>
            <w:vAlign w:val="center"/>
          </w:tcPr>
          <w:p w14:paraId="4D7C513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332 149,20 </w:t>
            </w:r>
          </w:p>
        </w:tc>
        <w:tc>
          <w:tcPr>
            <w:tcW w:w="696" w:type="dxa"/>
            <w:tcBorders>
              <w:top w:val="single" w:sz="6" w:space="0" w:color="7F7F7F"/>
              <w:left w:val="single" w:sz="6" w:space="0" w:color="7F7F7F"/>
              <w:bottom w:val="single" w:sz="6" w:space="0" w:color="7F7F7F"/>
              <w:right w:val="single" w:sz="6" w:space="0" w:color="7F7F7F"/>
            </w:tcBorders>
            <w:vAlign w:val="center"/>
          </w:tcPr>
          <w:p w14:paraId="354474C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00D9D45A" w14:textId="77777777" w:rsidTr="00990450">
        <w:trPr>
          <w:cantSplit/>
          <w:trHeight w:val="140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2815B28"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WI/ZM/16/24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792D84E"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2024-MODERNIZACJA CENTRUM KULTURY I ROZRYWKI ORAZ STRZELNICY SPORTOWEJ "TEMIDA" W DZIELNICY ZABORZE-POŁUDNIE</w:t>
            </w:r>
          </w:p>
        </w:tc>
        <w:tc>
          <w:tcPr>
            <w:tcW w:w="975" w:type="dxa"/>
            <w:tcBorders>
              <w:top w:val="single" w:sz="6" w:space="0" w:color="7F7F7F"/>
              <w:left w:val="single" w:sz="6" w:space="0" w:color="7F7F7F"/>
              <w:bottom w:val="single" w:sz="6" w:space="0" w:color="7F7F7F"/>
              <w:right w:val="single" w:sz="6" w:space="0" w:color="7F7F7F"/>
            </w:tcBorders>
            <w:vAlign w:val="center"/>
          </w:tcPr>
          <w:p w14:paraId="5781332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295358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0132DF9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17B7BCF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ED9B3F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3222D49"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FB432D3"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BRM/06/24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F0E8FFB"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 ZAKUP SPRZĘTU DO ORGANIZACJI IMPREZ KULTURALNYCH I SPORTOWYCH - ŁAWOSTOŁY I NAMIOTY</w:t>
            </w:r>
          </w:p>
        </w:tc>
        <w:tc>
          <w:tcPr>
            <w:tcW w:w="975" w:type="dxa"/>
            <w:tcBorders>
              <w:top w:val="single" w:sz="6" w:space="0" w:color="7F7F7F"/>
              <w:left w:val="single" w:sz="6" w:space="0" w:color="7F7F7F"/>
              <w:bottom w:val="single" w:sz="6" w:space="0" w:color="7F7F7F"/>
              <w:right w:val="single" w:sz="6" w:space="0" w:color="7F7F7F"/>
            </w:tcBorders>
            <w:vAlign w:val="center"/>
          </w:tcPr>
          <w:p w14:paraId="6CB698D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3412C90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23 000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FB6BF5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22 673,00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0D6AC5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22 673,00 </w:t>
            </w:r>
          </w:p>
        </w:tc>
        <w:tc>
          <w:tcPr>
            <w:tcW w:w="696" w:type="dxa"/>
            <w:tcBorders>
              <w:top w:val="single" w:sz="6" w:space="0" w:color="7F7F7F"/>
              <w:left w:val="single" w:sz="6" w:space="0" w:color="7F7F7F"/>
              <w:bottom w:val="single" w:sz="6" w:space="0" w:color="7F7F7F"/>
              <w:right w:val="single" w:sz="6" w:space="0" w:color="7F7F7F"/>
            </w:tcBorders>
            <w:vAlign w:val="center"/>
          </w:tcPr>
          <w:p w14:paraId="369D7F1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2E737F7" w14:textId="77777777" w:rsidTr="00990450">
        <w:trPr>
          <w:cantSplit/>
          <w:trHeight w:val="160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61303ABC"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WI/BRM/33/24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24A29BF"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 ZAKUP SPRZĘTU DO ORGANIZACJI IMPREZ KULTURALNYCH I SPORTOWYCH - ZESTAW NAGŁAŚNIAJĄCY</w:t>
            </w:r>
          </w:p>
        </w:tc>
        <w:tc>
          <w:tcPr>
            <w:tcW w:w="975" w:type="dxa"/>
            <w:tcBorders>
              <w:top w:val="single" w:sz="6" w:space="0" w:color="7F7F7F"/>
              <w:left w:val="single" w:sz="6" w:space="0" w:color="7F7F7F"/>
              <w:bottom w:val="single" w:sz="6" w:space="0" w:color="7F7F7F"/>
              <w:right w:val="single" w:sz="6" w:space="0" w:color="7F7F7F"/>
            </w:tcBorders>
            <w:vAlign w:val="center"/>
          </w:tcPr>
          <w:p w14:paraId="423049F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1938BA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2461ABF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520DCBF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6576C6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26CC4E54" w14:textId="77777777" w:rsidTr="00990450">
        <w:trPr>
          <w:cantSplit/>
          <w:trHeight w:val="1550"/>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B5AB235"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lastRenderedPageBreak/>
              <w:t>WI/ZKOL/18/24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1736CEC"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2024-ZAKUP SAMOCHODU 9-CIO OSOBOWEGO DLA OSP MAKOSZOWY</w:t>
            </w:r>
          </w:p>
        </w:tc>
        <w:tc>
          <w:tcPr>
            <w:tcW w:w="975" w:type="dxa"/>
            <w:tcBorders>
              <w:top w:val="single" w:sz="6" w:space="0" w:color="7F7F7F"/>
              <w:left w:val="single" w:sz="6" w:space="0" w:color="7F7F7F"/>
              <w:bottom w:val="single" w:sz="6" w:space="0" w:color="7F7F7F"/>
              <w:right w:val="single" w:sz="6" w:space="0" w:color="7F7F7F"/>
            </w:tcBorders>
            <w:vAlign w:val="center"/>
          </w:tcPr>
          <w:p w14:paraId="7426997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07DB1EB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184 000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7C35FEE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184 000,00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E8125D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184 000,00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B95398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47F4C86" w14:textId="77777777" w:rsidTr="00990450">
        <w:trPr>
          <w:cantSplit/>
          <w:trHeight w:val="1548"/>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6E5AA2F"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WI/ZKOL/31/24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3BE935C"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JEDNOSTKI OSP GRZYBOWICE</w:t>
            </w:r>
          </w:p>
        </w:tc>
        <w:tc>
          <w:tcPr>
            <w:tcW w:w="975" w:type="dxa"/>
            <w:tcBorders>
              <w:top w:val="single" w:sz="6" w:space="0" w:color="7F7F7F"/>
              <w:left w:val="single" w:sz="6" w:space="0" w:color="7F7F7F"/>
              <w:bottom w:val="single" w:sz="6" w:space="0" w:color="7F7F7F"/>
              <w:right w:val="single" w:sz="6" w:space="0" w:color="7F7F7F"/>
            </w:tcBorders>
            <w:vAlign w:val="center"/>
          </w:tcPr>
          <w:p w14:paraId="3127F26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48C672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40 000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795D893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40 000,00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1467266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40 000,00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543A1D3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08C43DF1" w14:textId="77777777" w:rsidTr="00990450">
        <w:trPr>
          <w:cantSplit/>
          <w:trHeight w:val="127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2A79B74"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ZKOL/07/24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30384C2"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JEDNOSTKI OSP GRZYBOWICE</w:t>
            </w:r>
          </w:p>
        </w:tc>
        <w:tc>
          <w:tcPr>
            <w:tcW w:w="975" w:type="dxa"/>
            <w:tcBorders>
              <w:top w:val="single" w:sz="6" w:space="0" w:color="7F7F7F"/>
              <w:left w:val="single" w:sz="6" w:space="0" w:color="7F7F7F"/>
              <w:bottom w:val="single" w:sz="6" w:space="0" w:color="7F7F7F"/>
              <w:right w:val="single" w:sz="6" w:space="0" w:color="7F7F7F"/>
            </w:tcBorders>
            <w:vAlign w:val="center"/>
          </w:tcPr>
          <w:p w14:paraId="1908FB9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08A8A60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70 000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8F609A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70 000,00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21DDEEF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70 000,00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5A26422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ABCA3DC" w14:textId="77777777" w:rsidTr="00990450">
        <w:trPr>
          <w:cantSplit/>
          <w:trHeight w:val="133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6B88F860"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WI/WI/03/23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0AD7310"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REKULTYWACJA TERENU REKREACYJNEGO SZKOŁY POD LASEM Z MOŻLIWOŚCIĄ UPRAWIANIA SPORTU</w:t>
            </w:r>
          </w:p>
        </w:tc>
        <w:tc>
          <w:tcPr>
            <w:tcW w:w="975" w:type="dxa"/>
            <w:tcBorders>
              <w:top w:val="single" w:sz="6" w:space="0" w:color="7F7F7F"/>
              <w:left w:val="single" w:sz="6" w:space="0" w:color="7F7F7F"/>
              <w:bottom w:val="single" w:sz="6" w:space="0" w:color="7F7F7F"/>
              <w:right w:val="single" w:sz="6" w:space="0" w:color="7F7F7F"/>
            </w:tcBorders>
            <w:vAlign w:val="center"/>
          </w:tcPr>
          <w:p w14:paraId="1923EDC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13 776,00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265B14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349 278 </w:t>
            </w:r>
          </w:p>
        </w:tc>
        <w:tc>
          <w:tcPr>
            <w:tcW w:w="1116" w:type="dxa"/>
            <w:tcBorders>
              <w:top w:val="single" w:sz="6" w:space="0" w:color="7F7F7F"/>
              <w:left w:val="single" w:sz="6" w:space="0" w:color="7F7F7F"/>
              <w:bottom w:val="single" w:sz="6" w:space="0" w:color="7F7F7F"/>
              <w:right w:val="single" w:sz="6" w:space="0" w:color="7F7F7F"/>
            </w:tcBorders>
            <w:vAlign w:val="center"/>
          </w:tcPr>
          <w:p w14:paraId="624EC8C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349 150,03 </w:t>
            </w:r>
          </w:p>
        </w:tc>
        <w:tc>
          <w:tcPr>
            <w:tcW w:w="1117" w:type="dxa"/>
            <w:tcBorders>
              <w:top w:val="single" w:sz="6" w:space="0" w:color="7F7F7F"/>
              <w:left w:val="single" w:sz="6" w:space="0" w:color="7F7F7F"/>
              <w:bottom w:val="single" w:sz="6" w:space="0" w:color="7F7F7F"/>
              <w:right w:val="single" w:sz="6" w:space="0" w:color="7F7F7F"/>
            </w:tcBorders>
            <w:vAlign w:val="center"/>
          </w:tcPr>
          <w:p w14:paraId="037A0DB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362 926,03 </w:t>
            </w:r>
          </w:p>
        </w:tc>
        <w:tc>
          <w:tcPr>
            <w:tcW w:w="696" w:type="dxa"/>
            <w:tcBorders>
              <w:top w:val="single" w:sz="6" w:space="0" w:color="7F7F7F"/>
              <w:left w:val="single" w:sz="6" w:space="0" w:color="7F7F7F"/>
              <w:bottom w:val="single" w:sz="6" w:space="0" w:color="7F7F7F"/>
              <w:right w:val="single" w:sz="6" w:space="0" w:color="7F7F7F"/>
            </w:tcBorders>
            <w:vAlign w:val="center"/>
          </w:tcPr>
          <w:p w14:paraId="7C6C1DB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615CB37" w14:textId="77777777" w:rsidTr="00990450">
        <w:trPr>
          <w:cantSplit/>
          <w:trHeight w:val="140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1E7198C"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WI/WI/04/23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9CBD58A" w14:textId="27E67129"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BOISKO WIELOFUNKCYJNE PRZY IV</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LICEUM OGÓLNOKSZTAŁCĄCYM IM. MIKOŁAJA REJA W ZABRZU</w:t>
            </w:r>
          </w:p>
        </w:tc>
        <w:tc>
          <w:tcPr>
            <w:tcW w:w="975" w:type="dxa"/>
            <w:tcBorders>
              <w:top w:val="single" w:sz="6" w:space="0" w:color="7F7F7F"/>
              <w:left w:val="single" w:sz="6" w:space="0" w:color="7F7F7F"/>
              <w:bottom w:val="single" w:sz="6" w:space="0" w:color="7F7F7F"/>
              <w:right w:val="single" w:sz="6" w:space="0" w:color="7F7F7F"/>
            </w:tcBorders>
            <w:vAlign w:val="center"/>
          </w:tcPr>
          <w:p w14:paraId="4BCC0C7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15 082,36 </w:t>
            </w:r>
          </w:p>
        </w:tc>
        <w:tc>
          <w:tcPr>
            <w:tcW w:w="975" w:type="dxa"/>
            <w:tcBorders>
              <w:top w:val="single" w:sz="6" w:space="0" w:color="7F7F7F"/>
              <w:left w:val="single" w:sz="6" w:space="0" w:color="7F7F7F"/>
              <w:bottom w:val="single" w:sz="6" w:space="0" w:color="7F7F7F"/>
              <w:right w:val="single" w:sz="6" w:space="0" w:color="7F7F7F"/>
            </w:tcBorders>
            <w:vAlign w:val="center"/>
          </w:tcPr>
          <w:p w14:paraId="6E07ECD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323 711 </w:t>
            </w:r>
          </w:p>
        </w:tc>
        <w:tc>
          <w:tcPr>
            <w:tcW w:w="1116" w:type="dxa"/>
            <w:tcBorders>
              <w:top w:val="single" w:sz="6" w:space="0" w:color="7F7F7F"/>
              <w:left w:val="single" w:sz="6" w:space="0" w:color="7F7F7F"/>
              <w:bottom w:val="single" w:sz="6" w:space="0" w:color="7F7F7F"/>
              <w:right w:val="single" w:sz="6" w:space="0" w:color="7F7F7F"/>
            </w:tcBorders>
            <w:vAlign w:val="center"/>
          </w:tcPr>
          <w:p w14:paraId="41155D8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316 366,11 </w:t>
            </w:r>
          </w:p>
        </w:tc>
        <w:tc>
          <w:tcPr>
            <w:tcW w:w="1117" w:type="dxa"/>
            <w:tcBorders>
              <w:top w:val="single" w:sz="6" w:space="0" w:color="7F7F7F"/>
              <w:left w:val="single" w:sz="6" w:space="0" w:color="7F7F7F"/>
              <w:bottom w:val="single" w:sz="6" w:space="0" w:color="7F7F7F"/>
              <w:right w:val="single" w:sz="6" w:space="0" w:color="7F7F7F"/>
            </w:tcBorders>
            <w:vAlign w:val="center"/>
          </w:tcPr>
          <w:p w14:paraId="6BB2D0A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331 448,47 </w:t>
            </w:r>
          </w:p>
        </w:tc>
        <w:tc>
          <w:tcPr>
            <w:tcW w:w="696" w:type="dxa"/>
            <w:tcBorders>
              <w:top w:val="single" w:sz="6" w:space="0" w:color="7F7F7F"/>
              <w:left w:val="single" w:sz="6" w:space="0" w:color="7F7F7F"/>
              <w:bottom w:val="single" w:sz="6" w:space="0" w:color="7F7F7F"/>
              <w:right w:val="single" w:sz="6" w:space="0" w:color="7F7F7F"/>
            </w:tcBorders>
            <w:vAlign w:val="center"/>
          </w:tcPr>
          <w:p w14:paraId="45FB55C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7CFD1A06" w14:textId="77777777" w:rsidTr="00990450">
        <w:trPr>
          <w:cantSplit/>
          <w:trHeight w:val="146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D21F1B9"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WI/WI/10/23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A42F989"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EKOLOGICZNE PODWÓRKO PRZY SZKOLE PODSTAWOWEJ Z ODDZIAŁAMI INTEGRACYJNYMI IM. ADAMA MICKIEWICZA W ZABRZU</w:t>
            </w:r>
          </w:p>
        </w:tc>
        <w:tc>
          <w:tcPr>
            <w:tcW w:w="975" w:type="dxa"/>
            <w:tcBorders>
              <w:top w:val="single" w:sz="6" w:space="0" w:color="7F7F7F"/>
              <w:left w:val="single" w:sz="6" w:space="0" w:color="7F7F7F"/>
              <w:bottom w:val="single" w:sz="6" w:space="0" w:color="7F7F7F"/>
              <w:right w:val="single" w:sz="6" w:space="0" w:color="7F7F7F"/>
            </w:tcBorders>
            <w:vAlign w:val="center"/>
          </w:tcPr>
          <w:p w14:paraId="366BC08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14 550,06 </w:t>
            </w:r>
          </w:p>
        </w:tc>
        <w:tc>
          <w:tcPr>
            <w:tcW w:w="975" w:type="dxa"/>
            <w:tcBorders>
              <w:top w:val="single" w:sz="6" w:space="0" w:color="7F7F7F"/>
              <w:left w:val="single" w:sz="6" w:space="0" w:color="7F7F7F"/>
              <w:bottom w:val="single" w:sz="6" w:space="0" w:color="7F7F7F"/>
              <w:right w:val="single" w:sz="6" w:space="0" w:color="7F7F7F"/>
            </w:tcBorders>
            <w:vAlign w:val="center"/>
          </w:tcPr>
          <w:p w14:paraId="5EC4F67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335 450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531339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324 777,28 </w:t>
            </w:r>
          </w:p>
        </w:tc>
        <w:tc>
          <w:tcPr>
            <w:tcW w:w="1117" w:type="dxa"/>
            <w:tcBorders>
              <w:top w:val="single" w:sz="6" w:space="0" w:color="7F7F7F"/>
              <w:left w:val="single" w:sz="6" w:space="0" w:color="7F7F7F"/>
              <w:bottom w:val="single" w:sz="6" w:space="0" w:color="7F7F7F"/>
              <w:right w:val="single" w:sz="6" w:space="0" w:color="7F7F7F"/>
            </w:tcBorders>
            <w:vAlign w:val="center"/>
          </w:tcPr>
          <w:p w14:paraId="0B95E0D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339 327,34 </w:t>
            </w:r>
          </w:p>
        </w:tc>
        <w:tc>
          <w:tcPr>
            <w:tcW w:w="696" w:type="dxa"/>
            <w:tcBorders>
              <w:top w:val="single" w:sz="6" w:space="0" w:color="7F7F7F"/>
              <w:left w:val="single" w:sz="6" w:space="0" w:color="7F7F7F"/>
              <w:bottom w:val="single" w:sz="6" w:space="0" w:color="7F7F7F"/>
              <w:right w:val="single" w:sz="6" w:space="0" w:color="7F7F7F"/>
            </w:tcBorders>
            <w:vAlign w:val="center"/>
          </w:tcPr>
          <w:p w14:paraId="0FDF1A3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4687D771"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4DC4FEB"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WI/04/24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2F2A809" w14:textId="026D7308"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PLACÓW ZABAW ORAZ ZAKUP SPRZĘTU KOMPUTEROWEGO I</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SPORTOWEGO DLA SZKÓŁ, SALA TERAPEUTYCZNA W SPS-40 ORAZ REMONT CZYTELNI FILII MBP W DZIELNICY BISKUPICE</w:t>
            </w:r>
          </w:p>
        </w:tc>
        <w:tc>
          <w:tcPr>
            <w:tcW w:w="975" w:type="dxa"/>
            <w:tcBorders>
              <w:top w:val="single" w:sz="6" w:space="0" w:color="7F7F7F"/>
              <w:left w:val="single" w:sz="6" w:space="0" w:color="7F7F7F"/>
              <w:bottom w:val="single" w:sz="6" w:space="0" w:color="7F7F7F"/>
              <w:right w:val="single" w:sz="6" w:space="0" w:color="7F7F7F"/>
            </w:tcBorders>
            <w:vAlign w:val="center"/>
          </w:tcPr>
          <w:p w14:paraId="12254DE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3C2AF26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173 673 </w:t>
            </w:r>
          </w:p>
        </w:tc>
        <w:tc>
          <w:tcPr>
            <w:tcW w:w="1116" w:type="dxa"/>
            <w:tcBorders>
              <w:top w:val="single" w:sz="6" w:space="0" w:color="7F7F7F"/>
              <w:left w:val="single" w:sz="6" w:space="0" w:color="7F7F7F"/>
              <w:bottom w:val="single" w:sz="6" w:space="0" w:color="7F7F7F"/>
              <w:right w:val="single" w:sz="6" w:space="0" w:color="7F7F7F"/>
            </w:tcBorders>
            <w:vAlign w:val="center"/>
          </w:tcPr>
          <w:p w14:paraId="56A1746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172 993,28 </w:t>
            </w:r>
          </w:p>
        </w:tc>
        <w:tc>
          <w:tcPr>
            <w:tcW w:w="1117" w:type="dxa"/>
            <w:tcBorders>
              <w:top w:val="single" w:sz="6" w:space="0" w:color="7F7F7F"/>
              <w:left w:val="single" w:sz="6" w:space="0" w:color="7F7F7F"/>
              <w:bottom w:val="single" w:sz="6" w:space="0" w:color="7F7F7F"/>
              <w:right w:val="single" w:sz="6" w:space="0" w:color="7F7F7F"/>
            </w:tcBorders>
            <w:vAlign w:val="center"/>
          </w:tcPr>
          <w:p w14:paraId="0AFBE60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172 993,28 </w:t>
            </w:r>
          </w:p>
        </w:tc>
        <w:tc>
          <w:tcPr>
            <w:tcW w:w="696" w:type="dxa"/>
            <w:tcBorders>
              <w:top w:val="single" w:sz="6" w:space="0" w:color="7F7F7F"/>
              <w:left w:val="single" w:sz="6" w:space="0" w:color="7F7F7F"/>
              <w:bottom w:val="single" w:sz="6" w:space="0" w:color="7F7F7F"/>
              <w:right w:val="single" w:sz="6" w:space="0" w:color="7F7F7F"/>
            </w:tcBorders>
            <w:vAlign w:val="center"/>
          </w:tcPr>
          <w:p w14:paraId="7CB4FE2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93A8EE2" w14:textId="77777777" w:rsidTr="00990450">
        <w:trPr>
          <w:cantSplit/>
          <w:trHeight w:val="143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6460F4D2"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WI/WI/17/24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69D1645"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2024-SPORTOWE OSIEDLE KOTARBIŃSKIEGO-BOISKO WIELOFUNKCYJNE-ETAP III</w:t>
            </w:r>
          </w:p>
        </w:tc>
        <w:tc>
          <w:tcPr>
            <w:tcW w:w="975" w:type="dxa"/>
            <w:tcBorders>
              <w:top w:val="single" w:sz="6" w:space="0" w:color="7F7F7F"/>
              <w:left w:val="single" w:sz="6" w:space="0" w:color="7F7F7F"/>
              <w:bottom w:val="single" w:sz="6" w:space="0" w:color="7F7F7F"/>
              <w:right w:val="single" w:sz="6" w:space="0" w:color="7F7F7F"/>
            </w:tcBorders>
            <w:vAlign w:val="center"/>
          </w:tcPr>
          <w:p w14:paraId="036C4A2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C669CF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21 000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37A0191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21 000,00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13EFD9F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21 000,00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38A3C5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476F2B0F" w14:textId="77777777" w:rsidTr="00990450">
        <w:trPr>
          <w:cantSplit/>
          <w:trHeight w:val="147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6883882"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lastRenderedPageBreak/>
              <w:t>WI/WI/20/24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2ECCD35"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2024-MODERNIZACJA PLACU ZABAW PRZY P-40 W GRZYBOWICACH</w:t>
            </w:r>
          </w:p>
        </w:tc>
        <w:tc>
          <w:tcPr>
            <w:tcW w:w="975" w:type="dxa"/>
            <w:tcBorders>
              <w:top w:val="single" w:sz="6" w:space="0" w:color="7F7F7F"/>
              <w:left w:val="single" w:sz="6" w:space="0" w:color="7F7F7F"/>
              <w:bottom w:val="single" w:sz="6" w:space="0" w:color="7F7F7F"/>
              <w:right w:val="single" w:sz="6" w:space="0" w:color="7F7F7F"/>
            </w:tcBorders>
            <w:vAlign w:val="center"/>
          </w:tcPr>
          <w:p w14:paraId="31895F5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7E1C6F5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23E74BE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167 169,30 </w:t>
            </w:r>
          </w:p>
        </w:tc>
        <w:tc>
          <w:tcPr>
            <w:tcW w:w="1117" w:type="dxa"/>
            <w:tcBorders>
              <w:top w:val="single" w:sz="6" w:space="0" w:color="7F7F7F"/>
              <w:left w:val="single" w:sz="6" w:space="0" w:color="7F7F7F"/>
              <w:bottom w:val="single" w:sz="6" w:space="0" w:color="7F7F7F"/>
              <w:right w:val="single" w:sz="6" w:space="0" w:color="7F7F7F"/>
            </w:tcBorders>
            <w:vAlign w:val="center"/>
          </w:tcPr>
          <w:p w14:paraId="7B5859F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167 169,30 </w:t>
            </w:r>
          </w:p>
        </w:tc>
        <w:tc>
          <w:tcPr>
            <w:tcW w:w="696" w:type="dxa"/>
            <w:tcBorders>
              <w:top w:val="single" w:sz="6" w:space="0" w:color="7F7F7F"/>
              <w:left w:val="single" w:sz="6" w:space="0" w:color="7F7F7F"/>
              <w:bottom w:val="single" w:sz="6" w:space="0" w:color="7F7F7F"/>
              <w:right w:val="single" w:sz="6" w:space="0" w:color="7F7F7F"/>
            </w:tcBorders>
            <w:vAlign w:val="center"/>
          </w:tcPr>
          <w:p w14:paraId="077FA87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6A22A5C8" w14:textId="77777777" w:rsidTr="00990450">
        <w:trPr>
          <w:cantSplit/>
          <w:trHeight w:val="141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ED3B705"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WI/WI/22/24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B20E2C0"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2024-MODERNIZACJA ŁAZIENKI W P- 22 W ZSP-9 9 W ZABRZU</w:t>
            </w:r>
          </w:p>
        </w:tc>
        <w:tc>
          <w:tcPr>
            <w:tcW w:w="975" w:type="dxa"/>
            <w:tcBorders>
              <w:top w:val="single" w:sz="6" w:space="0" w:color="7F7F7F"/>
              <w:left w:val="single" w:sz="6" w:space="0" w:color="7F7F7F"/>
              <w:bottom w:val="single" w:sz="6" w:space="0" w:color="7F7F7F"/>
              <w:right w:val="single" w:sz="6" w:space="0" w:color="7F7F7F"/>
            </w:tcBorders>
            <w:vAlign w:val="center"/>
          </w:tcPr>
          <w:p w14:paraId="67A7D8D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2D36519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17E53BD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174 971,88 </w:t>
            </w:r>
          </w:p>
        </w:tc>
        <w:tc>
          <w:tcPr>
            <w:tcW w:w="1117" w:type="dxa"/>
            <w:tcBorders>
              <w:top w:val="single" w:sz="6" w:space="0" w:color="7F7F7F"/>
              <w:left w:val="single" w:sz="6" w:space="0" w:color="7F7F7F"/>
              <w:bottom w:val="single" w:sz="6" w:space="0" w:color="7F7F7F"/>
              <w:right w:val="single" w:sz="6" w:space="0" w:color="7F7F7F"/>
            </w:tcBorders>
            <w:vAlign w:val="center"/>
          </w:tcPr>
          <w:p w14:paraId="5035781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174 971,88 </w:t>
            </w:r>
          </w:p>
        </w:tc>
        <w:tc>
          <w:tcPr>
            <w:tcW w:w="696" w:type="dxa"/>
            <w:tcBorders>
              <w:top w:val="single" w:sz="6" w:space="0" w:color="7F7F7F"/>
              <w:left w:val="single" w:sz="6" w:space="0" w:color="7F7F7F"/>
              <w:bottom w:val="single" w:sz="6" w:space="0" w:color="7F7F7F"/>
              <w:right w:val="single" w:sz="6" w:space="0" w:color="7F7F7F"/>
            </w:tcBorders>
            <w:vAlign w:val="center"/>
          </w:tcPr>
          <w:p w14:paraId="2E4D64D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07FFDD60" w14:textId="77777777" w:rsidTr="00990450">
        <w:trPr>
          <w:cantSplit/>
          <w:trHeight w:val="147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E3ED866"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WI/WI/23/24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C00ACBA"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2024-SPORTOWE PODWÓRKO-BUDOWA BOISKA WRAZ Z INFRASTRUKTURĄ TOWARZYSZĄCĄ PRZY SP-43</w:t>
            </w:r>
          </w:p>
        </w:tc>
        <w:tc>
          <w:tcPr>
            <w:tcW w:w="975" w:type="dxa"/>
            <w:tcBorders>
              <w:top w:val="single" w:sz="6" w:space="0" w:color="7F7F7F"/>
              <w:left w:val="single" w:sz="6" w:space="0" w:color="7F7F7F"/>
              <w:bottom w:val="single" w:sz="6" w:space="0" w:color="7F7F7F"/>
              <w:right w:val="single" w:sz="6" w:space="0" w:color="7F7F7F"/>
            </w:tcBorders>
            <w:vAlign w:val="center"/>
          </w:tcPr>
          <w:p w14:paraId="20EF361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3FAADA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51 456 </w:t>
            </w:r>
          </w:p>
        </w:tc>
        <w:tc>
          <w:tcPr>
            <w:tcW w:w="1116" w:type="dxa"/>
            <w:tcBorders>
              <w:top w:val="single" w:sz="6" w:space="0" w:color="7F7F7F"/>
              <w:left w:val="single" w:sz="6" w:space="0" w:color="7F7F7F"/>
              <w:bottom w:val="single" w:sz="6" w:space="0" w:color="7F7F7F"/>
              <w:right w:val="single" w:sz="6" w:space="0" w:color="7F7F7F"/>
            </w:tcBorders>
            <w:vAlign w:val="center"/>
          </w:tcPr>
          <w:p w14:paraId="12E4BA5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12 546,00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6BCD207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12 546,00 </w:t>
            </w:r>
          </w:p>
        </w:tc>
        <w:tc>
          <w:tcPr>
            <w:tcW w:w="696" w:type="dxa"/>
            <w:tcBorders>
              <w:top w:val="single" w:sz="6" w:space="0" w:color="7F7F7F"/>
              <w:left w:val="single" w:sz="6" w:space="0" w:color="7F7F7F"/>
              <w:bottom w:val="single" w:sz="6" w:space="0" w:color="7F7F7F"/>
              <w:right w:val="single" w:sz="6" w:space="0" w:color="7F7F7F"/>
            </w:tcBorders>
            <w:vAlign w:val="center"/>
          </w:tcPr>
          <w:p w14:paraId="3763BAB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7705C189" w14:textId="77777777" w:rsidTr="00990450">
        <w:trPr>
          <w:cantSplit/>
          <w:trHeight w:val="1395"/>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DDC50E3"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WI/WI/25/24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8180A55" w14:textId="01816186"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2024-BEZPIECZNA I CZYSTA HELENKA-MONITORING, OŚWIETLENIE SOLARNE I</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KOSZE NA ŚMIECI</w:t>
            </w:r>
          </w:p>
        </w:tc>
        <w:tc>
          <w:tcPr>
            <w:tcW w:w="975" w:type="dxa"/>
            <w:tcBorders>
              <w:top w:val="single" w:sz="6" w:space="0" w:color="7F7F7F"/>
              <w:left w:val="single" w:sz="6" w:space="0" w:color="7F7F7F"/>
              <w:bottom w:val="single" w:sz="6" w:space="0" w:color="7F7F7F"/>
              <w:right w:val="single" w:sz="6" w:space="0" w:color="7F7F7F"/>
            </w:tcBorders>
            <w:vAlign w:val="center"/>
          </w:tcPr>
          <w:p w14:paraId="1D5107B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48A1D11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221 047 </w:t>
            </w:r>
          </w:p>
        </w:tc>
        <w:tc>
          <w:tcPr>
            <w:tcW w:w="1116" w:type="dxa"/>
            <w:tcBorders>
              <w:top w:val="single" w:sz="6" w:space="0" w:color="7F7F7F"/>
              <w:left w:val="single" w:sz="6" w:space="0" w:color="7F7F7F"/>
              <w:bottom w:val="single" w:sz="6" w:space="0" w:color="7F7F7F"/>
              <w:right w:val="single" w:sz="6" w:space="0" w:color="7F7F7F"/>
            </w:tcBorders>
            <w:vAlign w:val="center"/>
          </w:tcPr>
          <w:p w14:paraId="02DF68D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186 086,65 </w:t>
            </w:r>
          </w:p>
        </w:tc>
        <w:tc>
          <w:tcPr>
            <w:tcW w:w="1117" w:type="dxa"/>
            <w:tcBorders>
              <w:top w:val="single" w:sz="6" w:space="0" w:color="7F7F7F"/>
              <w:left w:val="single" w:sz="6" w:space="0" w:color="7F7F7F"/>
              <w:bottom w:val="single" w:sz="6" w:space="0" w:color="7F7F7F"/>
              <w:right w:val="single" w:sz="6" w:space="0" w:color="7F7F7F"/>
            </w:tcBorders>
            <w:vAlign w:val="center"/>
          </w:tcPr>
          <w:p w14:paraId="4FC6329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186 086,65 </w:t>
            </w:r>
          </w:p>
        </w:tc>
        <w:tc>
          <w:tcPr>
            <w:tcW w:w="696" w:type="dxa"/>
            <w:tcBorders>
              <w:top w:val="single" w:sz="6" w:space="0" w:color="7F7F7F"/>
              <w:left w:val="single" w:sz="6" w:space="0" w:color="7F7F7F"/>
              <w:bottom w:val="single" w:sz="6" w:space="0" w:color="7F7F7F"/>
              <w:right w:val="single" w:sz="6" w:space="0" w:color="7F7F7F"/>
            </w:tcBorders>
            <w:vAlign w:val="center"/>
          </w:tcPr>
          <w:p w14:paraId="018F719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3085DF15" w14:textId="77777777" w:rsidTr="00990450">
        <w:trPr>
          <w:cantSplit/>
          <w:trHeight w:val="134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2DEA580"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WI/WI/26/24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227FE0C4"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2024-OGÓLNODOSTĘPNE BOISKO DO KOSZYKÓWKI I SIATKÓWKI W ZCKOIZ ORAZ KLASA POD CHMURKĄ PRZY SP15 WRAZ Z MONITORINGIEM ZEWNĘTRZNYM</w:t>
            </w:r>
          </w:p>
        </w:tc>
        <w:tc>
          <w:tcPr>
            <w:tcW w:w="975" w:type="dxa"/>
            <w:tcBorders>
              <w:top w:val="single" w:sz="6" w:space="0" w:color="7F7F7F"/>
              <w:left w:val="single" w:sz="6" w:space="0" w:color="7F7F7F"/>
              <w:bottom w:val="single" w:sz="6" w:space="0" w:color="7F7F7F"/>
              <w:right w:val="single" w:sz="6" w:space="0" w:color="7F7F7F"/>
            </w:tcBorders>
            <w:vAlign w:val="center"/>
          </w:tcPr>
          <w:p w14:paraId="1EDE7AB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815E10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174 725 </w:t>
            </w:r>
          </w:p>
        </w:tc>
        <w:tc>
          <w:tcPr>
            <w:tcW w:w="1116" w:type="dxa"/>
            <w:tcBorders>
              <w:top w:val="single" w:sz="6" w:space="0" w:color="7F7F7F"/>
              <w:left w:val="single" w:sz="6" w:space="0" w:color="7F7F7F"/>
              <w:bottom w:val="single" w:sz="6" w:space="0" w:color="7F7F7F"/>
              <w:right w:val="single" w:sz="6" w:space="0" w:color="7F7F7F"/>
            </w:tcBorders>
            <w:vAlign w:val="center"/>
          </w:tcPr>
          <w:p w14:paraId="5A674FC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128 960,00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486CEEB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128 960,00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160DF53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1DE1BDB4" w14:textId="77777777" w:rsidTr="00990450">
        <w:trPr>
          <w:cantSplit/>
          <w:trHeight w:val="137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ACBEBC4"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WI/WI/27/24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C208E74"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2024-MODERNIZACJA SALI GIMNASTYCZNEJ I SCENY W ZS-18 W ZABRZU</w:t>
            </w:r>
          </w:p>
        </w:tc>
        <w:tc>
          <w:tcPr>
            <w:tcW w:w="975" w:type="dxa"/>
            <w:tcBorders>
              <w:top w:val="single" w:sz="6" w:space="0" w:color="7F7F7F"/>
              <w:left w:val="single" w:sz="6" w:space="0" w:color="7F7F7F"/>
              <w:bottom w:val="single" w:sz="6" w:space="0" w:color="7F7F7F"/>
              <w:right w:val="single" w:sz="6" w:space="0" w:color="7F7F7F"/>
            </w:tcBorders>
            <w:vAlign w:val="center"/>
          </w:tcPr>
          <w:p w14:paraId="2805C03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7FAC1A8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168 770 </w:t>
            </w:r>
          </w:p>
        </w:tc>
        <w:tc>
          <w:tcPr>
            <w:tcW w:w="1116" w:type="dxa"/>
            <w:tcBorders>
              <w:top w:val="single" w:sz="6" w:space="0" w:color="7F7F7F"/>
              <w:left w:val="single" w:sz="6" w:space="0" w:color="7F7F7F"/>
              <w:bottom w:val="single" w:sz="6" w:space="0" w:color="7F7F7F"/>
              <w:right w:val="single" w:sz="6" w:space="0" w:color="7F7F7F"/>
            </w:tcBorders>
            <w:vAlign w:val="center"/>
          </w:tcPr>
          <w:p w14:paraId="0881B1D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168 769,68 </w:t>
            </w:r>
          </w:p>
        </w:tc>
        <w:tc>
          <w:tcPr>
            <w:tcW w:w="1117" w:type="dxa"/>
            <w:tcBorders>
              <w:top w:val="single" w:sz="6" w:space="0" w:color="7F7F7F"/>
              <w:left w:val="single" w:sz="6" w:space="0" w:color="7F7F7F"/>
              <w:bottom w:val="single" w:sz="6" w:space="0" w:color="7F7F7F"/>
              <w:right w:val="single" w:sz="6" w:space="0" w:color="7F7F7F"/>
            </w:tcBorders>
            <w:vAlign w:val="center"/>
          </w:tcPr>
          <w:p w14:paraId="72912D7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168 769,68 </w:t>
            </w:r>
          </w:p>
        </w:tc>
        <w:tc>
          <w:tcPr>
            <w:tcW w:w="696" w:type="dxa"/>
            <w:tcBorders>
              <w:top w:val="single" w:sz="6" w:space="0" w:color="7F7F7F"/>
              <w:left w:val="single" w:sz="6" w:space="0" w:color="7F7F7F"/>
              <w:bottom w:val="single" w:sz="6" w:space="0" w:color="7F7F7F"/>
              <w:right w:val="single" w:sz="6" w:space="0" w:color="7F7F7F"/>
            </w:tcBorders>
            <w:vAlign w:val="center"/>
          </w:tcPr>
          <w:p w14:paraId="4689572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46350CE4" w14:textId="77777777" w:rsidTr="00990450">
        <w:trPr>
          <w:cantSplit/>
          <w:trHeight w:val="143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83754E4"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WI/WI/28/24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DC09900" w14:textId="63961B75"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2024-ROZBUDOWA PLACU ZABAW PRZY</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P-16</w:t>
            </w:r>
          </w:p>
        </w:tc>
        <w:tc>
          <w:tcPr>
            <w:tcW w:w="975" w:type="dxa"/>
            <w:tcBorders>
              <w:top w:val="single" w:sz="6" w:space="0" w:color="7F7F7F"/>
              <w:left w:val="single" w:sz="6" w:space="0" w:color="7F7F7F"/>
              <w:bottom w:val="single" w:sz="6" w:space="0" w:color="7F7F7F"/>
              <w:right w:val="single" w:sz="6" w:space="0" w:color="7F7F7F"/>
            </w:tcBorders>
            <w:vAlign w:val="center"/>
          </w:tcPr>
          <w:p w14:paraId="60BA7DA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D74263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174 757 </w:t>
            </w:r>
          </w:p>
        </w:tc>
        <w:tc>
          <w:tcPr>
            <w:tcW w:w="1116" w:type="dxa"/>
            <w:tcBorders>
              <w:top w:val="single" w:sz="6" w:space="0" w:color="7F7F7F"/>
              <w:left w:val="single" w:sz="6" w:space="0" w:color="7F7F7F"/>
              <w:bottom w:val="single" w:sz="6" w:space="0" w:color="7F7F7F"/>
              <w:right w:val="single" w:sz="6" w:space="0" w:color="7F7F7F"/>
            </w:tcBorders>
            <w:vAlign w:val="center"/>
          </w:tcPr>
          <w:p w14:paraId="1BEC14E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168 785,61 </w:t>
            </w:r>
          </w:p>
        </w:tc>
        <w:tc>
          <w:tcPr>
            <w:tcW w:w="1117" w:type="dxa"/>
            <w:tcBorders>
              <w:top w:val="single" w:sz="6" w:space="0" w:color="7F7F7F"/>
              <w:left w:val="single" w:sz="6" w:space="0" w:color="7F7F7F"/>
              <w:bottom w:val="single" w:sz="6" w:space="0" w:color="7F7F7F"/>
              <w:right w:val="single" w:sz="6" w:space="0" w:color="7F7F7F"/>
            </w:tcBorders>
            <w:vAlign w:val="center"/>
          </w:tcPr>
          <w:p w14:paraId="4AEACFD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168 785,61 </w:t>
            </w:r>
          </w:p>
        </w:tc>
        <w:tc>
          <w:tcPr>
            <w:tcW w:w="696" w:type="dxa"/>
            <w:tcBorders>
              <w:top w:val="single" w:sz="6" w:space="0" w:color="7F7F7F"/>
              <w:left w:val="single" w:sz="6" w:space="0" w:color="7F7F7F"/>
              <w:bottom w:val="single" w:sz="6" w:space="0" w:color="7F7F7F"/>
              <w:right w:val="single" w:sz="6" w:space="0" w:color="7F7F7F"/>
            </w:tcBorders>
            <w:vAlign w:val="center"/>
          </w:tcPr>
          <w:p w14:paraId="2D34307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627AE3F5" w14:textId="77777777" w:rsidTr="00990450">
        <w:trPr>
          <w:cantSplit/>
          <w:trHeight w:val="1459"/>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C3C6CBA"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WI/WI/32/24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5241CF9" w14:textId="2003C86F"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2024-BUDOWA TĘŻNI SOLANKOWEJ W</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DZIELNICY GUIDO</w:t>
            </w:r>
          </w:p>
        </w:tc>
        <w:tc>
          <w:tcPr>
            <w:tcW w:w="975" w:type="dxa"/>
            <w:tcBorders>
              <w:top w:val="single" w:sz="6" w:space="0" w:color="7F7F7F"/>
              <w:left w:val="single" w:sz="6" w:space="0" w:color="7F7F7F"/>
              <w:bottom w:val="single" w:sz="6" w:space="0" w:color="7F7F7F"/>
              <w:right w:val="single" w:sz="6" w:space="0" w:color="7F7F7F"/>
            </w:tcBorders>
            <w:vAlign w:val="center"/>
          </w:tcPr>
          <w:p w14:paraId="45784A9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32D3077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426 116 </w:t>
            </w:r>
          </w:p>
        </w:tc>
        <w:tc>
          <w:tcPr>
            <w:tcW w:w="1116" w:type="dxa"/>
            <w:tcBorders>
              <w:top w:val="single" w:sz="6" w:space="0" w:color="7F7F7F"/>
              <w:left w:val="single" w:sz="6" w:space="0" w:color="7F7F7F"/>
              <w:bottom w:val="single" w:sz="6" w:space="0" w:color="7F7F7F"/>
              <w:right w:val="single" w:sz="6" w:space="0" w:color="7F7F7F"/>
            </w:tcBorders>
            <w:vAlign w:val="center"/>
          </w:tcPr>
          <w:p w14:paraId="64D1E39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419 999,87 </w:t>
            </w:r>
          </w:p>
        </w:tc>
        <w:tc>
          <w:tcPr>
            <w:tcW w:w="1117" w:type="dxa"/>
            <w:tcBorders>
              <w:top w:val="single" w:sz="6" w:space="0" w:color="7F7F7F"/>
              <w:left w:val="single" w:sz="6" w:space="0" w:color="7F7F7F"/>
              <w:bottom w:val="single" w:sz="6" w:space="0" w:color="7F7F7F"/>
              <w:right w:val="single" w:sz="6" w:space="0" w:color="7F7F7F"/>
            </w:tcBorders>
            <w:vAlign w:val="center"/>
          </w:tcPr>
          <w:p w14:paraId="63156B7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419 999,87 </w:t>
            </w:r>
          </w:p>
        </w:tc>
        <w:tc>
          <w:tcPr>
            <w:tcW w:w="696" w:type="dxa"/>
            <w:tcBorders>
              <w:top w:val="single" w:sz="6" w:space="0" w:color="7F7F7F"/>
              <w:left w:val="single" w:sz="6" w:space="0" w:color="7F7F7F"/>
              <w:bottom w:val="single" w:sz="6" w:space="0" w:color="7F7F7F"/>
              <w:right w:val="single" w:sz="6" w:space="0" w:color="7F7F7F"/>
            </w:tcBorders>
            <w:vAlign w:val="center"/>
          </w:tcPr>
          <w:p w14:paraId="47C8192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76465DD2" w14:textId="77777777" w:rsidTr="00990450">
        <w:trPr>
          <w:cantSplit/>
          <w:trHeight w:val="1339"/>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F881D93"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lastRenderedPageBreak/>
              <w:t>WI/WI/33/24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3E355A3"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2024-ZAKUP SPRZĘTU DO ORGANIZACJI IMPREZ KULTURALNYCH I SPORTOWYCH, DOŚWIETLENIE PRZEJŚĆ DLA PIESZYCH, DOPOSAŻENIE PLACU ZABAW PRZY P-39</w:t>
            </w:r>
          </w:p>
        </w:tc>
        <w:tc>
          <w:tcPr>
            <w:tcW w:w="975" w:type="dxa"/>
            <w:tcBorders>
              <w:top w:val="single" w:sz="6" w:space="0" w:color="7F7F7F"/>
              <w:left w:val="single" w:sz="6" w:space="0" w:color="7F7F7F"/>
              <w:bottom w:val="single" w:sz="6" w:space="0" w:color="7F7F7F"/>
              <w:right w:val="single" w:sz="6" w:space="0" w:color="7F7F7F"/>
            </w:tcBorders>
            <w:vAlign w:val="center"/>
          </w:tcPr>
          <w:p w14:paraId="035921C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0D70FDA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2BE970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72 583,10 </w:t>
            </w:r>
          </w:p>
        </w:tc>
        <w:tc>
          <w:tcPr>
            <w:tcW w:w="1117" w:type="dxa"/>
            <w:tcBorders>
              <w:top w:val="single" w:sz="6" w:space="0" w:color="7F7F7F"/>
              <w:left w:val="single" w:sz="6" w:space="0" w:color="7F7F7F"/>
              <w:bottom w:val="single" w:sz="6" w:space="0" w:color="7F7F7F"/>
              <w:right w:val="single" w:sz="6" w:space="0" w:color="7F7F7F"/>
            </w:tcBorders>
            <w:vAlign w:val="center"/>
          </w:tcPr>
          <w:p w14:paraId="24B5A2D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72 583,10 </w:t>
            </w:r>
          </w:p>
        </w:tc>
        <w:tc>
          <w:tcPr>
            <w:tcW w:w="696" w:type="dxa"/>
            <w:tcBorders>
              <w:top w:val="single" w:sz="6" w:space="0" w:color="7F7F7F"/>
              <w:left w:val="single" w:sz="6" w:space="0" w:color="7F7F7F"/>
              <w:bottom w:val="single" w:sz="6" w:space="0" w:color="7F7F7F"/>
              <w:right w:val="single" w:sz="6" w:space="0" w:color="7F7F7F"/>
            </w:tcBorders>
            <w:vAlign w:val="center"/>
          </w:tcPr>
          <w:p w14:paraId="6734F92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C248DAC" w14:textId="77777777" w:rsidTr="00990450">
        <w:trPr>
          <w:cantSplit/>
          <w:trHeight w:val="134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48A44A4"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WI/WI/34/24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7780B17" w14:textId="3AA76141"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2024-KLASOPRACOWNIA DO NAUKI JĘZYKA POLSKIEGO "POLSKI Z KLASĄ" W SP-</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26</w:t>
            </w:r>
          </w:p>
        </w:tc>
        <w:tc>
          <w:tcPr>
            <w:tcW w:w="975" w:type="dxa"/>
            <w:tcBorders>
              <w:top w:val="single" w:sz="6" w:space="0" w:color="7F7F7F"/>
              <w:left w:val="single" w:sz="6" w:space="0" w:color="7F7F7F"/>
              <w:bottom w:val="single" w:sz="6" w:space="0" w:color="7F7F7F"/>
              <w:right w:val="single" w:sz="6" w:space="0" w:color="7F7F7F"/>
            </w:tcBorders>
            <w:vAlign w:val="center"/>
          </w:tcPr>
          <w:p w14:paraId="634E3E1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4BB0857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142 340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DFD1E4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142 309,00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027EF01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142 309,00 </w:t>
            </w:r>
          </w:p>
        </w:tc>
        <w:tc>
          <w:tcPr>
            <w:tcW w:w="696" w:type="dxa"/>
            <w:tcBorders>
              <w:top w:val="single" w:sz="6" w:space="0" w:color="7F7F7F"/>
              <w:left w:val="single" w:sz="6" w:space="0" w:color="7F7F7F"/>
              <w:bottom w:val="single" w:sz="6" w:space="0" w:color="7F7F7F"/>
              <w:right w:val="single" w:sz="6" w:space="0" w:color="7F7F7F"/>
            </w:tcBorders>
            <w:vAlign w:val="center"/>
          </w:tcPr>
          <w:p w14:paraId="5ACD96F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2FCBE572"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15BBC1A"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WI/WI/38/24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74C0942" w14:textId="4AF64120"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PLACÓW ZABAW, ORAZ ZAKUP SPRZĘTU KOMPETEROWEGO I</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SPORTOWEGO DLA SZKÓŁ, SALA TERAPEUTYCZNA W SPS-40 ORAZ REMONT CZYTELNI FILII MBP W DZIELNICY BISKUPICE</w:t>
            </w:r>
          </w:p>
        </w:tc>
        <w:tc>
          <w:tcPr>
            <w:tcW w:w="975" w:type="dxa"/>
            <w:tcBorders>
              <w:top w:val="single" w:sz="6" w:space="0" w:color="7F7F7F"/>
              <w:left w:val="single" w:sz="6" w:space="0" w:color="7F7F7F"/>
              <w:bottom w:val="single" w:sz="6" w:space="0" w:color="7F7F7F"/>
              <w:right w:val="single" w:sz="6" w:space="0" w:color="7F7F7F"/>
            </w:tcBorders>
            <w:vAlign w:val="center"/>
          </w:tcPr>
          <w:p w14:paraId="3B0C24A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BE8233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111 327 </w:t>
            </w:r>
          </w:p>
        </w:tc>
        <w:tc>
          <w:tcPr>
            <w:tcW w:w="1116" w:type="dxa"/>
            <w:tcBorders>
              <w:top w:val="single" w:sz="6" w:space="0" w:color="7F7F7F"/>
              <w:left w:val="single" w:sz="6" w:space="0" w:color="7F7F7F"/>
              <w:bottom w:val="single" w:sz="6" w:space="0" w:color="7F7F7F"/>
              <w:right w:val="single" w:sz="6" w:space="0" w:color="7F7F7F"/>
            </w:tcBorders>
            <w:vAlign w:val="center"/>
          </w:tcPr>
          <w:p w14:paraId="739BE66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111 327,00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EE3973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111 327,00 </w:t>
            </w:r>
          </w:p>
        </w:tc>
        <w:tc>
          <w:tcPr>
            <w:tcW w:w="696" w:type="dxa"/>
            <w:tcBorders>
              <w:top w:val="single" w:sz="6" w:space="0" w:color="7F7F7F"/>
              <w:left w:val="single" w:sz="6" w:space="0" w:color="7F7F7F"/>
              <w:bottom w:val="single" w:sz="6" w:space="0" w:color="7F7F7F"/>
              <w:right w:val="single" w:sz="6" w:space="0" w:color="7F7F7F"/>
            </w:tcBorders>
            <w:vAlign w:val="center"/>
          </w:tcPr>
          <w:p w14:paraId="3C2D456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6AEDC91D" w14:textId="77777777" w:rsidTr="00990450">
        <w:trPr>
          <w:cantSplit/>
          <w:trHeight w:val="143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C2E1145"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WI/ZM/20/22</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E594926"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2022 TRAWIASTE BOISKO DO REKREACYJNEJ GRY W PIŁKĘ NOŻNĄ</w:t>
            </w:r>
          </w:p>
        </w:tc>
        <w:tc>
          <w:tcPr>
            <w:tcW w:w="975" w:type="dxa"/>
            <w:tcBorders>
              <w:top w:val="single" w:sz="6" w:space="0" w:color="7F7F7F"/>
              <w:left w:val="single" w:sz="6" w:space="0" w:color="7F7F7F"/>
              <w:bottom w:val="single" w:sz="6" w:space="0" w:color="7F7F7F"/>
              <w:right w:val="single" w:sz="6" w:space="0" w:color="7F7F7F"/>
            </w:tcBorders>
            <w:vAlign w:val="center"/>
          </w:tcPr>
          <w:p w14:paraId="525822C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16 924,80 </w:t>
            </w:r>
          </w:p>
        </w:tc>
        <w:tc>
          <w:tcPr>
            <w:tcW w:w="975" w:type="dxa"/>
            <w:tcBorders>
              <w:top w:val="single" w:sz="6" w:space="0" w:color="7F7F7F"/>
              <w:left w:val="single" w:sz="6" w:space="0" w:color="7F7F7F"/>
              <w:bottom w:val="single" w:sz="6" w:space="0" w:color="7F7F7F"/>
              <w:right w:val="single" w:sz="6" w:space="0" w:color="7F7F7F"/>
            </w:tcBorders>
            <w:vAlign w:val="center"/>
          </w:tcPr>
          <w:p w14:paraId="1A3AFC5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187 078 </w:t>
            </w:r>
          </w:p>
        </w:tc>
        <w:tc>
          <w:tcPr>
            <w:tcW w:w="1116" w:type="dxa"/>
            <w:tcBorders>
              <w:top w:val="single" w:sz="6" w:space="0" w:color="7F7F7F"/>
              <w:left w:val="single" w:sz="6" w:space="0" w:color="7F7F7F"/>
              <w:bottom w:val="single" w:sz="6" w:space="0" w:color="7F7F7F"/>
              <w:right w:val="single" w:sz="6" w:space="0" w:color="7F7F7F"/>
            </w:tcBorders>
            <w:vAlign w:val="center"/>
          </w:tcPr>
          <w:p w14:paraId="63EE88F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187 075,87 </w:t>
            </w:r>
          </w:p>
        </w:tc>
        <w:tc>
          <w:tcPr>
            <w:tcW w:w="1117" w:type="dxa"/>
            <w:tcBorders>
              <w:top w:val="single" w:sz="6" w:space="0" w:color="7F7F7F"/>
              <w:left w:val="single" w:sz="6" w:space="0" w:color="7F7F7F"/>
              <w:bottom w:val="single" w:sz="6" w:space="0" w:color="7F7F7F"/>
              <w:right w:val="single" w:sz="6" w:space="0" w:color="7F7F7F"/>
            </w:tcBorders>
            <w:vAlign w:val="center"/>
          </w:tcPr>
          <w:p w14:paraId="510947E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204 000,67 </w:t>
            </w:r>
          </w:p>
        </w:tc>
        <w:tc>
          <w:tcPr>
            <w:tcW w:w="696" w:type="dxa"/>
            <w:tcBorders>
              <w:top w:val="single" w:sz="6" w:space="0" w:color="7F7F7F"/>
              <w:left w:val="single" w:sz="6" w:space="0" w:color="7F7F7F"/>
              <w:bottom w:val="single" w:sz="6" w:space="0" w:color="7F7F7F"/>
              <w:right w:val="single" w:sz="6" w:space="0" w:color="7F7F7F"/>
            </w:tcBorders>
            <w:vAlign w:val="center"/>
          </w:tcPr>
          <w:p w14:paraId="6C17DFB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374573BC" w14:textId="77777777" w:rsidTr="00990450">
        <w:trPr>
          <w:cantSplit/>
          <w:trHeight w:val="142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F495DBD"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WI/IK/01/23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C9DED67" w14:textId="35C37344"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FAJNE ZABRZE: SPORTOSTRADA GUIDO, DROGA ROWEROWA BISKUPICE-ZABORZE/POREMBA, NOWY PARK ZABORZE, DOŚWIETLENIE PRZEJŚĆ DLA PIESZYCH W</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CENTRUM</w:t>
            </w:r>
          </w:p>
        </w:tc>
        <w:tc>
          <w:tcPr>
            <w:tcW w:w="975" w:type="dxa"/>
            <w:tcBorders>
              <w:top w:val="single" w:sz="6" w:space="0" w:color="7F7F7F"/>
              <w:left w:val="single" w:sz="6" w:space="0" w:color="7F7F7F"/>
              <w:bottom w:val="single" w:sz="6" w:space="0" w:color="7F7F7F"/>
              <w:right w:val="single" w:sz="6" w:space="0" w:color="7F7F7F"/>
            </w:tcBorders>
            <w:vAlign w:val="center"/>
          </w:tcPr>
          <w:p w14:paraId="51A98F2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5 658,00 </w:t>
            </w:r>
          </w:p>
        </w:tc>
        <w:tc>
          <w:tcPr>
            <w:tcW w:w="975" w:type="dxa"/>
            <w:tcBorders>
              <w:top w:val="single" w:sz="6" w:space="0" w:color="7F7F7F"/>
              <w:left w:val="single" w:sz="6" w:space="0" w:color="7F7F7F"/>
              <w:bottom w:val="single" w:sz="6" w:space="0" w:color="7F7F7F"/>
              <w:right w:val="single" w:sz="6" w:space="0" w:color="7F7F7F"/>
            </w:tcBorders>
            <w:vAlign w:val="center"/>
          </w:tcPr>
          <w:p w14:paraId="70E5225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202 580 </w:t>
            </w:r>
          </w:p>
        </w:tc>
        <w:tc>
          <w:tcPr>
            <w:tcW w:w="1116" w:type="dxa"/>
            <w:tcBorders>
              <w:top w:val="single" w:sz="6" w:space="0" w:color="7F7F7F"/>
              <w:left w:val="single" w:sz="6" w:space="0" w:color="7F7F7F"/>
              <w:bottom w:val="single" w:sz="6" w:space="0" w:color="7F7F7F"/>
              <w:right w:val="single" w:sz="6" w:space="0" w:color="7F7F7F"/>
            </w:tcBorders>
            <w:vAlign w:val="center"/>
          </w:tcPr>
          <w:p w14:paraId="2162F0F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202 579,27 </w:t>
            </w:r>
          </w:p>
        </w:tc>
        <w:tc>
          <w:tcPr>
            <w:tcW w:w="1117" w:type="dxa"/>
            <w:tcBorders>
              <w:top w:val="single" w:sz="6" w:space="0" w:color="7F7F7F"/>
              <w:left w:val="single" w:sz="6" w:space="0" w:color="7F7F7F"/>
              <w:bottom w:val="single" w:sz="6" w:space="0" w:color="7F7F7F"/>
              <w:right w:val="single" w:sz="6" w:space="0" w:color="7F7F7F"/>
            </w:tcBorders>
            <w:vAlign w:val="center"/>
          </w:tcPr>
          <w:p w14:paraId="6BC2344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208 237,27 </w:t>
            </w:r>
          </w:p>
        </w:tc>
        <w:tc>
          <w:tcPr>
            <w:tcW w:w="696" w:type="dxa"/>
            <w:tcBorders>
              <w:top w:val="single" w:sz="6" w:space="0" w:color="7F7F7F"/>
              <w:left w:val="single" w:sz="6" w:space="0" w:color="7F7F7F"/>
              <w:bottom w:val="single" w:sz="6" w:space="0" w:color="7F7F7F"/>
              <w:right w:val="single" w:sz="6" w:space="0" w:color="7F7F7F"/>
            </w:tcBorders>
            <w:vAlign w:val="center"/>
          </w:tcPr>
          <w:p w14:paraId="145C62C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09A93A6A" w14:textId="77777777" w:rsidTr="00990450">
        <w:trPr>
          <w:cantSplit/>
          <w:trHeight w:val="137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E75C32B"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WI/IK/21/23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6CD3A97"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MODERNIZACJA PLACU ZABAW PRZY UL. WARMIŃSKIEJ W ZABRZU-GRZYBOWICACH</w:t>
            </w:r>
          </w:p>
        </w:tc>
        <w:tc>
          <w:tcPr>
            <w:tcW w:w="975" w:type="dxa"/>
            <w:tcBorders>
              <w:top w:val="single" w:sz="6" w:space="0" w:color="7F7F7F"/>
              <w:left w:val="single" w:sz="6" w:space="0" w:color="7F7F7F"/>
              <w:bottom w:val="single" w:sz="6" w:space="0" w:color="7F7F7F"/>
              <w:right w:val="single" w:sz="6" w:space="0" w:color="7F7F7F"/>
            </w:tcBorders>
            <w:vAlign w:val="center"/>
          </w:tcPr>
          <w:p w14:paraId="0A4D70F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9 963,00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7F3CA2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165 037 </w:t>
            </w:r>
          </w:p>
        </w:tc>
        <w:tc>
          <w:tcPr>
            <w:tcW w:w="1116" w:type="dxa"/>
            <w:tcBorders>
              <w:top w:val="single" w:sz="6" w:space="0" w:color="7F7F7F"/>
              <w:left w:val="single" w:sz="6" w:space="0" w:color="7F7F7F"/>
              <w:bottom w:val="single" w:sz="6" w:space="0" w:color="7F7F7F"/>
              <w:right w:val="single" w:sz="6" w:space="0" w:color="7F7F7F"/>
            </w:tcBorders>
            <w:vAlign w:val="center"/>
          </w:tcPr>
          <w:p w14:paraId="3EA0631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149 749,63 </w:t>
            </w:r>
          </w:p>
        </w:tc>
        <w:tc>
          <w:tcPr>
            <w:tcW w:w="1117" w:type="dxa"/>
            <w:tcBorders>
              <w:top w:val="single" w:sz="6" w:space="0" w:color="7F7F7F"/>
              <w:left w:val="single" w:sz="6" w:space="0" w:color="7F7F7F"/>
              <w:bottom w:val="single" w:sz="6" w:space="0" w:color="7F7F7F"/>
              <w:right w:val="single" w:sz="6" w:space="0" w:color="7F7F7F"/>
            </w:tcBorders>
            <w:vAlign w:val="center"/>
          </w:tcPr>
          <w:p w14:paraId="2A06200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159 712,63 </w:t>
            </w:r>
          </w:p>
        </w:tc>
        <w:tc>
          <w:tcPr>
            <w:tcW w:w="696" w:type="dxa"/>
            <w:tcBorders>
              <w:top w:val="single" w:sz="6" w:space="0" w:color="7F7F7F"/>
              <w:left w:val="single" w:sz="6" w:space="0" w:color="7F7F7F"/>
              <w:bottom w:val="single" w:sz="6" w:space="0" w:color="7F7F7F"/>
              <w:right w:val="single" w:sz="6" w:space="0" w:color="7F7F7F"/>
            </w:tcBorders>
            <w:vAlign w:val="center"/>
          </w:tcPr>
          <w:p w14:paraId="4808837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643C17D5" w14:textId="77777777" w:rsidTr="00990450">
        <w:trPr>
          <w:cantSplit/>
          <w:trHeight w:val="1253"/>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3C32AC7B"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WI/IK/27/23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F0FB875"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LEPSZA HELENKA-NOWOCZESNE DOŚWIETLENIE LED PRZEJŚCIA DLA PIESZYCH NA UL. JORDANA</w:t>
            </w:r>
          </w:p>
        </w:tc>
        <w:tc>
          <w:tcPr>
            <w:tcW w:w="975" w:type="dxa"/>
            <w:tcBorders>
              <w:top w:val="single" w:sz="6" w:space="0" w:color="7F7F7F"/>
              <w:left w:val="single" w:sz="6" w:space="0" w:color="7F7F7F"/>
              <w:bottom w:val="single" w:sz="6" w:space="0" w:color="7F7F7F"/>
              <w:right w:val="single" w:sz="6" w:space="0" w:color="7F7F7F"/>
            </w:tcBorders>
            <w:vAlign w:val="center"/>
          </w:tcPr>
          <w:p w14:paraId="19244F2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20FE2FC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42 435 </w:t>
            </w:r>
          </w:p>
        </w:tc>
        <w:tc>
          <w:tcPr>
            <w:tcW w:w="1116" w:type="dxa"/>
            <w:tcBorders>
              <w:top w:val="single" w:sz="6" w:space="0" w:color="7F7F7F"/>
              <w:left w:val="single" w:sz="6" w:space="0" w:color="7F7F7F"/>
              <w:bottom w:val="single" w:sz="6" w:space="0" w:color="7F7F7F"/>
              <w:right w:val="single" w:sz="6" w:space="0" w:color="7F7F7F"/>
            </w:tcBorders>
            <w:vAlign w:val="center"/>
          </w:tcPr>
          <w:p w14:paraId="527B317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42 435,00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5B24A19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42 435,00 </w:t>
            </w:r>
          </w:p>
        </w:tc>
        <w:tc>
          <w:tcPr>
            <w:tcW w:w="696" w:type="dxa"/>
            <w:tcBorders>
              <w:top w:val="single" w:sz="6" w:space="0" w:color="7F7F7F"/>
              <w:left w:val="single" w:sz="6" w:space="0" w:color="7F7F7F"/>
              <w:bottom w:val="single" w:sz="6" w:space="0" w:color="7F7F7F"/>
              <w:right w:val="single" w:sz="6" w:space="0" w:color="7F7F7F"/>
            </w:tcBorders>
            <w:vAlign w:val="center"/>
          </w:tcPr>
          <w:p w14:paraId="2757895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269551A0" w14:textId="77777777" w:rsidTr="00990450">
        <w:trPr>
          <w:cantSplit/>
          <w:trHeight w:val="141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06B28AF"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WI/IK/28/23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A04A767"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MONTAŻ 6 SZT. ŁAWEK I 6 SZT. KOSZY NA ŚMIECI W DZIELNICY ZABORZE PÓŁNOC</w:t>
            </w:r>
          </w:p>
        </w:tc>
        <w:tc>
          <w:tcPr>
            <w:tcW w:w="975" w:type="dxa"/>
            <w:tcBorders>
              <w:top w:val="single" w:sz="6" w:space="0" w:color="7F7F7F"/>
              <w:left w:val="single" w:sz="6" w:space="0" w:color="7F7F7F"/>
              <w:bottom w:val="single" w:sz="6" w:space="0" w:color="7F7F7F"/>
              <w:right w:val="single" w:sz="6" w:space="0" w:color="7F7F7F"/>
            </w:tcBorders>
            <w:vAlign w:val="center"/>
          </w:tcPr>
          <w:p w14:paraId="7F96EE8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4 059,00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C4AE37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26 276 </w:t>
            </w:r>
          </w:p>
        </w:tc>
        <w:tc>
          <w:tcPr>
            <w:tcW w:w="1116" w:type="dxa"/>
            <w:tcBorders>
              <w:top w:val="single" w:sz="6" w:space="0" w:color="7F7F7F"/>
              <w:left w:val="single" w:sz="6" w:space="0" w:color="7F7F7F"/>
              <w:bottom w:val="single" w:sz="6" w:space="0" w:color="7F7F7F"/>
              <w:right w:val="single" w:sz="6" w:space="0" w:color="7F7F7F"/>
            </w:tcBorders>
            <w:vAlign w:val="center"/>
          </w:tcPr>
          <w:p w14:paraId="40059F2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26 276,00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2B7813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30 335,00 </w:t>
            </w:r>
          </w:p>
        </w:tc>
        <w:tc>
          <w:tcPr>
            <w:tcW w:w="696" w:type="dxa"/>
            <w:tcBorders>
              <w:top w:val="single" w:sz="6" w:space="0" w:color="7F7F7F"/>
              <w:left w:val="single" w:sz="6" w:space="0" w:color="7F7F7F"/>
              <w:bottom w:val="single" w:sz="6" w:space="0" w:color="7F7F7F"/>
              <w:right w:val="single" w:sz="6" w:space="0" w:color="7F7F7F"/>
            </w:tcBorders>
            <w:vAlign w:val="center"/>
          </w:tcPr>
          <w:p w14:paraId="44E52A5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91B448D" w14:textId="77777777" w:rsidTr="00990450">
        <w:trPr>
          <w:cantSplit/>
          <w:trHeight w:val="147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96925B1"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lastRenderedPageBreak/>
              <w:t>WI/WI/02/23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1D7C47A"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ZABRZE DLA DZIECI-BUDOWA PARKU LINOWEGO DLA DZIECI W WIEKU OD 3 DO 12 LAT W PARKU IM. POWSTAŃCÓW ŚLĄSKICH PRZY UL. CZOŁGISTÓW</w:t>
            </w:r>
          </w:p>
        </w:tc>
        <w:tc>
          <w:tcPr>
            <w:tcW w:w="975" w:type="dxa"/>
            <w:tcBorders>
              <w:top w:val="single" w:sz="6" w:space="0" w:color="7F7F7F"/>
              <w:left w:val="single" w:sz="6" w:space="0" w:color="7F7F7F"/>
              <w:bottom w:val="single" w:sz="6" w:space="0" w:color="7F7F7F"/>
              <w:right w:val="single" w:sz="6" w:space="0" w:color="7F7F7F"/>
            </w:tcBorders>
            <w:vAlign w:val="center"/>
          </w:tcPr>
          <w:p w14:paraId="2D99599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6 888,00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F0F6E9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493 112 </w:t>
            </w:r>
          </w:p>
        </w:tc>
        <w:tc>
          <w:tcPr>
            <w:tcW w:w="1116" w:type="dxa"/>
            <w:tcBorders>
              <w:top w:val="single" w:sz="6" w:space="0" w:color="7F7F7F"/>
              <w:left w:val="single" w:sz="6" w:space="0" w:color="7F7F7F"/>
              <w:bottom w:val="single" w:sz="6" w:space="0" w:color="7F7F7F"/>
              <w:right w:val="single" w:sz="6" w:space="0" w:color="7F7F7F"/>
            </w:tcBorders>
            <w:vAlign w:val="center"/>
          </w:tcPr>
          <w:p w14:paraId="3E137F0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479 418,85 </w:t>
            </w:r>
          </w:p>
        </w:tc>
        <w:tc>
          <w:tcPr>
            <w:tcW w:w="1117" w:type="dxa"/>
            <w:tcBorders>
              <w:top w:val="single" w:sz="6" w:space="0" w:color="7F7F7F"/>
              <w:left w:val="single" w:sz="6" w:space="0" w:color="7F7F7F"/>
              <w:bottom w:val="single" w:sz="6" w:space="0" w:color="7F7F7F"/>
              <w:right w:val="single" w:sz="6" w:space="0" w:color="7F7F7F"/>
            </w:tcBorders>
            <w:vAlign w:val="center"/>
          </w:tcPr>
          <w:p w14:paraId="0CFD5BC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486 306,85 </w:t>
            </w:r>
          </w:p>
        </w:tc>
        <w:tc>
          <w:tcPr>
            <w:tcW w:w="696" w:type="dxa"/>
            <w:tcBorders>
              <w:top w:val="single" w:sz="6" w:space="0" w:color="7F7F7F"/>
              <w:left w:val="single" w:sz="6" w:space="0" w:color="7F7F7F"/>
              <w:bottom w:val="single" w:sz="6" w:space="0" w:color="7F7F7F"/>
              <w:right w:val="single" w:sz="6" w:space="0" w:color="7F7F7F"/>
            </w:tcBorders>
            <w:vAlign w:val="center"/>
          </w:tcPr>
          <w:p w14:paraId="6EB7B80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42D4A9DC" w14:textId="77777777" w:rsidTr="00990450">
        <w:trPr>
          <w:cantSplit/>
          <w:trHeight w:val="1375"/>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62199A2"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WI/WI/06/23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20FAF7A"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PLAC ZABAW W DZIELNICY GUIDO.</w:t>
            </w:r>
          </w:p>
        </w:tc>
        <w:tc>
          <w:tcPr>
            <w:tcW w:w="975" w:type="dxa"/>
            <w:tcBorders>
              <w:top w:val="single" w:sz="6" w:space="0" w:color="7F7F7F"/>
              <w:left w:val="single" w:sz="6" w:space="0" w:color="7F7F7F"/>
              <w:bottom w:val="single" w:sz="6" w:space="0" w:color="7F7F7F"/>
              <w:right w:val="single" w:sz="6" w:space="0" w:color="7F7F7F"/>
            </w:tcBorders>
            <w:vAlign w:val="center"/>
          </w:tcPr>
          <w:p w14:paraId="7ECB83B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8 888,00 </w:t>
            </w:r>
          </w:p>
        </w:tc>
        <w:tc>
          <w:tcPr>
            <w:tcW w:w="975" w:type="dxa"/>
            <w:tcBorders>
              <w:top w:val="single" w:sz="6" w:space="0" w:color="7F7F7F"/>
              <w:left w:val="single" w:sz="6" w:space="0" w:color="7F7F7F"/>
              <w:bottom w:val="single" w:sz="6" w:space="0" w:color="7F7F7F"/>
              <w:right w:val="single" w:sz="6" w:space="0" w:color="7F7F7F"/>
            </w:tcBorders>
            <w:vAlign w:val="center"/>
          </w:tcPr>
          <w:p w14:paraId="60888CE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324 252 </w:t>
            </w:r>
          </w:p>
        </w:tc>
        <w:tc>
          <w:tcPr>
            <w:tcW w:w="1116" w:type="dxa"/>
            <w:tcBorders>
              <w:top w:val="single" w:sz="6" w:space="0" w:color="7F7F7F"/>
              <w:left w:val="single" w:sz="6" w:space="0" w:color="7F7F7F"/>
              <w:bottom w:val="single" w:sz="6" w:space="0" w:color="7F7F7F"/>
              <w:right w:val="single" w:sz="6" w:space="0" w:color="7F7F7F"/>
            </w:tcBorders>
            <w:vAlign w:val="center"/>
          </w:tcPr>
          <w:p w14:paraId="71930F6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301 138,04 </w:t>
            </w:r>
          </w:p>
        </w:tc>
        <w:tc>
          <w:tcPr>
            <w:tcW w:w="1117" w:type="dxa"/>
            <w:tcBorders>
              <w:top w:val="single" w:sz="6" w:space="0" w:color="7F7F7F"/>
              <w:left w:val="single" w:sz="6" w:space="0" w:color="7F7F7F"/>
              <w:bottom w:val="single" w:sz="6" w:space="0" w:color="7F7F7F"/>
              <w:right w:val="single" w:sz="6" w:space="0" w:color="7F7F7F"/>
            </w:tcBorders>
            <w:vAlign w:val="center"/>
          </w:tcPr>
          <w:p w14:paraId="31C1C75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310 026,04 </w:t>
            </w:r>
          </w:p>
        </w:tc>
        <w:tc>
          <w:tcPr>
            <w:tcW w:w="696" w:type="dxa"/>
            <w:tcBorders>
              <w:top w:val="single" w:sz="6" w:space="0" w:color="7F7F7F"/>
              <w:left w:val="single" w:sz="6" w:space="0" w:color="7F7F7F"/>
              <w:bottom w:val="single" w:sz="6" w:space="0" w:color="7F7F7F"/>
              <w:right w:val="single" w:sz="6" w:space="0" w:color="7F7F7F"/>
            </w:tcBorders>
            <w:vAlign w:val="center"/>
          </w:tcPr>
          <w:p w14:paraId="7208489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6F590F70" w14:textId="77777777" w:rsidTr="00990450">
        <w:trPr>
          <w:cantSplit/>
          <w:trHeight w:val="1449"/>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38525F9"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WI/WI/14/23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60EC57B"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ROZWÓJ DZIELNICY ZABORZE PÓLNOC</w:t>
            </w:r>
          </w:p>
        </w:tc>
        <w:tc>
          <w:tcPr>
            <w:tcW w:w="975" w:type="dxa"/>
            <w:tcBorders>
              <w:top w:val="single" w:sz="6" w:space="0" w:color="7F7F7F"/>
              <w:left w:val="single" w:sz="6" w:space="0" w:color="7F7F7F"/>
              <w:bottom w:val="single" w:sz="6" w:space="0" w:color="7F7F7F"/>
              <w:right w:val="single" w:sz="6" w:space="0" w:color="7F7F7F"/>
            </w:tcBorders>
            <w:vAlign w:val="center"/>
          </w:tcPr>
          <w:p w14:paraId="0FBADBA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77 260,00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0E8837B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305 157 </w:t>
            </w:r>
          </w:p>
        </w:tc>
        <w:tc>
          <w:tcPr>
            <w:tcW w:w="1116" w:type="dxa"/>
            <w:tcBorders>
              <w:top w:val="single" w:sz="6" w:space="0" w:color="7F7F7F"/>
              <w:left w:val="single" w:sz="6" w:space="0" w:color="7F7F7F"/>
              <w:bottom w:val="single" w:sz="6" w:space="0" w:color="7F7F7F"/>
              <w:right w:val="single" w:sz="6" w:space="0" w:color="7F7F7F"/>
            </w:tcBorders>
            <w:vAlign w:val="center"/>
          </w:tcPr>
          <w:p w14:paraId="1ACEDA0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304 651,40 </w:t>
            </w:r>
          </w:p>
        </w:tc>
        <w:tc>
          <w:tcPr>
            <w:tcW w:w="1117" w:type="dxa"/>
            <w:tcBorders>
              <w:top w:val="single" w:sz="6" w:space="0" w:color="7F7F7F"/>
              <w:left w:val="single" w:sz="6" w:space="0" w:color="7F7F7F"/>
              <w:bottom w:val="single" w:sz="6" w:space="0" w:color="7F7F7F"/>
              <w:right w:val="single" w:sz="6" w:space="0" w:color="7F7F7F"/>
            </w:tcBorders>
            <w:vAlign w:val="center"/>
          </w:tcPr>
          <w:p w14:paraId="0C8EF0E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381 911,40 </w:t>
            </w:r>
          </w:p>
        </w:tc>
        <w:tc>
          <w:tcPr>
            <w:tcW w:w="696" w:type="dxa"/>
            <w:tcBorders>
              <w:top w:val="single" w:sz="6" w:space="0" w:color="7F7F7F"/>
              <w:left w:val="single" w:sz="6" w:space="0" w:color="7F7F7F"/>
              <w:bottom w:val="single" w:sz="6" w:space="0" w:color="7F7F7F"/>
              <w:right w:val="single" w:sz="6" w:space="0" w:color="7F7F7F"/>
            </w:tcBorders>
            <w:vAlign w:val="center"/>
          </w:tcPr>
          <w:p w14:paraId="62BC5D6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99F70EB" w14:textId="77777777" w:rsidTr="00990450">
        <w:trPr>
          <w:cantSplit/>
          <w:trHeight w:val="138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6B22AA8"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WI/WI/26/23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C1B4952"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ROLKOWISKO W DZIELNICY HELENKA</w:t>
            </w:r>
          </w:p>
        </w:tc>
        <w:tc>
          <w:tcPr>
            <w:tcW w:w="975" w:type="dxa"/>
            <w:tcBorders>
              <w:top w:val="single" w:sz="6" w:space="0" w:color="7F7F7F"/>
              <w:left w:val="single" w:sz="6" w:space="0" w:color="7F7F7F"/>
              <w:bottom w:val="single" w:sz="6" w:space="0" w:color="7F7F7F"/>
              <w:right w:val="single" w:sz="6" w:space="0" w:color="7F7F7F"/>
            </w:tcBorders>
            <w:vAlign w:val="center"/>
          </w:tcPr>
          <w:p w14:paraId="7DD8A3E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11 981,74 </w:t>
            </w:r>
          </w:p>
        </w:tc>
        <w:tc>
          <w:tcPr>
            <w:tcW w:w="975" w:type="dxa"/>
            <w:tcBorders>
              <w:top w:val="single" w:sz="6" w:space="0" w:color="7F7F7F"/>
              <w:left w:val="single" w:sz="6" w:space="0" w:color="7F7F7F"/>
              <w:bottom w:val="single" w:sz="6" w:space="0" w:color="7F7F7F"/>
              <w:right w:val="single" w:sz="6" w:space="0" w:color="7F7F7F"/>
            </w:tcBorders>
            <w:vAlign w:val="center"/>
          </w:tcPr>
          <w:p w14:paraId="7B14E24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314 763 </w:t>
            </w:r>
          </w:p>
        </w:tc>
        <w:tc>
          <w:tcPr>
            <w:tcW w:w="1116" w:type="dxa"/>
            <w:tcBorders>
              <w:top w:val="single" w:sz="6" w:space="0" w:color="7F7F7F"/>
              <w:left w:val="single" w:sz="6" w:space="0" w:color="7F7F7F"/>
              <w:bottom w:val="single" w:sz="6" w:space="0" w:color="7F7F7F"/>
              <w:right w:val="single" w:sz="6" w:space="0" w:color="7F7F7F"/>
            </w:tcBorders>
            <w:vAlign w:val="center"/>
          </w:tcPr>
          <w:p w14:paraId="6B3AC13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314 762,84 </w:t>
            </w:r>
          </w:p>
        </w:tc>
        <w:tc>
          <w:tcPr>
            <w:tcW w:w="1117" w:type="dxa"/>
            <w:tcBorders>
              <w:top w:val="single" w:sz="6" w:space="0" w:color="7F7F7F"/>
              <w:left w:val="single" w:sz="6" w:space="0" w:color="7F7F7F"/>
              <w:bottom w:val="single" w:sz="6" w:space="0" w:color="7F7F7F"/>
              <w:right w:val="single" w:sz="6" w:space="0" w:color="7F7F7F"/>
            </w:tcBorders>
            <w:vAlign w:val="center"/>
          </w:tcPr>
          <w:p w14:paraId="481471E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326 744,58 </w:t>
            </w:r>
          </w:p>
        </w:tc>
        <w:tc>
          <w:tcPr>
            <w:tcW w:w="696" w:type="dxa"/>
            <w:tcBorders>
              <w:top w:val="single" w:sz="6" w:space="0" w:color="7F7F7F"/>
              <w:left w:val="single" w:sz="6" w:space="0" w:color="7F7F7F"/>
              <w:bottom w:val="single" w:sz="6" w:space="0" w:color="7F7F7F"/>
              <w:right w:val="single" w:sz="6" w:space="0" w:color="7F7F7F"/>
            </w:tcBorders>
            <w:vAlign w:val="center"/>
          </w:tcPr>
          <w:p w14:paraId="53630AB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5AB50CE" w14:textId="77777777" w:rsidTr="00990450">
        <w:trPr>
          <w:cantSplit/>
          <w:trHeight w:val="144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4BB97B4"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WI/ZM/20/23</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BB78DEF"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2023 MIEJSCE DO RELAKSU W DZIELNICY MACIEJÓW-ETAP II</w:t>
            </w:r>
          </w:p>
        </w:tc>
        <w:tc>
          <w:tcPr>
            <w:tcW w:w="975" w:type="dxa"/>
            <w:tcBorders>
              <w:top w:val="single" w:sz="6" w:space="0" w:color="7F7F7F"/>
              <w:left w:val="single" w:sz="6" w:space="0" w:color="7F7F7F"/>
              <w:bottom w:val="single" w:sz="6" w:space="0" w:color="7F7F7F"/>
              <w:right w:val="single" w:sz="6" w:space="0" w:color="7F7F7F"/>
            </w:tcBorders>
            <w:vAlign w:val="center"/>
          </w:tcPr>
          <w:p w14:paraId="4BCCF6D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3 075,00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126A16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166 285 </w:t>
            </w:r>
          </w:p>
        </w:tc>
        <w:tc>
          <w:tcPr>
            <w:tcW w:w="1116" w:type="dxa"/>
            <w:tcBorders>
              <w:top w:val="single" w:sz="6" w:space="0" w:color="7F7F7F"/>
              <w:left w:val="single" w:sz="6" w:space="0" w:color="7F7F7F"/>
              <w:bottom w:val="single" w:sz="6" w:space="0" w:color="7F7F7F"/>
              <w:right w:val="single" w:sz="6" w:space="0" w:color="7F7F7F"/>
            </w:tcBorders>
            <w:vAlign w:val="center"/>
          </w:tcPr>
          <w:p w14:paraId="120A933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166 270,00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ABF1BB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169 345,00 </w:t>
            </w:r>
          </w:p>
        </w:tc>
        <w:tc>
          <w:tcPr>
            <w:tcW w:w="696" w:type="dxa"/>
            <w:tcBorders>
              <w:top w:val="single" w:sz="6" w:space="0" w:color="7F7F7F"/>
              <w:left w:val="single" w:sz="6" w:space="0" w:color="7F7F7F"/>
              <w:bottom w:val="single" w:sz="6" w:space="0" w:color="7F7F7F"/>
              <w:right w:val="single" w:sz="6" w:space="0" w:color="7F7F7F"/>
            </w:tcBorders>
            <w:vAlign w:val="center"/>
          </w:tcPr>
          <w:p w14:paraId="5097412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57DB8FB3"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2847CE4C"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BM/28/24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5C1FCD1"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 CZYSTA ZANDKA</w:t>
            </w:r>
          </w:p>
        </w:tc>
        <w:tc>
          <w:tcPr>
            <w:tcW w:w="975" w:type="dxa"/>
            <w:tcBorders>
              <w:top w:val="single" w:sz="6" w:space="0" w:color="7F7F7F"/>
              <w:left w:val="single" w:sz="6" w:space="0" w:color="7F7F7F"/>
              <w:bottom w:val="single" w:sz="6" w:space="0" w:color="7F7F7F"/>
              <w:right w:val="single" w:sz="6" w:space="0" w:color="7F7F7F"/>
            </w:tcBorders>
            <w:vAlign w:val="center"/>
          </w:tcPr>
          <w:p w14:paraId="5E0CDB81"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2E4DCE3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79EBD79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3 000,00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67BB632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3 000,00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1AD77CC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27C9CA3D"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D24ADF5"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BM/29/24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23324102"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 ZRELAKSUJ SIĘ! LEŻAKI I BUJANA ŁAWKA W DZIELNICY POREMBA</w:t>
            </w:r>
          </w:p>
        </w:tc>
        <w:tc>
          <w:tcPr>
            <w:tcW w:w="975" w:type="dxa"/>
            <w:tcBorders>
              <w:top w:val="single" w:sz="6" w:space="0" w:color="7F7F7F"/>
              <w:left w:val="single" w:sz="6" w:space="0" w:color="7F7F7F"/>
              <w:bottom w:val="single" w:sz="6" w:space="0" w:color="7F7F7F"/>
              <w:right w:val="single" w:sz="6" w:space="0" w:color="7F7F7F"/>
            </w:tcBorders>
            <w:vAlign w:val="center"/>
          </w:tcPr>
          <w:p w14:paraId="59F4BB9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CCEB10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19 345 </w:t>
            </w:r>
          </w:p>
        </w:tc>
        <w:tc>
          <w:tcPr>
            <w:tcW w:w="1116" w:type="dxa"/>
            <w:tcBorders>
              <w:top w:val="single" w:sz="6" w:space="0" w:color="7F7F7F"/>
              <w:left w:val="single" w:sz="6" w:space="0" w:color="7F7F7F"/>
              <w:bottom w:val="single" w:sz="6" w:space="0" w:color="7F7F7F"/>
              <w:right w:val="single" w:sz="6" w:space="0" w:color="7F7F7F"/>
            </w:tcBorders>
            <w:vAlign w:val="center"/>
          </w:tcPr>
          <w:p w14:paraId="406B4E5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19 345,00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6FA81FF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19 345,00 </w:t>
            </w:r>
          </w:p>
        </w:tc>
        <w:tc>
          <w:tcPr>
            <w:tcW w:w="696" w:type="dxa"/>
            <w:tcBorders>
              <w:top w:val="single" w:sz="6" w:space="0" w:color="7F7F7F"/>
              <w:left w:val="single" w:sz="6" w:space="0" w:color="7F7F7F"/>
              <w:bottom w:val="single" w:sz="6" w:space="0" w:color="7F7F7F"/>
              <w:right w:val="single" w:sz="6" w:space="0" w:color="7F7F7F"/>
            </w:tcBorders>
            <w:vAlign w:val="center"/>
          </w:tcPr>
          <w:p w14:paraId="1FDE21F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21A1746A"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36040E8"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IK/29/24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EA6C758"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 ZRELAKSUJ SIĘ! LEŻAKI I BUJANA ŁAWKA W DZIELNICY POREMBA</w:t>
            </w:r>
          </w:p>
        </w:tc>
        <w:tc>
          <w:tcPr>
            <w:tcW w:w="975" w:type="dxa"/>
            <w:tcBorders>
              <w:top w:val="single" w:sz="6" w:space="0" w:color="7F7F7F"/>
              <w:left w:val="single" w:sz="6" w:space="0" w:color="7F7F7F"/>
              <w:bottom w:val="single" w:sz="6" w:space="0" w:color="7F7F7F"/>
              <w:right w:val="single" w:sz="6" w:space="0" w:color="7F7F7F"/>
            </w:tcBorders>
            <w:vAlign w:val="center"/>
          </w:tcPr>
          <w:p w14:paraId="7F3A443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7959177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2 520 </w:t>
            </w:r>
          </w:p>
        </w:tc>
        <w:tc>
          <w:tcPr>
            <w:tcW w:w="1116" w:type="dxa"/>
            <w:tcBorders>
              <w:top w:val="single" w:sz="6" w:space="0" w:color="7F7F7F"/>
              <w:left w:val="single" w:sz="6" w:space="0" w:color="7F7F7F"/>
              <w:bottom w:val="single" w:sz="6" w:space="0" w:color="7F7F7F"/>
              <w:right w:val="single" w:sz="6" w:space="0" w:color="7F7F7F"/>
            </w:tcBorders>
            <w:vAlign w:val="center"/>
          </w:tcPr>
          <w:p w14:paraId="69E58CA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2 520,00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26513EC7"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2 520,00 </w:t>
            </w:r>
          </w:p>
        </w:tc>
        <w:tc>
          <w:tcPr>
            <w:tcW w:w="696" w:type="dxa"/>
            <w:tcBorders>
              <w:top w:val="single" w:sz="6" w:space="0" w:color="7F7F7F"/>
              <w:left w:val="single" w:sz="6" w:space="0" w:color="7F7F7F"/>
              <w:bottom w:val="single" w:sz="6" w:space="0" w:color="7F7F7F"/>
              <w:right w:val="single" w:sz="6" w:space="0" w:color="7F7F7F"/>
            </w:tcBorders>
            <w:vAlign w:val="center"/>
          </w:tcPr>
          <w:p w14:paraId="15E231E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1603EA0F" w14:textId="77777777" w:rsidTr="00990450">
        <w:trPr>
          <w:cantSplit/>
          <w:trHeight w:val="1449"/>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9FBC5E6"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lastRenderedPageBreak/>
              <w:t>WI/IK/12/24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AE3D5A8"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2024-BUDOWA OŚWIETLENIA PARKU I SKWERU NA SKRZYŻOWANIU UL. SIKORSKIEGO/MENDEGO, ORAZ DOŚWIETLENIA SKRZYŻOWANIA UL. SIKORSKIEGO /MENDEGO/PSZCZYŃSKA</w:t>
            </w:r>
          </w:p>
        </w:tc>
        <w:tc>
          <w:tcPr>
            <w:tcW w:w="975" w:type="dxa"/>
            <w:tcBorders>
              <w:top w:val="single" w:sz="6" w:space="0" w:color="7F7F7F"/>
              <w:left w:val="single" w:sz="6" w:space="0" w:color="7F7F7F"/>
              <w:bottom w:val="single" w:sz="6" w:space="0" w:color="7F7F7F"/>
              <w:right w:val="single" w:sz="6" w:space="0" w:color="7F7F7F"/>
            </w:tcBorders>
            <w:vAlign w:val="center"/>
          </w:tcPr>
          <w:p w14:paraId="7188645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87E8DC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20 071 </w:t>
            </w:r>
          </w:p>
        </w:tc>
        <w:tc>
          <w:tcPr>
            <w:tcW w:w="1116" w:type="dxa"/>
            <w:tcBorders>
              <w:top w:val="single" w:sz="6" w:space="0" w:color="7F7F7F"/>
              <w:left w:val="single" w:sz="6" w:space="0" w:color="7F7F7F"/>
              <w:bottom w:val="single" w:sz="6" w:space="0" w:color="7F7F7F"/>
              <w:right w:val="single" w:sz="6" w:space="0" w:color="7F7F7F"/>
            </w:tcBorders>
            <w:vAlign w:val="center"/>
          </w:tcPr>
          <w:p w14:paraId="4A114D2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120,88 </w:t>
            </w:r>
          </w:p>
        </w:tc>
        <w:tc>
          <w:tcPr>
            <w:tcW w:w="1117" w:type="dxa"/>
            <w:tcBorders>
              <w:top w:val="single" w:sz="6" w:space="0" w:color="7F7F7F"/>
              <w:left w:val="single" w:sz="6" w:space="0" w:color="7F7F7F"/>
              <w:bottom w:val="single" w:sz="6" w:space="0" w:color="7F7F7F"/>
              <w:right w:val="single" w:sz="6" w:space="0" w:color="7F7F7F"/>
            </w:tcBorders>
            <w:vAlign w:val="center"/>
          </w:tcPr>
          <w:p w14:paraId="14CAA14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120,88 </w:t>
            </w:r>
          </w:p>
        </w:tc>
        <w:tc>
          <w:tcPr>
            <w:tcW w:w="696" w:type="dxa"/>
            <w:tcBorders>
              <w:top w:val="single" w:sz="6" w:space="0" w:color="7F7F7F"/>
              <w:left w:val="single" w:sz="6" w:space="0" w:color="7F7F7F"/>
              <w:bottom w:val="single" w:sz="6" w:space="0" w:color="7F7F7F"/>
              <w:right w:val="single" w:sz="6" w:space="0" w:color="7F7F7F"/>
            </w:tcBorders>
            <w:vAlign w:val="center"/>
          </w:tcPr>
          <w:p w14:paraId="3C9AB44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1C2927D9" w14:textId="77777777" w:rsidTr="00990450">
        <w:trPr>
          <w:cantSplit/>
          <w:trHeight w:val="1325"/>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2F36ED22"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WI/IK/14/24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9340738"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2024-REKREACYJNA PRZESTRZEŃ DO WYPOCZYNKU, WYBIEG DLA PSÓW I REMONT CHODNIKÓW NA OŚ. T. KOTARBIŃSKIEGO</w:t>
            </w:r>
          </w:p>
        </w:tc>
        <w:tc>
          <w:tcPr>
            <w:tcW w:w="975" w:type="dxa"/>
            <w:tcBorders>
              <w:top w:val="single" w:sz="6" w:space="0" w:color="7F7F7F"/>
              <w:left w:val="single" w:sz="6" w:space="0" w:color="7F7F7F"/>
              <w:bottom w:val="single" w:sz="6" w:space="0" w:color="7F7F7F"/>
              <w:right w:val="single" w:sz="6" w:space="0" w:color="7F7F7F"/>
            </w:tcBorders>
            <w:vAlign w:val="center"/>
          </w:tcPr>
          <w:p w14:paraId="0C05CF5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55EF972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175 000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638620C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11 284,00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2BA5922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11 284,00 </w:t>
            </w:r>
          </w:p>
        </w:tc>
        <w:tc>
          <w:tcPr>
            <w:tcW w:w="696" w:type="dxa"/>
            <w:tcBorders>
              <w:top w:val="single" w:sz="6" w:space="0" w:color="7F7F7F"/>
              <w:left w:val="single" w:sz="6" w:space="0" w:color="7F7F7F"/>
              <w:bottom w:val="single" w:sz="6" w:space="0" w:color="7F7F7F"/>
              <w:right w:val="single" w:sz="6" w:space="0" w:color="7F7F7F"/>
            </w:tcBorders>
            <w:vAlign w:val="center"/>
          </w:tcPr>
          <w:p w14:paraId="09E4735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7A437C34" w14:textId="77777777" w:rsidTr="00990450">
        <w:trPr>
          <w:cantSplit/>
          <w:trHeight w:val="137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71EA6A80"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WI/IK/29/24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90492F5"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2024-WYKONANIE OŚWIETLENIA I BUDOWA CHODNIKA W DZIELNICY ZANDKA</w:t>
            </w:r>
          </w:p>
        </w:tc>
        <w:tc>
          <w:tcPr>
            <w:tcW w:w="975" w:type="dxa"/>
            <w:tcBorders>
              <w:top w:val="single" w:sz="6" w:space="0" w:color="7F7F7F"/>
              <w:left w:val="single" w:sz="6" w:space="0" w:color="7F7F7F"/>
              <w:bottom w:val="single" w:sz="6" w:space="0" w:color="7F7F7F"/>
              <w:right w:val="single" w:sz="6" w:space="0" w:color="7F7F7F"/>
            </w:tcBorders>
            <w:vAlign w:val="center"/>
          </w:tcPr>
          <w:p w14:paraId="4F868E8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7817B75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11 428 </w:t>
            </w:r>
          </w:p>
        </w:tc>
        <w:tc>
          <w:tcPr>
            <w:tcW w:w="1116" w:type="dxa"/>
            <w:tcBorders>
              <w:top w:val="single" w:sz="6" w:space="0" w:color="7F7F7F"/>
              <w:left w:val="single" w:sz="6" w:space="0" w:color="7F7F7F"/>
              <w:bottom w:val="single" w:sz="6" w:space="0" w:color="7F7F7F"/>
              <w:right w:val="single" w:sz="6" w:space="0" w:color="7F7F7F"/>
            </w:tcBorders>
            <w:vAlign w:val="center"/>
          </w:tcPr>
          <w:p w14:paraId="40E1C266"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11 428,00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2FEBA0A4"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11 428,00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D7E886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7357D325" w14:textId="77777777" w:rsidTr="00990450">
        <w:trPr>
          <w:cantSplit/>
          <w:trHeight w:val="1285"/>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A00DE4A"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WI/IK/36/24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E5C790C"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PLACU ZABAW I BUDOWA OŚWIETLENIA W PARKU RODZINNYM</w:t>
            </w:r>
          </w:p>
        </w:tc>
        <w:tc>
          <w:tcPr>
            <w:tcW w:w="975" w:type="dxa"/>
            <w:tcBorders>
              <w:top w:val="single" w:sz="6" w:space="0" w:color="7F7F7F"/>
              <w:left w:val="single" w:sz="6" w:space="0" w:color="7F7F7F"/>
              <w:bottom w:val="single" w:sz="6" w:space="0" w:color="7F7F7F"/>
              <w:right w:val="single" w:sz="6" w:space="0" w:color="7F7F7F"/>
            </w:tcBorders>
            <w:vAlign w:val="center"/>
          </w:tcPr>
          <w:p w14:paraId="1C9CBC18"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43E8AC6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12 079 </w:t>
            </w:r>
          </w:p>
        </w:tc>
        <w:tc>
          <w:tcPr>
            <w:tcW w:w="1116" w:type="dxa"/>
            <w:tcBorders>
              <w:top w:val="single" w:sz="6" w:space="0" w:color="7F7F7F"/>
              <w:left w:val="single" w:sz="6" w:space="0" w:color="7F7F7F"/>
              <w:bottom w:val="single" w:sz="6" w:space="0" w:color="7F7F7F"/>
              <w:right w:val="single" w:sz="6" w:space="0" w:color="7F7F7F"/>
            </w:tcBorders>
            <w:vAlign w:val="center"/>
          </w:tcPr>
          <w:p w14:paraId="502BA4EB"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12 079,00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3562A49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12 079,00 </w:t>
            </w:r>
          </w:p>
        </w:tc>
        <w:tc>
          <w:tcPr>
            <w:tcW w:w="696" w:type="dxa"/>
            <w:tcBorders>
              <w:top w:val="single" w:sz="6" w:space="0" w:color="7F7F7F"/>
              <w:left w:val="single" w:sz="6" w:space="0" w:color="7F7F7F"/>
              <w:bottom w:val="single" w:sz="6" w:space="0" w:color="7F7F7F"/>
              <w:right w:val="single" w:sz="6" w:space="0" w:color="7F7F7F"/>
            </w:tcBorders>
            <w:vAlign w:val="center"/>
          </w:tcPr>
          <w:p w14:paraId="2451DB5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51E4B642" w14:textId="77777777" w:rsidTr="00990450">
        <w:trPr>
          <w:cantSplit/>
          <w:trHeight w:val="1459"/>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B4C2409"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WI/WI/11/24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30F2ED6"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2024-ZABRZE DLA DZIECI. BUDOWA LINARNIUM ORAZ ZESTAWÓW WSPINACZKOWYCH DLA DZIECI I MŁODZIEŻY W PARKU IM. POWSTAŃCÓW ŚLĄSKICH PRZY UL. CZOŁGISTÓW</w:t>
            </w:r>
          </w:p>
        </w:tc>
        <w:tc>
          <w:tcPr>
            <w:tcW w:w="975" w:type="dxa"/>
            <w:tcBorders>
              <w:top w:val="single" w:sz="6" w:space="0" w:color="7F7F7F"/>
              <w:left w:val="single" w:sz="6" w:space="0" w:color="7F7F7F"/>
              <w:bottom w:val="single" w:sz="6" w:space="0" w:color="7F7F7F"/>
              <w:right w:val="single" w:sz="6" w:space="0" w:color="7F7F7F"/>
            </w:tcBorders>
            <w:vAlign w:val="center"/>
          </w:tcPr>
          <w:p w14:paraId="788478BE"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0D19094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13 284 </w:t>
            </w:r>
          </w:p>
        </w:tc>
        <w:tc>
          <w:tcPr>
            <w:tcW w:w="1116" w:type="dxa"/>
            <w:tcBorders>
              <w:top w:val="single" w:sz="6" w:space="0" w:color="7F7F7F"/>
              <w:left w:val="single" w:sz="6" w:space="0" w:color="7F7F7F"/>
              <w:bottom w:val="single" w:sz="6" w:space="0" w:color="7F7F7F"/>
              <w:right w:val="single" w:sz="6" w:space="0" w:color="7F7F7F"/>
            </w:tcBorders>
            <w:vAlign w:val="center"/>
          </w:tcPr>
          <w:p w14:paraId="1486147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13 284,00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76CB854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13 284,00 </w:t>
            </w:r>
          </w:p>
        </w:tc>
        <w:tc>
          <w:tcPr>
            <w:tcW w:w="696" w:type="dxa"/>
            <w:tcBorders>
              <w:top w:val="single" w:sz="6" w:space="0" w:color="7F7F7F"/>
              <w:left w:val="single" w:sz="6" w:space="0" w:color="7F7F7F"/>
              <w:bottom w:val="single" w:sz="6" w:space="0" w:color="7F7F7F"/>
              <w:right w:val="single" w:sz="6" w:space="0" w:color="7F7F7F"/>
            </w:tcBorders>
            <w:vAlign w:val="center"/>
          </w:tcPr>
          <w:p w14:paraId="78C5A8A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Nie</w:t>
            </w:r>
          </w:p>
        </w:tc>
      </w:tr>
      <w:tr w:rsidR="00252D9E" w14:paraId="6D484BF1" w14:textId="77777777" w:rsidTr="00990450">
        <w:trPr>
          <w:cantSplit/>
          <w:trHeight w:val="1407"/>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4E30F1D8"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WI/ZM/30/24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6BACC93"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2024-MIEJSCE DO RELAKSU I WYPOCZYNKU (MINI ZOO) W DZIELNICY MACIEJÓW-ETAP IIII</w:t>
            </w:r>
          </w:p>
        </w:tc>
        <w:tc>
          <w:tcPr>
            <w:tcW w:w="975" w:type="dxa"/>
            <w:tcBorders>
              <w:top w:val="single" w:sz="6" w:space="0" w:color="7F7F7F"/>
              <w:left w:val="single" w:sz="6" w:space="0" w:color="7F7F7F"/>
              <w:bottom w:val="single" w:sz="6" w:space="0" w:color="7F7F7F"/>
              <w:right w:val="single" w:sz="6" w:space="0" w:color="7F7F7F"/>
            </w:tcBorders>
            <w:vAlign w:val="center"/>
          </w:tcPr>
          <w:p w14:paraId="07470CD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4BC3EA4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182 020 </w:t>
            </w:r>
          </w:p>
        </w:tc>
        <w:tc>
          <w:tcPr>
            <w:tcW w:w="1116" w:type="dxa"/>
            <w:tcBorders>
              <w:top w:val="single" w:sz="6" w:space="0" w:color="7F7F7F"/>
              <w:left w:val="single" w:sz="6" w:space="0" w:color="7F7F7F"/>
              <w:bottom w:val="single" w:sz="6" w:space="0" w:color="7F7F7F"/>
              <w:right w:val="single" w:sz="6" w:space="0" w:color="7F7F7F"/>
            </w:tcBorders>
            <w:vAlign w:val="center"/>
          </w:tcPr>
          <w:p w14:paraId="360031D0"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181 978,50 </w:t>
            </w:r>
          </w:p>
        </w:tc>
        <w:tc>
          <w:tcPr>
            <w:tcW w:w="1117" w:type="dxa"/>
            <w:tcBorders>
              <w:top w:val="single" w:sz="6" w:space="0" w:color="7F7F7F"/>
              <w:left w:val="single" w:sz="6" w:space="0" w:color="7F7F7F"/>
              <w:bottom w:val="single" w:sz="6" w:space="0" w:color="7F7F7F"/>
              <w:right w:val="single" w:sz="6" w:space="0" w:color="7F7F7F"/>
            </w:tcBorders>
            <w:vAlign w:val="center"/>
          </w:tcPr>
          <w:p w14:paraId="4083C7F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181 978,50 </w:t>
            </w:r>
          </w:p>
        </w:tc>
        <w:tc>
          <w:tcPr>
            <w:tcW w:w="696" w:type="dxa"/>
            <w:tcBorders>
              <w:top w:val="single" w:sz="6" w:space="0" w:color="7F7F7F"/>
              <w:left w:val="single" w:sz="6" w:space="0" w:color="7F7F7F"/>
              <w:bottom w:val="single" w:sz="6" w:space="0" w:color="7F7F7F"/>
              <w:right w:val="single" w:sz="6" w:space="0" w:color="7F7F7F"/>
            </w:tcBorders>
            <w:vAlign w:val="center"/>
          </w:tcPr>
          <w:p w14:paraId="1A9BFD1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33C7C862" w14:textId="77777777" w:rsidTr="00990450">
        <w:trPr>
          <w:cantSplit/>
          <w:trHeight w:val="1354"/>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0996436E"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WI/AK/33/24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4A59592" w14:textId="77777777"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 ZAKUP SPRZĘTU DO ORGANIZACJI IMPREZ KULTURALNYCH I SPORTOWYCH</w:t>
            </w:r>
          </w:p>
        </w:tc>
        <w:tc>
          <w:tcPr>
            <w:tcW w:w="975" w:type="dxa"/>
            <w:tcBorders>
              <w:top w:val="single" w:sz="6" w:space="0" w:color="7F7F7F"/>
              <w:left w:val="single" w:sz="6" w:space="0" w:color="7F7F7F"/>
              <w:bottom w:val="single" w:sz="6" w:space="0" w:color="7F7F7F"/>
              <w:right w:val="single" w:sz="6" w:space="0" w:color="7F7F7F"/>
            </w:tcBorders>
            <w:vAlign w:val="center"/>
          </w:tcPr>
          <w:p w14:paraId="3F67EE3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12B58BA"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140 000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46F7A4BF"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126 556,56 </w:t>
            </w:r>
          </w:p>
        </w:tc>
        <w:tc>
          <w:tcPr>
            <w:tcW w:w="1117" w:type="dxa"/>
            <w:tcBorders>
              <w:top w:val="single" w:sz="6" w:space="0" w:color="7F7F7F"/>
              <w:left w:val="single" w:sz="6" w:space="0" w:color="7F7F7F"/>
              <w:bottom w:val="single" w:sz="6" w:space="0" w:color="7F7F7F"/>
              <w:right w:val="single" w:sz="6" w:space="0" w:color="7F7F7F"/>
            </w:tcBorders>
            <w:vAlign w:val="center"/>
          </w:tcPr>
          <w:p w14:paraId="257810AD"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126 556,56 </w:t>
            </w:r>
          </w:p>
        </w:tc>
        <w:tc>
          <w:tcPr>
            <w:tcW w:w="696" w:type="dxa"/>
            <w:tcBorders>
              <w:top w:val="single" w:sz="6" w:space="0" w:color="7F7F7F"/>
              <w:left w:val="single" w:sz="6" w:space="0" w:color="7F7F7F"/>
              <w:bottom w:val="single" w:sz="6" w:space="0" w:color="7F7F7F"/>
              <w:right w:val="single" w:sz="6" w:space="0" w:color="7F7F7F"/>
            </w:tcBorders>
            <w:vAlign w:val="center"/>
          </w:tcPr>
          <w:p w14:paraId="0A2475CC"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r w:rsidR="00252D9E" w14:paraId="0E65141D" w14:textId="77777777" w:rsidTr="00990450">
        <w:trPr>
          <w:cantSplit/>
          <w:trHeight w:val="1191"/>
        </w:trPr>
        <w:tc>
          <w:tcPr>
            <w:tcW w:w="418" w:type="dxa"/>
            <w:tcBorders>
              <w:top w:val="single" w:sz="6" w:space="0" w:color="7F7F7F"/>
              <w:left w:val="single" w:sz="6" w:space="0" w:color="7F7F7F"/>
              <w:bottom w:val="single" w:sz="6" w:space="0" w:color="7F7F7F"/>
              <w:right w:val="single" w:sz="6" w:space="0" w:color="7F7F7F"/>
            </w:tcBorders>
            <w:shd w:val="clear" w:color="auto" w:fill="auto"/>
            <w:textDirection w:val="btLr"/>
            <w:vAlign w:val="center"/>
          </w:tcPr>
          <w:p w14:paraId="125F3710" w14:textId="77777777" w:rsidR="00252D9E" w:rsidRDefault="0040491F" w:rsidP="00990450">
            <w:pPr>
              <w:widowControl w:val="0"/>
              <w:spacing w:after="0"/>
              <w:ind w:left="113" w:right="113"/>
              <w:jc w:val="center"/>
              <w:rPr>
                <w:rFonts w:eastAsia="Times New Roman"/>
                <w:kern w:val="0"/>
                <w:sz w:val="20"/>
                <w:szCs w:val="20"/>
                <w:lang w:eastAsia="pl-PL"/>
                <w14:ligatures w14:val="none"/>
              </w:rPr>
            </w:pPr>
            <w:r>
              <w:rPr>
                <w:rFonts w:eastAsia="Times New Roman"/>
                <w:kern w:val="0"/>
                <w:sz w:val="20"/>
                <w:szCs w:val="20"/>
                <w:lang w:eastAsia="pl-PL"/>
                <w14:ligatures w14:val="none"/>
              </w:rPr>
              <w:t>WI/WI/38/24</w:t>
            </w:r>
          </w:p>
        </w:tc>
        <w:tc>
          <w:tcPr>
            <w:tcW w:w="3759"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9D02405" w14:textId="2EBD0322" w:rsidR="00252D9E" w:rsidRDefault="0040491F" w:rsidP="00990450">
            <w:pPr>
              <w:widowControl w:val="0"/>
              <w:spacing w:after="0"/>
              <w:rPr>
                <w:rFonts w:eastAsia="Times New Roman"/>
                <w:kern w:val="0"/>
                <w:sz w:val="20"/>
                <w:szCs w:val="20"/>
                <w:lang w:eastAsia="pl-PL"/>
                <w14:ligatures w14:val="none"/>
              </w:rPr>
            </w:pPr>
            <w:r>
              <w:rPr>
                <w:rFonts w:eastAsia="Times New Roman"/>
                <w:kern w:val="0"/>
                <w:sz w:val="20"/>
                <w:szCs w:val="20"/>
                <w:lang w:eastAsia="pl-PL"/>
                <w14:ligatures w14:val="none"/>
              </w:rPr>
              <w:t>ZBO 2024-DOPOSAŻENIE PLACÓW ZABAW, ORAZ ZAKUP SPRZĘTU KOMPETEROWEGO I</w:t>
            </w:r>
            <w:r w:rsidR="00990450">
              <w:rPr>
                <w:rFonts w:eastAsia="Times New Roman"/>
                <w:kern w:val="0"/>
                <w:sz w:val="20"/>
                <w:szCs w:val="20"/>
                <w:lang w:eastAsia="pl-PL"/>
                <w14:ligatures w14:val="none"/>
              </w:rPr>
              <w:t> </w:t>
            </w:r>
            <w:r>
              <w:rPr>
                <w:rFonts w:eastAsia="Times New Roman"/>
                <w:kern w:val="0"/>
                <w:sz w:val="20"/>
                <w:szCs w:val="20"/>
                <w:lang w:eastAsia="pl-PL"/>
                <w14:ligatures w14:val="none"/>
              </w:rPr>
              <w:t>SPORTOWEGO DLA SZKÓŁ, SALA TERAPEUTYCZNA W SPS-40 ORAZ REMONT CZYTELNI FILII MBP W DZIELNICY BISKUPICE</w:t>
            </w:r>
          </w:p>
        </w:tc>
        <w:tc>
          <w:tcPr>
            <w:tcW w:w="975" w:type="dxa"/>
            <w:tcBorders>
              <w:top w:val="single" w:sz="6" w:space="0" w:color="7F7F7F"/>
              <w:left w:val="single" w:sz="6" w:space="0" w:color="7F7F7F"/>
              <w:bottom w:val="single" w:sz="6" w:space="0" w:color="7F7F7F"/>
              <w:right w:val="single" w:sz="6" w:space="0" w:color="7F7F7F"/>
            </w:tcBorders>
            <w:vAlign w:val="center"/>
          </w:tcPr>
          <w:p w14:paraId="7102D16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0,00 </w:t>
            </w:r>
          </w:p>
        </w:tc>
        <w:tc>
          <w:tcPr>
            <w:tcW w:w="975" w:type="dxa"/>
            <w:tcBorders>
              <w:top w:val="single" w:sz="6" w:space="0" w:color="7F7F7F"/>
              <w:left w:val="single" w:sz="6" w:space="0" w:color="7F7F7F"/>
              <w:bottom w:val="single" w:sz="6" w:space="0" w:color="7F7F7F"/>
              <w:right w:val="single" w:sz="6" w:space="0" w:color="7F7F7F"/>
            </w:tcBorders>
            <w:vAlign w:val="center"/>
          </w:tcPr>
          <w:p w14:paraId="1427FA05"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65 000 </w:t>
            </w:r>
          </w:p>
        </w:tc>
        <w:tc>
          <w:tcPr>
            <w:tcW w:w="1116" w:type="dxa"/>
            <w:tcBorders>
              <w:top w:val="single" w:sz="6" w:space="0" w:color="7F7F7F"/>
              <w:left w:val="single" w:sz="6" w:space="0" w:color="7F7F7F"/>
              <w:bottom w:val="single" w:sz="6" w:space="0" w:color="7F7F7F"/>
              <w:right w:val="single" w:sz="6" w:space="0" w:color="7F7F7F"/>
            </w:tcBorders>
            <w:vAlign w:val="center"/>
          </w:tcPr>
          <w:p w14:paraId="5CAF3BB3"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64 821,00 </w:t>
            </w:r>
          </w:p>
        </w:tc>
        <w:tc>
          <w:tcPr>
            <w:tcW w:w="1117" w:type="dxa"/>
            <w:tcBorders>
              <w:top w:val="single" w:sz="6" w:space="0" w:color="7F7F7F"/>
              <w:left w:val="single" w:sz="6" w:space="0" w:color="7F7F7F"/>
              <w:bottom w:val="single" w:sz="6" w:space="0" w:color="7F7F7F"/>
              <w:right w:val="single" w:sz="6" w:space="0" w:color="7F7F7F"/>
            </w:tcBorders>
            <w:vAlign w:val="center"/>
          </w:tcPr>
          <w:p w14:paraId="49923079"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kern w:val="0"/>
                <w:sz w:val="20"/>
                <w:szCs w:val="20"/>
                <w:lang w:eastAsia="pl-PL"/>
                <w14:ligatures w14:val="none"/>
              </w:rPr>
              <w:t xml:space="preserve">64 821,00 </w:t>
            </w:r>
          </w:p>
        </w:tc>
        <w:tc>
          <w:tcPr>
            <w:tcW w:w="696" w:type="dxa"/>
            <w:tcBorders>
              <w:top w:val="single" w:sz="6" w:space="0" w:color="7F7F7F"/>
              <w:left w:val="single" w:sz="6" w:space="0" w:color="7F7F7F"/>
              <w:bottom w:val="single" w:sz="6" w:space="0" w:color="7F7F7F"/>
              <w:right w:val="single" w:sz="6" w:space="0" w:color="7F7F7F"/>
            </w:tcBorders>
            <w:vAlign w:val="center"/>
          </w:tcPr>
          <w:p w14:paraId="085A61C2" w14:textId="77777777" w:rsidR="00252D9E" w:rsidRDefault="0040491F" w:rsidP="00990450">
            <w:pPr>
              <w:widowControl w:val="0"/>
              <w:spacing w:after="0"/>
              <w:rPr>
                <w:rFonts w:eastAsia="Times New Roman"/>
                <w:b/>
                <w:bCs/>
                <w:kern w:val="0"/>
                <w:sz w:val="20"/>
                <w:szCs w:val="20"/>
                <w:lang w:eastAsia="pl-PL"/>
                <w14:ligatures w14:val="none"/>
              </w:rPr>
            </w:pPr>
            <w:r>
              <w:rPr>
                <w:rFonts w:eastAsia="Times New Roman"/>
                <w:b/>
                <w:bCs/>
                <w:kern w:val="0"/>
                <w:sz w:val="20"/>
                <w:szCs w:val="20"/>
                <w:lang w:eastAsia="pl-PL"/>
                <w14:ligatures w14:val="none"/>
              </w:rPr>
              <w:t>Tak</w:t>
            </w:r>
          </w:p>
        </w:tc>
      </w:tr>
    </w:tbl>
    <w:p w14:paraId="56C15EB2" w14:textId="77777777" w:rsidR="00252D9E" w:rsidRDefault="0040491F">
      <w:pPr>
        <w:pStyle w:val="Legenda"/>
        <w:spacing w:before="120" w:after="120" w:line="276" w:lineRule="auto"/>
        <w:rPr>
          <w:color w:val="000000" w:themeColor="text1"/>
          <w:sz w:val="22"/>
          <w:szCs w:val="22"/>
        </w:rPr>
      </w:pPr>
      <w:r>
        <w:rPr>
          <w:color w:val="000000" w:themeColor="text1"/>
          <w:sz w:val="22"/>
          <w:szCs w:val="22"/>
        </w:rPr>
        <w:t>Źródło: Opracowanie własne na podstawie danych z Wydziału Obsługi Prawnej i Bezpieczeństwa Informacji Urzędu Miejskiego w Zabrzu</w:t>
      </w:r>
    </w:p>
    <w:p w14:paraId="535ABB6A" w14:textId="5A3CC0D1" w:rsidR="00252D9E" w:rsidRDefault="0040491F">
      <w:pPr>
        <w:spacing w:after="60"/>
      </w:pPr>
      <w:r>
        <w:lastRenderedPageBreak/>
        <w:t>W roku 2024 poniesiono wydatki w wysokości ponad 6,7 mln zł na realizację 46 zadań, z których 36 zadań zostało ukończonych.</w:t>
      </w:r>
    </w:p>
    <w:p w14:paraId="5AD4A8CC" w14:textId="77777777" w:rsidR="00252D9E" w:rsidRDefault="0040491F">
      <w:r>
        <w:t>Tabela poniżej przedstawia szczegółowe informacje na temat planu i wydatków na wykonanie zadań wynikających z budżetu obywatelskiego w 2024 roku.</w:t>
      </w:r>
    </w:p>
    <w:p w14:paraId="2B5C8B67" w14:textId="06320F91" w:rsidR="00252D9E" w:rsidRDefault="0040491F">
      <w:pPr>
        <w:pStyle w:val="Legenda"/>
        <w:keepNext/>
        <w:spacing w:after="120" w:line="276" w:lineRule="auto"/>
        <w:rPr>
          <w:color w:val="000000" w:themeColor="text1"/>
          <w:sz w:val="22"/>
          <w:szCs w:val="22"/>
        </w:rPr>
      </w:pPr>
      <w:bookmarkStart w:id="304" w:name="_Toc196735101"/>
      <w:bookmarkStart w:id="305" w:name="_Toc199418569"/>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63</w:t>
      </w:r>
      <w:r>
        <w:rPr>
          <w:color w:val="000000"/>
          <w:sz w:val="22"/>
          <w:szCs w:val="22"/>
        </w:rPr>
        <w:fldChar w:fldCharType="end"/>
      </w:r>
      <w:r>
        <w:rPr>
          <w:color w:val="000000" w:themeColor="text1"/>
          <w:sz w:val="22"/>
          <w:szCs w:val="22"/>
        </w:rPr>
        <w:t>. PLAN PIERWOTNY I PO ZMIANACH ORAZ WYKONANIE WYDATKÓW W 2024 ROKU NA ZADANIA ZBO</w:t>
      </w:r>
      <w:bookmarkEnd w:id="304"/>
      <w:bookmarkEnd w:id="305"/>
    </w:p>
    <w:tbl>
      <w:tblPr>
        <w:tblW w:w="5000" w:type="pct"/>
        <w:tblLayout w:type="fixed"/>
        <w:tblCellMar>
          <w:top w:w="57" w:type="dxa"/>
          <w:left w:w="57" w:type="dxa"/>
          <w:bottom w:w="57" w:type="dxa"/>
          <w:right w:w="57" w:type="dxa"/>
        </w:tblCellMar>
        <w:tblLook w:val="04A0" w:firstRow="1" w:lastRow="0" w:firstColumn="1" w:lastColumn="0" w:noHBand="0" w:noVBand="1"/>
      </w:tblPr>
      <w:tblGrid>
        <w:gridCol w:w="1410"/>
        <w:gridCol w:w="1910"/>
        <w:gridCol w:w="2202"/>
        <w:gridCol w:w="1622"/>
        <w:gridCol w:w="1912"/>
      </w:tblGrid>
      <w:tr w:rsidR="00252D9E" w14:paraId="63ADBB52" w14:textId="77777777">
        <w:trPr>
          <w:trHeight w:val="25"/>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85CBA79"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EDYCJA</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86A7572"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 xml:space="preserve">PLAN PIERWOTNY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72866CF"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 xml:space="preserve">PLAN PO ZMIANACH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3FD0F95"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 xml:space="preserve">WYKONANIE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E4B8EAF" w14:textId="3B48283F"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WYKONANIE [%]</w:t>
            </w:r>
          </w:p>
        </w:tc>
      </w:tr>
      <w:tr w:rsidR="00252D9E" w14:paraId="76ACABF6" w14:textId="77777777">
        <w:trPr>
          <w:trHeight w:val="132"/>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AF81A6C"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Edycja VII</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B1A6EB6"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100 000 zł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0160EE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15 375 zł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946F5D5"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0,00 zł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251C984"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0,00% </w:t>
            </w:r>
          </w:p>
        </w:tc>
      </w:tr>
      <w:tr w:rsidR="00252D9E" w14:paraId="28E3E419" w14:textId="77777777">
        <w:trPr>
          <w:trHeight w:val="124"/>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94DE27E"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Edycja VIII</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BF6EBC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188 458 zł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AC0936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187 078 zł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8E49DC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187 075,87 zł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585CBA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100,00% </w:t>
            </w:r>
          </w:p>
        </w:tc>
      </w:tr>
      <w:tr w:rsidR="00252D9E" w14:paraId="4DA21BF4" w14:textId="77777777">
        <w:trPr>
          <w:trHeight w:val="330"/>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9B25FBC"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Edycja IX</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B0F822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3 148 608 zł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D018169"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3 393 841 zł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DCE9886"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3 321 599,77 zł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9BE1E6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97,87% </w:t>
            </w:r>
          </w:p>
        </w:tc>
      </w:tr>
      <w:tr w:rsidR="00252D9E" w14:paraId="294F6D9F" w14:textId="77777777">
        <w:trPr>
          <w:trHeight w:val="330"/>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F17501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Edycja X</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1C690E4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6 594 449 zł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0556686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4 087 958 zł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5EF1103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3 239 949,51 zł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108CA8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79,26% </w:t>
            </w:r>
          </w:p>
        </w:tc>
      </w:tr>
      <w:tr w:rsidR="00252D9E" w14:paraId="0A6A00F2" w14:textId="77777777">
        <w:trPr>
          <w:trHeight w:val="330"/>
        </w:trPr>
        <w:tc>
          <w:tcPr>
            <w:tcW w:w="14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672D43E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RAZEM</w:t>
            </w:r>
          </w:p>
        </w:tc>
        <w:tc>
          <w:tcPr>
            <w:tcW w:w="1913" w:type="dxa"/>
            <w:tcBorders>
              <w:top w:val="single" w:sz="6" w:space="0" w:color="7F7F7F"/>
              <w:left w:val="single" w:sz="6" w:space="0" w:color="7F7F7F"/>
              <w:bottom w:val="single" w:sz="6" w:space="0" w:color="7F7F7F"/>
              <w:right w:val="single" w:sz="6" w:space="0" w:color="7F7F7F"/>
            </w:tcBorders>
            <w:shd w:val="clear" w:color="auto" w:fill="auto"/>
            <w:vAlign w:val="center"/>
          </w:tcPr>
          <w:p w14:paraId="4E92D846"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10 031 515 zł </w:t>
            </w:r>
          </w:p>
        </w:tc>
        <w:tc>
          <w:tcPr>
            <w:tcW w:w="2206" w:type="dxa"/>
            <w:tcBorders>
              <w:top w:val="single" w:sz="6" w:space="0" w:color="7F7F7F"/>
              <w:left w:val="single" w:sz="6" w:space="0" w:color="7F7F7F"/>
              <w:bottom w:val="single" w:sz="6" w:space="0" w:color="7F7F7F"/>
              <w:right w:val="single" w:sz="6" w:space="0" w:color="7F7F7F"/>
            </w:tcBorders>
            <w:shd w:val="clear" w:color="auto" w:fill="auto"/>
            <w:vAlign w:val="center"/>
          </w:tcPr>
          <w:p w14:paraId="727FC9B9"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7 684 252 zł </w:t>
            </w:r>
          </w:p>
        </w:tc>
        <w:tc>
          <w:tcPr>
            <w:tcW w:w="162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2B6AA54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6 748 625,15 zł </w:t>
            </w:r>
          </w:p>
        </w:tc>
        <w:tc>
          <w:tcPr>
            <w:tcW w:w="1915" w:type="dxa"/>
            <w:tcBorders>
              <w:top w:val="single" w:sz="6" w:space="0" w:color="7F7F7F"/>
              <w:left w:val="single" w:sz="6" w:space="0" w:color="7F7F7F"/>
              <w:bottom w:val="single" w:sz="6" w:space="0" w:color="7F7F7F"/>
              <w:right w:val="single" w:sz="6" w:space="0" w:color="7F7F7F"/>
            </w:tcBorders>
            <w:shd w:val="clear" w:color="auto" w:fill="auto"/>
            <w:vAlign w:val="center"/>
          </w:tcPr>
          <w:p w14:paraId="35549F24" w14:textId="77777777" w:rsidR="00252D9E" w:rsidRDefault="0040491F">
            <w:pPr>
              <w:keepNext/>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87,82%</w:t>
            </w:r>
          </w:p>
        </w:tc>
      </w:tr>
    </w:tbl>
    <w:p w14:paraId="1FB307BA" w14:textId="77777777" w:rsidR="00252D9E" w:rsidRDefault="0040491F">
      <w:pPr>
        <w:pStyle w:val="Legenda"/>
        <w:spacing w:before="120" w:after="120" w:line="276" w:lineRule="auto"/>
        <w:rPr>
          <w:color w:val="000000" w:themeColor="text1"/>
          <w:sz w:val="22"/>
          <w:szCs w:val="22"/>
        </w:rPr>
        <w:sectPr w:rsidR="00252D9E">
          <w:footerReference w:type="default" r:id="rId70"/>
          <w:pgSz w:w="11906" w:h="16838"/>
          <w:pgMar w:top="1417" w:right="1417" w:bottom="1417" w:left="1417" w:header="0" w:footer="708" w:gutter="0"/>
          <w:cols w:space="708"/>
          <w:formProt w:val="0"/>
          <w:docGrid w:linePitch="360"/>
        </w:sectPr>
      </w:pPr>
      <w:r>
        <w:rPr>
          <w:color w:val="000000" w:themeColor="text1"/>
          <w:sz w:val="22"/>
          <w:szCs w:val="22"/>
        </w:rPr>
        <w:t>Źródło: Wydział Obsługi Prawnej i Bezpieczeństwa Informacji Urzędu Miejskiego w Zabrzu</w:t>
      </w:r>
    </w:p>
    <w:p w14:paraId="323C2CCF" w14:textId="77777777" w:rsidR="00252D9E" w:rsidRDefault="0040491F">
      <w:pPr>
        <w:keepNext/>
        <w:keepLines/>
        <w:numPr>
          <w:ilvl w:val="0"/>
          <w:numId w:val="1"/>
        </w:numPr>
        <w:ind w:left="454" w:hanging="454"/>
        <w:outlineLvl w:val="0"/>
        <w:rPr>
          <w:rFonts w:eastAsiaTheme="majorEastAsia"/>
          <w:b/>
          <w:bCs/>
          <w:color w:val="000000" w:themeColor="text1"/>
          <w:sz w:val="28"/>
          <w:szCs w:val="28"/>
        </w:rPr>
      </w:pPr>
      <w:bookmarkStart w:id="306" w:name="_Hlk191900609"/>
      <w:bookmarkStart w:id="307" w:name="_Toc199169513"/>
      <w:bookmarkStart w:id="308" w:name="_Hlk199321075"/>
      <w:r>
        <w:rPr>
          <w:rFonts w:eastAsiaTheme="majorEastAsia"/>
          <w:b/>
          <w:bCs/>
          <w:color w:val="000000" w:themeColor="text1"/>
          <w:sz w:val="28"/>
          <w:szCs w:val="28"/>
        </w:rPr>
        <w:lastRenderedPageBreak/>
        <w:t>Uchwały Rady Miasta</w:t>
      </w:r>
      <w:bookmarkEnd w:id="306"/>
      <w:bookmarkEnd w:id="307"/>
    </w:p>
    <w:p w14:paraId="498FCA8E" w14:textId="77777777" w:rsidR="00252D9E" w:rsidRDefault="0040491F">
      <w:bookmarkStart w:id="309" w:name="_Hlk199321068"/>
      <w:bookmarkEnd w:id="308"/>
      <w:r>
        <w:t xml:space="preserve">W 2024 roku Rada Miasta Zabrza podjęła łącznie 179 uchwał </w:t>
      </w:r>
      <w:r>
        <w:rPr>
          <w:szCs w:val="22"/>
        </w:rPr>
        <w:t>oznaczonych numerami od LXXVII/1012/24 do XIII/108/24</w:t>
      </w:r>
      <w:r>
        <w:t>, w tym RM kadencji 2018-2024 – 71 uchwał, a RM kadencji 2024-2029 – 108 uchwał.</w:t>
      </w:r>
    </w:p>
    <w:p w14:paraId="2C5A7CC2" w14:textId="77777777" w:rsidR="00252D9E" w:rsidRDefault="0040491F">
      <w:r>
        <w:t>76 uchwał stanowiło prawo miejscowe. Natomiast liczba projektów uchwał przekazanych do Rady Miasta na wniosek Prezydenta Miasta wyniosła 151, w tym 63 projekty uchwał w kadencji 2018- 2024 oraz 88 projektów uchwał w kadencji bieżącej.</w:t>
      </w:r>
    </w:p>
    <w:bookmarkEnd w:id="309"/>
    <w:p w14:paraId="2670E9C8" w14:textId="77777777" w:rsidR="00252D9E" w:rsidRDefault="0040491F">
      <w:r>
        <w:t>Dla podjętych uchwał został określony status realizacji zgodnie z następującymi założeniami:</w:t>
      </w:r>
    </w:p>
    <w:p w14:paraId="54C56630"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Uchwała zrealizowana - uchwała, której postanowienia zostały zrealizowane, wykonane.</w:t>
      </w:r>
    </w:p>
    <w:p w14:paraId="33EE12AF" w14:textId="77777777" w:rsidR="00252D9E" w:rsidRDefault="0040491F">
      <w:pPr>
        <w:numPr>
          <w:ilvl w:val="0"/>
          <w:numId w:val="25"/>
        </w:numPr>
        <w:spacing w:after="0"/>
        <w:ind w:left="709"/>
        <w:contextualSpacing/>
        <w:rPr>
          <w:rFonts w:eastAsia="Calibri"/>
          <w:kern w:val="0"/>
          <w14:ligatures w14:val="none"/>
        </w:rPr>
      </w:pPr>
      <w:r>
        <w:rPr>
          <w:rFonts w:eastAsia="Calibri"/>
          <w:kern w:val="0"/>
          <w14:ligatures w14:val="none"/>
        </w:rPr>
        <w:t>Uchwała w trakcie realizacji - uchwała, której postanowienia są w trakcie realizacji i zostaną wykonane w czasie określonym uchwałą Rady Miasta, a także regulaminy, przepisy gminne, programy, zamiany statutu itp.</w:t>
      </w:r>
    </w:p>
    <w:p w14:paraId="4F4F95D8" w14:textId="77777777" w:rsidR="00252D9E" w:rsidRDefault="0040491F">
      <w:pPr>
        <w:numPr>
          <w:ilvl w:val="0"/>
          <w:numId w:val="25"/>
        </w:numPr>
        <w:ind w:left="709" w:hanging="357"/>
        <w:rPr>
          <w:rFonts w:eastAsia="Calibri"/>
          <w:kern w:val="0"/>
          <w14:ligatures w14:val="none"/>
        </w:rPr>
        <w:sectPr w:rsidR="00252D9E">
          <w:footerReference w:type="default" r:id="rId71"/>
          <w:pgSz w:w="11906" w:h="16838"/>
          <w:pgMar w:top="1417" w:right="1417" w:bottom="1417" w:left="1417" w:header="0" w:footer="708" w:gutter="0"/>
          <w:cols w:space="708"/>
          <w:formProt w:val="0"/>
          <w:docGrid w:linePitch="360"/>
        </w:sectPr>
      </w:pPr>
      <w:r>
        <w:rPr>
          <w:rFonts w:eastAsia="Calibri"/>
          <w:kern w:val="0"/>
          <w14:ligatures w14:val="none"/>
        </w:rPr>
        <w:t>Uchwała niezrealizowana.</w:t>
      </w:r>
    </w:p>
    <w:p w14:paraId="3B346A3E" w14:textId="4B62187D" w:rsidR="00252D9E" w:rsidRDefault="0040491F">
      <w:pPr>
        <w:pStyle w:val="Legenda"/>
        <w:keepNext/>
        <w:spacing w:after="120"/>
        <w:jc w:val="both"/>
        <w:rPr>
          <w:color w:val="000000" w:themeColor="text1"/>
          <w:sz w:val="22"/>
          <w:szCs w:val="22"/>
        </w:rPr>
      </w:pPr>
      <w:bookmarkStart w:id="310" w:name="_Toc196735102"/>
      <w:bookmarkStart w:id="311" w:name="_Toc199418570"/>
      <w:r>
        <w:rPr>
          <w:color w:val="000000" w:themeColor="text1"/>
          <w:sz w:val="22"/>
          <w:szCs w:val="22"/>
        </w:rPr>
        <w:lastRenderedPageBreak/>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64</w:t>
      </w:r>
      <w:r>
        <w:rPr>
          <w:color w:val="000000"/>
          <w:sz w:val="22"/>
          <w:szCs w:val="22"/>
        </w:rPr>
        <w:fldChar w:fldCharType="end"/>
      </w:r>
      <w:r>
        <w:rPr>
          <w:color w:val="000000" w:themeColor="text1"/>
          <w:sz w:val="22"/>
          <w:szCs w:val="22"/>
        </w:rPr>
        <w:t>. INFORMACJA O REALIZACJI UCHWAŁ RADY MIASTA W 2024 ROKU</w:t>
      </w:r>
      <w:bookmarkEnd w:id="310"/>
      <w:bookmarkEnd w:id="311"/>
    </w:p>
    <w:tbl>
      <w:tblPr>
        <w:tblW w:w="14069" w:type="dxa"/>
        <w:tblLayout w:type="fixed"/>
        <w:tblCellMar>
          <w:left w:w="28" w:type="dxa"/>
          <w:right w:w="28" w:type="dxa"/>
        </w:tblCellMar>
        <w:tblLook w:val="04A0" w:firstRow="1" w:lastRow="0" w:firstColumn="1" w:lastColumn="0" w:noHBand="0" w:noVBand="1"/>
      </w:tblPr>
      <w:tblGrid>
        <w:gridCol w:w="526"/>
        <w:gridCol w:w="1169"/>
        <w:gridCol w:w="1702"/>
        <w:gridCol w:w="8789"/>
        <w:gridCol w:w="1883"/>
      </w:tblGrid>
      <w:tr w:rsidR="00252D9E" w14:paraId="5B6967A6" w14:textId="77777777">
        <w:trPr>
          <w:trHeight w:val="445"/>
          <w:tblHeader/>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A024" w14:textId="77777777" w:rsidR="00252D9E" w:rsidRDefault="0040491F">
            <w:pPr>
              <w:widowControl w:val="0"/>
              <w:spacing w:after="0"/>
              <w:rPr>
                <w:rFonts w:eastAsia="Times New Roman"/>
                <w:b/>
                <w:bCs/>
                <w:color w:val="000000"/>
                <w:kern w:val="0"/>
                <w:lang w:eastAsia="pl-PL"/>
                <w14:ligatures w14:val="none"/>
              </w:rPr>
            </w:pPr>
            <w:r>
              <w:rPr>
                <w:rFonts w:eastAsia="Times New Roman"/>
                <w:b/>
                <w:bCs/>
                <w:color w:val="000000"/>
                <w:kern w:val="0"/>
                <w:lang w:eastAsia="pl-PL"/>
                <w14:ligatures w14:val="none"/>
              </w:rPr>
              <w:t>LP.</w:t>
            </w:r>
          </w:p>
        </w:tc>
        <w:tc>
          <w:tcPr>
            <w:tcW w:w="1169" w:type="dxa"/>
            <w:tcBorders>
              <w:top w:val="single" w:sz="4" w:space="0" w:color="000000"/>
              <w:bottom w:val="single" w:sz="4" w:space="0" w:color="000000"/>
              <w:right w:val="single" w:sz="4" w:space="0" w:color="000000"/>
            </w:tcBorders>
            <w:shd w:val="clear" w:color="auto" w:fill="auto"/>
            <w:vAlign w:val="center"/>
          </w:tcPr>
          <w:p w14:paraId="7EF87A30" w14:textId="77777777" w:rsidR="00252D9E" w:rsidRDefault="0040491F">
            <w:pPr>
              <w:widowControl w:val="0"/>
              <w:spacing w:after="0"/>
              <w:rPr>
                <w:rFonts w:eastAsia="Times New Roman"/>
                <w:b/>
                <w:bCs/>
                <w:color w:val="000000"/>
                <w:kern w:val="0"/>
                <w:lang w:eastAsia="pl-PL"/>
                <w14:ligatures w14:val="none"/>
              </w:rPr>
            </w:pPr>
            <w:r>
              <w:rPr>
                <w:rFonts w:eastAsia="Times New Roman"/>
                <w:b/>
                <w:bCs/>
                <w:color w:val="000000"/>
                <w:kern w:val="0"/>
                <w:lang w:eastAsia="pl-PL"/>
                <w14:ligatures w14:val="none"/>
              </w:rPr>
              <w:t>DATA PODJĘCIA</w:t>
            </w:r>
          </w:p>
        </w:tc>
        <w:tc>
          <w:tcPr>
            <w:tcW w:w="1702" w:type="dxa"/>
            <w:tcBorders>
              <w:top w:val="single" w:sz="4" w:space="0" w:color="000000"/>
              <w:bottom w:val="single" w:sz="4" w:space="0" w:color="000000"/>
              <w:right w:val="single" w:sz="4" w:space="0" w:color="000000"/>
            </w:tcBorders>
            <w:shd w:val="clear" w:color="auto" w:fill="auto"/>
            <w:vAlign w:val="center"/>
          </w:tcPr>
          <w:p w14:paraId="1D747FF9" w14:textId="77777777" w:rsidR="00252D9E" w:rsidRDefault="0040491F">
            <w:pPr>
              <w:widowControl w:val="0"/>
              <w:spacing w:after="0"/>
              <w:rPr>
                <w:rFonts w:eastAsia="Times New Roman"/>
                <w:b/>
                <w:bCs/>
                <w:color w:val="000000"/>
                <w:kern w:val="0"/>
                <w:lang w:eastAsia="pl-PL"/>
                <w14:ligatures w14:val="none"/>
              </w:rPr>
            </w:pPr>
            <w:r>
              <w:rPr>
                <w:rFonts w:eastAsia="Times New Roman"/>
                <w:b/>
                <w:bCs/>
                <w:color w:val="000000"/>
                <w:kern w:val="0"/>
                <w:lang w:eastAsia="pl-PL"/>
                <w14:ligatures w14:val="none"/>
              </w:rPr>
              <w:t>NR UCHWAŁY</w:t>
            </w:r>
          </w:p>
        </w:tc>
        <w:tc>
          <w:tcPr>
            <w:tcW w:w="8789" w:type="dxa"/>
            <w:tcBorders>
              <w:top w:val="single" w:sz="4" w:space="0" w:color="000000"/>
              <w:bottom w:val="single" w:sz="4" w:space="0" w:color="000000"/>
              <w:right w:val="single" w:sz="4" w:space="0" w:color="000000"/>
            </w:tcBorders>
            <w:shd w:val="clear" w:color="auto" w:fill="auto"/>
            <w:vAlign w:val="center"/>
          </w:tcPr>
          <w:p w14:paraId="195E22BD" w14:textId="77777777" w:rsidR="00252D9E" w:rsidRDefault="0040491F">
            <w:pPr>
              <w:widowControl w:val="0"/>
              <w:spacing w:after="0"/>
              <w:rPr>
                <w:rFonts w:eastAsia="Times New Roman"/>
                <w:b/>
                <w:bCs/>
                <w:color w:val="000000"/>
                <w:kern w:val="0"/>
                <w:lang w:eastAsia="pl-PL"/>
                <w14:ligatures w14:val="none"/>
              </w:rPr>
            </w:pPr>
            <w:r>
              <w:rPr>
                <w:rFonts w:eastAsia="Times New Roman"/>
                <w:b/>
                <w:bCs/>
                <w:color w:val="000000"/>
                <w:kern w:val="0"/>
                <w:lang w:eastAsia="pl-PL"/>
                <w14:ligatures w14:val="none"/>
              </w:rPr>
              <w:t>NAZWA UCHWAŁY</w:t>
            </w:r>
          </w:p>
        </w:tc>
        <w:tc>
          <w:tcPr>
            <w:tcW w:w="1883" w:type="dxa"/>
            <w:tcBorders>
              <w:top w:val="single" w:sz="4" w:space="0" w:color="000000"/>
              <w:bottom w:val="single" w:sz="4" w:space="0" w:color="000000"/>
              <w:right w:val="single" w:sz="4" w:space="0" w:color="000000"/>
            </w:tcBorders>
            <w:shd w:val="clear" w:color="auto" w:fill="auto"/>
            <w:vAlign w:val="center"/>
          </w:tcPr>
          <w:p w14:paraId="4B6777BD" w14:textId="77777777" w:rsidR="00252D9E" w:rsidRDefault="0040491F">
            <w:pPr>
              <w:widowControl w:val="0"/>
              <w:spacing w:after="0"/>
              <w:rPr>
                <w:rFonts w:eastAsia="Times New Roman"/>
                <w:b/>
                <w:bCs/>
                <w:color w:val="000000"/>
                <w:kern w:val="0"/>
                <w:lang w:eastAsia="pl-PL"/>
                <w14:ligatures w14:val="none"/>
              </w:rPr>
            </w:pPr>
            <w:r>
              <w:rPr>
                <w:rFonts w:eastAsia="Times New Roman"/>
                <w:b/>
                <w:bCs/>
                <w:color w:val="000000"/>
                <w:kern w:val="0"/>
                <w:lang w:eastAsia="pl-PL"/>
                <w14:ligatures w14:val="none"/>
              </w:rPr>
              <w:t>STATUS</w:t>
            </w:r>
          </w:p>
        </w:tc>
      </w:tr>
      <w:tr w:rsidR="00252D9E" w14:paraId="7F9E6C8D" w14:textId="77777777">
        <w:trPr>
          <w:trHeight w:val="255"/>
        </w:trPr>
        <w:tc>
          <w:tcPr>
            <w:tcW w:w="526" w:type="dxa"/>
            <w:tcBorders>
              <w:left w:val="single" w:sz="4" w:space="0" w:color="000000"/>
              <w:bottom w:val="single" w:sz="4" w:space="0" w:color="000000"/>
              <w:right w:val="single" w:sz="4" w:space="0" w:color="000000"/>
            </w:tcBorders>
            <w:shd w:val="clear" w:color="000000" w:fill="D9D9D9"/>
            <w:vAlign w:val="center"/>
          </w:tcPr>
          <w:p w14:paraId="75BA2AE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w:t>
            </w:r>
          </w:p>
        </w:tc>
        <w:tc>
          <w:tcPr>
            <w:tcW w:w="1169" w:type="dxa"/>
            <w:tcBorders>
              <w:bottom w:val="single" w:sz="4" w:space="0" w:color="000000"/>
              <w:right w:val="single" w:sz="4" w:space="0" w:color="000000"/>
            </w:tcBorders>
            <w:shd w:val="clear" w:color="000000" w:fill="D9D9D9"/>
            <w:vAlign w:val="center"/>
          </w:tcPr>
          <w:p w14:paraId="020D24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4D30E19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LXXVII/1012/24</w:t>
            </w:r>
          </w:p>
        </w:tc>
        <w:tc>
          <w:tcPr>
            <w:tcW w:w="8789" w:type="dxa"/>
            <w:tcBorders>
              <w:bottom w:val="single" w:sz="4" w:space="0" w:color="000000"/>
              <w:right w:val="single" w:sz="4" w:space="0" w:color="000000"/>
            </w:tcBorders>
            <w:shd w:val="clear" w:color="000000" w:fill="D9D9D9"/>
            <w:vAlign w:val="center"/>
          </w:tcPr>
          <w:p w14:paraId="674ADCC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3E05CD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A6680EF" w14:textId="77777777">
        <w:trPr>
          <w:trHeight w:val="242"/>
        </w:trPr>
        <w:tc>
          <w:tcPr>
            <w:tcW w:w="526" w:type="dxa"/>
            <w:tcBorders>
              <w:left w:val="single" w:sz="4" w:space="0" w:color="000000"/>
              <w:bottom w:val="single" w:sz="4" w:space="0" w:color="000000"/>
              <w:right w:val="single" w:sz="4" w:space="0" w:color="000000"/>
            </w:tcBorders>
            <w:shd w:val="clear" w:color="000000" w:fill="D9D9D9"/>
            <w:vAlign w:val="center"/>
          </w:tcPr>
          <w:p w14:paraId="7BB758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w:t>
            </w:r>
          </w:p>
        </w:tc>
        <w:tc>
          <w:tcPr>
            <w:tcW w:w="1169" w:type="dxa"/>
            <w:tcBorders>
              <w:bottom w:val="single" w:sz="4" w:space="0" w:color="000000"/>
              <w:right w:val="single" w:sz="4" w:space="0" w:color="000000"/>
            </w:tcBorders>
            <w:shd w:val="clear" w:color="000000" w:fill="D9D9D9"/>
            <w:vAlign w:val="center"/>
          </w:tcPr>
          <w:p w14:paraId="43CD18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2E3E3D6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LXXVII/1013/24</w:t>
            </w:r>
          </w:p>
        </w:tc>
        <w:tc>
          <w:tcPr>
            <w:tcW w:w="8789" w:type="dxa"/>
            <w:tcBorders>
              <w:bottom w:val="single" w:sz="4" w:space="0" w:color="000000"/>
              <w:right w:val="single" w:sz="4" w:space="0" w:color="000000"/>
            </w:tcBorders>
            <w:shd w:val="clear" w:color="000000" w:fill="D9D9D9"/>
            <w:vAlign w:val="center"/>
          </w:tcPr>
          <w:p w14:paraId="24C58D3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49C6CA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DBD5545" w14:textId="77777777">
        <w:trPr>
          <w:trHeight w:val="675"/>
        </w:trPr>
        <w:tc>
          <w:tcPr>
            <w:tcW w:w="526" w:type="dxa"/>
            <w:tcBorders>
              <w:left w:val="single" w:sz="4" w:space="0" w:color="000000"/>
              <w:bottom w:val="single" w:sz="4" w:space="0" w:color="000000"/>
              <w:right w:val="single" w:sz="4" w:space="0" w:color="000000"/>
            </w:tcBorders>
            <w:shd w:val="clear" w:color="000000" w:fill="D9D9D9"/>
            <w:vAlign w:val="center"/>
          </w:tcPr>
          <w:p w14:paraId="796D4B0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w:t>
            </w:r>
          </w:p>
        </w:tc>
        <w:tc>
          <w:tcPr>
            <w:tcW w:w="1169" w:type="dxa"/>
            <w:tcBorders>
              <w:bottom w:val="single" w:sz="4" w:space="0" w:color="000000"/>
              <w:right w:val="single" w:sz="4" w:space="0" w:color="000000"/>
            </w:tcBorders>
            <w:shd w:val="clear" w:color="000000" w:fill="D9D9D9"/>
            <w:vAlign w:val="center"/>
          </w:tcPr>
          <w:p w14:paraId="70E455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02B33F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LXXVII/1014/24</w:t>
            </w:r>
          </w:p>
        </w:tc>
        <w:tc>
          <w:tcPr>
            <w:tcW w:w="8789" w:type="dxa"/>
            <w:tcBorders>
              <w:bottom w:val="single" w:sz="4" w:space="0" w:color="000000"/>
              <w:right w:val="single" w:sz="4" w:space="0" w:color="000000"/>
            </w:tcBorders>
            <w:shd w:val="clear" w:color="000000" w:fill="D9D9D9"/>
            <w:vAlign w:val="center"/>
          </w:tcPr>
          <w:p w14:paraId="318EF8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XVI/197/11 Rady Miejskiej w Zabrzu z dnia 14 listopada 2011 w sprawie poboru podatku od nieruchomości, podatku rolnego, podatku leśnego oraz opłaty targowej w drodze inkasa na terenie miasta Zabrze</w:t>
            </w:r>
          </w:p>
        </w:tc>
        <w:tc>
          <w:tcPr>
            <w:tcW w:w="1883" w:type="dxa"/>
            <w:tcBorders>
              <w:bottom w:val="single" w:sz="4" w:space="0" w:color="000000"/>
              <w:right w:val="single" w:sz="4" w:space="0" w:color="000000"/>
            </w:tcBorders>
            <w:shd w:val="clear" w:color="000000" w:fill="D9D9D9"/>
            <w:vAlign w:val="center"/>
          </w:tcPr>
          <w:p w14:paraId="54D9AC8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9D22338" w14:textId="77777777">
        <w:trPr>
          <w:trHeight w:val="405"/>
        </w:trPr>
        <w:tc>
          <w:tcPr>
            <w:tcW w:w="526" w:type="dxa"/>
            <w:tcBorders>
              <w:left w:val="single" w:sz="4" w:space="0" w:color="000000"/>
              <w:bottom w:val="single" w:sz="4" w:space="0" w:color="000000"/>
              <w:right w:val="single" w:sz="4" w:space="0" w:color="000000"/>
            </w:tcBorders>
            <w:shd w:val="clear" w:color="000000" w:fill="D9D9D9"/>
            <w:vAlign w:val="center"/>
          </w:tcPr>
          <w:p w14:paraId="237D0C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w:t>
            </w:r>
          </w:p>
        </w:tc>
        <w:tc>
          <w:tcPr>
            <w:tcW w:w="1169" w:type="dxa"/>
            <w:tcBorders>
              <w:bottom w:val="single" w:sz="4" w:space="0" w:color="000000"/>
              <w:right w:val="single" w:sz="4" w:space="0" w:color="000000"/>
            </w:tcBorders>
            <w:shd w:val="clear" w:color="000000" w:fill="D9D9D9"/>
            <w:vAlign w:val="center"/>
          </w:tcPr>
          <w:p w14:paraId="0F614B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22A3C3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LXXVII/1015/24</w:t>
            </w:r>
          </w:p>
        </w:tc>
        <w:tc>
          <w:tcPr>
            <w:tcW w:w="8789" w:type="dxa"/>
            <w:tcBorders>
              <w:bottom w:val="single" w:sz="4" w:space="0" w:color="000000"/>
              <w:right w:val="single" w:sz="4" w:space="0" w:color="000000"/>
            </w:tcBorders>
            <w:shd w:val="clear" w:color="000000" w:fill="D9D9D9"/>
            <w:vAlign w:val="center"/>
          </w:tcPr>
          <w:p w14:paraId="7F8E87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LX/852/23 Rady Miasta Zabrze z dnia 9 stycznia 2023 r. w</w:t>
            </w:r>
            <w:r>
              <w:t> </w:t>
            </w:r>
            <w:r>
              <w:rPr>
                <w:rFonts w:eastAsia="Times New Roman"/>
                <w:color w:val="000000"/>
                <w:kern w:val="0"/>
                <w:szCs w:val="22"/>
                <w:lang w:eastAsia="pl-PL"/>
                <w14:ligatures w14:val="none"/>
              </w:rPr>
              <w:t>sprawie powołania Rady Społecznej Samodzielnego Publicznego Zakładu Opieki Zdrowotnej Ośrodek Rehabilitacji Dzieci i Młodzieży w Zabrzu</w:t>
            </w:r>
          </w:p>
        </w:tc>
        <w:tc>
          <w:tcPr>
            <w:tcW w:w="1883" w:type="dxa"/>
            <w:tcBorders>
              <w:bottom w:val="single" w:sz="4" w:space="0" w:color="000000"/>
              <w:right w:val="single" w:sz="4" w:space="0" w:color="000000"/>
            </w:tcBorders>
            <w:shd w:val="clear" w:color="000000" w:fill="D9D9D9"/>
            <w:vAlign w:val="center"/>
          </w:tcPr>
          <w:p w14:paraId="19EB10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B4E4876" w14:textId="77777777">
        <w:trPr>
          <w:trHeight w:val="347"/>
        </w:trPr>
        <w:tc>
          <w:tcPr>
            <w:tcW w:w="526" w:type="dxa"/>
            <w:tcBorders>
              <w:left w:val="single" w:sz="4" w:space="0" w:color="000000"/>
              <w:bottom w:val="single" w:sz="4" w:space="0" w:color="000000"/>
              <w:right w:val="single" w:sz="4" w:space="0" w:color="000000"/>
            </w:tcBorders>
            <w:shd w:val="clear" w:color="000000" w:fill="D9D9D9"/>
            <w:vAlign w:val="center"/>
          </w:tcPr>
          <w:p w14:paraId="3D9E1D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w:t>
            </w:r>
          </w:p>
        </w:tc>
        <w:tc>
          <w:tcPr>
            <w:tcW w:w="1169" w:type="dxa"/>
            <w:tcBorders>
              <w:bottom w:val="single" w:sz="4" w:space="0" w:color="000000"/>
              <w:right w:val="single" w:sz="4" w:space="0" w:color="000000"/>
            </w:tcBorders>
            <w:shd w:val="clear" w:color="000000" w:fill="D9D9D9"/>
            <w:vAlign w:val="center"/>
          </w:tcPr>
          <w:p w14:paraId="75D5B8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23160D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LXXVII/1016/24</w:t>
            </w:r>
          </w:p>
        </w:tc>
        <w:tc>
          <w:tcPr>
            <w:tcW w:w="8789" w:type="dxa"/>
            <w:tcBorders>
              <w:bottom w:val="single" w:sz="4" w:space="0" w:color="000000"/>
              <w:right w:val="single" w:sz="4" w:space="0" w:color="000000"/>
            </w:tcBorders>
            <w:shd w:val="clear" w:color="000000" w:fill="D9D9D9"/>
            <w:vAlign w:val="center"/>
          </w:tcPr>
          <w:p w14:paraId="20085A00" w14:textId="49E67C9D"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sprawie przyjęcia Programu osłonowego w zakresie wsparcia seniorów na terenie Miasta Zabrze </w:t>
            </w:r>
            <w:r w:rsidR="006F67D7">
              <w:rPr>
                <w:rFonts w:eastAsia="Times New Roman"/>
                <w:color w:val="000000"/>
                <w:kern w:val="0"/>
                <w:szCs w:val="22"/>
                <w:lang w:eastAsia="pl-PL"/>
                <w14:ligatures w14:val="none"/>
              </w:rPr>
              <w:t>na rok</w:t>
            </w:r>
            <w:r>
              <w:rPr>
                <w:rFonts w:eastAsia="Times New Roman"/>
                <w:color w:val="000000"/>
                <w:kern w:val="0"/>
                <w:szCs w:val="22"/>
                <w:lang w:eastAsia="pl-PL"/>
                <w14:ligatures w14:val="none"/>
              </w:rPr>
              <w:t xml:space="preserve"> 2024</w:t>
            </w:r>
          </w:p>
        </w:tc>
        <w:tc>
          <w:tcPr>
            <w:tcW w:w="1883" w:type="dxa"/>
            <w:tcBorders>
              <w:bottom w:val="single" w:sz="4" w:space="0" w:color="000000"/>
              <w:right w:val="single" w:sz="4" w:space="0" w:color="000000"/>
            </w:tcBorders>
            <w:shd w:val="clear" w:color="000000" w:fill="D9D9D9"/>
            <w:vAlign w:val="center"/>
          </w:tcPr>
          <w:p w14:paraId="7B7179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14DC3CA" w14:textId="77777777">
        <w:trPr>
          <w:trHeight w:val="299"/>
        </w:trPr>
        <w:tc>
          <w:tcPr>
            <w:tcW w:w="526" w:type="dxa"/>
            <w:tcBorders>
              <w:left w:val="single" w:sz="4" w:space="0" w:color="000000"/>
              <w:bottom w:val="single" w:sz="4" w:space="0" w:color="000000"/>
              <w:right w:val="single" w:sz="4" w:space="0" w:color="000000"/>
            </w:tcBorders>
            <w:shd w:val="clear" w:color="000000" w:fill="D9D9D9"/>
            <w:vAlign w:val="center"/>
          </w:tcPr>
          <w:p w14:paraId="153EBC8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w:t>
            </w:r>
          </w:p>
        </w:tc>
        <w:tc>
          <w:tcPr>
            <w:tcW w:w="1169" w:type="dxa"/>
            <w:tcBorders>
              <w:bottom w:val="single" w:sz="4" w:space="0" w:color="000000"/>
              <w:right w:val="single" w:sz="4" w:space="0" w:color="000000"/>
            </w:tcBorders>
            <w:shd w:val="clear" w:color="000000" w:fill="D9D9D9"/>
            <w:vAlign w:val="center"/>
          </w:tcPr>
          <w:p w14:paraId="22D40C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3C0346B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LXXVII/1017/24</w:t>
            </w:r>
          </w:p>
        </w:tc>
        <w:tc>
          <w:tcPr>
            <w:tcW w:w="8789" w:type="dxa"/>
            <w:tcBorders>
              <w:bottom w:val="single" w:sz="4" w:space="0" w:color="000000"/>
              <w:right w:val="single" w:sz="4" w:space="0" w:color="000000"/>
            </w:tcBorders>
            <w:shd w:val="clear" w:color="000000" w:fill="D9D9D9"/>
            <w:vAlign w:val="center"/>
          </w:tcPr>
          <w:p w14:paraId="64BC972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planu potrzeb w zakresie wykonywania prac społecznie użytecznych w Zabrzu na rok 2024</w:t>
            </w:r>
          </w:p>
        </w:tc>
        <w:tc>
          <w:tcPr>
            <w:tcW w:w="1883" w:type="dxa"/>
            <w:tcBorders>
              <w:bottom w:val="single" w:sz="4" w:space="0" w:color="000000"/>
              <w:right w:val="single" w:sz="4" w:space="0" w:color="000000"/>
            </w:tcBorders>
            <w:shd w:val="clear" w:color="000000" w:fill="D9D9D9"/>
            <w:vAlign w:val="center"/>
          </w:tcPr>
          <w:p w14:paraId="320051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A362CA4" w14:textId="77777777">
        <w:trPr>
          <w:trHeight w:val="83"/>
        </w:trPr>
        <w:tc>
          <w:tcPr>
            <w:tcW w:w="526" w:type="dxa"/>
            <w:tcBorders>
              <w:left w:val="single" w:sz="4" w:space="0" w:color="000000"/>
              <w:bottom w:val="single" w:sz="4" w:space="0" w:color="000000"/>
              <w:right w:val="single" w:sz="4" w:space="0" w:color="000000"/>
            </w:tcBorders>
            <w:shd w:val="clear" w:color="000000" w:fill="D9D9D9"/>
            <w:vAlign w:val="center"/>
          </w:tcPr>
          <w:p w14:paraId="2F5CF25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w:t>
            </w:r>
          </w:p>
        </w:tc>
        <w:tc>
          <w:tcPr>
            <w:tcW w:w="1169" w:type="dxa"/>
            <w:tcBorders>
              <w:bottom w:val="single" w:sz="4" w:space="0" w:color="000000"/>
              <w:right w:val="single" w:sz="4" w:space="0" w:color="000000"/>
            </w:tcBorders>
            <w:shd w:val="clear" w:color="000000" w:fill="D9D9D9"/>
            <w:vAlign w:val="center"/>
          </w:tcPr>
          <w:p w14:paraId="1BC941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12D3725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LXXVII/1018/24</w:t>
            </w:r>
          </w:p>
        </w:tc>
        <w:tc>
          <w:tcPr>
            <w:tcW w:w="8789" w:type="dxa"/>
            <w:tcBorders>
              <w:bottom w:val="single" w:sz="4" w:space="0" w:color="000000"/>
              <w:right w:val="single" w:sz="4" w:space="0" w:color="000000"/>
            </w:tcBorders>
            <w:shd w:val="clear" w:color="000000" w:fill="D9D9D9"/>
            <w:vAlign w:val="center"/>
          </w:tcPr>
          <w:p w14:paraId="54D548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Programu „Zabrzańskiej Karty Mieszkańca”</w:t>
            </w:r>
          </w:p>
        </w:tc>
        <w:tc>
          <w:tcPr>
            <w:tcW w:w="1883" w:type="dxa"/>
            <w:tcBorders>
              <w:bottom w:val="single" w:sz="4" w:space="0" w:color="000000"/>
              <w:right w:val="single" w:sz="4" w:space="0" w:color="000000"/>
            </w:tcBorders>
            <w:shd w:val="clear" w:color="000000" w:fill="D9D9D9"/>
            <w:vAlign w:val="center"/>
          </w:tcPr>
          <w:p w14:paraId="153E83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69B3F9FB" w14:textId="77777777">
        <w:trPr>
          <w:trHeight w:val="586"/>
        </w:trPr>
        <w:tc>
          <w:tcPr>
            <w:tcW w:w="526" w:type="dxa"/>
            <w:tcBorders>
              <w:left w:val="single" w:sz="4" w:space="0" w:color="000000"/>
              <w:bottom w:val="single" w:sz="4" w:space="0" w:color="000000"/>
              <w:right w:val="single" w:sz="4" w:space="0" w:color="000000"/>
            </w:tcBorders>
            <w:shd w:val="clear" w:color="000000" w:fill="D9D9D9"/>
            <w:vAlign w:val="center"/>
          </w:tcPr>
          <w:p w14:paraId="2B5B5BC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w:t>
            </w:r>
          </w:p>
        </w:tc>
        <w:tc>
          <w:tcPr>
            <w:tcW w:w="1169" w:type="dxa"/>
            <w:tcBorders>
              <w:bottom w:val="single" w:sz="4" w:space="0" w:color="000000"/>
              <w:right w:val="single" w:sz="4" w:space="0" w:color="000000"/>
            </w:tcBorders>
            <w:shd w:val="clear" w:color="000000" w:fill="D9D9D9"/>
            <w:vAlign w:val="center"/>
          </w:tcPr>
          <w:p w14:paraId="6ADCD7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353408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LXXVII/1019/24</w:t>
            </w:r>
          </w:p>
        </w:tc>
        <w:tc>
          <w:tcPr>
            <w:tcW w:w="8789" w:type="dxa"/>
            <w:tcBorders>
              <w:bottom w:val="single" w:sz="4" w:space="0" w:color="000000"/>
              <w:right w:val="single" w:sz="4" w:space="0" w:color="000000"/>
            </w:tcBorders>
            <w:shd w:val="clear" w:color="000000" w:fill="D9D9D9"/>
            <w:vAlign w:val="center"/>
          </w:tcPr>
          <w:p w14:paraId="2841DD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regulaminu realizacji przedsięwzięć niskoemisyjnych w ramach realizacji projektu „STOP SMOG w GZM - poprawa jakości powietrza na terenie Górnośląsko-Zagłębiowskiej Metropolii”</w:t>
            </w:r>
          </w:p>
        </w:tc>
        <w:tc>
          <w:tcPr>
            <w:tcW w:w="1883" w:type="dxa"/>
            <w:tcBorders>
              <w:bottom w:val="single" w:sz="4" w:space="0" w:color="000000"/>
              <w:right w:val="single" w:sz="4" w:space="0" w:color="000000"/>
            </w:tcBorders>
            <w:shd w:val="clear" w:color="000000" w:fill="D9D9D9"/>
            <w:vAlign w:val="center"/>
          </w:tcPr>
          <w:p w14:paraId="01E92E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A0D2D27" w14:textId="77777777">
        <w:trPr>
          <w:trHeight w:val="70"/>
        </w:trPr>
        <w:tc>
          <w:tcPr>
            <w:tcW w:w="526" w:type="dxa"/>
            <w:tcBorders>
              <w:left w:val="single" w:sz="4" w:space="0" w:color="000000"/>
              <w:bottom w:val="single" w:sz="4" w:space="0" w:color="000000"/>
              <w:right w:val="single" w:sz="4" w:space="0" w:color="000000"/>
            </w:tcBorders>
            <w:shd w:val="clear" w:color="000000" w:fill="D9D9D9"/>
            <w:vAlign w:val="center"/>
          </w:tcPr>
          <w:p w14:paraId="3889F7C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w:t>
            </w:r>
          </w:p>
        </w:tc>
        <w:tc>
          <w:tcPr>
            <w:tcW w:w="1169" w:type="dxa"/>
            <w:tcBorders>
              <w:bottom w:val="single" w:sz="4" w:space="0" w:color="000000"/>
              <w:right w:val="single" w:sz="4" w:space="0" w:color="000000"/>
            </w:tcBorders>
            <w:shd w:val="clear" w:color="000000" w:fill="D9D9D9"/>
            <w:vAlign w:val="center"/>
          </w:tcPr>
          <w:p w14:paraId="1FF3D6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687AB4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LXXVII/1020/24</w:t>
            </w:r>
          </w:p>
        </w:tc>
        <w:tc>
          <w:tcPr>
            <w:tcW w:w="8789" w:type="dxa"/>
            <w:tcBorders>
              <w:bottom w:val="single" w:sz="4" w:space="0" w:color="000000"/>
              <w:right w:val="single" w:sz="4" w:space="0" w:color="000000"/>
            </w:tcBorders>
            <w:shd w:val="clear" w:color="000000" w:fill="D9D9D9"/>
            <w:vAlign w:val="center"/>
          </w:tcPr>
          <w:p w14:paraId="4673B3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Gminnego Programu Rewitalizacji Miasta Zabrze do 2030 roku</w:t>
            </w:r>
          </w:p>
        </w:tc>
        <w:tc>
          <w:tcPr>
            <w:tcW w:w="1883" w:type="dxa"/>
            <w:tcBorders>
              <w:bottom w:val="single" w:sz="4" w:space="0" w:color="000000"/>
              <w:right w:val="single" w:sz="4" w:space="0" w:color="000000"/>
            </w:tcBorders>
            <w:shd w:val="clear" w:color="000000" w:fill="D9D9D9"/>
            <w:vAlign w:val="center"/>
          </w:tcPr>
          <w:p w14:paraId="5FCCAC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3FCFDDEA" w14:textId="77777777">
        <w:trPr>
          <w:trHeight w:val="160"/>
        </w:trPr>
        <w:tc>
          <w:tcPr>
            <w:tcW w:w="526" w:type="dxa"/>
            <w:tcBorders>
              <w:left w:val="single" w:sz="4" w:space="0" w:color="000000"/>
              <w:bottom w:val="single" w:sz="4" w:space="0" w:color="000000"/>
              <w:right w:val="single" w:sz="4" w:space="0" w:color="000000"/>
            </w:tcBorders>
            <w:shd w:val="clear" w:color="000000" w:fill="D9D9D9"/>
            <w:vAlign w:val="center"/>
          </w:tcPr>
          <w:p w14:paraId="768A09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w:t>
            </w:r>
          </w:p>
        </w:tc>
        <w:tc>
          <w:tcPr>
            <w:tcW w:w="1169" w:type="dxa"/>
            <w:tcBorders>
              <w:bottom w:val="single" w:sz="4" w:space="0" w:color="000000"/>
              <w:right w:val="single" w:sz="4" w:space="0" w:color="000000"/>
            </w:tcBorders>
            <w:shd w:val="clear" w:color="000000" w:fill="D9D9D9"/>
            <w:vAlign w:val="center"/>
          </w:tcPr>
          <w:p w14:paraId="2895E03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15.01.2024</w:t>
            </w:r>
          </w:p>
        </w:tc>
        <w:tc>
          <w:tcPr>
            <w:tcW w:w="1702" w:type="dxa"/>
            <w:tcBorders>
              <w:bottom w:val="single" w:sz="4" w:space="0" w:color="000000"/>
              <w:right w:val="single" w:sz="4" w:space="0" w:color="000000"/>
            </w:tcBorders>
            <w:shd w:val="clear" w:color="000000" w:fill="D9D9D9"/>
            <w:vAlign w:val="center"/>
          </w:tcPr>
          <w:p w14:paraId="18C891D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LXXVII/1021/24</w:t>
            </w:r>
          </w:p>
        </w:tc>
        <w:tc>
          <w:tcPr>
            <w:tcW w:w="8789" w:type="dxa"/>
            <w:tcBorders>
              <w:bottom w:val="single" w:sz="4" w:space="0" w:color="000000"/>
              <w:right w:val="single" w:sz="4" w:space="0" w:color="000000"/>
            </w:tcBorders>
            <w:shd w:val="clear" w:color="000000" w:fill="D9D9D9"/>
            <w:vAlign w:val="center"/>
          </w:tcPr>
          <w:p w14:paraId="61901E2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na rozpatrzenie petycji</w:t>
            </w:r>
          </w:p>
        </w:tc>
        <w:tc>
          <w:tcPr>
            <w:tcW w:w="1883" w:type="dxa"/>
            <w:tcBorders>
              <w:bottom w:val="single" w:sz="4" w:space="0" w:color="000000"/>
              <w:right w:val="single" w:sz="4" w:space="0" w:color="000000"/>
            </w:tcBorders>
            <w:shd w:val="clear" w:color="000000" w:fill="D9D9D9"/>
            <w:vAlign w:val="center"/>
          </w:tcPr>
          <w:p w14:paraId="70E297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7E8F3A9" w14:textId="77777777">
        <w:trPr>
          <w:trHeight w:val="319"/>
        </w:trPr>
        <w:tc>
          <w:tcPr>
            <w:tcW w:w="526" w:type="dxa"/>
            <w:tcBorders>
              <w:left w:val="single" w:sz="4" w:space="0" w:color="000000"/>
              <w:bottom w:val="single" w:sz="4" w:space="0" w:color="000000"/>
              <w:right w:val="single" w:sz="4" w:space="0" w:color="000000"/>
            </w:tcBorders>
            <w:shd w:val="clear" w:color="auto" w:fill="auto"/>
            <w:vAlign w:val="center"/>
          </w:tcPr>
          <w:p w14:paraId="248138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w:t>
            </w:r>
          </w:p>
        </w:tc>
        <w:tc>
          <w:tcPr>
            <w:tcW w:w="1169" w:type="dxa"/>
            <w:tcBorders>
              <w:bottom w:val="single" w:sz="4" w:space="0" w:color="000000"/>
              <w:right w:val="single" w:sz="4" w:space="0" w:color="000000"/>
            </w:tcBorders>
            <w:shd w:val="clear" w:color="auto" w:fill="auto"/>
            <w:vAlign w:val="center"/>
          </w:tcPr>
          <w:p w14:paraId="0C4FD64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24.01.2024</w:t>
            </w:r>
          </w:p>
        </w:tc>
        <w:tc>
          <w:tcPr>
            <w:tcW w:w="1702" w:type="dxa"/>
            <w:tcBorders>
              <w:bottom w:val="single" w:sz="4" w:space="0" w:color="000000"/>
              <w:right w:val="single" w:sz="4" w:space="0" w:color="000000"/>
            </w:tcBorders>
            <w:shd w:val="clear" w:color="auto" w:fill="auto"/>
            <w:vAlign w:val="center"/>
          </w:tcPr>
          <w:p w14:paraId="6DDBA1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LXXVIII/1022/24</w:t>
            </w:r>
          </w:p>
        </w:tc>
        <w:tc>
          <w:tcPr>
            <w:tcW w:w="8789" w:type="dxa"/>
            <w:tcBorders>
              <w:bottom w:val="single" w:sz="4" w:space="0" w:color="000000"/>
              <w:right w:val="single" w:sz="4" w:space="0" w:color="000000"/>
            </w:tcBorders>
            <w:shd w:val="clear" w:color="auto" w:fill="auto"/>
            <w:vAlign w:val="center"/>
          </w:tcPr>
          <w:p w14:paraId="1DC152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FFFFFF"/>
            <w:vAlign w:val="center"/>
          </w:tcPr>
          <w:p w14:paraId="1C7B0E8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D1CA68F" w14:textId="77777777">
        <w:trPr>
          <w:trHeight w:val="190"/>
        </w:trPr>
        <w:tc>
          <w:tcPr>
            <w:tcW w:w="526" w:type="dxa"/>
            <w:tcBorders>
              <w:left w:val="single" w:sz="4" w:space="0" w:color="000000"/>
              <w:bottom w:val="single" w:sz="4" w:space="0" w:color="000000"/>
              <w:right w:val="single" w:sz="4" w:space="0" w:color="000000"/>
            </w:tcBorders>
            <w:shd w:val="clear" w:color="auto" w:fill="auto"/>
            <w:vAlign w:val="center"/>
          </w:tcPr>
          <w:p w14:paraId="7ED871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w:t>
            </w:r>
          </w:p>
        </w:tc>
        <w:tc>
          <w:tcPr>
            <w:tcW w:w="1169" w:type="dxa"/>
            <w:tcBorders>
              <w:bottom w:val="single" w:sz="4" w:space="0" w:color="000000"/>
              <w:right w:val="single" w:sz="4" w:space="0" w:color="000000"/>
            </w:tcBorders>
            <w:shd w:val="clear" w:color="auto" w:fill="auto"/>
            <w:vAlign w:val="center"/>
          </w:tcPr>
          <w:p w14:paraId="507738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24.01.2024</w:t>
            </w:r>
          </w:p>
        </w:tc>
        <w:tc>
          <w:tcPr>
            <w:tcW w:w="1702" w:type="dxa"/>
            <w:tcBorders>
              <w:bottom w:val="single" w:sz="4" w:space="0" w:color="000000"/>
              <w:right w:val="single" w:sz="4" w:space="0" w:color="000000"/>
            </w:tcBorders>
            <w:shd w:val="clear" w:color="auto" w:fill="auto"/>
            <w:vAlign w:val="center"/>
          </w:tcPr>
          <w:p w14:paraId="08CEBC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LXXVIII/1023/24</w:t>
            </w:r>
          </w:p>
        </w:tc>
        <w:tc>
          <w:tcPr>
            <w:tcW w:w="8789" w:type="dxa"/>
            <w:tcBorders>
              <w:bottom w:val="single" w:sz="4" w:space="0" w:color="000000"/>
              <w:right w:val="single" w:sz="4" w:space="0" w:color="000000"/>
            </w:tcBorders>
            <w:shd w:val="clear" w:color="auto" w:fill="auto"/>
            <w:vAlign w:val="center"/>
          </w:tcPr>
          <w:p w14:paraId="7E2538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FFFFFF"/>
            <w:vAlign w:val="center"/>
          </w:tcPr>
          <w:p w14:paraId="74EC022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EFF3F80" w14:textId="77777777">
        <w:trPr>
          <w:trHeight w:val="552"/>
        </w:trPr>
        <w:tc>
          <w:tcPr>
            <w:tcW w:w="526" w:type="dxa"/>
            <w:tcBorders>
              <w:left w:val="single" w:sz="4" w:space="0" w:color="000000"/>
              <w:bottom w:val="single" w:sz="4" w:space="0" w:color="000000"/>
              <w:right w:val="single" w:sz="4" w:space="0" w:color="000000"/>
            </w:tcBorders>
            <w:shd w:val="clear" w:color="auto" w:fill="auto"/>
            <w:vAlign w:val="center"/>
          </w:tcPr>
          <w:p w14:paraId="6F2E7B9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w:t>
            </w:r>
          </w:p>
        </w:tc>
        <w:tc>
          <w:tcPr>
            <w:tcW w:w="1169" w:type="dxa"/>
            <w:tcBorders>
              <w:bottom w:val="single" w:sz="4" w:space="0" w:color="000000"/>
              <w:right w:val="single" w:sz="4" w:space="0" w:color="000000"/>
            </w:tcBorders>
            <w:shd w:val="clear" w:color="auto" w:fill="auto"/>
            <w:vAlign w:val="center"/>
          </w:tcPr>
          <w:p w14:paraId="6547255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24.01.2024</w:t>
            </w:r>
          </w:p>
        </w:tc>
        <w:tc>
          <w:tcPr>
            <w:tcW w:w="1702" w:type="dxa"/>
            <w:tcBorders>
              <w:bottom w:val="single" w:sz="4" w:space="0" w:color="000000"/>
              <w:right w:val="single" w:sz="4" w:space="0" w:color="000000"/>
            </w:tcBorders>
            <w:shd w:val="clear" w:color="auto" w:fill="auto"/>
            <w:vAlign w:val="center"/>
          </w:tcPr>
          <w:p w14:paraId="756F84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LXXVIII/1024/24</w:t>
            </w:r>
          </w:p>
        </w:tc>
        <w:tc>
          <w:tcPr>
            <w:tcW w:w="8789" w:type="dxa"/>
            <w:tcBorders>
              <w:bottom w:val="single" w:sz="4" w:space="0" w:color="000000"/>
              <w:right w:val="single" w:sz="4" w:space="0" w:color="000000"/>
            </w:tcBorders>
            <w:shd w:val="clear" w:color="auto" w:fill="auto"/>
            <w:vAlign w:val="center"/>
          </w:tcPr>
          <w:p w14:paraId="524451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zasad zbywania, nabywania i wykupu obligacji komunalnych, które Miasto Zabrze zamierza wyemitować w 2024 roku w wysokości 60 000 000 zł</w:t>
            </w:r>
          </w:p>
        </w:tc>
        <w:tc>
          <w:tcPr>
            <w:tcW w:w="1883" w:type="dxa"/>
            <w:tcBorders>
              <w:bottom w:val="single" w:sz="4" w:space="0" w:color="000000"/>
              <w:right w:val="single" w:sz="4" w:space="0" w:color="000000"/>
            </w:tcBorders>
            <w:shd w:val="clear" w:color="000000" w:fill="FFFFFF"/>
            <w:vAlign w:val="center"/>
          </w:tcPr>
          <w:p w14:paraId="21FA6B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4CE7CE2F" w14:textId="77777777">
        <w:trPr>
          <w:trHeight w:val="70"/>
        </w:trPr>
        <w:tc>
          <w:tcPr>
            <w:tcW w:w="526" w:type="dxa"/>
            <w:tcBorders>
              <w:left w:val="single" w:sz="4" w:space="0" w:color="000000"/>
              <w:bottom w:val="single" w:sz="4" w:space="0" w:color="000000"/>
              <w:right w:val="single" w:sz="4" w:space="0" w:color="000000"/>
            </w:tcBorders>
            <w:shd w:val="clear" w:color="000000" w:fill="D9D9D9"/>
            <w:vAlign w:val="center"/>
          </w:tcPr>
          <w:p w14:paraId="4133E6B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w:t>
            </w:r>
          </w:p>
        </w:tc>
        <w:tc>
          <w:tcPr>
            <w:tcW w:w="1169" w:type="dxa"/>
            <w:tcBorders>
              <w:bottom w:val="single" w:sz="4" w:space="0" w:color="000000"/>
              <w:right w:val="single" w:sz="4" w:space="0" w:color="000000"/>
            </w:tcBorders>
            <w:shd w:val="clear" w:color="000000" w:fill="D9D9D9"/>
            <w:vAlign w:val="center"/>
          </w:tcPr>
          <w:p w14:paraId="7F26024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7032E9F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LXXIX/1025/24</w:t>
            </w:r>
          </w:p>
        </w:tc>
        <w:tc>
          <w:tcPr>
            <w:tcW w:w="8789" w:type="dxa"/>
            <w:tcBorders>
              <w:bottom w:val="single" w:sz="4" w:space="0" w:color="000000"/>
              <w:right w:val="single" w:sz="4" w:space="0" w:color="000000"/>
            </w:tcBorders>
            <w:shd w:val="clear" w:color="000000" w:fill="D9D9D9"/>
            <w:vAlign w:val="center"/>
          </w:tcPr>
          <w:p w14:paraId="6C465FC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62D628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8604D68" w14:textId="77777777">
        <w:trPr>
          <w:trHeight w:val="221"/>
        </w:trPr>
        <w:tc>
          <w:tcPr>
            <w:tcW w:w="526" w:type="dxa"/>
            <w:tcBorders>
              <w:left w:val="single" w:sz="4" w:space="0" w:color="000000"/>
              <w:bottom w:val="single" w:sz="4" w:space="0" w:color="000000"/>
              <w:right w:val="single" w:sz="4" w:space="0" w:color="000000"/>
            </w:tcBorders>
            <w:shd w:val="clear" w:color="000000" w:fill="D9D9D9"/>
            <w:vAlign w:val="center"/>
          </w:tcPr>
          <w:p w14:paraId="73DDC4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w:t>
            </w:r>
          </w:p>
        </w:tc>
        <w:tc>
          <w:tcPr>
            <w:tcW w:w="1169" w:type="dxa"/>
            <w:tcBorders>
              <w:bottom w:val="single" w:sz="4" w:space="0" w:color="000000"/>
              <w:right w:val="single" w:sz="4" w:space="0" w:color="000000"/>
            </w:tcBorders>
            <w:shd w:val="clear" w:color="000000" w:fill="D9D9D9"/>
            <w:vAlign w:val="center"/>
          </w:tcPr>
          <w:p w14:paraId="1DBA04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0455F13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LXXIX/1026/24</w:t>
            </w:r>
          </w:p>
        </w:tc>
        <w:tc>
          <w:tcPr>
            <w:tcW w:w="8789" w:type="dxa"/>
            <w:tcBorders>
              <w:bottom w:val="single" w:sz="4" w:space="0" w:color="000000"/>
              <w:right w:val="single" w:sz="4" w:space="0" w:color="000000"/>
            </w:tcBorders>
            <w:shd w:val="clear" w:color="000000" w:fill="D9D9D9"/>
            <w:vAlign w:val="center"/>
          </w:tcPr>
          <w:p w14:paraId="70141AF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4E5BF2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7D0F3D3" w14:textId="77777777">
        <w:trPr>
          <w:trHeight w:val="184"/>
        </w:trPr>
        <w:tc>
          <w:tcPr>
            <w:tcW w:w="526" w:type="dxa"/>
            <w:tcBorders>
              <w:left w:val="single" w:sz="4" w:space="0" w:color="000000"/>
              <w:bottom w:val="single" w:sz="4" w:space="0" w:color="000000"/>
              <w:right w:val="single" w:sz="4" w:space="0" w:color="000000"/>
            </w:tcBorders>
            <w:shd w:val="clear" w:color="000000" w:fill="D9D9D9"/>
            <w:vAlign w:val="center"/>
          </w:tcPr>
          <w:p w14:paraId="618673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w:t>
            </w:r>
          </w:p>
        </w:tc>
        <w:tc>
          <w:tcPr>
            <w:tcW w:w="1169" w:type="dxa"/>
            <w:tcBorders>
              <w:bottom w:val="single" w:sz="4" w:space="0" w:color="000000"/>
              <w:right w:val="single" w:sz="4" w:space="0" w:color="000000"/>
            </w:tcBorders>
            <w:shd w:val="clear" w:color="000000" w:fill="D9D9D9"/>
            <w:vAlign w:val="center"/>
          </w:tcPr>
          <w:p w14:paraId="7E037A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66903B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LXXIX/1027/24</w:t>
            </w:r>
          </w:p>
        </w:tc>
        <w:tc>
          <w:tcPr>
            <w:tcW w:w="8789" w:type="dxa"/>
            <w:tcBorders>
              <w:bottom w:val="single" w:sz="4" w:space="0" w:color="000000"/>
              <w:right w:val="single" w:sz="4" w:space="0" w:color="000000"/>
            </w:tcBorders>
            <w:shd w:val="clear" w:color="000000" w:fill="D9D9D9"/>
            <w:vAlign w:val="center"/>
          </w:tcPr>
          <w:p w14:paraId="46374BB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sprawie określenia zasad zbywania, nabywania i wykupu obligacji komunalnych, które Miasto </w:t>
            </w:r>
            <w:r>
              <w:rPr>
                <w:rFonts w:eastAsia="Times New Roman"/>
                <w:color w:val="000000"/>
                <w:kern w:val="0"/>
                <w:szCs w:val="22"/>
                <w:lang w:eastAsia="pl-PL"/>
                <w14:ligatures w14:val="none"/>
              </w:rPr>
              <w:lastRenderedPageBreak/>
              <w:t>Zabrze zamierza wyemitować w 2024 roku w wysokości 60 000 000 zł</w:t>
            </w:r>
          </w:p>
        </w:tc>
        <w:tc>
          <w:tcPr>
            <w:tcW w:w="1883" w:type="dxa"/>
            <w:tcBorders>
              <w:bottom w:val="single" w:sz="4" w:space="0" w:color="000000"/>
              <w:right w:val="single" w:sz="4" w:space="0" w:color="000000"/>
            </w:tcBorders>
            <w:shd w:val="clear" w:color="000000" w:fill="D9D9D9"/>
            <w:vAlign w:val="center"/>
          </w:tcPr>
          <w:p w14:paraId="525FFF4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w trakcie realizacji</w:t>
            </w:r>
          </w:p>
        </w:tc>
      </w:tr>
      <w:tr w:rsidR="00252D9E" w14:paraId="2373FBB4" w14:textId="77777777">
        <w:trPr>
          <w:trHeight w:val="71"/>
        </w:trPr>
        <w:tc>
          <w:tcPr>
            <w:tcW w:w="526" w:type="dxa"/>
            <w:tcBorders>
              <w:left w:val="single" w:sz="4" w:space="0" w:color="000000"/>
              <w:bottom w:val="single" w:sz="4" w:space="0" w:color="000000"/>
              <w:right w:val="single" w:sz="4" w:space="0" w:color="000000"/>
            </w:tcBorders>
            <w:shd w:val="clear" w:color="000000" w:fill="D9D9D9"/>
            <w:vAlign w:val="center"/>
          </w:tcPr>
          <w:p w14:paraId="3626C5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w:t>
            </w:r>
          </w:p>
        </w:tc>
        <w:tc>
          <w:tcPr>
            <w:tcW w:w="1169" w:type="dxa"/>
            <w:tcBorders>
              <w:bottom w:val="single" w:sz="4" w:space="0" w:color="000000"/>
              <w:right w:val="single" w:sz="4" w:space="0" w:color="000000"/>
            </w:tcBorders>
            <w:shd w:val="clear" w:color="000000" w:fill="D9D9D9"/>
            <w:vAlign w:val="center"/>
          </w:tcPr>
          <w:p w14:paraId="08816B7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680415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LXXIX/1028/24</w:t>
            </w:r>
          </w:p>
        </w:tc>
        <w:tc>
          <w:tcPr>
            <w:tcW w:w="8789" w:type="dxa"/>
            <w:tcBorders>
              <w:bottom w:val="single" w:sz="4" w:space="0" w:color="000000"/>
              <w:right w:val="single" w:sz="4" w:space="0" w:color="000000"/>
            </w:tcBorders>
            <w:shd w:val="clear" w:color="000000" w:fill="D9D9D9"/>
            <w:vAlign w:val="center"/>
          </w:tcPr>
          <w:p w14:paraId="7FBA0A4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zwolnienia z podatku od nieruchomości w ramach regionalnej pomocy inwestycyjnej na obszarze Katowickiej Specjalnej Strefy Ekonomicznej położonej na terenie miasta Zabrze</w:t>
            </w:r>
          </w:p>
        </w:tc>
        <w:tc>
          <w:tcPr>
            <w:tcW w:w="1883" w:type="dxa"/>
            <w:tcBorders>
              <w:bottom w:val="single" w:sz="4" w:space="0" w:color="000000"/>
              <w:right w:val="single" w:sz="4" w:space="0" w:color="000000"/>
            </w:tcBorders>
            <w:shd w:val="clear" w:color="000000" w:fill="D9D9D9"/>
            <w:vAlign w:val="center"/>
          </w:tcPr>
          <w:p w14:paraId="1F29D8E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6803AAD" w14:textId="77777777">
        <w:trPr>
          <w:trHeight w:val="238"/>
        </w:trPr>
        <w:tc>
          <w:tcPr>
            <w:tcW w:w="526" w:type="dxa"/>
            <w:tcBorders>
              <w:left w:val="single" w:sz="4" w:space="0" w:color="000000"/>
              <w:bottom w:val="single" w:sz="4" w:space="0" w:color="000000"/>
              <w:right w:val="single" w:sz="4" w:space="0" w:color="000000"/>
            </w:tcBorders>
            <w:shd w:val="clear" w:color="000000" w:fill="D9D9D9"/>
            <w:vAlign w:val="center"/>
          </w:tcPr>
          <w:p w14:paraId="338BE8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w:t>
            </w:r>
          </w:p>
        </w:tc>
        <w:tc>
          <w:tcPr>
            <w:tcW w:w="1169" w:type="dxa"/>
            <w:tcBorders>
              <w:bottom w:val="single" w:sz="4" w:space="0" w:color="000000"/>
              <w:right w:val="single" w:sz="4" w:space="0" w:color="000000"/>
            </w:tcBorders>
            <w:shd w:val="clear" w:color="000000" w:fill="D9D9D9"/>
            <w:vAlign w:val="center"/>
          </w:tcPr>
          <w:p w14:paraId="196A2F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19A1CF7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LXXIX/1029/24</w:t>
            </w:r>
          </w:p>
        </w:tc>
        <w:tc>
          <w:tcPr>
            <w:tcW w:w="8789" w:type="dxa"/>
            <w:tcBorders>
              <w:bottom w:val="single" w:sz="4" w:space="0" w:color="000000"/>
              <w:right w:val="single" w:sz="4" w:space="0" w:color="000000"/>
            </w:tcBorders>
            <w:shd w:val="clear" w:color="000000" w:fill="D9D9D9"/>
            <w:vAlign w:val="center"/>
          </w:tcPr>
          <w:p w14:paraId="6FA189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zwolnienia z podatku od nieruchomości w ramach regionalnej pomocy inwestycyjnej na terenie miasta Zabrze</w:t>
            </w:r>
          </w:p>
        </w:tc>
        <w:tc>
          <w:tcPr>
            <w:tcW w:w="1883" w:type="dxa"/>
            <w:tcBorders>
              <w:bottom w:val="single" w:sz="4" w:space="0" w:color="000000"/>
              <w:right w:val="single" w:sz="4" w:space="0" w:color="000000"/>
            </w:tcBorders>
            <w:shd w:val="clear" w:color="000000" w:fill="D9D9D9"/>
            <w:vAlign w:val="center"/>
          </w:tcPr>
          <w:p w14:paraId="2328FD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60F549B" w14:textId="77777777">
        <w:trPr>
          <w:trHeight w:val="176"/>
        </w:trPr>
        <w:tc>
          <w:tcPr>
            <w:tcW w:w="526" w:type="dxa"/>
            <w:tcBorders>
              <w:left w:val="single" w:sz="4" w:space="0" w:color="000000"/>
              <w:bottom w:val="single" w:sz="4" w:space="0" w:color="000000"/>
              <w:right w:val="single" w:sz="4" w:space="0" w:color="000000"/>
            </w:tcBorders>
            <w:shd w:val="clear" w:color="000000" w:fill="D9D9D9"/>
            <w:vAlign w:val="center"/>
          </w:tcPr>
          <w:p w14:paraId="3057FB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19.</w:t>
            </w:r>
          </w:p>
        </w:tc>
        <w:tc>
          <w:tcPr>
            <w:tcW w:w="1169" w:type="dxa"/>
            <w:tcBorders>
              <w:bottom w:val="single" w:sz="4" w:space="0" w:color="000000"/>
              <w:right w:val="single" w:sz="4" w:space="0" w:color="000000"/>
            </w:tcBorders>
            <w:shd w:val="clear" w:color="000000" w:fill="D9D9D9"/>
            <w:vAlign w:val="center"/>
          </w:tcPr>
          <w:p w14:paraId="3A480E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795D3A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LXXIX/1030/24</w:t>
            </w:r>
          </w:p>
        </w:tc>
        <w:tc>
          <w:tcPr>
            <w:tcW w:w="8789" w:type="dxa"/>
            <w:tcBorders>
              <w:bottom w:val="single" w:sz="4" w:space="0" w:color="000000"/>
              <w:right w:val="single" w:sz="4" w:space="0" w:color="000000"/>
            </w:tcBorders>
            <w:shd w:val="clear" w:color="000000" w:fill="D9D9D9"/>
            <w:vAlign w:val="center"/>
          </w:tcPr>
          <w:p w14:paraId="089E97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wysokości stawek podatku od nieruchomości na terenie Miasta Zabrze na 2024 r.</w:t>
            </w:r>
          </w:p>
        </w:tc>
        <w:tc>
          <w:tcPr>
            <w:tcW w:w="1883" w:type="dxa"/>
            <w:tcBorders>
              <w:bottom w:val="single" w:sz="4" w:space="0" w:color="000000"/>
              <w:right w:val="single" w:sz="4" w:space="0" w:color="000000"/>
            </w:tcBorders>
            <w:shd w:val="clear" w:color="000000" w:fill="D9D9D9"/>
            <w:vAlign w:val="center"/>
          </w:tcPr>
          <w:p w14:paraId="4735CD3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6F71F7B7" w14:textId="77777777">
        <w:trPr>
          <w:trHeight w:val="696"/>
        </w:trPr>
        <w:tc>
          <w:tcPr>
            <w:tcW w:w="526" w:type="dxa"/>
            <w:tcBorders>
              <w:left w:val="single" w:sz="4" w:space="0" w:color="000000"/>
              <w:bottom w:val="single" w:sz="4" w:space="0" w:color="000000"/>
              <w:right w:val="single" w:sz="4" w:space="0" w:color="000000"/>
            </w:tcBorders>
            <w:shd w:val="clear" w:color="000000" w:fill="D9D9D9"/>
            <w:vAlign w:val="center"/>
          </w:tcPr>
          <w:p w14:paraId="452DA80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w:t>
            </w:r>
          </w:p>
        </w:tc>
        <w:tc>
          <w:tcPr>
            <w:tcW w:w="1169" w:type="dxa"/>
            <w:tcBorders>
              <w:bottom w:val="single" w:sz="4" w:space="0" w:color="000000"/>
              <w:right w:val="single" w:sz="4" w:space="0" w:color="000000"/>
            </w:tcBorders>
            <w:shd w:val="clear" w:color="000000" w:fill="D9D9D9"/>
            <w:vAlign w:val="center"/>
          </w:tcPr>
          <w:p w14:paraId="0394202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64A1A1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LXXIX/1031/24</w:t>
            </w:r>
          </w:p>
        </w:tc>
        <w:tc>
          <w:tcPr>
            <w:tcW w:w="8789" w:type="dxa"/>
            <w:tcBorders>
              <w:bottom w:val="single" w:sz="4" w:space="0" w:color="000000"/>
              <w:right w:val="single" w:sz="4" w:space="0" w:color="000000"/>
            </w:tcBorders>
            <w:shd w:val="clear" w:color="000000" w:fill="D9D9D9"/>
            <w:vAlign w:val="center"/>
          </w:tcPr>
          <w:p w14:paraId="27B9B9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przekształcenia publicznego Ogniska Pracy Pozaszkolnej Nr 3 w Zabrzu, poprzez zmianę siedziby placówki z adresu: ul. Opolska 29, 41- 800 Zabrze na adres: ul. Jana Zamoyskiego 2, 41-800 Zabrze</w:t>
            </w:r>
          </w:p>
        </w:tc>
        <w:tc>
          <w:tcPr>
            <w:tcW w:w="1883" w:type="dxa"/>
            <w:tcBorders>
              <w:bottom w:val="single" w:sz="4" w:space="0" w:color="000000"/>
              <w:right w:val="single" w:sz="4" w:space="0" w:color="000000"/>
            </w:tcBorders>
            <w:shd w:val="clear" w:color="000000" w:fill="D9D9D9"/>
            <w:vAlign w:val="center"/>
          </w:tcPr>
          <w:p w14:paraId="1B037A2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0A89E48" w14:textId="77777777">
        <w:trPr>
          <w:trHeight w:val="114"/>
        </w:trPr>
        <w:tc>
          <w:tcPr>
            <w:tcW w:w="526" w:type="dxa"/>
            <w:tcBorders>
              <w:left w:val="single" w:sz="4" w:space="0" w:color="000000"/>
              <w:bottom w:val="single" w:sz="4" w:space="0" w:color="000000"/>
              <w:right w:val="single" w:sz="4" w:space="0" w:color="000000"/>
            </w:tcBorders>
            <w:shd w:val="clear" w:color="000000" w:fill="D9D9D9"/>
            <w:vAlign w:val="center"/>
          </w:tcPr>
          <w:p w14:paraId="023927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21.</w:t>
            </w:r>
          </w:p>
        </w:tc>
        <w:tc>
          <w:tcPr>
            <w:tcW w:w="1169" w:type="dxa"/>
            <w:tcBorders>
              <w:bottom w:val="single" w:sz="4" w:space="0" w:color="000000"/>
              <w:right w:val="single" w:sz="4" w:space="0" w:color="000000"/>
            </w:tcBorders>
            <w:shd w:val="clear" w:color="000000" w:fill="D9D9D9"/>
            <w:vAlign w:val="center"/>
          </w:tcPr>
          <w:p w14:paraId="65B1568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5F513E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LXXIX/1032/24</w:t>
            </w:r>
          </w:p>
        </w:tc>
        <w:tc>
          <w:tcPr>
            <w:tcW w:w="8789" w:type="dxa"/>
            <w:tcBorders>
              <w:bottom w:val="single" w:sz="4" w:space="0" w:color="000000"/>
              <w:right w:val="single" w:sz="4" w:space="0" w:color="000000"/>
            </w:tcBorders>
            <w:shd w:val="clear" w:color="000000" w:fill="D9D9D9"/>
            <w:vAlign w:val="center"/>
          </w:tcPr>
          <w:p w14:paraId="4AC9549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Przedszkolu Nr 49 w Zabrzu imienia Włodzimierza Lubańskiego</w:t>
            </w:r>
          </w:p>
        </w:tc>
        <w:tc>
          <w:tcPr>
            <w:tcW w:w="1883" w:type="dxa"/>
            <w:tcBorders>
              <w:bottom w:val="single" w:sz="4" w:space="0" w:color="000000"/>
              <w:right w:val="single" w:sz="4" w:space="0" w:color="000000"/>
            </w:tcBorders>
            <w:shd w:val="clear" w:color="000000" w:fill="D9D9D9"/>
            <w:vAlign w:val="center"/>
          </w:tcPr>
          <w:p w14:paraId="28BF5E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7D35145" w14:textId="77777777">
        <w:trPr>
          <w:trHeight w:val="889"/>
        </w:trPr>
        <w:tc>
          <w:tcPr>
            <w:tcW w:w="526" w:type="dxa"/>
            <w:tcBorders>
              <w:left w:val="single" w:sz="4" w:space="0" w:color="000000"/>
              <w:bottom w:val="single" w:sz="4" w:space="0" w:color="000000"/>
              <w:right w:val="single" w:sz="4" w:space="0" w:color="000000"/>
            </w:tcBorders>
            <w:shd w:val="clear" w:color="000000" w:fill="D9D9D9"/>
            <w:vAlign w:val="center"/>
          </w:tcPr>
          <w:p w14:paraId="6FCD0C3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w:t>
            </w:r>
          </w:p>
        </w:tc>
        <w:tc>
          <w:tcPr>
            <w:tcW w:w="1169" w:type="dxa"/>
            <w:tcBorders>
              <w:bottom w:val="single" w:sz="4" w:space="0" w:color="000000"/>
              <w:right w:val="single" w:sz="4" w:space="0" w:color="000000"/>
            </w:tcBorders>
            <w:shd w:val="clear" w:color="000000" w:fill="D9D9D9"/>
            <w:vAlign w:val="center"/>
          </w:tcPr>
          <w:p w14:paraId="285B89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5AB411C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LXXIX/1033/24</w:t>
            </w:r>
          </w:p>
        </w:tc>
        <w:tc>
          <w:tcPr>
            <w:tcW w:w="8789" w:type="dxa"/>
            <w:tcBorders>
              <w:bottom w:val="single" w:sz="4" w:space="0" w:color="000000"/>
              <w:right w:val="single" w:sz="4" w:space="0" w:color="000000"/>
            </w:tcBorders>
            <w:shd w:val="clear" w:color="000000" w:fill="D9D9D9"/>
            <w:vAlign w:val="center"/>
          </w:tcPr>
          <w:p w14:paraId="491C0BA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XXI/282/12 Rady Miejskiej w Zabrzu z dnia 12 marca 2012 r. w sprawie określenia oświatowych jednostek budżetowych, które gromadzą dochody na wydzielonym rachunku, określenia źródeł tych dochodów oraz ich przeznaczenia, a także sposobu i trybu sporządzania planu finansowego dochodów i wydatków nimi finansowanych, dokonywania zmian w tym planie oraz ich zatwierdzania</w:t>
            </w:r>
          </w:p>
        </w:tc>
        <w:tc>
          <w:tcPr>
            <w:tcW w:w="1883" w:type="dxa"/>
            <w:tcBorders>
              <w:bottom w:val="single" w:sz="4" w:space="0" w:color="000000"/>
              <w:right w:val="single" w:sz="4" w:space="0" w:color="000000"/>
            </w:tcBorders>
            <w:shd w:val="clear" w:color="000000" w:fill="D9D9D9"/>
            <w:vAlign w:val="center"/>
          </w:tcPr>
          <w:p w14:paraId="53F84D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B7FB420" w14:textId="77777777">
        <w:trPr>
          <w:trHeight w:val="70"/>
        </w:trPr>
        <w:tc>
          <w:tcPr>
            <w:tcW w:w="526" w:type="dxa"/>
            <w:tcBorders>
              <w:left w:val="single" w:sz="4" w:space="0" w:color="000000"/>
              <w:bottom w:val="single" w:sz="4" w:space="0" w:color="000000"/>
              <w:right w:val="single" w:sz="4" w:space="0" w:color="000000"/>
            </w:tcBorders>
            <w:shd w:val="clear" w:color="000000" w:fill="D9D9D9"/>
            <w:vAlign w:val="center"/>
          </w:tcPr>
          <w:p w14:paraId="00E1B6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w:t>
            </w:r>
          </w:p>
        </w:tc>
        <w:tc>
          <w:tcPr>
            <w:tcW w:w="1169" w:type="dxa"/>
            <w:tcBorders>
              <w:bottom w:val="single" w:sz="4" w:space="0" w:color="000000"/>
              <w:right w:val="single" w:sz="4" w:space="0" w:color="000000"/>
            </w:tcBorders>
            <w:shd w:val="clear" w:color="000000" w:fill="D9D9D9"/>
            <w:vAlign w:val="center"/>
          </w:tcPr>
          <w:p w14:paraId="6E2DF4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73FA039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LXXIX/1034/24</w:t>
            </w:r>
          </w:p>
        </w:tc>
        <w:tc>
          <w:tcPr>
            <w:tcW w:w="8789" w:type="dxa"/>
            <w:tcBorders>
              <w:bottom w:val="single" w:sz="4" w:space="0" w:color="000000"/>
              <w:right w:val="single" w:sz="4" w:space="0" w:color="000000"/>
            </w:tcBorders>
            <w:shd w:val="clear" w:color="000000" w:fill="D9D9D9"/>
            <w:vAlign w:val="center"/>
          </w:tcPr>
          <w:p w14:paraId="596909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wyboru opiekuna Młodzieżowej Rady Miasta Zabrze na kadencję 2023-2025</w:t>
            </w:r>
          </w:p>
        </w:tc>
        <w:tc>
          <w:tcPr>
            <w:tcW w:w="1883" w:type="dxa"/>
            <w:tcBorders>
              <w:bottom w:val="single" w:sz="4" w:space="0" w:color="000000"/>
              <w:right w:val="single" w:sz="4" w:space="0" w:color="000000"/>
            </w:tcBorders>
            <w:shd w:val="clear" w:color="000000" w:fill="D9D9D9"/>
            <w:vAlign w:val="center"/>
          </w:tcPr>
          <w:p w14:paraId="2DACDB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8047FE6" w14:textId="77777777">
        <w:trPr>
          <w:trHeight w:val="605"/>
        </w:trPr>
        <w:tc>
          <w:tcPr>
            <w:tcW w:w="526" w:type="dxa"/>
            <w:tcBorders>
              <w:left w:val="single" w:sz="4" w:space="0" w:color="000000"/>
              <w:bottom w:val="single" w:sz="4" w:space="0" w:color="000000"/>
              <w:right w:val="single" w:sz="4" w:space="0" w:color="000000"/>
            </w:tcBorders>
            <w:shd w:val="clear" w:color="000000" w:fill="D9D9D9"/>
            <w:vAlign w:val="center"/>
          </w:tcPr>
          <w:p w14:paraId="4D2E133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w:t>
            </w:r>
          </w:p>
        </w:tc>
        <w:tc>
          <w:tcPr>
            <w:tcW w:w="1169" w:type="dxa"/>
            <w:tcBorders>
              <w:bottom w:val="single" w:sz="4" w:space="0" w:color="000000"/>
              <w:right w:val="single" w:sz="4" w:space="0" w:color="000000"/>
            </w:tcBorders>
            <w:shd w:val="clear" w:color="000000" w:fill="D9D9D9"/>
            <w:vAlign w:val="center"/>
          </w:tcPr>
          <w:p w14:paraId="7BA39B1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4E819C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LXXIX/1035/24</w:t>
            </w:r>
          </w:p>
        </w:tc>
        <w:tc>
          <w:tcPr>
            <w:tcW w:w="8789" w:type="dxa"/>
            <w:tcBorders>
              <w:bottom w:val="single" w:sz="4" w:space="0" w:color="000000"/>
              <w:right w:val="single" w:sz="4" w:space="0" w:color="000000"/>
            </w:tcBorders>
            <w:shd w:val="clear" w:color="000000" w:fill="D9D9D9"/>
            <w:vAlign w:val="center"/>
          </w:tcPr>
          <w:p w14:paraId="5D4E1D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"Programu opieki nad zwierzętami bezdomnymi oraz zapobiegania bezdomności zwierząt na terenie Miasta Zabrze na rok 2024"</w:t>
            </w:r>
          </w:p>
        </w:tc>
        <w:tc>
          <w:tcPr>
            <w:tcW w:w="1883" w:type="dxa"/>
            <w:tcBorders>
              <w:bottom w:val="single" w:sz="4" w:space="0" w:color="000000"/>
              <w:right w:val="single" w:sz="4" w:space="0" w:color="000000"/>
            </w:tcBorders>
            <w:shd w:val="clear" w:color="000000" w:fill="D9D9D9"/>
            <w:vAlign w:val="center"/>
          </w:tcPr>
          <w:p w14:paraId="18C927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0DD4797" w14:textId="77777777">
        <w:trPr>
          <w:trHeight w:val="138"/>
        </w:trPr>
        <w:tc>
          <w:tcPr>
            <w:tcW w:w="526" w:type="dxa"/>
            <w:tcBorders>
              <w:left w:val="single" w:sz="4" w:space="0" w:color="000000"/>
              <w:bottom w:val="single" w:sz="4" w:space="0" w:color="000000"/>
              <w:right w:val="single" w:sz="4" w:space="0" w:color="000000"/>
            </w:tcBorders>
            <w:shd w:val="clear" w:color="000000" w:fill="D9D9D9"/>
            <w:vAlign w:val="center"/>
          </w:tcPr>
          <w:p w14:paraId="5FAB89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w:t>
            </w:r>
          </w:p>
        </w:tc>
        <w:tc>
          <w:tcPr>
            <w:tcW w:w="1169" w:type="dxa"/>
            <w:tcBorders>
              <w:bottom w:val="single" w:sz="4" w:space="0" w:color="000000"/>
              <w:right w:val="single" w:sz="4" w:space="0" w:color="000000"/>
            </w:tcBorders>
            <w:shd w:val="clear" w:color="000000" w:fill="D9D9D9"/>
            <w:vAlign w:val="center"/>
          </w:tcPr>
          <w:p w14:paraId="52B9548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2AED14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LXXIX/1036/24</w:t>
            </w:r>
          </w:p>
        </w:tc>
        <w:tc>
          <w:tcPr>
            <w:tcW w:w="8789" w:type="dxa"/>
            <w:tcBorders>
              <w:bottom w:val="single" w:sz="4" w:space="0" w:color="000000"/>
              <w:right w:val="single" w:sz="4" w:space="0" w:color="000000"/>
            </w:tcBorders>
            <w:shd w:val="clear" w:color="000000" w:fill="D9D9D9"/>
            <w:vAlign w:val="center"/>
          </w:tcPr>
          <w:p w14:paraId="644731B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BK.1510.1.2024 na Prezydenta Miasta Zabrze</w:t>
            </w:r>
          </w:p>
        </w:tc>
        <w:tc>
          <w:tcPr>
            <w:tcW w:w="1883" w:type="dxa"/>
            <w:tcBorders>
              <w:bottom w:val="single" w:sz="4" w:space="0" w:color="000000"/>
              <w:right w:val="single" w:sz="4" w:space="0" w:color="000000"/>
            </w:tcBorders>
            <w:shd w:val="clear" w:color="000000" w:fill="D9D9D9"/>
            <w:vAlign w:val="center"/>
          </w:tcPr>
          <w:p w14:paraId="1A4C01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E2610C7" w14:textId="77777777">
        <w:trPr>
          <w:trHeight w:val="70"/>
        </w:trPr>
        <w:tc>
          <w:tcPr>
            <w:tcW w:w="526" w:type="dxa"/>
            <w:tcBorders>
              <w:left w:val="single" w:sz="4" w:space="0" w:color="000000"/>
              <w:bottom w:val="single" w:sz="4" w:space="0" w:color="000000"/>
              <w:right w:val="single" w:sz="4" w:space="0" w:color="000000"/>
            </w:tcBorders>
            <w:shd w:val="clear" w:color="000000" w:fill="D9D9D9"/>
            <w:vAlign w:val="center"/>
          </w:tcPr>
          <w:p w14:paraId="741060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w:t>
            </w:r>
          </w:p>
        </w:tc>
        <w:tc>
          <w:tcPr>
            <w:tcW w:w="1169" w:type="dxa"/>
            <w:tcBorders>
              <w:bottom w:val="single" w:sz="4" w:space="0" w:color="000000"/>
              <w:right w:val="single" w:sz="4" w:space="0" w:color="000000"/>
            </w:tcBorders>
            <w:shd w:val="clear" w:color="000000" w:fill="D9D9D9"/>
            <w:vAlign w:val="center"/>
          </w:tcPr>
          <w:p w14:paraId="3362008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51BB95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LXXIX/1037/24</w:t>
            </w:r>
          </w:p>
        </w:tc>
        <w:tc>
          <w:tcPr>
            <w:tcW w:w="8789" w:type="dxa"/>
            <w:tcBorders>
              <w:bottom w:val="single" w:sz="4" w:space="0" w:color="000000"/>
              <w:right w:val="single" w:sz="4" w:space="0" w:color="000000"/>
            </w:tcBorders>
            <w:shd w:val="clear" w:color="000000" w:fill="D9D9D9"/>
            <w:vAlign w:val="center"/>
          </w:tcPr>
          <w:p w14:paraId="246D155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BK.1510.2.2024 na bezczynność Prezydenta Miasta Zabrze</w:t>
            </w:r>
          </w:p>
        </w:tc>
        <w:tc>
          <w:tcPr>
            <w:tcW w:w="1883" w:type="dxa"/>
            <w:tcBorders>
              <w:bottom w:val="single" w:sz="4" w:space="0" w:color="000000"/>
              <w:right w:val="single" w:sz="4" w:space="0" w:color="000000"/>
            </w:tcBorders>
            <w:shd w:val="clear" w:color="000000" w:fill="D9D9D9"/>
            <w:vAlign w:val="center"/>
          </w:tcPr>
          <w:p w14:paraId="07D8404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71FF29F" w14:textId="77777777">
        <w:trPr>
          <w:trHeight w:val="253"/>
        </w:trPr>
        <w:tc>
          <w:tcPr>
            <w:tcW w:w="526" w:type="dxa"/>
            <w:tcBorders>
              <w:left w:val="single" w:sz="4" w:space="0" w:color="000000"/>
              <w:bottom w:val="single" w:sz="4" w:space="0" w:color="000000"/>
              <w:right w:val="single" w:sz="4" w:space="0" w:color="000000"/>
            </w:tcBorders>
            <w:shd w:val="clear" w:color="000000" w:fill="D9D9D9"/>
            <w:vAlign w:val="center"/>
          </w:tcPr>
          <w:p w14:paraId="655E4BE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27.</w:t>
            </w:r>
          </w:p>
        </w:tc>
        <w:tc>
          <w:tcPr>
            <w:tcW w:w="1169" w:type="dxa"/>
            <w:tcBorders>
              <w:bottom w:val="single" w:sz="4" w:space="0" w:color="000000"/>
              <w:right w:val="single" w:sz="4" w:space="0" w:color="000000"/>
            </w:tcBorders>
            <w:shd w:val="clear" w:color="000000" w:fill="D9D9D9"/>
            <w:vAlign w:val="center"/>
          </w:tcPr>
          <w:p w14:paraId="6D91C9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20.02.2024</w:t>
            </w:r>
          </w:p>
        </w:tc>
        <w:tc>
          <w:tcPr>
            <w:tcW w:w="1702" w:type="dxa"/>
            <w:tcBorders>
              <w:bottom w:val="single" w:sz="4" w:space="0" w:color="000000"/>
              <w:right w:val="single" w:sz="4" w:space="0" w:color="000000"/>
            </w:tcBorders>
            <w:shd w:val="clear" w:color="000000" w:fill="D9D9D9"/>
            <w:vAlign w:val="center"/>
          </w:tcPr>
          <w:p w14:paraId="0CE4BB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LXXIX/1038/24</w:t>
            </w:r>
          </w:p>
        </w:tc>
        <w:tc>
          <w:tcPr>
            <w:tcW w:w="8789" w:type="dxa"/>
            <w:tcBorders>
              <w:bottom w:val="single" w:sz="4" w:space="0" w:color="000000"/>
              <w:right w:val="single" w:sz="4" w:space="0" w:color="000000"/>
            </w:tcBorders>
            <w:shd w:val="clear" w:color="000000" w:fill="D9D9D9"/>
            <w:vAlign w:val="center"/>
          </w:tcPr>
          <w:p w14:paraId="3E0C75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przekazania petycji nr BK.152.1.2024 do Prezydenta Miasta Zabrze</w:t>
            </w:r>
          </w:p>
        </w:tc>
        <w:tc>
          <w:tcPr>
            <w:tcW w:w="1883" w:type="dxa"/>
            <w:tcBorders>
              <w:bottom w:val="single" w:sz="4" w:space="0" w:color="000000"/>
              <w:right w:val="single" w:sz="4" w:space="0" w:color="000000"/>
            </w:tcBorders>
            <w:shd w:val="clear" w:color="000000" w:fill="D9D9D9"/>
            <w:vAlign w:val="center"/>
          </w:tcPr>
          <w:p w14:paraId="7F0E6A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09CC2A6"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4FABB4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w:t>
            </w:r>
          </w:p>
        </w:tc>
        <w:tc>
          <w:tcPr>
            <w:tcW w:w="1169" w:type="dxa"/>
            <w:tcBorders>
              <w:bottom w:val="single" w:sz="4" w:space="0" w:color="000000"/>
              <w:right w:val="single" w:sz="4" w:space="0" w:color="000000"/>
            </w:tcBorders>
            <w:shd w:val="clear" w:color="auto" w:fill="auto"/>
            <w:vAlign w:val="center"/>
          </w:tcPr>
          <w:p w14:paraId="09338EF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A001C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LXXX/1039/24</w:t>
            </w:r>
          </w:p>
        </w:tc>
        <w:tc>
          <w:tcPr>
            <w:tcW w:w="8789" w:type="dxa"/>
            <w:tcBorders>
              <w:bottom w:val="single" w:sz="4" w:space="0" w:color="000000"/>
              <w:right w:val="single" w:sz="4" w:space="0" w:color="000000"/>
            </w:tcBorders>
            <w:shd w:val="clear" w:color="auto" w:fill="auto"/>
            <w:vAlign w:val="center"/>
          </w:tcPr>
          <w:p w14:paraId="115DCF7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stwierdzenia wygaśnięcia stosunku pracy Skarbnika Miasta</w:t>
            </w:r>
          </w:p>
        </w:tc>
        <w:tc>
          <w:tcPr>
            <w:tcW w:w="1883" w:type="dxa"/>
            <w:tcBorders>
              <w:bottom w:val="single" w:sz="4" w:space="0" w:color="000000"/>
              <w:right w:val="single" w:sz="4" w:space="0" w:color="000000"/>
            </w:tcBorders>
            <w:shd w:val="clear" w:color="auto" w:fill="auto"/>
            <w:vAlign w:val="center"/>
          </w:tcPr>
          <w:p w14:paraId="56ED171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77C8471" w14:textId="77777777">
        <w:trPr>
          <w:trHeight w:val="221"/>
        </w:trPr>
        <w:tc>
          <w:tcPr>
            <w:tcW w:w="526" w:type="dxa"/>
            <w:tcBorders>
              <w:left w:val="single" w:sz="4" w:space="0" w:color="000000"/>
              <w:bottom w:val="single" w:sz="4" w:space="0" w:color="000000"/>
              <w:right w:val="single" w:sz="4" w:space="0" w:color="000000"/>
            </w:tcBorders>
            <w:shd w:val="clear" w:color="auto" w:fill="auto"/>
            <w:vAlign w:val="center"/>
          </w:tcPr>
          <w:p w14:paraId="78E431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29.</w:t>
            </w:r>
          </w:p>
        </w:tc>
        <w:tc>
          <w:tcPr>
            <w:tcW w:w="1169" w:type="dxa"/>
            <w:tcBorders>
              <w:bottom w:val="single" w:sz="4" w:space="0" w:color="000000"/>
              <w:right w:val="single" w:sz="4" w:space="0" w:color="000000"/>
            </w:tcBorders>
            <w:shd w:val="clear" w:color="auto" w:fill="auto"/>
            <w:vAlign w:val="center"/>
          </w:tcPr>
          <w:p w14:paraId="654F85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36C1BE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LXXX/1040/24</w:t>
            </w:r>
          </w:p>
        </w:tc>
        <w:tc>
          <w:tcPr>
            <w:tcW w:w="8789" w:type="dxa"/>
            <w:tcBorders>
              <w:bottom w:val="single" w:sz="4" w:space="0" w:color="000000"/>
              <w:right w:val="single" w:sz="4" w:space="0" w:color="000000"/>
            </w:tcBorders>
            <w:shd w:val="clear" w:color="auto" w:fill="auto"/>
            <w:vAlign w:val="center"/>
          </w:tcPr>
          <w:p w14:paraId="41BB81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powołania Skarbnika Miasta Zabrze</w:t>
            </w:r>
          </w:p>
        </w:tc>
        <w:tc>
          <w:tcPr>
            <w:tcW w:w="1883" w:type="dxa"/>
            <w:tcBorders>
              <w:bottom w:val="single" w:sz="4" w:space="0" w:color="000000"/>
              <w:right w:val="single" w:sz="4" w:space="0" w:color="000000"/>
            </w:tcBorders>
            <w:shd w:val="clear" w:color="auto" w:fill="auto"/>
            <w:vAlign w:val="center"/>
          </w:tcPr>
          <w:p w14:paraId="516129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F5F7EE9"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1EF1AA9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w:t>
            </w:r>
          </w:p>
        </w:tc>
        <w:tc>
          <w:tcPr>
            <w:tcW w:w="1169" w:type="dxa"/>
            <w:tcBorders>
              <w:bottom w:val="single" w:sz="4" w:space="0" w:color="000000"/>
              <w:right w:val="single" w:sz="4" w:space="0" w:color="000000"/>
            </w:tcBorders>
            <w:shd w:val="clear" w:color="auto" w:fill="auto"/>
            <w:vAlign w:val="center"/>
          </w:tcPr>
          <w:p w14:paraId="382AE80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11542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LXXX/1041/24</w:t>
            </w:r>
          </w:p>
        </w:tc>
        <w:tc>
          <w:tcPr>
            <w:tcW w:w="8789" w:type="dxa"/>
            <w:tcBorders>
              <w:bottom w:val="single" w:sz="4" w:space="0" w:color="000000"/>
              <w:right w:val="single" w:sz="4" w:space="0" w:color="000000"/>
            </w:tcBorders>
            <w:shd w:val="clear" w:color="auto" w:fill="auto"/>
            <w:vAlign w:val="center"/>
          </w:tcPr>
          <w:p w14:paraId="07A79A9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auto" w:fill="auto"/>
            <w:vAlign w:val="center"/>
          </w:tcPr>
          <w:p w14:paraId="43E1FA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8FB4AE3"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1D9494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31.</w:t>
            </w:r>
          </w:p>
        </w:tc>
        <w:tc>
          <w:tcPr>
            <w:tcW w:w="1169" w:type="dxa"/>
            <w:tcBorders>
              <w:bottom w:val="single" w:sz="4" w:space="0" w:color="000000"/>
              <w:right w:val="single" w:sz="4" w:space="0" w:color="000000"/>
            </w:tcBorders>
            <w:shd w:val="clear" w:color="auto" w:fill="auto"/>
            <w:vAlign w:val="center"/>
          </w:tcPr>
          <w:p w14:paraId="681E36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A2BE9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LXXX/1042/24</w:t>
            </w:r>
          </w:p>
        </w:tc>
        <w:tc>
          <w:tcPr>
            <w:tcW w:w="8789" w:type="dxa"/>
            <w:tcBorders>
              <w:bottom w:val="single" w:sz="4" w:space="0" w:color="000000"/>
              <w:right w:val="single" w:sz="4" w:space="0" w:color="000000"/>
            </w:tcBorders>
            <w:shd w:val="clear" w:color="auto" w:fill="auto"/>
            <w:vAlign w:val="center"/>
          </w:tcPr>
          <w:p w14:paraId="319C0C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auto" w:fill="auto"/>
            <w:vAlign w:val="center"/>
          </w:tcPr>
          <w:p w14:paraId="4A855AD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BDB786D" w14:textId="77777777">
        <w:trPr>
          <w:trHeight w:val="464"/>
        </w:trPr>
        <w:tc>
          <w:tcPr>
            <w:tcW w:w="526" w:type="dxa"/>
            <w:tcBorders>
              <w:left w:val="single" w:sz="4" w:space="0" w:color="000000"/>
              <w:bottom w:val="single" w:sz="4" w:space="0" w:color="000000"/>
              <w:right w:val="single" w:sz="4" w:space="0" w:color="000000"/>
            </w:tcBorders>
            <w:shd w:val="clear" w:color="auto" w:fill="auto"/>
            <w:vAlign w:val="center"/>
          </w:tcPr>
          <w:p w14:paraId="5B74E3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32.</w:t>
            </w:r>
          </w:p>
        </w:tc>
        <w:tc>
          <w:tcPr>
            <w:tcW w:w="1169" w:type="dxa"/>
            <w:tcBorders>
              <w:bottom w:val="single" w:sz="4" w:space="0" w:color="000000"/>
              <w:right w:val="single" w:sz="4" w:space="0" w:color="000000"/>
            </w:tcBorders>
            <w:shd w:val="clear" w:color="auto" w:fill="auto"/>
            <w:vAlign w:val="center"/>
          </w:tcPr>
          <w:p w14:paraId="2E4F05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28813C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LXXX/1043/24</w:t>
            </w:r>
          </w:p>
        </w:tc>
        <w:tc>
          <w:tcPr>
            <w:tcW w:w="8789" w:type="dxa"/>
            <w:tcBorders>
              <w:bottom w:val="single" w:sz="4" w:space="0" w:color="000000"/>
              <w:right w:val="single" w:sz="4" w:space="0" w:color="000000"/>
            </w:tcBorders>
            <w:shd w:val="clear" w:color="auto" w:fill="auto"/>
            <w:vAlign w:val="center"/>
          </w:tcPr>
          <w:p w14:paraId="00F636B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szczegółowych zasad, sposobu i trybu udzielania ulg w spłacie należności pieniężnych o charakterze cywilnoprawnym przypadających Miastu Zabrze lub jego jednostkom organizacyjnym, warunków dopuszczalności pomocy publicznej oraz wskazania organów lub osób uprawnionych do udzielania ulg, a także niedochodzenia należności o charakterze cywilnoprawnym</w:t>
            </w:r>
          </w:p>
        </w:tc>
        <w:tc>
          <w:tcPr>
            <w:tcW w:w="1883" w:type="dxa"/>
            <w:tcBorders>
              <w:bottom w:val="single" w:sz="4" w:space="0" w:color="000000"/>
              <w:right w:val="single" w:sz="4" w:space="0" w:color="000000"/>
            </w:tcBorders>
            <w:shd w:val="clear" w:color="auto" w:fill="auto"/>
            <w:vAlign w:val="center"/>
          </w:tcPr>
          <w:p w14:paraId="009E16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394E1300"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3DA7C72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33.</w:t>
            </w:r>
          </w:p>
        </w:tc>
        <w:tc>
          <w:tcPr>
            <w:tcW w:w="1169" w:type="dxa"/>
            <w:tcBorders>
              <w:bottom w:val="single" w:sz="4" w:space="0" w:color="000000"/>
              <w:right w:val="single" w:sz="4" w:space="0" w:color="000000"/>
            </w:tcBorders>
            <w:shd w:val="clear" w:color="auto" w:fill="auto"/>
            <w:vAlign w:val="center"/>
          </w:tcPr>
          <w:p w14:paraId="6890BED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3F658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LXXX/1044/24</w:t>
            </w:r>
          </w:p>
        </w:tc>
        <w:tc>
          <w:tcPr>
            <w:tcW w:w="8789" w:type="dxa"/>
            <w:tcBorders>
              <w:bottom w:val="single" w:sz="4" w:space="0" w:color="000000"/>
              <w:right w:val="single" w:sz="4" w:space="0" w:color="000000"/>
            </w:tcBorders>
            <w:shd w:val="clear" w:color="auto" w:fill="auto"/>
            <w:vAlign w:val="center"/>
          </w:tcPr>
          <w:p w14:paraId="6CBAC0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skwerowi położonemu na terenie miasta Zabrze</w:t>
            </w:r>
          </w:p>
        </w:tc>
        <w:tc>
          <w:tcPr>
            <w:tcW w:w="1883" w:type="dxa"/>
            <w:tcBorders>
              <w:bottom w:val="single" w:sz="4" w:space="0" w:color="000000"/>
              <w:right w:val="single" w:sz="4" w:space="0" w:color="000000"/>
            </w:tcBorders>
            <w:shd w:val="clear" w:color="auto" w:fill="auto"/>
            <w:vAlign w:val="center"/>
          </w:tcPr>
          <w:p w14:paraId="537B39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1752621" w14:textId="77777777">
        <w:trPr>
          <w:trHeight w:val="175"/>
        </w:trPr>
        <w:tc>
          <w:tcPr>
            <w:tcW w:w="526" w:type="dxa"/>
            <w:tcBorders>
              <w:left w:val="single" w:sz="4" w:space="0" w:color="000000"/>
              <w:bottom w:val="single" w:sz="4" w:space="0" w:color="000000"/>
              <w:right w:val="single" w:sz="4" w:space="0" w:color="000000"/>
            </w:tcBorders>
            <w:shd w:val="clear" w:color="auto" w:fill="auto"/>
            <w:vAlign w:val="center"/>
          </w:tcPr>
          <w:p w14:paraId="033BA6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34.</w:t>
            </w:r>
          </w:p>
        </w:tc>
        <w:tc>
          <w:tcPr>
            <w:tcW w:w="1169" w:type="dxa"/>
            <w:tcBorders>
              <w:bottom w:val="single" w:sz="4" w:space="0" w:color="000000"/>
              <w:right w:val="single" w:sz="4" w:space="0" w:color="000000"/>
            </w:tcBorders>
            <w:shd w:val="clear" w:color="auto" w:fill="auto"/>
            <w:vAlign w:val="center"/>
          </w:tcPr>
          <w:p w14:paraId="227696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3A8854D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LXXX/1045/24</w:t>
            </w:r>
          </w:p>
        </w:tc>
        <w:tc>
          <w:tcPr>
            <w:tcW w:w="8789" w:type="dxa"/>
            <w:tcBorders>
              <w:bottom w:val="single" w:sz="4" w:space="0" w:color="000000"/>
              <w:right w:val="single" w:sz="4" w:space="0" w:color="000000"/>
            </w:tcBorders>
            <w:shd w:val="clear" w:color="auto" w:fill="auto"/>
            <w:vAlign w:val="center"/>
          </w:tcPr>
          <w:p w14:paraId="1B2BB8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ul. Kwarcowa drodze położonej w Zabrzu</w:t>
            </w:r>
          </w:p>
        </w:tc>
        <w:tc>
          <w:tcPr>
            <w:tcW w:w="1883" w:type="dxa"/>
            <w:tcBorders>
              <w:bottom w:val="single" w:sz="4" w:space="0" w:color="000000"/>
              <w:right w:val="single" w:sz="4" w:space="0" w:color="000000"/>
            </w:tcBorders>
            <w:shd w:val="clear" w:color="auto" w:fill="auto"/>
            <w:vAlign w:val="center"/>
          </w:tcPr>
          <w:p w14:paraId="77401BB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DD78701" w14:textId="77777777">
        <w:trPr>
          <w:trHeight w:val="323"/>
        </w:trPr>
        <w:tc>
          <w:tcPr>
            <w:tcW w:w="526" w:type="dxa"/>
            <w:tcBorders>
              <w:left w:val="single" w:sz="4" w:space="0" w:color="000000"/>
              <w:bottom w:val="single" w:sz="4" w:space="0" w:color="000000"/>
              <w:right w:val="single" w:sz="4" w:space="0" w:color="000000"/>
            </w:tcBorders>
            <w:shd w:val="clear" w:color="auto" w:fill="auto"/>
            <w:vAlign w:val="center"/>
          </w:tcPr>
          <w:p w14:paraId="3644C5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35.</w:t>
            </w:r>
          </w:p>
        </w:tc>
        <w:tc>
          <w:tcPr>
            <w:tcW w:w="1169" w:type="dxa"/>
            <w:tcBorders>
              <w:bottom w:val="single" w:sz="4" w:space="0" w:color="000000"/>
              <w:right w:val="single" w:sz="4" w:space="0" w:color="000000"/>
            </w:tcBorders>
            <w:shd w:val="clear" w:color="auto" w:fill="auto"/>
            <w:vAlign w:val="center"/>
          </w:tcPr>
          <w:p w14:paraId="075CE0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11348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LXXX/1046/24</w:t>
            </w:r>
          </w:p>
        </w:tc>
        <w:tc>
          <w:tcPr>
            <w:tcW w:w="8789" w:type="dxa"/>
            <w:tcBorders>
              <w:bottom w:val="single" w:sz="4" w:space="0" w:color="000000"/>
              <w:right w:val="single" w:sz="4" w:space="0" w:color="000000"/>
            </w:tcBorders>
            <w:shd w:val="clear" w:color="auto" w:fill="auto"/>
            <w:vAlign w:val="center"/>
          </w:tcPr>
          <w:p w14:paraId="2BCB3D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ul. Onyksowa drodze położonej w Zabrzu</w:t>
            </w:r>
          </w:p>
        </w:tc>
        <w:tc>
          <w:tcPr>
            <w:tcW w:w="1883" w:type="dxa"/>
            <w:tcBorders>
              <w:bottom w:val="single" w:sz="4" w:space="0" w:color="000000"/>
              <w:right w:val="single" w:sz="4" w:space="0" w:color="000000"/>
            </w:tcBorders>
            <w:shd w:val="clear" w:color="auto" w:fill="auto"/>
            <w:vAlign w:val="center"/>
          </w:tcPr>
          <w:p w14:paraId="2EF1D07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344453B" w14:textId="77777777">
        <w:trPr>
          <w:trHeight w:val="204"/>
        </w:trPr>
        <w:tc>
          <w:tcPr>
            <w:tcW w:w="526" w:type="dxa"/>
            <w:tcBorders>
              <w:left w:val="single" w:sz="4" w:space="0" w:color="000000"/>
              <w:bottom w:val="single" w:sz="4" w:space="0" w:color="000000"/>
              <w:right w:val="single" w:sz="4" w:space="0" w:color="000000"/>
            </w:tcBorders>
            <w:shd w:val="clear" w:color="auto" w:fill="auto"/>
            <w:vAlign w:val="center"/>
          </w:tcPr>
          <w:p w14:paraId="2062EB0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36.</w:t>
            </w:r>
          </w:p>
        </w:tc>
        <w:tc>
          <w:tcPr>
            <w:tcW w:w="1169" w:type="dxa"/>
            <w:tcBorders>
              <w:bottom w:val="single" w:sz="4" w:space="0" w:color="000000"/>
              <w:right w:val="single" w:sz="4" w:space="0" w:color="000000"/>
            </w:tcBorders>
            <w:shd w:val="clear" w:color="auto" w:fill="auto"/>
            <w:vAlign w:val="center"/>
          </w:tcPr>
          <w:p w14:paraId="0DE073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6AA49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LXXX/1047/24</w:t>
            </w:r>
          </w:p>
        </w:tc>
        <w:tc>
          <w:tcPr>
            <w:tcW w:w="8789" w:type="dxa"/>
            <w:tcBorders>
              <w:bottom w:val="single" w:sz="4" w:space="0" w:color="000000"/>
              <w:right w:val="single" w:sz="4" w:space="0" w:color="000000"/>
            </w:tcBorders>
            <w:shd w:val="clear" w:color="auto" w:fill="auto"/>
            <w:vAlign w:val="center"/>
          </w:tcPr>
          <w:p w14:paraId="7DD6ACA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u zbiegu ulic Ofiar Katynia i Karola Goduli</w:t>
            </w:r>
          </w:p>
        </w:tc>
        <w:tc>
          <w:tcPr>
            <w:tcW w:w="1883" w:type="dxa"/>
            <w:tcBorders>
              <w:bottom w:val="single" w:sz="4" w:space="0" w:color="000000"/>
              <w:right w:val="single" w:sz="4" w:space="0" w:color="000000"/>
            </w:tcBorders>
            <w:shd w:val="clear" w:color="auto" w:fill="auto"/>
            <w:vAlign w:val="center"/>
          </w:tcPr>
          <w:p w14:paraId="2FA976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FECF5FB" w14:textId="77777777">
        <w:trPr>
          <w:trHeight w:val="283"/>
        </w:trPr>
        <w:tc>
          <w:tcPr>
            <w:tcW w:w="526" w:type="dxa"/>
            <w:tcBorders>
              <w:left w:val="single" w:sz="4" w:space="0" w:color="000000"/>
              <w:bottom w:val="single" w:sz="4" w:space="0" w:color="000000"/>
              <w:right w:val="single" w:sz="4" w:space="0" w:color="000000"/>
            </w:tcBorders>
            <w:shd w:val="clear" w:color="auto" w:fill="auto"/>
            <w:vAlign w:val="center"/>
          </w:tcPr>
          <w:p w14:paraId="3D20A7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37.</w:t>
            </w:r>
          </w:p>
        </w:tc>
        <w:tc>
          <w:tcPr>
            <w:tcW w:w="1169" w:type="dxa"/>
            <w:tcBorders>
              <w:bottom w:val="single" w:sz="4" w:space="0" w:color="000000"/>
              <w:right w:val="single" w:sz="4" w:space="0" w:color="000000"/>
            </w:tcBorders>
            <w:shd w:val="clear" w:color="auto" w:fill="auto"/>
            <w:vAlign w:val="center"/>
          </w:tcPr>
          <w:p w14:paraId="28D316C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451CC0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LXXX/1048/24</w:t>
            </w:r>
          </w:p>
        </w:tc>
        <w:tc>
          <w:tcPr>
            <w:tcW w:w="8789" w:type="dxa"/>
            <w:tcBorders>
              <w:bottom w:val="single" w:sz="4" w:space="0" w:color="000000"/>
              <w:right w:val="single" w:sz="4" w:space="0" w:color="000000"/>
            </w:tcBorders>
            <w:shd w:val="clear" w:color="auto" w:fill="auto"/>
            <w:vAlign w:val="center"/>
          </w:tcPr>
          <w:p w14:paraId="7B0F1F6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u zbiegu ulic Ziemskiej, Karola Goduli i Franciszka Ballestrema</w:t>
            </w:r>
          </w:p>
        </w:tc>
        <w:tc>
          <w:tcPr>
            <w:tcW w:w="1883" w:type="dxa"/>
            <w:tcBorders>
              <w:bottom w:val="single" w:sz="4" w:space="0" w:color="000000"/>
              <w:right w:val="single" w:sz="4" w:space="0" w:color="000000"/>
            </w:tcBorders>
            <w:shd w:val="clear" w:color="auto" w:fill="auto"/>
            <w:vAlign w:val="center"/>
          </w:tcPr>
          <w:p w14:paraId="0E341A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6126764" w14:textId="77777777">
        <w:trPr>
          <w:trHeight w:val="15"/>
        </w:trPr>
        <w:tc>
          <w:tcPr>
            <w:tcW w:w="526" w:type="dxa"/>
            <w:tcBorders>
              <w:left w:val="single" w:sz="4" w:space="0" w:color="000000"/>
              <w:bottom w:val="single" w:sz="4" w:space="0" w:color="000000"/>
              <w:right w:val="single" w:sz="4" w:space="0" w:color="000000"/>
            </w:tcBorders>
            <w:shd w:val="clear" w:color="auto" w:fill="auto"/>
            <w:vAlign w:val="center"/>
          </w:tcPr>
          <w:p w14:paraId="40A5AA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38.</w:t>
            </w:r>
          </w:p>
        </w:tc>
        <w:tc>
          <w:tcPr>
            <w:tcW w:w="1169" w:type="dxa"/>
            <w:tcBorders>
              <w:bottom w:val="single" w:sz="4" w:space="0" w:color="000000"/>
              <w:right w:val="single" w:sz="4" w:space="0" w:color="000000"/>
            </w:tcBorders>
            <w:shd w:val="clear" w:color="auto" w:fill="auto"/>
            <w:vAlign w:val="center"/>
          </w:tcPr>
          <w:p w14:paraId="2E8319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66B83F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LXXX/1049/24</w:t>
            </w:r>
          </w:p>
        </w:tc>
        <w:tc>
          <w:tcPr>
            <w:tcW w:w="8789" w:type="dxa"/>
            <w:tcBorders>
              <w:bottom w:val="single" w:sz="4" w:space="0" w:color="000000"/>
              <w:right w:val="single" w:sz="4" w:space="0" w:color="000000"/>
            </w:tcBorders>
            <w:shd w:val="clear" w:color="auto" w:fill="auto"/>
            <w:vAlign w:val="center"/>
          </w:tcPr>
          <w:p w14:paraId="15B24F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u zbiegu Alei Wojciecha Korfantego i ulicy Marii Curie-Skłodowskiej</w:t>
            </w:r>
          </w:p>
        </w:tc>
        <w:tc>
          <w:tcPr>
            <w:tcW w:w="1883" w:type="dxa"/>
            <w:tcBorders>
              <w:bottom w:val="single" w:sz="4" w:space="0" w:color="000000"/>
              <w:right w:val="single" w:sz="4" w:space="0" w:color="000000"/>
            </w:tcBorders>
            <w:shd w:val="clear" w:color="auto" w:fill="auto"/>
            <w:vAlign w:val="center"/>
          </w:tcPr>
          <w:p w14:paraId="74A2D6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22F811E" w14:textId="77777777">
        <w:trPr>
          <w:trHeight w:val="233"/>
        </w:trPr>
        <w:tc>
          <w:tcPr>
            <w:tcW w:w="526" w:type="dxa"/>
            <w:tcBorders>
              <w:left w:val="single" w:sz="4" w:space="0" w:color="000000"/>
              <w:bottom w:val="single" w:sz="4" w:space="0" w:color="000000"/>
              <w:right w:val="single" w:sz="4" w:space="0" w:color="000000"/>
            </w:tcBorders>
            <w:shd w:val="clear" w:color="auto" w:fill="auto"/>
            <w:vAlign w:val="center"/>
          </w:tcPr>
          <w:p w14:paraId="2B15382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39.</w:t>
            </w:r>
          </w:p>
        </w:tc>
        <w:tc>
          <w:tcPr>
            <w:tcW w:w="1169" w:type="dxa"/>
            <w:tcBorders>
              <w:bottom w:val="single" w:sz="4" w:space="0" w:color="000000"/>
              <w:right w:val="single" w:sz="4" w:space="0" w:color="000000"/>
            </w:tcBorders>
            <w:shd w:val="clear" w:color="auto" w:fill="auto"/>
            <w:vAlign w:val="center"/>
          </w:tcPr>
          <w:p w14:paraId="6818EFC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FB4D3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LXXX/1050/24</w:t>
            </w:r>
          </w:p>
        </w:tc>
        <w:tc>
          <w:tcPr>
            <w:tcW w:w="8789" w:type="dxa"/>
            <w:tcBorders>
              <w:bottom w:val="single" w:sz="4" w:space="0" w:color="000000"/>
              <w:right w:val="single" w:sz="4" w:space="0" w:color="000000"/>
            </w:tcBorders>
            <w:shd w:val="clear" w:color="auto" w:fill="auto"/>
            <w:vAlign w:val="center"/>
          </w:tcPr>
          <w:p w14:paraId="772C81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w ciągu ulicy Johanna Goethego, przy estakadzie</w:t>
            </w:r>
          </w:p>
        </w:tc>
        <w:tc>
          <w:tcPr>
            <w:tcW w:w="1883" w:type="dxa"/>
            <w:tcBorders>
              <w:bottom w:val="single" w:sz="4" w:space="0" w:color="000000"/>
              <w:right w:val="single" w:sz="4" w:space="0" w:color="000000"/>
            </w:tcBorders>
            <w:shd w:val="clear" w:color="auto" w:fill="auto"/>
            <w:vAlign w:val="center"/>
          </w:tcPr>
          <w:p w14:paraId="0161DB8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7E4D4AB" w14:textId="77777777">
        <w:trPr>
          <w:trHeight w:val="180"/>
        </w:trPr>
        <w:tc>
          <w:tcPr>
            <w:tcW w:w="526" w:type="dxa"/>
            <w:tcBorders>
              <w:left w:val="single" w:sz="4" w:space="0" w:color="000000"/>
              <w:bottom w:val="single" w:sz="4" w:space="0" w:color="000000"/>
              <w:right w:val="single" w:sz="4" w:space="0" w:color="000000"/>
            </w:tcBorders>
            <w:shd w:val="clear" w:color="auto" w:fill="auto"/>
            <w:vAlign w:val="center"/>
          </w:tcPr>
          <w:p w14:paraId="137922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40.</w:t>
            </w:r>
          </w:p>
        </w:tc>
        <w:tc>
          <w:tcPr>
            <w:tcW w:w="1169" w:type="dxa"/>
            <w:tcBorders>
              <w:bottom w:val="single" w:sz="4" w:space="0" w:color="000000"/>
              <w:right w:val="single" w:sz="4" w:space="0" w:color="000000"/>
            </w:tcBorders>
            <w:shd w:val="clear" w:color="auto" w:fill="auto"/>
            <w:vAlign w:val="center"/>
          </w:tcPr>
          <w:p w14:paraId="293831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BD1DD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LXXX/1051/24</w:t>
            </w:r>
          </w:p>
        </w:tc>
        <w:tc>
          <w:tcPr>
            <w:tcW w:w="8789" w:type="dxa"/>
            <w:tcBorders>
              <w:bottom w:val="single" w:sz="4" w:space="0" w:color="000000"/>
              <w:right w:val="single" w:sz="4" w:space="0" w:color="000000"/>
            </w:tcBorders>
            <w:shd w:val="clear" w:color="auto" w:fill="auto"/>
            <w:vAlign w:val="center"/>
          </w:tcPr>
          <w:p w14:paraId="6D1B2B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w ciągu ulicy Johanna Goethego, przy wjeździe do centrum przesiadkowego</w:t>
            </w:r>
          </w:p>
        </w:tc>
        <w:tc>
          <w:tcPr>
            <w:tcW w:w="1883" w:type="dxa"/>
            <w:tcBorders>
              <w:bottom w:val="single" w:sz="4" w:space="0" w:color="000000"/>
              <w:right w:val="single" w:sz="4" w:space="0" w:color="000000"/>
            </w:tcBorders>
            <w:shd w:val="clear" w:color="auto" w:fill="auto"/>
            <w:vAlign w:val="center"/>
          </w:tcPr>
          <w:p w14:paraId="465577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51D9CBA" w14:textId="77777777">
        <w:trPr>
          <w:trHeight w:val="307"/>
        </w:trPr>
        <w:tc>
          <w:tcPr>
            <w:tcW w:w="526" w:type="dxa"/>
            <w:tcBorders>
              <w:left w:val="single" w:sz="4" w:space="0" w:color="000000"/>
              <w:bottom w:val="single" w:sz="4" w:space="0" w:color="000000"/>
              <w:right w:val="single" w:sz="4" w:space="0" w:color="000000"/>
            </w:tcBorders>
            <w:shd w:val="clear" w:color="auto" w:fill="auto"/>
            <w:vAlign w:val="center"/>
          </w:tcPr>
          <w:p w14:paraId="00BF8D7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41.</w:t>
            </w:r>
          </w:p>
        </w:tc>
        <w:tc>
          <w:tcPr>
            <w:tcW w:w="1169" w:type="dxa"/>
            <w:tcBorders>
              <w:bottom w:val="single" w:sz="4" w:space="0" w:color="000000"/>
              <w:right w:val="single" w:sz="4" w:space="0" w:color="000000"/>
            </w:tcBorders>
            <w:shd w:val="clear" w:color="auto" w:fill="auto"/>
            <w:vAlign w:val="center"/>
          </w:tcPr>
          <w:p w14:paraId="4FA31D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3FA6B0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LXXX/1052/24</w:t>
            </w:r>
          </w:p>
        </w:tc>
        <w:tc>
          <w:tcPr>
            <w:tcW w:w="8789" w:type="dxa"/>
            <w:tcBorders>
              <w:bottom w:val="single" w:sz="4" w:space="0" w:color="000000"/>
              <w:right w:val="single" w:sz="4" w:space="0" w:color="000000"/>
            </w:tcBorders>
            <w:shd w:val="clear" w:color="auto" w:fill="auto"/>
            <w:vAlign w:val="center"/>
          </w:tcPr>
          <w:p w14:paraId="78C9C6D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u zbiegu ulic Marszałka Józefa Piłsudskiego i Franklina Roosevelta</w:t>
            </w:r>
          </w:p>
        </w:tc>
        <w:tc>
          <w:tcPr>
            <w:tcW w:w="1883" w:type="dxa"/>
            <w:tcBorders>
              <w:bottom w:val="single" w:sz="4" w:space="0" w:color="000000"/>
              <w:right w:val="single" w:sz="4" w:space="0" w:color="000000"/>
            </w:tcBorders>
            <w:shd w:val="clear" w:color="auto" w:fill="auto"/>
            <w:vAlign w:val="center"/>
          </w:tcPr>
          <w:p w14:paraId="6FDE10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B200E8B" w14:textId="77777777">
        <w:trPr>
          <w:trHeight w:val="23"/>
        </w:trPr>
        <w:tc>
          <w:tcPr>
            <w:tcW w:w="526" w:type="dxa"/>
            <w:tcBorders>
              <w:left w:val="single" w:sz="4" w:space="0" w:color="000000"/>
              <w:bottom w:val="single" w:sz="4" w:space="0" w:color="000000"/>
              <w:right w:val="single" w:sz="4" w:space="0" w:color="000000"/>
            </w:tcBorders>
            <w:shd w:val="clear" w:color="auto" w:fill="auto"/>
            <w:vAlign w:val="center"/>
          </w:tcPr>
          <w:p w14:paraId="4C1264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42.</w:t>
            </w:r>
          </w:p>
        </w:tc>
        <w:tc>
          <w:tcPr>
            <w:tcW w:w="1169" w:type="dxa"/>
            <w:tcBorders>
              <w:bottom w:val="single" w:sz="4" w:space="0" w:color="000000"/>
              <w:right w:val="single" w:sz="4" w:space="0" w:color="000000"/>
            </w:tcBorders>
            <w:shd w:val="clear" w:color="auto" w:fill="auto"/>
            <w:vAlign w:val="center"/>
          </w:tcPr>
          <w:p w14:paraId="789B40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715131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LXXX/1053/24</w:t>
            </w:r>
          </w:p>
        </w:tc>
        <w:tc>
          <w:tcPr>
            <w:tcW w:w="8789" w:type="dxa"/>
            <w:tcBorders>
              <w:bottom w:val="single" w:sz="4" w:space="0" w:color="000000"/>
              <w:right w:val="single" w:sz="4" w:space="0" w:color="000000"/>
            </w:tcBorders>
            <w:shd w:val="clear" w:color="auto" w:fill="auto"/>
            <w:vAlign w:val="center"/>
          </w:tcPr>
          <w:p w14:paraId="7E893B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rondu położonemu w Zabrzu u zbiegu Alei św. Jana Pawła II i ulicy Franklina Roosevelta</w:t>
            </w:r>
          </w:p>
        </w:tc>
        <w:tc>
          <w:tcPr>
            <w:tcW w:w="1883" w:type="dxa"/>
            <w:tcBorders>
              <w:bottom w:val="single" w:sz="4" w:space="0" w:color="000000"/>
              <w:right w:val="single" w:sz="4" w:space="0" w:color="000000"/>
            </w:tcBorders>
            <w:shd w:val="clear" w:color="auto" w:fill="auto"/>
            <w:vAlign w:val="center"/>
          </w:tcPr>
          <w:p w14:paraId="71BBC27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769F6F9" w14:textId="77777777">
        <w:trPr>
          <w:trHeight w:val="180"/>
        </w:trPr>
        <w:tc>
          <w:tcPr>
            <w:tcW w:w="526" w:type="dxa"/>
            <w:tcBorders>
              <w:left w:val="single" w:sz="4" w:space="0" w:color="000000"/>
              <w:bottom w:val="single" w:sz="4" w:space="0" w:color="000000"/>
              <w:right w:val="single" w:sz="4" w:space="0" w:color="000000"/>
            </w:tcBorders>
            <w:shd w:val="clear" w:color="auto" w:fill="auto"/>
            <w:vAlign w:val="center"/>
          </w:tcPr>
          <w:p w14:paraId="27DAD7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43.</w:t>
            </w:r>
          </w:p>
        </w:tc>
        <w:tc>
          <w:tcPr>
            <w:tcW w:w="1169" w:type="dxa"/>
            <w:tcBorders>
              <w:bottom w:val="single" w:sz="4" w:space="0" w:color="000000"/>
              <w:right w:val="single" w:sz="4" w:space="0" w:color="000000"/>
            </w:tcBorders>
            <w:shd w:val="clear" w:color="auto" w:fill="auto"/>
            <w:vAlign w:val="center"/>
          </w:tcPr>
          <w:p w14:paraId="117988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E799B0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LXXX/1054/24</w:t>
            </w:r>
          </w:p>
        </w:tc>
        <w:tc>
          <w:tcPr>
            <w:tcW w:w="8789" w:type="dxa"/>
            <w:tcBorders>
              <w:bottom w:val="single" w:sz="4" w:space="0" w:color="000000"/>
              <w:right w:val="single" w:sz="4" w:space="0" w:color="000000"/>
            </w:tcBorders>
            <w:shd w:val="clear" w:color="auto" w:fill="auto"/>
            <w:vAlign w:val="center"/>
          </w:tcPr>
          <w:p w14:paraId="1A3E93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i finansowania zadań w ramach środków Państwowego Funduszu Rehabilitacji Osób Niepełnosprawnych w roku 2024</w:t>
            </w:r>
          </w:p>
        </w:tc>
        <w:tc>
          <w:tcPr>
            <w:tcW w:w="1883" w:type="dxa"/>
            <w:tcBorders>
              <w:bottom w:val="single" w:sz="4" w:space="0" w:color="000000"/>
              <w:right w:val="single" w:sz="4" w:space="0" w:color="000000"/>
            </w:tcBorders>
            <w:shd w:val="clear" w:color="auto" w:fill="auto"/>
            <w:vAlign w:val="center"/>
          </w:tcPr>
          <w:p w14:paraId="6DBF854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17DFED4" w14:textId="77777777">
        <w:trPr>
          <w:trHeight w:val="505"/>
        </w:trPr>
        <w:tc>
          <w:tcPr>
            <w:tcW w:w="526" w:type="dxa"/>
            <w:tcBorders>
              <w:left w:val="single" w:sz="4" w:space="0" w:color="000000"/>
              <w:bottom w:val="single" w:sz="4" w:space="0" w:color="000000"/>
              <w:right w:val="single" w:sz="4" w:space="0" w:color="000000"/>
            </w:tcBorders>
            <w:shd w:val="clear" w:color="auto" w:fill="auto"/>
            <w:vAlign w:val="center"/>
          </w:tcPr>
          <w:p w14:paraId="67348F3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44.</w:t>
            </w:r>
          </w:p>
        </w:tc>
        <w:tc>
          <w:tcPr>
            <w:tcW w:w="1169" w:type="dxa"/>
            <w:tcBorders>
              <w:bottom w:val="single" w:sz="4" w:space="0" w:color="000000"/>
              <w:right w:val="single" w:sz="4" w:space="0" w:color="000000"/>
            </w:tcBorders>
            <w:shd w:val="clear" w:color="auto" w:fill="auto"/>
            <w:vAlign w:val="center"/>
          </w:tcPr>
          <w:p w14:paraId="666611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4B5BA7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LXXX/1055/24</w:t>
            </w:r>
          </w:p>
        </w:tc>
        <w:tc>
          <w:tcPr>
            <w:tcW w:w="8789" w:type="dxa"/>
            <w:tcBorders>
              <w:bottom w:val="single" w:sz="4" w:space="0" w:color="000000"/>
              <w:right w:val="single" w:sz="4" w:space="0" w:color="000000"/>
            </w:tcBorders>
            <w:shd w:val="clear" w:color="auto" w:fill="auto"/>
            <w:vAlign w:val="center"/>
          </w:tcPr>
          <w:p w14:paraId="7AC017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XVII/304/20 Rady Miasta Zabrze z dnia 17 lutego 2020 roku w sprawie ustalenia szczegółowych zasad ponoszenia odpłatności za pobyt w ośrodkach wsparcia i mieszkaniach chronionych</w:t>
            </w:r>
          </w:p>
        </w:tc>
        <w:tc>
          <w:tcPr>
            <w:tcW w:w="1883" w:type="dxa"/>
            <w:tcBorders>
              <w:bottom w:val="single" w:sz="4" w:space="0" w:color="000000"/>
              <w:right w:val="single" w:sz="4" w:space="0" w:color="000000"/>
            </w:tcBorders>
            <w:shd w:val="clear" w:color="auto" w:fill="auto"/>
            <w:vAlign w:val="center"/>
          </w:tcPr>
          <w:p w14:paraId="365B8E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C7A126A" w14:textId="77777777">
        <w:trPr>
          <w:trHeight w:val="134"/>
        </w:trPr>
        <w:tc>
          <w:tcPr>
            <w:tcW w:w="526" w:type="dxa"/>
            <w:tcBorders>
              <w:left w:val="single" w:sz="4" w:space="0" w:color="000000"/>
              <w:bottom w:val="single" w:sz="4" w:space="0" w:color="000000"/>
              <w:right w:val="single" w:sz="4" w:space="0" w:color="000000"/>
            </w:tcBorders>
            <w:shd w:val="clear" w:color="auto" w:fill="auto"/>
            <w:vAlign w:val="center"/>
          </w:tcPr>
          <w:p w14:paraId="09A605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45.</w:t>
            </w:r>
          </w:p>
        </w:tc>
        <w:tc>
          <w:tcPr>
            <w:tcW w:w="1169" w:type="dxa"/>
            <w:tcBorders>
              <w:bottom w:val="single" w:sz="4" w:space="0" w:color="000000"/>
              <w:right w:val="single" w:sz="4" w:space="0" w:color="000000"/>
            </w:tcBorders>
            <w:shd w:val="clear" w:color="auto" w:fill="auto"/>
            <w:vAlign w:val="center"/>
          </w:tcPr>
          <w:p w14:paraId="41375E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043541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LXXX/1056/24</w:t>
            </w:r>
          </w:p>
        </w:tc>
        <w:tc>
          <w:tcPr>
            <w:tcW w:w="8789" w:type="dxa"/>
            <w:tcBorders>
              <w:bottom w:val="single" w:sz="4" w:space="0" w:color="000000"/>
              <w:right w:val="single" w:sz="4" w:space="0" w:color="000000"/>
            </w:tcBorders>
            <w:shd w:val="clear" w:color="auto" w:fill="auto"/>
            <w:vAlign w:val="center"/>
          </w:tcPr>
          <w:p w14:paraId="0A2128A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Programu osłonowego w zakresie „Usługa indywidualnego transportu door to door” dla mieszkańców Miasta Zabrze</w:t>
            </w:r>
          </w:p>
        </w:tc>
        <w:tc>
          <w:tcPr>
            <w:tcW w:w="1883" w:type="dxa"/>
            <w:tcBorders>
              <w:bottom w:val="single" w:sz="4" w:space="0" w:color="000000"/>
              <w:right w:val="single" w:sz="4" w:space="0" w:color="000000"/>
            </w:tcBorders>
            <w:shd w:val="clear" w:color="auto" w:fill="auto"/>
            <w:vAlign w:val="center"/>
          </w:tcPr>
          <w:p w14:paraId="352235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57581AFA" w14:textId="77777777">
        <w:trPr>
          <w:trHeight w:val="322"/>
        </w:trPr>
        <w:tc>
          <w:tcPr>
            <w:tcW w:w="526" w:type="dxa"/>
            <w:tcBorders>
              <w:left w:val="single" w:sz="4" w:space="0" w:color="000000"/>
              <w:bottom w:val="single" w:sz="4" w:space="0" w:color="000000"/>
              <w:right w:val="single" w:sz="4" w:space="0" w:color="000000"/>
            </w:tcBorders>
            <w:shd w:val="clear" w:color="auto" w:fill="auto"/>
            <w:vAlign w:val="center"/>
          </w:tcPr>
          <w:p w14:paraId="72215B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46.</w:t>
            </w:r>
          </w:p>
        </w:tc>
        <w:tc>
          <w:tcPr>
            <w:tcW w:w="1169" w:type="dxa"/>
            <w:tcBorders>
              <w:bottom w:val="single" w:sz="4" w:space="0" w:color="000000"/>
              <w:right w:val="single" w:sz="4" w:space="0" w:color="000000"/>
            </w:tcBorders>
            <w:shd w:val="clear" w:color="auto" w:fill="auto"/>
            <w:vAlign w:val="center"/>
          </w:tcPr>
          <w:p w14:paraId="04B6921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B0EA51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LXXX/1057/24</w:t>
            </w:r>
          </w:p>
        </w:tc>
        <w:tc>
          <w:tcPr>
            <w:tcW w:w="8789" w:type="dxa"/>
            <w:tcBorders>
              <w:bottom w:val="single" w:sz="4" w:space="0" w:color="000000"/>
              <w:right w:val="single" w:sz="4" w:space="0" w:color="000000"/>
            </w:tcBorders>
            <w:shd w:val="clear" w:color="auto" w:fill="auto"/>
            <w:vAlign w:val="center"/>
          </w:tcPr>
          <w:p w14:paraId="2BDF3F9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Programu wspierania rodziny i rozwoju pieczy zastępczej w Zabrzu w latach 2024-2026</w:t>
            </w:r>
          </w:p>
        </w:tc>
        <w:tc>
          <w:tcPr>
            <w:tcW w:w="1883" w:type="dxa"/>
            <w:tcBorders>
              <w:bottom w:val="single" w:sz="4" w:space="0" w:color="000000"/>
              <w:right w:val="single" w:sz="4" w:space="0" w:color="000000"/>
            </w:tcBorders>
            <w:shd w:val="clear" w:color="auto" w:fill="auto"/>
            <w:vAlign w:val="center"/>
          </w:tcPr>
          <w:p w14:paraId="2E964EC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6E20AAF4" w14:textId="77777777">
        <w:trPr>
          <w:trHeight w:val="490"/>
        </w:trPr>
        <w:tc>
          <w:tcPr>
            <w:tcW w:w="526" w:type="dxa"/>
            <w:tcBorders>
              <w:left w:val="single" w:sz="4" w:space="0" w:color="000000"/>
              <w:bottom w:val="single" w:sz="4" w:space="0" w:color="000000"/>
              <w:right w:val="single" w:sz="4" w:space="0" w:color="000000"/>
            </w:tcBorders>
            <w:shd w:val="clear" w:color="auto" w:fill="auto"/>
            <w:vAlign w:val="center"/>
          </w:tcPr>
          <w:p w14:paraId="6A0FD2F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47.</w:t>
            </w:r>
          </w:p>
        </w:tc>
        <w:tc>
          <w:tcPr>
            <w:tcW w:w="1169" w:type="dxa"/>
            <w:tcBorders>
              <w:bottom w:val="single" w:sz="4" w:space="0" w:color="000000"/>
              <w:right w:val="single" w:sz="4" w:space="0" w:color="000000"/>
            </w:tcBorders>
            <w:shd w:val="clear" w:color="auto" w:fill="auto"/>
            <w:vAlign w:val="center"/>
          </w:tcPr>
          <w:p w14:paraId="7C1E42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2FF854B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LXXX/1058/24</w:t>
            </w:r>
          </w:p>
        </w:tc>
        <w:tc>
          <w:tcPr>
            <w:tcW w:w="8789" w:type="dxa"/>
            <w:tcBorders>
              <w:bottom w:val="single" w:sz="4" w:space="0" w:color="000000"/>
              <w:right w:val="single" w:sz="4" w:space="0" w:color="000000"/>
            </w:tcBorders>
            <w:shd w:val="clear" w:color="auto" w:fill="auto"/>
            <w:vAlign w:val="center"/>
          </w:tcPr>
          <w:p w14:paraId="64D75D2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sprzedaż w drodze bezprzetargowej nieruchomości zabudowanej położonej w Zabrzu przy ul. Jana Heweliusza 66, stanowiącej własność Gminy Miejskiej Zabrze</w:t>
            </w:r>
          </w:p>
        </w:tc>
        <w:tc>
          <w:tcPr>
            <w:tcW w:w="1883" w:type="dxa"/>
            <w:tcBorders>
              <w:bottom w:val="single" w:sz="4" w:space="0" w:color="000000"/>
              <w:right w:val="single" w:sz="4" w:space="0" w:color="000000"/>
            </w:tcBorders>
            <w:shd w:val="clear" w:color="auto" w:fill="auto"/>
            <w:vAlign w:val="center"/>
          </w:tcPr>
          <w:p w14:paraId="351E7F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2E2E5F1" w14:textId="77777777">
        <w:trPr>
          <w:trHeight w:val="322"/>
        </w:trPr>
        <w:tc>
          <w:tcPr>
            <w:tcW w:w="526" w:type="dxa"/>
            <w:tcBorders>
              <w:left w:val="single" w:sz="4" w:space="0" w:color="000000"/>
              <w:bottom w:val="single" w:sz="4" w:space="0" w:color="000000"/>
              <w:right w:val="single" w:sz="4" w:space="0" w:color="000000"/>
            </w:tcBorders>
            <w:shd w:val="clear" w:color="auto" w:fill="auto"/>
            <w:vAlign w:val="center"/>
          </w:tcPr>
          <w:p w14:paraId="764B4C9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48.</w:t>
            </w:r>
          </w:p>
        </w:tc>
        <w:tc>
          <w:tcPr>
            <w:tcW w:w="1169" w:type="dxa"/>
            <w:tcBorders>
              <w:bottom w:val="single" w:sz="4" w:space="0" w:color="000000"/>
              <w:right w:val="single" w:sz="4" w:space="0" w:color="000000"/>
            </w:tcBorders>
            <w:shd w:val="clear" w:color="auto" w:fill="auto"/>
            <w:vAlign w:val="center"/>
          </w:tcPr>
          <w:p w14:paraId="41C764E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975BB9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LXXX/1059/24</w:t>
            </w:r>
          </w:p>
        </w:tc>
        <w:tc>
          <w:tcPr>
            <w:tcW w:w="8789" w:type="dxa"/>
            <w:tcBorders>
              <w:bottom w:val="single" w:sz="4" w:space="0" w:color="000000"/>
              <w:right w:val="single" w:sz="4" w:space="0" w:color="000000"/>
            </w:tcBorders>
            <w:shd w:val="clear" w:color="auto" w:fill="auto"/>
            <w:vAlign w:val="center"/>
          </w:tcPr>
          <w:p w14:paraId="54AB78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udzielenia dotacji z budżetu Miasta Zabrze na rok 2024, na prace konserwatorskie, restauratorskie lub roboty budowlane przy zabytkach wpisanych do rejestru zabytków, położonych na obszarze Miasta Zabrze niestanowiących jego wyłącznej własności</w:t>
            </w:r>
          </w:p>
        </w:tc>
        <w:tc>
          <w:tcPr>
            <w:tcW w:w="1883" w:type="dxa"/>
            <w:tcBorders>
              <w:bottom w:val="single" w:sz="4" w:space="0" w:color="000000"/>
              <w:right w:val="single" w:sz="4" w:space="0" w:color="000000"/>
            </w:tcBorders>
            <w:shd w:val="clear" w:color="auto" w:fill="auto"/>
            <w:vAlign w:val="center"/>
          </w:tcPr>
          <w:p w14:paraId="51486F4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C8C03B7" w14:textId="77777777">
        <w:trPr>
          <w:trHeight w:val="739"/>
        </w:trPr>
        <w:tc>
          <w:tcPr>
            <w:tcW w:w="526" w:type="dxa"/>
            <w:tcBorders>
              <w:left w:val="single" w:sz="4" w:space="0" w:color="000000"/>
              <w:bottom w:val="single" w:sz="4" w:space="0" w:color="000000"/>
              <w:right w:val="single" w:sz="4" w:space="0" w:color="000000"/>
            </w:tcBorders>
            <w:shd w:val="clear" w:color="auto" w:fill="auto"/>
            <w:vAlign w:val="center"/>
          </w:tcPr>
          <w:p w14:paraId="359C29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49.</w:t>
            </w:r>
          </w:p>
        </w:tc>
        <w:tc>
          <w:tcPr>
            <w:tcW w:w="1169" w:type="dxa"/>
            <w:tcBorders>
              <w:bottom w:val="single" w:sz="4" w:space="0" w:color="000000"/>
              <w:right w:val="single" w:sz="4" w:space="0" w:color="000000"/>
            </w:tcBorders>
            <w:shd w:val="clear" w:color="auto" w:fill="auto"/>
            <w:vAlign w:val="center"/>
          </w:tcPr>
          <w:p w14:paraId="42FFD3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B5E5D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LXXX/1060/24</w:t>
            </w:r>
          </w:p>
        </w:tc>
        <w:tc>
          <w:tcPr>
            <w:tcW w:w="8789" w:type="dxa"/>
            <w:tcBorders>
              <w:bottom w:val="single" w:sz="4" w:space="0" w:color="000000"/>
              <w:right w:val="single" w:sz="4" w:space="0" w:color="000000"/>
            </w:tcBorders>
            <w:shd w:val="clear" w:color="auto" w:fill="auto"/>
            <w:vAlign w:val="center"/>
          </w:tcPr>
          <w:p w14:paraId="1E2A699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XXXIII/357/16 Rady Miasta Zabrze z dnia 14 listopada 2016 r. w sprawie określenia zasad udzielania dotacji na prace konserwatorskie, restauratorskie lub roboty budowlane przy zabytkach wpisanych do rejestru zabytków, położonych na obszarze Miasta Zabrze niestanowiących jego wyłącznej własności ze zm.</w:t>
            </w:r>
          </w:p>
        </w:tc>
        <w:tc>
          <w:tcPr>
            <w:tcW w:w="1883" w:type="dxa"/>
            <w:tcBorders>
              <w:bottom w:val="single" w:sz="4" w:space="0" w:color="000000"/>
              <w:right w:val="single" w:sz="4" w:space="0" w:color="000000"/>
            </w:tcBorders>
            <w:shd w:val="clear" w:color="auto" w:fill="auto"/>
            <w:vAlign w:val="center"/>
          </w:tcPr>
          <w:p w14:paraId="5C2257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4262EFE4"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12773D1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50.</w:t>
            </w:r>
          </w:p>
        </w:tc>
        <w:tc>
          <w:tcPr>
            <w:tcW w:w="1169" w:type="dxa"/>
            <w:tcBorders>
              <w:bottom w:val="single" w:sz="4" w:space="0" w:color="000000"/>
              <w:right w:val="single" w:sz="4" w:space="0" w:color="000000"/>
            </w:tcBorders>
            <w:shd w:val="clear" w:color="auto" w:fill="auto"/>
            <w:vAlign w:val="center"/>
          </w:tcPr>
          <w:p w14:paraId="036FDC1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55A7F4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LXXX/1061/24</w:t>
            </w:r>
          </w:p>
        </w:tc>
        <w:tc>
          <w:tcPr>
            <w:tcW w:w="8789" w:type="dxa"/>
            <w:tcBorders>
              <w:bottom w:val="single" w:sz="4" w:space="0" w:color="000000"/>
              <w:right w:val="single" w:sz="4" w:space="0" w:color="000000"/>
            </w:tcBorders>
            <w:shd w:val="clear" w:color="auto" w:fill="auto"/>
            <w:vAlign w:val="center"/>
          </w:tcPr>
          <w:p w14:paraId="2BD167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aktualności Studium Uwarunkowań i Kierunków Zagospodarowania Przestrzennego Miasta Zabrze i miejscowych planów zagospodarowania przestrzennego</w:t>
            </w:r>
          </w:p>
        </w:tc>
        <w:tc>
          <w:tcPr>
            <w:tcW w:w="1883" w:type="dxa"/>
            <w:tcBorders>
              <w:bottom w:val="single" w:sz="4" w:space="0" w:color="000000"/>
              <w:right w:val="single" w:sz="4" w:space="0" w:color="000000"/>
            </w:tcBorders>
            <w:shd w:val="clear" w:color="auto" w:fill="auto"/>
            <w:vAlign w:val="center"/>
          </w:tcPr>
          <w:p w14:paraId="1B69BC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812F384" w14:textId="77777777">
        <w:trPr>
          <w:trHeight w:val="363"/>
        </w:trPr>
        <w:tc>
          <w:tcPr>
            <w:tcW w:w="526" w:type="dxa"/>
            <w:tcBorders>
              <w:left w:val="single" w:sz="4" w:space="0" w:color="000000"/>
              <w:bottom w:val="single" w:sz="4" w:space="0" w:color="000000"/>
              <w:right w:val="single" w:sz="4" w:space="0" w:color="000000"/>
            </w:tcBorders>
            <w:shd w:val="clear" w:color="auto" w:fill="auto"/>
            <w:vAlign w:val="center"/>
          </w:tcPr>
          <w:p w14:paraId="6899D6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51.</w:t>
            </w:r>
          </w:p>
        </w:tc>
        <w:tc>
          <w:tcPr>
            <w:tcW w:w="1169" w:type="dxa"/>
            <w:tcBorders>
              <w:bottom w:val="single" w:sz="4" w:space="0" w:color="000000"/>
              <w:right w:val="single" w:sz="4" w:space="0" w:color="000000"/>
            </w:tcBorders>
            <w:shd w:val="clear" w:color="auto" w:fill="auto"/>
            <w:vAlign w:val="center"/>
          </w:tcPr>
          <w:p w14:paraId="70CB4E9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429356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LXXX/1062/24</w:t>
            </w:r>
          </w:p>
        </w:tc>
        <w:tc>
          <w:tcPr>
            <w:tcW w:w="8789" w:type="dxa"/>
            <w:tcBorders>
              <w:bottom w:val="single" w:sz="4" w:space="0" w:color="000000"/>
              <w:right w:val="single" w:sz="4" w:space="0" w:color="000000"/>
            </w:tcBorders>
            <w:shd w:val="clear" w:color="auto" w:fill="auto"/>
            <w:vAlign w:val="center"/>
          </w:tcPr>
          <w:p w14:paraId="2970A72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górnych stawek opłat ponoszonych przez właścicieli nieruchomości, którzy pozbywają się z terenu nieruchomości nieczystości ciekłych oraz właścicieli nieruchomości, którzy nie są obowiązani do ponoszenia opłat za gospodarowanie odpadami komunalnymi na rzecz Miasta Zabrze</w:t>
            </w:r>
          </w:p>
        </w:tc>
        <w:tc>
          <w:tcPr>
            <w:tcW w:w="1883" w:type="dxa"/>
            <w:tcBorders>
              <w:bottom w:val="single" w:sz="4" w:space="0" w:color="000000"/>
              <w:right w:val="single" w:sz="4" w:space="0" w:color="000000"/>
            </w:tcBorders>
            <w:shd w:val="clear" w:color="auto" w:fill="auto"/>
            <w:vAlign w:val="center"/>
          </w:tcPr>
          <w:p w14:paraId="61CA470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9AF43A1" w14:textId="77777777">
        <w:trPr>
          <w:trHeight w:val="456"/>
        </w:trPr>
        <w:tc>
          <w:tcPr>
            <w:tcW w:w="526" w:type="dxa"/>
            <w:tcBorders>
              <w:left w:val="single" w:sz="4" w:space="0" w:color="000000"/>
              <w:bottom w:val="single" w:sz="4" w:space="0" w:color="000000"/>
              <w:right w:val="single" w:sz="4" w:space="0" w:color="000000"/>
            </w:tcBorders>
            <w:shd w:val="clear" w:color="auto" w:fill="auto"/>
            <w:vAlign w:val="center"/>
          </w:tcPr>
          <w:p w14:paraId="7A14D5F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52.</w:t>
            </w:r>
          </w:p>
        </w:tc>
        <w:tc>
          <w:tcPr>
            <w:tcW w:w="1169" w:type="dxa"/>
            <w:tcBorders>
              <w:bottom w:val="single" w:sz="4" w:space="0" w:color="000000"/>
              <w:right w:val="single" w:sz="4" w:space="0" w:color="000000"/>
            </w:tcBorders>
            <w:shd w:val="clear" w:color="auto" w:fill="auto"/>
            <w:vAlign w:val="center"/>
          </w:tcPr>
          <w:p w14:paraId="0C6205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278860C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LXXX/1063/24</w:t>
            </w:r>
          </w:p>
        </w:tc>
        <w:tc>
          <w:tcPr>
            <w:tcW w:w="8789" w:type="dxa"/>
            <w:tcBorders>
              <w:bottom w:val="single" w:sz="4" w:space="0" w:color="000000"/>
              <w:right w:val="single" w:sz="4" w:space="0" w:color="000000"/>
            </w:tcBorders>
            <w:shd w:val="clear" w:color="auto" w:fill="auto"/>
            <w:vAlign w:val="center"/>
          </w:tcPr>
          <w:p w14:paraId="35F59C8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XX/357/20 Rady Miasta Zabrze z dnia 18 maja 2020 r. w sprawie regulaminu utrzymania czystości i porządku na terenie miasta Zabrze</w:t>
            </w:r>
          </w:p>
        </w:tc>
        <w:tc>
          <w:tcPr>
            <w:tcW w:w="1883" w:type="dxa"/>
            <w:tcBorders>
              <w:bottom w:val="single" w:sz="4" w:space="0" w:color="000000"/>
              <w:right w:val="single" w:sz="4" w:space="0" w:color="000000"/>
            </w:tcBorders>
            <w:shd w:val="clear" w:color="auto" w:fill="auto"/>
            <w:vAlign w:val="center"/>
          </w:tcPr>
          <w:p w14:paraId="2A8349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38FF2B88" w14:textId="77777777">
        <w:trPr>
          <w:trHeight w:val="394"/>
        </w:trPr>
        <w:tc>
          <w:tcPr>
            <w:tcW w:w="526" w:type="dxa"/>
            <w:tcBorders>
              <w:left w:val="single" w:sz="4" w:space="0" w:color="000000"/>
              <w:bottom w:val="single" w:sz="4" w:space="0" w:color="000000"/>
              <w:right w:val="single" w:sz="4" w:space="0" w:color="000000"/>
            </w:tcBorders>
            <w:shd w:val="clear" w:color="auto" w:fill="auto"/>
            <w:vAlign w:val="center"/>
          </w:tcPr>
          <w:p w14:paraId="23C224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53.</w:t>
            </w:r>
          </w:p>
        </w:tc>
        <w:tc>
          <w:tcPr>
            <w:tcW w:w="1169" w:type="dxa"/>
            <w:tcBorders>
              <w:bottom w:val="single" w:sz="4" w:space="0" w:color="000000"/>
              <w:right w:val="single" w:sz="4" w:space="0" w:color="000000"/>
            </w:tcBorders>
            <w:shd w:val="clear" w:color="auto" w:fill="auto"/>
            <w:vAlign w:val="center"/>
          </w:tcPr>
          <w:p w14:paraId="6A05A24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52EE4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LXXX/1064/24</w:t>
            </w:r>
          </w:p>
        </w:tc>
        <w:tc>
          <w:tcPr>
            <w:tcW w:w="8789" w:type="dxa"/>
            <w:tcBorders>
              <w:bottom w:val="single" w:sz="4" w:space="0" w:color="000000"/>
              <w:right w:val="single" w:sz="4" w:space="0" w:color="000000"/>
            </w:tcBorders>
            <w:shd w:val="clear" w:color="auto" w:fill="auto"/>
            <w:vAlign w:val="center"/>
          </w:tcPr>
          <w:p w14:paraId="2313B96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zaliczenia ulicy Czekanowskiej zlokalizowanej w Zabrzu do kategorii dróg publicznych gminnych oraz ustalenia jej przebiegu</w:t>
            </w:r>
          </w:p>
        </w:tc>
        <w:tc>
          <w:tcPr>
            <w:tcW w:w="1883" w:type="dxa"/>
            <w:tcBorders>
              <w:bottom w:val="single" w:sz="4" w:space="0" w:color="000000"/>
              <w:right w:val="single" w:sz="4" w:space="0" w:color="000000"/>
            </w:tcBorders>
            <w:shd w:val="clear" w:color="auto" w:fill="auto"/>
            <w:vAlign w:val="center"/>
          </w:tcPr>
          <w:p w14:paraId="46BC18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2163F66" w14:textId="77777777">
        <w:trPr>
          <w:trHeight w:val="221"/>
        </w:trPr>
        <w:tc>
          <w:tcPr>
            <w:tcW w:w="526" w:type="dxa"/>
            <w:tcBorders>
              <w:left w:val="single" w:sz="4" w:space="0" w:color="000000"/>
              <w:bottom w:val="single" w:sz="4" w:space="0" w:color="000000"/>
              <w:right w:val="single" w:sz="4" w:space="0" w:color="000000"/>
            </w:tcBorders>
            <w:shd w:val="clear" w:color="auto" w:fill="auto"/>
            <w:vAlign w:val="center"/>
          </w:tcPr>
          <w:p w14:paraId="3035DD6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54.</w:t>
            </w:r>
          </w:p>
        </w:tc>
        <w:tc>
          <w:tcPr>
            <w:tcW w:w="1169" w:type="dxa"/>
            <w:tcBorders>
              <w:bottom w:val="single" w:sz="4" w:space="0" w:color="000000"/>
              <w:right w:val="single" w:sz="4" w:space="0" w:color="000000"/>
            </w:tcBorders>
            <w:shd w:val="clear" w:color="auto" w:fill="auto"/>
            <w:vAlign w:val="center"/>
          </w:tcPr>
          <w:p w14:paraId="1D7B2F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19CBCAC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LXXX/1065/24</w:t>
            </w:r>
          </w:p>
        </w:tc>
        <w:tc>
          <w:tcPr>
            <w:tcW w:w="8789" w:type="dxa"/>
            <w:tcBorders>
              <w:bottom w:val="single" w:sz="4" w:space="0" w:color="000000"/>
              <w:right w:val="single" w:sz="4" w:space="0" w:color="000000"/>
            </w:tcBorders>
            <w:shd w:val="clear" w:color="auto" w:fill="auto"/>
            <w:vAlign w:val="center"/>
          </w:tcPr>
          <w:p w14:paraId="3A2DDF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zaliczenia ulicy Familijnej zlokalizowanej w Zabrzu do kategorii dróg publicznych gminnych oraz ustalenia jej przebiegu</w:t>
            </w:r>
          </w:p>
        </w:tc>
        <w:tc>
          <w:tcPr>
            <w:tcW w:w="1883" w:type="dxa"/>
            <w:tcBorders>
              <w:bottom w:val="single" w:sz="4" w:space="0" w:color="000000"/>
              <w:right w:val="single" w:sz="4" w:space="0" w:color="000000"/>
            </w:tcBorders>
            <w:shd w:val="clear" w:color="auto" w:fill="auto"/>
            <w:vAlign w:val="center"/>
          </w:tcPr>
          <w:p w14:paraId="0CDE2AA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D405CAD"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6A8B0E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55.</w:t>
            </w:r>
          </w:p>
        </w:tc>
        <w:tc>
          <w:tcPr>
            <w:tcW w:w="1169" w:type="dxa"/>
            <w:tcBorders>
              <w:bottom w:val="single" w:sz="4" w:space="0" w:color="000000"/>
              <w:right w:val="single" w:sz="4" w:space="0" w:color="000000"/>
            </w:tcBorders>
            <w:shd w:val="clear" w:color="auto" w:fill="auto"/>
            <w:vAlign w:val="center"/>
          </w:tcPr>
          <w:p w14:paraId="73C6E4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3032E1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LXXX/1066/24</w:t>
            </w:r>
          </w:p>
        </w:tc>
        <w:tc>
          <w:tcPr>
            <w:tcW w:w="8789" w:type="dxa"/>
            <w:tcBorders>
              <w:bottom w:val="single" w:sz="4" w:space="0" w:color="000000"/>
              <w:right w:val="single" w:sz="4" w:space="0" w:color="000000"/>
            </w:tcBorders>
            <w:shd w:val="clear" w:color="auto" w:fill="auto"/>
            <w:vAlign w:val="center"/>
          </w:tcPr>
          <w:p w14:paraId="2B03D97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zaliczenia ulicy Sudeckiej zlokalizowanej w Zabrzu do kategorii dróg publicznych gminnych oraz ustalenia jej przebiegu</w:t>
            </w:r>
          </w:p>
        </w:tc>
        <w:tc>
          <w:tcPr>
            <w:tcW w:w="1883" w:type="dxa"/>
            <w:tcBorders>
              <w:bottom w:val="single" w:sz="4" w:space="0" w:color="000000"/>
              <w:right w:val="single" w:sz="4" w:space="0" w:color="000000"/>
            </w:tcBorders>
            <w:shd w:val="clear" w:color="auto" w:fill="auto"/>
            <w:vAlign w:val="center"/>
          </w:tcPr>
          <w:p w14:paraId="4DBB15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E176051"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49300E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56.</w:t>
            </w:r>
          </w:p>
        </w:tc>
        <w:tc>
          <w:tcPr>
            <w:tcW w:w="1169" w:type="dxa"/>
            <w:tcBorders>
              <w:bottom w:val="single" w:sz="4" w:space="0" w:color="000000"/>
              <w:right w:val="single" w:sz="4" w:space="0" w:color="000000"/>
            </w:tcBorders>
            <w:shd w:val="clear" w:color="auto" w:fill="auto"/>
            <w:vAlign w:val="center"/>
          </w:tcPr>
          <w:p w14:paraId="53A33A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3801AC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LXXX/1067/24</w:t>
            </w:r>
          </w:p>
        </w:tc>
        <w:tc>
          <w:tcPr>
            <w:tcW w:w="8789" w:type="dxa"/>
            <w:tcBorders>
              <w:bottom w:val="single" w:sz="4" w:space="0" w:color="000000"/>
              <w:right w:val="single" w:sz="4" w:space="0" w:color="000000"/>
            </w:tcBorders>
            <w:shd w:val="clear" w:color="auto" w:fill="auto"/>
            <w:vAlign w:val="center"/>
          </w:tcPr>
          <w:p w14:paraId="3333C6B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zaliczenia drogi położonej na wschód od ul. Obrońców Westerplatte zlokalizowanej w Zabrzu do kategorii dróg publicznych gminnych oraz ustalenia jej przebiegu</w:t>
            </w:r>
          </w:p>
        </w:tc>
        <w:tc>
          <w:tcPr>
            <w:tcW w:w="1883" w:type="dxa"/>
            <w:tcBorders>
              <w:bottom w:val="single" w:sz="4" w:space="0" w:color="000000"/>
              <w:right w:val="single" w:sz="4" w:space="0" w:color="000000"/>
            </w:tcBorders>
            <w:shd w:val="clear" w:color="auto" w:fill="auto"/>
            <w:vAlign w:val="center"/>
          </w:tcPr>
          <w:p w14:paraId="645A7A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2A5E7EB" w14:textId="77777777">
        <w:trPr>
          <w:trHeight w:val="39"/>
        </w:trPr>
        <w:tc>
          <w:tcPr>
            <w:tcW w:w="526" w:type="dxa"/>
            <w:tcBorders>
              <w:left w:val="single" w:sz="4" w:space="0" w:color="000000"/>
              <w:bottom w:val="single" w:sz="4" w:space="0" w:color="000000"/>
              <w:right w:val="single" w:sz="4" w:space="0" w:color="000000"/>
            </w:tcBorders>
            <w:shd w:val="clear" w:color="auto" w:fill="auto"/>
            <w:vAlign w:val="center"/>
          </w:tcPr>
          <w:p w14:paraId="61D6F0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57.</w:t>
            </w:r>
          </w:p>
        </w:tc>
        <w:tc>
          <w:tcPr>
            <w:tcW w:w="1169" w:type="dxa"/>
            <w:tcBorders>
              <w:bottom w:val="single" w:sz="4" w:space="0" w:color="000000"/>
              <w:right w:val="single" w:sz="4" w:space="0" w:color="000000"/>
            </w:tcBorders>
            <w:shd w:val="clear" w:color="auto" w:fill="auto"/>
            <w:vAlign w:val="center"/>
          </w:tcPr>
          <w:p w14:paraId="0DD60A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674FC92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LXXX/1068/24</w:t>
            </w:r>
          </w:p>
        </w:tc>
        <w:tc>
          <w:tcPr>
            <w:tcW w:w="8789" w:type="dxa"/>
            <w:tcBorders>
              <w:bottom w:val="single" w:sz="4" w:space="0" w:color="000000"/>
              <w:right w:val="single" w:sz="4" w:space="0" w:color="000000"/>
            </w:tcBorders>
            <w:shd w:val="clear" w:color="auto" w:fill="auto"/>
            <w:vAlign w:val="center"/>
          </w:tcPr>
          <w:p w14:paraId="7AE532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zaliczenia drogi położonej na zachód od ul. Obrońców Westerplatte zlokalizowanej w Zabrzu do kategorii dróg publicznych gminnych oraz ustalenia jej przebiegu</w:t>
            </w:r>
          </w:p>
        </w:tc>
        <w:tc>
          <w:tcPr>
            <w:tcW w:w="1883" w:type="dxa"/>
            <w:tcBorders>
              <w:bottom w:val="single" w:sz="4" w:space="0" w:color="000000"/>
              <w:right w:val="single" w:sz="4" w:space="0" w:color="000000"/>
            </w:tcBorders>
            <w:shd w:val="clear" w:color="auto" w:fill="auto"/>
            <w:vAlign w:val="center"/>
          </w:tcPr>
          <w:p w14:paraId="45BD85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2487927" w14:textId="77777777">
        <w:trPr>
          <w:trHeight w:val="125"/>
        </w:trPr>
        <w:tc>
          <w:tcPr>
            <w:tcW w:w="526" w:type="dxa"/>
            <w:tcBorders>
              <w:left w:val="single" w:sz="4" w:space="0" w:color="000000"/>
              <w:bottom w:val="single" w:sz="4" w:space="0" w:color="000000"/>
              <w:right w:val="single" w:sz="4" w:space="0" w:color="000000"/>
            </w:tcBorders>
            <w:shd w:val="clear" w:color="auto" w:fill="auto"/>
            <w:vAlign w:val="center"/>
          </w:tcPr>
          <w:p w14:paraId="01BECB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58.</w:t>
            </w:r>
          </w:p>
        </w:tc>
        <w:tc>
          <w:tcPr>
            <w:tcW w:w="1169" w:type="dxa"/>
            <w:tcBorders>
              <w:bottom w:val="single" w:sz="4" w:space="0" w:color="000000"/>
              <w:right w:val="single" w:sz="4" w:space="0" w:color="000000"/>
            </w:tcBorders>
            <w:shd w:val="clear" w:color="auto" w:fill="auto"/>
            <w:vAlign w:val="center"/>
          </w:tcPr>
          <w:p w14:paraId="0F94E9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5EC3FE3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LXXX/1069/24</w:t>
            </w:r>
          </w:p>
        </w:tc>
        <w:tc>
          <w:tcPr>
            <w:tcW w:w="8789" w:type="dxa"/>
            <w:tcBorders>
              <w:bottom w:val="single" w:sz="4" w:space="0" w:color="000000"/>
              <w:right w:val="single" w:sz="4" w:space="0" w:color="000000"/>
            </w:tcBorders>
            <w:shd w:val="clear" w:color="auto" w:fill="auto"/>
            <w:vAlign w:val="center"/>
          </w:tcPr>
          <w:p w14:paraId="1FFD1C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pozostawienia petycji bez rozpatrzenia</w:t>
            </w:r>
          </w:p>
        </w:tc>
        <w:tc>
          <w:tcPr>
            <w:tcW w:w="1883" w:type="dxa"/>
            <w:tcBorders>
              <w:bottom w:val="single" w:sz="4" w:space="0" w:color="000000"/>
              <w:right w:val="single" w:sz="4" w:space="0" w:color="000000"/>
            </w:tcBorders>
            <w:shd w:val="clear" w:color="auto" w:fill="auto"/>
            <w:vAlign w:val="center"/>
          </w:tcPr>
          <w:p w14:paraId="4C2A6A9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0603F54" w14:textId="77777777">
        <w:trPr>
          <w:trHeight w:val="287"/>
        </w:trPr>
        <w:tc>
          <w:tcPr>
            <w:tcW w:w="526" w:type="dxa"/>
            <w:tcBorders>
              <w:left w:val="single" w:sz="4" w:space="0" w:color="000000"/>
              <w:bottom w:val="single" w:sz="4" w:space="0" w:color="000000"/>
              <w:right w:val="single" w:sz="4" w:space="0" w:color="000000"/>
            </w:tcBorders>
            <w:shd w:val="clear" w:color="auto" w:fill="auto"/>
            <w:vAlign w:val="center"/>
          </w:tcPr>
          <w:p w14:paraId="015C93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59.</w:t>
            </w:r>
          </w:p>
        </w:tc>
        <w:tc>
          <w:tcPr>
            <w:tcW w:w="1169" w:type="dxa"/>
            <w:tcBorders>
              <w:bottom w:val="single" w:sz="4" w:space="0" w:color="000000"/>
              <w:right w:val="single" w:sz="4" w:space="0" w:color="000000"/>
            </w:tcBorders>
            <w:shd w:val="clear" w:color="auto" w:fill="auto"/>
            <w:vAlign w:val="center"/>
          </w:tcPr>
          <w:p w14:paraId="57946B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73DA9B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LXXX/1070/24</w:t>
            </w:r>
          </w:p>
        </w:tc>
        <w:tc>
          <w:tcPr>
            <w:tcW w:w="8789" w:type="dxa"/>
            <w:tcBorders>
              <w:bottom w:val="single" w:sz="4" w:space="0" w:color="000000"/>
              <w:right w:val="single" w:sz="4" w:space="0" w:color="000000"/>
            </w:tcBorders>
            <w:shd w:val="clear" w:color="auto" w:fill="auto"/>
            <w:vAlign w:val="center"/>
          </w:tcPr>
          <w:p w14:paraId="249AA56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BK.1510.5.2024 na dyrektora Miejskiego Zarządu Dróg</w:t>
            </w:r>
          </w:p>
        </w:tc>
        <w:tc>
          <w:tcPr>
            <w:tcW w:w="1883" w:type="dxa"/>
            <w:tcBorders>
              <w:bottom w:val="single" w:sz="4" w:space="0" w:color="000000"/>
              <w:right w:val="single" w:sz="4" w:space="0" w:color="000000"/>
            </w:tcBorders>
            <w:shd w:val="clear" w:color="auto" w:fill="auto"/>
            <w:vAlign w:val="center"/>
          </w:tcPr>
          <w:p w14:paraId="5BC785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CC56A24" w14:textId="77777777">
        <w:trPr>
          <w:trHeight w:val="397"/>
        </w:trPr>
        <w:tc>
          <w:tcPr>
            <w:tcW w:w="526" w:type="dxa"/>
            <w:tcBorders>
              <w:left w:val="single" w:sz="4" w:space="0" w:color="000000"/>
              <w:bottom w:val="single" w:sz="4" w:space="0" w:color="000000"/>
              <w:right w:val="single" w:sz="4" w:space="0" w:color="000000"/>
            </w:tcBorders>
            <w:shd w:val="clear" w:color="auto" w:fill="auto"/>
            <w:vAlign w:val="center"/>
          </w:tcPr>
          <w:p w14:paraId="576A28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60.</w:t>
            </w:r>
          </w:p>
        </w:tc>
        <w:tc>
          <w:tcPr>
            <w:tcW w:w="1169" w:type="dxa"/>
            <w:tcBorders>
              <w:bottom w:val="single" w:sz="4" w:space="0" w:color="000000"/>
              <w:right w:val="single" w:sz="4" w:space="0" w:color="000000"/>
            </w:tcBorders>
            <w:shd w:val="clear" w:color="auto" w:fill="auto"/>
            <w:vAlign w:val="center"/>
          </w:tcPr>
          <w:p w14:paraId="1E94E6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5150ED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LXXX/1071/24</w:t>
            </w:r>
          </w:p>
        </w:tc>
        <w:tc>
          <w:tcPr>
            <w:tcW w:w="8789" w:type="dxa"/>
            <w:tcBorders>
              <w:bottom w:val="single" w:sz="4" w:space="0" w:color="000000"/>
              <w:right w:val="single" w:sz="4" w:space="0" w:color="000000"/>
            </w:tcBorders>
            <w:shd w:val="clear" w:color="auto" w:fill="auto"/>
            <w:vAlign w:val="center"/>
          </w:tcPr>
          <w:p w14:paraId="28AC7F9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BK.1510.6.2024 na dyrektora Jednostki Gospodarki Nieruchomościami</w:t>
            </w:r>
          </w:p>
        </w:tc>
        <w:tc>
          <w:tcPr>
            <w:tcW w:w="1883" w:type="dxa"/>
            <w:tcBorders>
              <w:bottom w:val="single" w:sz="4" w:space="0" w:color="000000"/>
              <w:right w:val="single" w:sz="4" w:space="0" w:color="000000"/>
            </w:tcBorders>
            <w:shd w:val="clear" w:color="auto" w:fill="auto"/>
            <w:vAlign w:val="center"/>
          </w:tcPr>
          <w:p w14:paraId="7CA764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CF71FFA" w14:textId="77777777">
        <w:trPr>
          <w:trHeight w:val="326"/>
        </w:trPr>
        <w:tc>
          <w:tcPr>
            <w:tcW w:w="526" w:type="dxa"/>
            <w:tcBorders>
              <w:left w:val="single" w:sz="4" w:space="0" w:color="000000"/>
              <w:bottom w:val="single" w:sz="4" w:space="0" w:color="000000"/>
              <w:right w:val="single" w:sz="4" w:space="0" w:color="000000"/>
            </w:tcBorders>
            <w:shd w:val="clear" w:color="auto" w:fill="auto"/>
            <w:vAlign w:val="center"/>
          </w:tcPr>
          <w:p w14:paraId="7C85C3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61.</w:t>
            </w:r>
          </w:p>
        </w:tc>
        <w:tc>
          <w:tcPr>
            <w:tcW w:w="1169" w:type="dxa"/>
            <w:tcBorders>
              <w:bottom w:val="single" w:sz="4" w:space="0" w:color="000000"/>
              <w:right w:val="single" w:sz="4" w:space="0" w:color="000000"/>
            </w:tcBorders>
            <w:shd w:val="clear" w:color="auto" w:fill="auto"/>
            <w:vAlign w:val="center"/>
          </w:tcPr>
          <w:p w14:paraId="32A2C4E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18.03.2024</w:t>
            </w:r>
          </w:p>
        </w:tc>
        <w:tc>
          <w:tcPr>
            <w:tcW w:w="1702" w:type="dxa"/>
            <w:tcBorders>
              <w:bottom w:val="single" w:sz="4" w:space="0" w:color="000000"/>
              <w:right w:val="single" w:sz="4" w:space="0" w:color="000000"/>
            </w:tcBorders>
            <w:shd w:val="clear" w:color="auto" w:fill="auto"/>
            <w:vAlign w:val="center"/>
          </w:tcPr>
          <w:p w14:paraId="2968C10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LXXX/1072/24</w:t>
            </w:r>
          </w:p>
        </w:tc>
        <w:tc>
          <w:tcPr>
            <w:tcW w:w="8789" w:type="dxa"/>
            <w:tcBorders>
              <w:bottom w:val="single" w:sz="4" w:space="0" w:color="000000"/>
              <w:right w:val="single" w:sz="4" w:space="0" w:color="000000"/>
            </w:tcBorders>
            <w:shd w:val="clear" w:color="auto" w:fill="auto"/>
            <w:vAlign w:val="center"/>
          </w:tcPr>
          <w:p w14:paraId="32C25E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zasięgnięcia od Komendanta Wojewódzkiego Policji w Katowicach informacji o kandydatach na ławników w wyborach uzupełniających na kadencję 2024-2027</w:t>
            </w:r>
          </w:p>
        </w:tc>
        <w:tc>
          <w:tcPr>
            <w:tcW w:w="1883" w:type="dxa"/>
            <w:tcBorders>
              <w:bottom w:val="single" w:sz="4" w:space="0" w:color="000000"/>
              <w:right w:val="single" w:sz="4" w:space="0" w:color="000000"/>
            </w:tcBorders>
            <w:shd w:val="clear" w:color="auto" w:fill="auto"/>
            <w:vAlign w:val="center"/>
          </w:tcPr>
          <w:p w14:paraId="65AD1B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F7AD9D3" w14:textId="77777777">
        <w:trPr>
          <w:trHeight w:val="71"/>
        </w:trPr>
        <w:tc>
          <w:tcPr>
            <w:tcW w:w="526" w:type="dxa"/>
            <w:tcBorders>
              <w:left w:val="single" w:sz="4" w:space="0" w:color="000000"/>
              <w:bottom w:val="single" w:sz="4" w:space="0" w:color="000000"/>
              <w:right w:val="single" w:sz="4" w:space="0" w:color="000000"/>
            </w:tcBorders>
            <w:shd w:val="clear" w:color="000000" w:fill="D9D9D9"/>
            <w:vAlign w:val="center"/>
          </w:tcPr>
          <w:p w14:paraId="6F9282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62.</w:t>
            </w:r>
          </w:p>
        </w:tc>
        <w:tc>
          <w:tcPr>
            <w:tcW w:w="1169" w:type="dxa"/>
            <w:tcBorders>
              <w:bottom w:val="single" w:sz="4" w:space="0" w:color="000000"/>
              <w:right w:val="single" w:sz="4" w:space="0" w:color="000000"/>
            </w:tcBorders>
            <w:shd w:val="clear" w:color="000000" w:fill="D9D9D9"/>
            <w:vAlign w:val="center"/>
          </w:tcPr>
          <w:p w14:paraId="62B3A9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21689A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LXXXI/1073/24 </w:t>
            </w:r>
          </w:p>
        </w:tc>
        <w:tc>
          <w:tcPr>
            <w:tcW w:w="8789" w:type="dxa"/>
            <w:tcBorders>
              <w:bottom w:val="single" w:sz="4" w:space="0" w:color="000000"/>
              <w:right w:val="single" w:sz="4" w:space="0" w:color="000000"/>
            </w:tcBorders>
            <w:shd w:val="clear" w:color="000000" w:fill="D9D9D9"/>
            <w:vAlign w:val="center"/>
          </w:tcPr>
          <w:p w14:paraId="44F0B8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61D83B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EBF97A8" w14:textId="77777777">
        <w:trPr>
          <w:trHeight w:val="226"/>
        </w:trPr>
        <w:tc>
          <w:tcPr>
            <w:tcW w:w="526" w:type="dxa"/>
            <w:tcBorders>
              <w:left w:val="single" w:sz="4" w:space="0" w:color="000000"/>
              <w:bottom w:val="single" w:sz="4" w:space="0" w:color="000000"/>
              <w:right w:val="single" w:sz="4" w:space="0" w:color="000000"/>
            </w:tcBorders>
            <w:shd w:val="clear" w:color="000000" w:fill="D9D9D9"/>
            <w:vAlign w:val="center"/>
          </w:tcPr>
          <w:p w14:paraId="67034F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63.</w:t>
            </w:r>
          </w:p>
        </w:tc>
        <w:tc>
          <w:tcPr>
            <w:tcW w:w="1169" w:type="dxa"/>
            <w:tcBorders>
              <w:bottom w:val="single" w:sz="4" w:space="0" w:color="000000"/>
              <w:right w:val="single" w:sz="4" w:space="0" w:color="000000"/>
            </w:tcBorders>
            <w:shd w:val="clear" w:color="000000" w:fill="D9D9D9"/>
            <w:vAlign w:val="center"/>
          </w:tcPr>
          <w:p w14:paraId="051CA8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3771A74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LXXXI/1074/24 </w:t>
            </w:r>
          </w:p>
        </w:tc>
        <w:tc>
          <w:tcPr>
            <w:tcW w:w="8789" w:type="dxa"/>
            <w:tcBorders>
              <w:bottom w:val="single" w:sz="4" w:space="0" w:color="000000"/>
              <w:right w:val="single" w:sz="4" w:space="0" w:color="000000"/>
            </w:tcBorders>
            <w:shd w:val="clear" w:color="000000" w:fill="D9D9D9"/>
            <w:vAlign w:val="center"/>
          </w:tcPr>
          <w:p w14:paraId="1E2C35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210F30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E2BAACB" w14:textId="77777777">
        <w:trPr>
          <w:trHeight w:val="644"/>
        </w:trPr>
        <w:tc>
          <w:tcPr>
            <w:tcW w:w="526" w:type="dxa"/>
            <w:tcBorders>
              <w:left w:val="single" w:sz="4" w:space="0" w:color="000000"/>
              <w:bottom w:val="single" w:sz="4" w:space="0" w:color="000000"/>
              <w:right w:val="single" w:sz="4" w:space="0" w:color="000000"/>
            </w:tcBorders>
            <w:shd w:val="clear" w:color="000000" w:fill="D9D9D9"/>
            <w:vAlign w:val="center"/>
          </w:tcPr>
          <w:p w14:paraId="7729FE7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64.</w:t>
            </w:r>
          </w:p>
        </w:tc>
        <w:tc>
          <w:tcPr>
            <w:tcW w:w="1169" w:type="dxa"/>
            <w:tcBorders>
              <w:bottom w:val="single" w:sz="4" w:space="0" w:color="000000"/>
              <w:right w:val="single" w:sz="4" w:space="0" w:color="000000"/>
            </w:tcBorders>
            <w:shd w:val="clear" w:color="000000" w:fill="D9D9D9"/>
            <w:vAlign w:val="center"/>
          </w:tcPr>
          <w:p w14:paraId="211508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3EEB8A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LXXXI/1075/24 </w:t>
            </w:r>
          </w:p>
        </w:tc>
        <w:tc>
          <w:tcPr>
            <w:tcW w:w="8789" w:type="dxa"/>
            <w:tcBorders>
              <w:bottom w:val="single" w:sz="4" w:space="0" w:color="000000"/>
              <w:right w:val="single" w:sz="4" w:space="0" w:color="000000"/>
            </w:tcBorders>
            <w:shd w:val="clear" w:color="000000" w:fill="D9D9D9"/>
            <w:vAlign w:val="center"/>
          </w:tcPr>
          <w:p w14:paraId="6D218A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w:t>
            </w:r>
            <w:r>
              <w:t> </w:t>
            </w:r>
            <w:r>
              <w:rPr>
                <w:rFonts w:eastAsia="Times New Roman"/>
                <w:color w:val="000000"/>
                <w:kern w:val="0"/>
                <w:szCs w:val="22"/>
                <w:lang w:eastAsia="pl-PL"/>
                <w14:ligatures w14:val="none"/>
              </w:rPr>
              <w:t>obowiązku przetargowego trybu zawarcia na czas nieoznaczony umowy najmu nieruchomości zabudowanej garażem murowanym, położonej w Zabrzu przy ul. Makoszowskiej</w:t>
            </w:r>
          </w:p>
        </w:tc>
        <w:tc>
          <w:tcPr>
            <w:tcW w:w="1883" w:type="dxa"/>
            <w:tcBorders>
              <w:bottom w:val="single" w:sz="4" w:space="0" w:color="000000"/>
              <w:right w:val="single" w:sz="4" w:space="0" w:color="000000"/>
            </w:tcBorders>
            <w:shd w:val="clear" w:color="000000" w:fill="D9D9D9"/>
            <w:vAlign w:val="center"/>
          </w:tcPr>
          <w:p w14:paraId="3AC7CD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AEFACEF" w14:textId="77777777">
        <w:trPr>
          <w:trHeight w:val="369"/>
        </w:trPr>
        <w:tc>
          <w:tcPr>
            <w:tcW w:w="526" w:type="dxa"/>
            <w:tcBorders>
              <w:left w:val="single" w:sz="4" w:space="0" w:color="000000"/>
              <w:bottom w:val="single" w:sz="4" w:space="0" w:color="000000"/>
              <w:right w:val="single" w:sz="4" w:space="0" w:color="000000"/>
            </w:tcBorders>
            <w:shd w:val="clear" w:color="000000" w:fill="D9D9D9"/>
            <w:vAlign w:val="center"/>
          </w:tcPr>
          <w:p w14:paraId="0C43E1E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65.</w:t>
            </w:r>
          </w:p>
        </w:tc>
        <w:tc>
          <w:tcPr>
            <w:tcW w:w="1169" w:type="dxa"/>
            <w:tcBorders>
              <w:bottom w:val="single" w:sz="4" w:space="0" w:color="000000"/>
              <w:right w:val="single" w:sz="4" w:space="0" w:color="000000"/>
            </w:tcBorders>
            <w:shd w:val="clear" w:color="000000" w:fill="D9D9D9"/>
            <w:vAlign w:val="center"/>
          </w:tcPr>
          <w:p w14:paraId="233DF83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1B6830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LXXXI/1076/24 </w:t>
            </w:r>
          </w:p>
        </w:tc>
        <w:tc>
          <w:tcPr>
            <w:tcW w:w="8789" w:type="dxa"/>
            <w:tcBorders>
              <w:bottom w:val="single" w:sz="4" w:space="0" w:color="000000"/>
              <w:right w:val="single" w:sz="4" w:space="0" w:color="000000"/>
            </w:tcBorders>
            <w:shd w:val="clear" w:color="000000" w:fill="D9D9D9"/>
            <w:vAlign w:val="center"/>
          </w:tcPr>
          <w:p w14:paraId="071EFB8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nazwy ul. Oriona drodze położonej w Zabrzu</w:t>
            </w:r>
          </w:p>
        </w:tc>
        <w:tc>
          <w:tcPr>
            <w:tcW w:w="1883" w:type="dxa"/>
            <w:tcBorders>
              <w:bottom w:val="single" w:sz="4" w:space="0" w:color="000000"/>
              <w:right w:val="single" w:sz="4" w:space="0" w:color="000000"/>
            </w:tcBorders>
            <w:shd w:val="clear" w:color="000000" w:fill="D9D9D9"/>
            <w:vAlign w:val="center"/>
          </w:tcPr>
          <w:p w14:paraId="4AA4AF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45D0751" w14:textId="77777777">
        <w:trPr>
          <w:trHeight w:val="363"/>
        </w:trPr>
        <w:tc>
          <w:tcPr>
            <w:tcW w:w="526" w:type="dxa"/>
            <w:tcBorders>
              <w:left w:val="single" w:sz="4" w:space="0" w:color="000000"/>
              <w:bottom w:val="single" w:sz="4" w:space="0" w:color="000000"/>
              <w:right w:val="single" w:sz="4" w:space="0" w:color="000000"/>
            </w:tcBorders>
            <w:shd w:val="clear" w:color="000000" w:fill="D9D9D9"/>
            <w:vAlign w:val="center"/>
          </w:tcPr>
          <w:p w14:paraId="47CA183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66.</w:t>
            </w:r>
          </w:p>
        </w:tc>
        <w:tc>
          <w:tcPr>
            <w:tcW w:w="1169" w:type="dxa"/>
            <w:tcBorders>
              <w:bottom w:val="single" w:sz="4" w:space="0" w:color="000000"/>
              <w:right w:val="single" w:sz="4" w:space="0" w:color="000000"/>
            </w:tcBorders>
            <w:shd w:val="clear" w:color="000000" w:fill="D9D9D9"/>
            <w:vAlign w:val="center"/>
          </w:tcPr>
          <w:p w14:paraId="2F0F52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79D895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LXXXI/1077/24 </w:t>
            </w:r>
          </w:p>
        </w:tc>
        <w:tc>
          <w:tcPr>
            <w:tcW w:w="8789" w:type="dxa"/>
            <w:tcBorders>
              <w:bottom w:val="single" w:sz="4" w:space="0" w:color="000000"/>
              <w:right w:val="single" w:sz="4" w:space="0" w:color="000000"/>
            </w:tcBorders>
            <w:shd w:val="clear" w:color="000000" w:fill="D9D9D9"/>
            <w:vAlign w:val="center"/>
          </w:tcPr>
          <w:p w14:paraId="04EA55C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utworzenia nowego rodzinnego ogrodu działkowego na terenie Gminy Miejskiej Zabrze</w:t>
            </w:r>
          </w:p>
        </w:tc>
        <w:tc>
          <w:tcPr>
            <w:tcW w:w="1883" w:type="dxa"/>
            <w:tcBorders>
              <w:bottom w:val="single" w:sz="4" w:space="0" w:color="000000"/>
              <w:right w:val="single" w:sz="4" w:space="0" w:color="000000"/>
            </w:tcBorders>
            <w:shd w:val="clear" w:color="000000" w:fill="D9D9D9"/>
            <w:vAlign w:val="center"/>
          </w:tcPr>
          <w:p w14:paraId="2CE9E7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245F869D" w14:textId="77777777">
        <w:trPr>
          <w:trHeight w:val="363"/>
        </w:trPr>
        <w:tc>
          <w:tcPr>
            <w:tcW w:w="526" w:type="dxa"/>
            <w:tcBorders>
              <w:left w:val="single" w:sz="4" w:space="0" w:color="000000"/>
              <w:bottom w:val="single" w:sz="4" w:space="0" w:color="000000"/>
              <w:right w:val="single" w:sz="4" w:space="0" w:color="000000"/>
            </w:tcBorders>
            <w:shd w:val="clear" w:color="000000" w:fill="D9D9D9"/>
            <w:vAlign w:val="center"/>
          </w:tcPr>
          <w:p w14:paraId="1FEE7A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67.</w:t>
            </w:r>
          </w:p>
        </w:tc>
        <w:tc>
          <w:tcPr>
            <w:tcW w:w="1169" w:type="dxa"/>
            <w:tcBorders>
              <w:bottom w:val="single" w:sz="4" w:space="0" w:color="000000"/>
              <w:right w:val="single" w:sz="4" w:space="0" w:color="000000"/>
            </w:tcBorders>
            <w:shd w:val="clear" w:color="000000" w:fill="D9D9D9"/>
            <w:vAlign w:val="center"/>
          </w:tcPr>
          <w:p w14:paraId="1AEEC1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547E1D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LXXXI/1078/24 </w:t>
            </w:r>
          </w:p>
        </w:tc>
        <w:tc>
          <w:tcPr>
            <w:tcW w:w="8789" w:type="dxa"/>
            <w:tcBorders>
              <w:bottom w:val="single" w:sz="4" w:space="0" w:color="000000"/>
              <w:right w:val="single" w:sz="4" w:space="0" w:color="000000"/>
            </w:tcBorders>
            <w:shd w:val="clear" w:color="000000" w:fill="D9D9D9"/>
            <w:vAlign w:val="center"/>
          </w:tcPr>
          <w:p w14:paraId="054740D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przekazania petycji nr BK.152.2.2024 do Prezydenta Miasta Zabrze</w:t>
            </w:r>
          </w:p>
        </w:tc>
        <w:tc>
          <w:tcPr>
            <w:tcW w:w="1883" w:type="dxa"/>
            <w:tcBorders>
              <w:bottom w:val="single" w:sz="4" w:space="0" w:color="000000"/>
              <w:right w:val="single" w:sz="4" w:space="0" w:color="000000"/>
            </w:tcBorders>
            <w:shd w:val="clear" w:color="000000" w:fill="D9D9D9"/>
            <w:vAlign w:val="center"/>
          </w:tcPr>
          <w:p w14:paraId="198F2A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464A6DA" w14:textId="77777777">
        <w:trPr>
          <w:trHeight w:val="322"/>
        </w:trPr>
        <w:tc>
          <w:tcPr>
            <w:tcW w:w="526" w:type="dxa"/>
            <w:tcBorders>
              <w:left w:val="single" w:sz="4" w:space="0" w:color="000000"/>
              <w:bottom w:val="single" w:sz="4" w:space="0" w:color="000000"/>
              <w:right w:val="single" w:sz="4" w:space="0" w:color="000000"/>
            </w:tcBorders>
            <w:shd w:val="clear" w:color="000000" w:fill="D9D9D9"/>
            <w:vAlign w:val="center"/>
          </w:tcPr>
          <w:p w14:paraId="7FBBFB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68.</w:t>
            </w:r>
          </w:p>
        </w:tc>
        <w:tc>
          <w:tcPr>
            <w:tcW w:w="1169" w:type="dxa"/>
            <w:tcBorders>
              <w:bottom w:val="single" w:sz="4" w:space="0" w:color="000000"/>
              <w:right w:val="single" w:sz="4" w:space="0" w:color="000000"/>
            </w:tcBorders>
            <w:shd w:val="clear" w:color="000000" w:fill="D9D9D9"/>
            <w:vAlign w:val="center"/>
          </w:tcPr>
          <w:p w14:paraId="69A81A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71140F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LXXXI/1079/24 </w:t>
            </w:r>
          </w:p>
        </w:tc>
        <w:tc>
          <w:tcPr>
            <w:tcW w:w="8789" w:type="dxa"/>
            <w:tcBorders>
              <w:bottom w:val="single" w:sz="4" w:space="0" w:color="000000"/>
              <w:right w:val="single" w:sz="4" w:space="0" w:color="000000"/>
            </w:tcBorders>
            <w:shd w:val="clear" w:color="000000" w:fill="D9D9D9"/>
            <w:vAlign w:val="center"/>
          </w:tcPr>
          <w:p w14:paraId="299CD10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zatwierdzenia wniosku o wsparcie ze środków Rządowego Funduszu Rozwoju Mieszkalnictwa na sfinansowanie działania polegającego na objęciu przez Miasto Zabrze udziałów w spółce Zarząd Budynków Mieszkaniowych - Towarzystwo Budownictwa Społecznego Sp. z o.o.</w:t>
            </w:r>
          </w:p>
        </w:tc>
        <w:tc>
          <w:tcPr>
            <w:tcW w:w="1883" w:type="dxa"/>
            <w:tcBorders>
              <w:bottom w:val="single" w:sz="4" w:space="0" w:color="000000"/>
              <w:right w:val="single" w:sz="4" w:space="0" w:color="000000"/>
            </w:tcBorders>
            <w:shd w:val="clear" w:color="000000" w:fill="D9D9D9"/>
            <w:vAlign w:val="center"/>
          </w:tcPr>
          <w:p w14:paraId="000AAB9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4BE2A31" w14:textId="77777777">
        <w:trPr>
          <w:trHeight w:val="363"/>
        </w:trPr>
        <w:tc>
          <w:tcPr>
            <w:tcW w:w="526" w:type="dxa"/>
            <w:tcBorders>
              <w:left w:val="single" w:sz="4" w:space="0" w:color="000000"/>
              <w:bottom w:val="single" w:sz="4" w:space="0" w:color="000000"/>
              <w:right w:val="single" w:sz="4" w:space="0" w:color="000000"/>
            </w:tcBorders>
            <w:shd w:val="clear" w:color="000000" w:fill="D9D9D9"/>
            <w:vAlign w:val="center"/>
          </w:tcPr>
          <w:p w14:paraId="1461D67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69.</w:t>
            </w:r>
          </w:p>
        </w:tc>
        <w:tc>
          <w:tcPr>
            <w:tcW w:w="1169" w:type="dxa"/>
            <w:tcBorders>
              <w:bottom w:val="single" w:sz="4" w:space="0" w:color="000000"/>
              <w:right w:val="single" w:sz="4" w:space="0" w:color="000000"/>
            </w:tcBorders>
            <w:shd w:val="clear" w:color="000000" w:fill="D9D9D9"/>
            <w:vAlign w:val="center"/>
          </w:tcPr>
          <w:p w14:paraId="086E19A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02DA136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LXXXI/1080/24 </w:t>
            </w:r>
          </w:p>
        </w:tc>
        <w:tc>
          <w:tcPr>
            <w:tcW w:w="8789" w:type="dxa"/>
            <w:tcBorders>
              <w:bottom w:val="single" w:sz="4" w:space="0" w:color="000000"/>
              <w:right w:val="single" w:sz="4" w:space="0" w:color="000000"/>
            </w:tcBorders>
            <w:shd w:val="clear" w:color="000000" w:fill="D9D9D9"/>
            <w:vAlign w:val="center"/>
          </w:tcPr>
          <w:p w14:paraId="032614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powołania komisji skrutacyjnej dla przeprowadzenia wyboru uzupełniającego ławników</w:t>
            </w:r>
          </w:p>
        </w:tc>
        <w:tc>
          <w:tcPr>
            <w:tcW w:w="1883" w:type="dxa"/>
            <w:tcBorders>
              <w:bottom w:val="single" w:sz="4" w:space="0" w:color="000000"/>
              <w:right w:val="single" w:sz="4" w:space="0" w:color="000000"/>
            </w:tcBorders>
            <w:shd w:val="clear" w:color="000000" w:fill="D9D9D9"/>
            <w:vAlign w:val="center"/>
          </w:tcPr>
          <w:p w14:paraId="66E1EFE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C4BA918" w14:textId="77777777">
        <w:trPr>
          <w:trHeight w:val="71"/>
        </w:trPr>
        <w:tc>
          <w:tcPr>
            <w:tcW w:w="526" w:type="dxa"/>
            <w:tcBorders>
              <w:left w:val="single" w:sz="4" w:space="0" w:color="000000"/>
              <w:bottom w:val="single" w:sz="4" w:space="0" w:color="000000"/>
              <w:right w:val="single" w:sz="4" w:space="0" w:color="000000"/>
            </w:tcBorders>
            <w:shd w:val="clear" w:color="000000" w:fill="D9D9D9"/>
            <w:vAlign w:val="center"/>
          </w:tcPr>
          <w:p w14:paraId="0E65567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70.</w:t>
            </w:r>
          </w:p>
        </w:tc>
        <w:tc>
          <w:tcPr>
            <w:tcW w:w="1169" w:type="dxa"/>
            <w:tcBorders>
              <w:bottom w:val="single" w:sz="4" w:space="0" w:color="000000"/>
              <w:right w:val="single" w:sz="4" w:space="0" w:color="000000"/>
            </w:tcBorders>
            <w:shd w:val="clear" w:color="000000" w:fill="D9D9D9"/>
            <w:vAlign w:val="center"/>
          </w:tcPr>
          <w:p w14:paraId="60B3FE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743985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LXXXI/1081/24 </w:t>
            </w:r>
          </w:p>
        </w:tc>
        <w:tc>
          <w:tcPr>
            <w:tcW w:w="8789" w:type="dxa"/>
            <w:tcBorders>
              <w:bottom w:val="single" w:sz="4" w:space="0" w:color="000000"/>
              <w:right w:val="single" w:sz="4" w:space="0" w:color="000000"/>
            </w:tcBorders>
            <w:shd w:val="clear" w:color="000000" w:fill="D9D9D9"/>
            <w:vAlign w:val="center"/>
          </w:tcPr>
          <w:p w14:paraId="5DB6BEE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wyboru uzupełniającego ławników do Sądu Rejonowego w Zabrzu</w:t>
            </w:r>
          </w:p>
        </w:tc>
        <w:tc>
          <w:tcPr>
            <w:tcW w:w="1883" w:type="dxa"/>
            <w:tcBorders>
              <w:bottom w:val="single" w:sz="4" w:space="0" w:color="000000"/>
              <w:right w:val="single" w:sz="4" w:space="0" w:color="000000"/>
            </w:tcBorders>
            <w:shd w:val="clear" w:color="000000" w:fill="D9D9D9"/>
            <w:vAlign w:val="center"/>
          </w:tcPr>
          <w:p w14:paraId="46C771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98A29EE" w14:textId="77777777">
        <w:trPr>
          <w:trHeight w:val="121"/>
        </w:trPr>
        <w:tc>
          <w:tcPr>
            <w:tcW w:w="526" w:type="dxa"/>
            <w:tcBorders>
              <w:left w:val="single" w:sz="4" w:space="0" w:color="000000"/>
              <w:bottom w:val="single" w:sz="4" w:space="0" w:color="000000"/>
              <w:right w:val="single" w:sz="4" w:space="0" w:color="000000"/>
            </w:tcBorders>
            <w:shd w:val="clear" w:color="000000" w:fill="D9D9D9"/>
            <w:vAlign w:val="center"/>
          </w:tcPr>
          <w:p w14:paraId="2DA301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71.</w:t>
            </w:r>
          </w:p>
        </w:tc>
        <w:tc>
          <w:tcPr>
            <w:tcW w:w="1169" w:type="dxa"/>
            <w:tcBorders>
              <w:bottom w:val="single" w:sz="4" w:space="0" w:color="000000"/>
              <w:right w:val="single" w:sz="4" w:space="0" w:color="000000"/>
            </w:tcBorders>
            <w:shd w:val="clear" w:color="000000" w:fill="D9D9D9"/>
            <w:vAlign w:val="center"/>
          </w:tcPr>
          <w:p w14:paraId="616CD3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23.04.2024</w:t>
            </w:r>
          </w:p>
        </w:tc>
        <w:tc>
          <w:tcPr>
            <w:tcW w:w="1702" w:type="dxa"/>
            <w:tcBorders>
              <w:bottom w:val="single" w:sz="4" w:space="0" w:color="000000"/>
              <w:right w:val="single" w:sz="4" w:space="0" w:color="000000"/>
            </w:tcBorders>
            <w:shd w:val="clear" w:color="000000" w:fill="D9D9D9"/>
            <w:vAlign w:val="center"/>
          </w:tcPr>
          <w:p w14:paraId="26E966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LXXXI/1082/24 </w:t>
            </w:r>
          </w:p>
        </w:tc>
        <w:tc>
          <w:tcPr>
            <w:tcW w:w="8789" w:type="dxa"/>
            <w:tcBorders>
              <w:bottom w:val="single" w:sz="4" w:space="0" w:color="000000"/>
              <w:right w:val="single" w:sz="4" w:space="0" w:color="000000"/>
            </w:tcBorders>
            <w:shd w:val="clear" w:color="000000" w:fill="D9D9D9"/>
            <w:vAlign w:val="center"/>
          </w:tcPr>
          <w:p w14:paraId="630C23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wyboru uzupełniającego ławników do Sądu Okręgowego w Gliwicach</w:t>
            </w:r>
          </w:p>
        </w:tc>
        <w:tc>
          <w:tcPr>
            <w:tcW w:w="1883" w:type="dxa"/>
            <w:tcBorders>
              <w:bottom w:val="single" w:sz="4" w:space="0" w:color="000000"/>
              <w:right w:val="single" w:sz="4" w:space="0" w:color="000000"/>
            </w:tcBorders>
            <w:shd w:val="clear" w:color="000000" w:fill="D9D9D9"/>
            <w:vAlign w:val="center"/>
          </w:tcPr>
          <w:p w14:paraId="63BF36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7354E92" w14:textId="77777777">
        <w:trPr>
          <w:trHeight w:val="238"/>
        </w:trPr>
        <w:tc>
          <w:tcPr>
            <w:tcW w:w="526" w:type="dxa"/>
            <w:tcBorders>
              <w:left w:val="single" w:sz="4" w:space="0" w:color="000000"/>
              <w:bottom w:val="single" w:sz="4" w:space="0" w:color="000000"/>
              <w:right w:val="single" w:sz="4" w:space="0" w:color="000000"/>
            </w:tcBorders>
            <w:shd w:val="clear" w:color="auto" w:fill="auto"/>
            <w:vAlign w:val="center"/>
          </w:tcPr>
          <w:p w14:paraId="04775D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72.</w:t>
            </w:r>
          </w:p>
        </w:tc>
        <w:tc>
          <w:tcPr>
            <w:tcW w:w="1169" w:type="dxa"/>
            <w:tcBorders>
              <w:bottom w:val="single" w:sz="4" w:space="0" w:color="000000"/>
              <w:right w:val="single" w:sz="4" w:space="0" w:color="000000"/>
            </w:tcBorders>
            <w:shd w:val="clear" w:color="auto" w:fill="auto"/>
            <w:vAlign w:val="center"/>
          </w:tcPr>
          <w:p w14:paraId="7251F4B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07.05.2024</w:t>
            </w:r>
          </w:p>
        </w:tc>
        <w:tc>
          <w:tcPr>
            <w:tcW w:w="1702" w:type="dxa"/>
            <w:tcBorders>
              <w:bottom w:val="single" w:sz="4" w:space="0" w:color="000000"/>
              <w:right w:val="single" w:sz="4" w:space="0" w:color="000000"/>
            </w:tcBorders>
            <w:shd w:val="clear" w:color="auto" w:fill="auto"/>
            <w:vAlign w:val="center"/>
          </w:tcPr>
          <w:p w14:paraId="4D24F6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I/1/24 </w:t>
            </w:r>
          </w:p>
        </w:tc>
        <w:tc>
          <w:tcPr>
            <w:tcW w:w="8789" w:type="dxa"/>
            <w:tcBorders>
              <w:bottom w:val="single" w:sz="4" w:space="0" w:color="000000"/>
              <w:right w:val="single" w:sz="4" w:space="0" w:color="000000"/>
            </w:tcBorders>
            <w:shd w:val="clear" w:color="auto" w:fill="auto"/>
            <w:vAlign w:val="center"/>
          </w:tcPr>
          <w:p w14:paraId="1E08E2D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sprawie powołania komisji skrutacyjnej dla przeprowadzenia wyborów Przewodniczącego </w:t>
            </w:r>
            <w:r>
              <w:rPr>
                <w:rFonts w:eastAsia="Times New Roman"/>
                <w:color w:val="000000"/>
                <w:kern w:val="0"/>
                <w:szCs w:val="22"/>
                <w:lang w:eastAsia="pl-PL"/>
                <w14:ligatures w14:val="none"/>
              </w:rPr>
              <w:lastRenderedPageBreak/>
              <w:t>i Wiceprzewodniczących Rady Miasta Zabrze</w:t>
            </w:r>
          </w:p>
        </w:tc>
        <w:tc>
          <w:tcPr>
            <w:tcW w:w="1883" w:type="dxa"/>
            <w:tcBorders>
              <w:bottom w:val="single" w:sz="4" w:space="0" w:color="000000"/>
              <w:right w:val="single" w:sz="4" w:space="0" w:color="000000"/>
            </w:tcBorders>
            <w:shd w:val="clear" w:color="auto" w:fill="auto"/>
            <w:vAlign w:val="center"/>
          </w:tcPr>
          <w:p w14:paraId="55F29B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zrealizowana</w:t>
            </w:r>
          </w:p>
        </w:tc>
      </w:tr>
      <w:tr w:rsidR="00252D9E" w14:paraId="6715C1E6" w14:textId="77777777">
        <w:trPr>
          <w:trHeight w:val="71"/>
        </w:trPr>
        <w:tc>
          <w:tcPr>
            <w:tcW w:w="526" w:type="dxa"/>
            <w:tcBorders>
              <w:left w:val="single" w:sz="4" w:space="0" w:color="000000"/>
              <w:bottom w:val="single" w:sz="4" w:space="0" w:color="000000"/>
              <w:right w:val="single" w:sz="4" w:space="0" w:color="000000"/>
            </w:tcBorders>
            <w:shd w:val="clear" w:color="auto" w:fill="auto"/>
            <w:vAlign w:val="center"/>
          </w:tcPr>
          <w:p w14:paraId="3314293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73.</w:t>
            </w:r>
          </w:p>
        </w:tc>
        <w:tc>
          <w:tcPr>
            <w:tcW w:w="1169" w:type="dxa"/>
            <w:tcBorders>
              <w:bottom w:val="single" w:sz="4" w:space="0" w:color="000000"/>
              <w:right w:val="single" w:sz="4" w:space="0" w:color="000000"/>
            </w:tcBorders>
            <w:shd w:val="clear" w:color="auto" w:fill="auto"/>
            <w:vAlign w:val="center"/>
          </w:tcPr>
          <w:p w14:paraId="277E8F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07.05.2024</w:t>
            </w:r>
          </w:p>
        </w:tc>
        <w:tc>
          <w:tcPr>
            <w:tcW w:w="1702" w:type="dxa"/>
            <w:tcBorders>
              <w:bottom w:val="single" w:sz="4" w:space="0" w:color="000000"/>
              <w:right w:val="single" w:sz="4" w:space="0" w:color="000000"/>
            </w:tcBorders>
            <w:shd w:val="clear" w:color="auto" w:fill="auto"/>
            <w:vAlign w:val="center"/>
          </w:tcPr>
          <w:p w14:paraId="3D4F590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I/2/24 </w:t>
            </w:r>
          </w:p>
        </w:tc>
        <w:tc>
          <w:tcPr>
            <w:tcW w:w="8789" w:type="dxa"/>
            <w:tcBorders>
              <w:bottom w:val="single" w:sz="4" w:space="0" w:color="000000"/>
              <w:right w:val="single" w:sz="4" w:space="0" w:color="000000"/>
            </w:tcBorders>
            <w:shd w:val="clear" w:color="auto" w:fill="auto"/>
            <w:vAlign w:val="center"/>
          </w:tcPr>
          <w:p w14:paraId="281629E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stwierdzenia wyboru Przewodniczącego Rady Miasta Zabrze</w:t>
            </w:r>
          </w:p>
        </w:tc>
        <w:tc>
          <w:tcPr>
            <w:tcW w:w="1883" w:type="dxa"/>
            <w:tcBorders>
              <w:bottom w:val="single" w:sz="4" w:space="0" w:color="000000"/>
              <w:right w:val="single" w:sz="4" w:space="0" w:color="000000"/>
            </w:tcBorders>
            <w:shd w:val="clear" w:color="auto" w:fill="auto"/>
            <w:vAlign w:val="center"/>
          </w:tcPr>
          <w:p w14:paraId="755208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FDD8D0F" w14:textId="77777777">
        <w:trPr>
          <w:trHeight w:val="71"/>
        </w:trPr>
        <w:tc>
          <w:tcPr>
            <w:tcW w:w="526" w:type="dxa"/>
            <w:tcBorders>
              <w:left w:val="single" w:sz="4" w:space="0" w:color="000000"/>
              <w:bottom w:val="single" w:sz="4" w:space="0" w:color="000000"/>
              <w:right w:val="single" w:sz="4" w:space="0" w:color="000000"/>
            </w:tcBorders>
            <w:shd w:val="clear" w:color="auto" w:fill="auto"/>
            <w:vAlign w:val="center"/>
          </w:tcPr>
          <w:p w14:paraId="48BC70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74.</w:t>
            </w:r>
          </w:p>
        </w:tc>
        <w:tc>
          <w:tcPr>
            <w:tcW w:w="1169" w:type="dxa"/>
            <w:tcBorders>
              <w:bottom w:val="single" w:sz="4" w:space="0" w:color="000000"/>
              <w:right w:val="single" w:sz="4" w:space="0" w:color="000000"/>
            </w:tcBorders>
            <w:shd w:val="clear" w:color="auto" w:fill="auto"/>
            <w:vAlign w:val="center"/>
          </w:tcPr>
          <w:p w14:paraId="003466B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07.05.2024</w:t>
            </w:r>
          </w:p>
        </w:tc>
        <w:tc>
          <w:tcPr>
            <w:tcW w:w="1702" w:type="dxa"/>
            <w:tcBorders>
              <w:bottom w:val="single" w:sz="4" w:space="0" w:color="000000"/>
              <w:right w:val="single" w:sz="4" w:space="0" w:color="000000"/>
            </w:tcBorders>
            <w:shd w:val="clear" w:color="auto" w:fill="auto"/>
            <w:vAlign w:val="center"/>
          </w:tcPr>
          <w:p w14:paraId="755660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I/3/24 </w:t>
            </w:r>
          </w:p>
        </w:tc>
        <w:tc>
          <w:tcPr>
            <w:tcW w:w="8789" w:type="dxa"/>
            <w:tcBorders>
              <w:bottom w:val="single" w:sz="4" w:space="0" w:color="000000"/>
              <w:right w:val="single" w:sz="4" w:space="0" w:color="000000"/>
            </w:tcBorders>
            <w:shd w:val="clear" w:color="auto" w:fill="auto"/>
            <w:vAlign w:val="center"/>
          </w:tcPr>
          <w:p w14:paraId="0DB211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stwierdzenia wyboru Wiceprzewodniczących Rady Miasta Zabrze</w:t>
            </w:r>
          </w:p>
        </w:tc>
        <w:tc>
          <w:tcPr>
            <w:tcW w:w="1883" w:type="dxa"/>
            <w:tcBorders>
              <w:bottom w:val="single" w:sz="4" w:space="0" w:color="000000"/>
              <w:right w:val="single" w:sz="4" w:space="0" w:color="000000"/>
            </w:tcBorders>
            <w:shd w:val="clear" w:color="auto" w:fill="auto"/>
            <w:vAlign w:val="center"/>
          </w:tcPr>
          <w:p w14:paraId="034CAE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F1EB339" w14:textId="77777777">
        <w:trPr>
          <w:trHeight w:val="229"/>
        </w:trPr>
        <w:tc>
          <w:tcPr>
            <w:tcW w:w="526" w:type="dxa"/>
            <w:tcBorders>
              <w:left w:val="single" w:sz="4" w:space="0" w:color="000000"/>
              <w:bottom w:val="single" w:sz="4" w:space="0" w:color="000000"/>
              <w:right w:val="single" w:sz="4" w:space="0" w:color="000000"/>
            </w:tcBorders>
            <w:shd w:val="clear" w:color="auto" w:fill="auto"/>
            <w:vAlign w:val="center"/>
          </w:tcPr>
          <w:p w14:paraId="61794F7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75.</w:t>
            </w:r>
          </w:p>
        </w:tc>
        <w:tc>
          <w:tcPr>
            <w:tcW w:w="1169" w:type="dxa"/>
            <w:tcBorders>
              <w:bottom w:val="single" w:sz="4" w:space="0" w:color="000000"/>
              <w:right w:val="single" w:sz="4" w:space="0" w:color="000000"/>
            </w:tcBorders>
            <w:shd w:val="clear" w:color="auto" w:fill="auto"/>
            <w:vAlign w:val="center"/>
          </w:tcPr>
          <w:p w14:paraId="05E98E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07.05.2024</w:t>
            </w:r>
          </w:p>
        </w:tc>
        <w:tc>
          <w:tcPr>
            <w:tcW w:w="1702" w:type="dxa"/>
            <w:tcBorders>
              <w:bottom w:val="single" w:sz="4" w:space="0" w:color="000000"/>
              <w:right w:val="single" w:sz="4" w:space="0" w:color="000000"/>
            </w:tcBorders>
            <w:shd w:val="clear" w:color="auto" w:fill="auto"/>
            <w:vAlign w:val="center"/>
          </w:tcPr>
          <w:p w14:paraId="6C0B8B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I/4/24 </w:t>
            </w:r>
          </w:p>
        </w:tc>
        <w:tc>
          <w:tcPr>
            <w:tcW w:w="8789" w:type="dxa"/>
            <w:tcBorders>
              <w:bottom w:val="single" w:sz="4" w:space="0" w:color="000000"/>
              <w:right w:val="single" w:sz="4" w:space="0" w:color="000000"/>
            </w:tcBorders>
            <w:shd w:val="clear" w:color="auto" w:fill="auto"/>
            <w:vAlign w:val="center"/>
          </w:tcPr>
          <w:p w14:paraId="11F0BBC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ustalenia wynagrodzenia Prezydenta Miasta Zabrze</w:t>
            </w:r>
          </w:p>
        </w:tc>
        <w:tc>
          <w:tcPr>
            <w:tcW w:w="1883" w:type="dxa"/>
            <w:tcBorders>
              <w:bottom w:val="single" w:sz="4" w:space="0" w:color="000000"/>
              <w:right w:val="single" w:sz="4" w:space="0" w:color="000000"/>
            </w:tcBorders>
            <w:shd w:val="clear" w:color="auto" w:fill="auto"/>
            <w:vAlign w:val="center"/>
          </w:tcPr>
          <w:p w14:paraId="5B6079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0C70E34" w14:textId="77777777">
        <w:trPr>
          <w:trHeight w:val="235"/>
        </w:trPr>
        <w:tc>
          <w:tcPr>
            <w:tcW w:w="526" w:type="dxa"/>
            <w:tcBorders>
              <w:left w:val="single" w:sz="4" w:space="0" w:color="000000"/>
              <w:bottom w:val="single" w:sz="4" w:space="0" w:color="000000"/>
              <w:right w:val="single" w:sz="4" w:space="0" w:color="000000"/>
            </w:tcBorders>
            <w:shd w:val="clear" w:color="000000" w:fill="D9D9D9"/>
            <w:vAlign w:val="center"/>
          </w:tcPr>
          <w:p w14:paraId="77CE51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76.</w:t>
            </w:r>
          </w:p>
        </w:tc>
        <w:tc>
          <w:tcPr>
            <w:tcW w:w="1169" w:type="dxa"/>
            <w:tcBorders>
              <w:bottom w:val="single" w:sz="4" w:space="0" w:color="000000"/>
              <w:right w:val="single" w:sz="4" w:space="0" w:color="000000"/>
            </w:tcBorders>
            <w:shd w:val="clear" w:color="000000" w:fill="D9D9D9"/>
            <w:vAlign w:val="center"/>
          </w:tcPr>
          <w:p w14:paraId="4123D80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22.05.2024</w:t>
            </w:r>
          </w:p>
        </w:tc>
        <w:tc>
          <w:tcPr>
            <w:tcW w:w="1702" w:type="dxa"/>
            <w:tcBorders>
              <w:bottom w:val="single" w:sz="4" w:space="0" w:color="000000"/>
              <w:right w:val="single" w:sz="4" w:space="0" w:color="000000"/>
            </w:tcBorders>
            <w:shd w:val="clear" w:color="000000" w:fill="D9D9D9"/>
            <w:vAlign w:val="center"/>
          </w:tcPr>
          <w:p w14:paraId="17230F8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II/5/24 </w:t>
            </w:r>
          </w:p>
        </w:tc>
        <w:tc>
          <w:tcPr>
            <w:tcW w:w="8789" w:type="dxa"/>
            <w:tcBorders>
              <w:bottom w:val="single" w:sz="4" w:space="0" w:color="000000"/>
              <w:right w:val="single" w:sz="4" w:space="0" w:color="000000"/>
            </w:tcBorders>
            <w:shd w:val="clear" w:color="000000" w:fill="D9D9D9"/>
            <w:vAlign w:val="center"/>
          </w:tcPr>
          <w:p w14:paraId="3718AF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490ADCD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8E76D66" w14:textId="77777777">
        <w:trPr>
          <w:trHeight w:val="359"/>
        </w:trPr>
        <w:tc>
          <w:tcPr>
            <w:tcW w:w="526" w:type="dxa"/>
            <w:tcBorders>
              <w:left w:val="single" w:sz="4" w:space="0" w:color="000000"/>
              <w:bottom w:val="single" w:sz="4" w:space="0" w:color="000000"/>
              <w:right w:val="single" w:sz="4" w:space="0" w:color="000000"/>
            </w:tcBorders>
            <w:shd w:val="clear" w:color="000000" w:fill="D9D9D9"/>
            <w:vAlign w:val="center"/>
          </w:tcPr>
          <w:p w14:paraId="2F78C28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77.</w:t>
            </w:r>
          </w:p>
        </w:tc>
        <w:tc>
          <w:tcPr>
            <w:tcW w:w="1169" w:type="dxa"/>
            <w:tcBorders>
              <w:bottom w:val="single" w:sz="4" w:space="0" w:color="000000"/>
              <w:right w:val="single" w:sz="4" w:space="0" w:color="000000"/>
            </w:tcBorders>
            <w:shd w:val="clear" w:color="000000" w:fill="D9D9D9"/>
            <w:vAlign w:val="center"/>
          </w:tcPr>
          <w:p w14:paraId="46CB5C2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22.05.2024</w:t>
            </w:r>
          </w:p>
        </w:tc>
        <w:tc>
          <w:tcPr>
            <w:tcW w:w="1702" w:type="dxa"/>
            <w:tcBorders>
              <w:bottom w:val="single" w:sz="4" w:space="0" w:color="000000"/>
              <w:right w:val="single" w:sz="4" w:space="0" w:color="000000"/>
            </w:tcBorders>
            <w:shd w:val="clear" w:color="000000" w:fill="D9D9D9"/>
            <w:vAlign w:val="center"/>
          </w:tcPr>
          <w:p w14:paraId="029B3D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II/6/24 </w:t>
            </w:r>
          </w:p>
        </w:tc>
        <w:tc>
          <w:tcPr>
            <w:tcW w:w="8789" w:type="dxa"/>
            <w:tcBorders>
              <w:bottom w:val="single" w:sz="4" w:space="0" w:color="000000"/>
              <w:right w:val="single" w:sz="4" w:space="0" w:color="000000"/>
            </w:tcBorders>
            <w:shd w:val="clear" w:color="000000" w:fill="D9D9D9"/>
            <w:vAlign w:val="center"/>
          </w:tcPr>
          <w:p w14:paraId="188C8E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633D7C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555C9FE" w14:textId="77777777">
        <w:trPr>
          <w:trHeight w:val="15"/>
        </w:trPr>
        <w:tc>
          <w:tcPr>
            <w:tcW w:w="526" w:type="dxa"/>
            <w:tcBorders>
              <w:left w:val="single" w:sz="4" w:space="0" w:color="000000"/>
              <w:bottom w:val="single" w:sz="4" w:space="0" w:color="000000"/>
              <w:right w:val="single" w:sz="4" w:space="0" w:color="000000"/>
            </w:tcBorders>
            <w:shd w:val="clear" w:color="000000" w:fill="D9D9D9"/>
            <w:vAlign w:val="center"/>
          </w:tcPr>
          <w:p w14:paraId="715CBC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78.</w:t>
            </w:r>
          </w:p>
        </w:tc>
        <w:tc>
          <w:tcPr>
            <w:tcW w:w="1169" w:type="dxa"/>
            <w:tcBorders>
              <w:bottom w:val="single" w:sz="4" w:space="0" w:color="000000"/>
              <w:right w:val="single" w:sz="4" w:space="0" w:color="000000"/>
            </w:tcBorders>
            <w:shd w:val="clear" w:color="000000" w:fill="D9D9D9"/>
            <w:vAlign w:val="center"/>
          </w:tcPr>
          <w:p w14:paraId="0DC6702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22.05.2024</w:t>
            </w:r>
          </w:p>
        </w:tc>
        <w:tc>
          <w:tcPr>
            <w:tcW w:w="1702" w:type="dxa"/>
            <w:tcBorders>
              <w:bottom w:val="single" w:sz="4" w:space="0" w:color="000000"/>
              <w:right w:val="single" w:sz="4" w:space="0" w:color="000000"/>
            </w:tcBorders>
            <w:shd w:val="clear" w:color="000000" w:fill="D9D9D9"/>
            <w:vAlign w:val="center"/>
          </w:tcPr>
          <w:p w14:paraId="10CA85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II/7/24 </w:t>
            </w:r>
          </w:p>
        </w:tc>
        <w:tc>
          <w:tcPr>
            <w:tcW w:w="8789" w:type="dxa"/>
            <w:tcBorders>
              <w:bottom w:val="single" w:sz="4" w:space="0" w:color="000000"/>
              <w:right w:val="single" w:sz="4" w:space="0" w:color="000000"/>
            </w:tcBorders>
            <w:shd w:val="clear" w:color="000000" w:fill="D9D9D9"/>
            <w:vAlign w:val="center"/>
          </w:tcPr>
          <w:p w14:paraId="4469C1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zasad zbywania, nabywania i wykupu obligacji komunalnych, które Miasto Zabrze zamierza wyemitować w 2024 roku w wysokości 75 000 000 zł</w:t>
            </w:r>
          </w:p>
        </w:tc>
        <w:tc>
          <w:tcPr>
            <w:tcW w:w="1883" w:type="dxa"/>
            <w:tcBorders>
              <w:bottom w:val="single" w:sz="4" w:space="0" w:color="000000"/>
              <w:right w:val="single" w:sz="4" w:space="0" w:color="000000"/>
            </w:tcBorders>
            <w:shd w:val="clear" w:color="000000" w:fill="D9D9D9"/>
            <w:vAlign w:val="center"/>
          </w:tcPr>
          <w:p w14:paraId="283431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E9F6983" w14:textId="77777777">
        <w:trPr>
          <w:trHeight w:val="271"/>
        </w:trPr>
        <w:tc>
          <w:tcPr>
            <w:tcW w:w="526" w:type="dxa"/>
            <w:tcBorders>
              <w:left w:val="single" w:sz="4" w:space="0" w:color="000000"/>
              <w:bottom w:val="single" w:sz="4" w:space="0" w:color="000000"/>
              <w:right w:val="single" w:sz="4" w:space="0" w:color="000000"/>
            </w:tcBorders>
            <w:shd w:val="clear" w:color="auto" w:fill="auto"/>
            <w:vAlign w:val="center"/>
          </w:tcPr>
          <w:p w14:paraId="77330A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79.</w:t>
            </w:r>
          </w:p>
        </w:tc>
        <w:tc>
          <w:tcPr>
            <w:tcW w:w="1169" w:type="dxa"/>
            <w:tcBorders>
              <w:bottom w:val="single" w:sz="4" w:space="0" w:color="000000"/>
              <w:right w:val="single" w:sz="4" w:space="0" w:color="000000"/>
            </w:tcBorders>
            <w:shd w:val="clear" w:color="auto" w:fill="auto"/>
            <w:vAlign w:val="center"/>
          </w:tcPr>
          <w:p w14:paraId="7C394D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3D5272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III/8/24 </w:t>
            </w:r>
          </w:p>
        </w:tc>
        <w:tc>
          <w:tcPr>
            <w:tcW w:w="8789" w:type="dxa"/>
            <w:tcBorders>
              <w:bottom w:val="single" w:sz="4" w:space="0" w:color="000000"/>
              <w:right w:val="single" w:sz="4" w:space="0" w:color="000000"/>
            </w:tcBorders>
            <w:shd w:val="clear" w:color="auto" w:fill="auto"/>
            <w:vAlign w:val="center"/>
          </w:tcPr>
          <w:p w14:paraId="1F0F64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auto" w:fill="auto"/>
            <w:vAlign w:val="center"/>
          </w:tcPr>
          <w:p w14:paraId="2C8CBF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834CEB6" w14:textId="77777777">
        <w:trPr>
          <w:trHeight w:val="322"/>
        </w:trPr>
        <w:tc>
          <w:tcPr>
            <w:tcW w:w="526" w:type="dxa"/>
            <w:tcBorders>
              <w:left w:val="single" w:sz="4" w:space="0" w:color="000000"/>
              <w:bottom w:val="single" w:sz="4" w:space="0" w:color="000000"/>
              <w:right w:val="single" w:sz="4" w:space="0" w:color="000000"/>
            </w:tcBorders>
            <w:shd w:val="clear" w:color="auto" w:fill="auto"/>
            <w:vAlign w:val="center"/>
          </w:tcPr>
          <w:p w14:paraId="349F96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80.</w:t>
            </w:r>
          </w:p>
        </w:tc>
        <w:tc>
          <w:tcPr>
            <w:tcW w:w="1169" w:type="dxa"/>
            <w:tcBorders>
              <w:bottom w:val="single" w:sz="4" w:space="0" w:color="000000"/>
              <w:right w:val="single" w:sz="4" w:space="0" w:color="000000"/>
            </w:tcBorders>
            <w:shd w:val="clear" w:color="auto" w:fill="auto"/>
            <w:vAlign w:val="center"/>
          </w:tcPr>
          <w:p w14:paraId="694ADF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78713A7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III/9/24 </w:t>
            </w:r>
          </w:p>
        </w:tc>
        <w:tc>
          <w:tcPr>
            <w:tcW w:w="8789" w:type="dxa"/>
            <w:tcBorders>
              <w:bottom w:val="single" w:sz="4" w:space="0" w:color="000000"/>
              <w:right w:val="single" w:sz="4" w:space="0" w:color="000000"/>
            </w:tcBorders>
            <w:shd w:val="clear" w:color="auto" w:fill="auto"/>
            <w:vAlign w:val="center"/>
          </w:tcPr>
          <w:p w14:paraId="2ADBC1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auto" w:fill="auto"/>
            <w:vAlign w:val="center"/>
          </w:tcPr>
          <w:p w14:paraId="4B9D9A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F4CEA71" w14:textId="77777777">
        <w:trPr>
          <w:trHeight w:val="913"/>
        </w:trPr>
        <w:tc>
          <w:tcPr>
            <w:tcW w:w="526" w:type="dxa"/>
            <w:tcBorders>
              <w:left w:val="single" w:sz="4" w:space="0" w:color="000000"/>
              <w:bottom w:val="single" w:sz="4" w:space="0" w:color="000000"/>
              <w:right w:val="single" w:sz="4" w:space="0" w:color="000000"/>
            </w:tcBorders>
            <w:shd w:val="clear" w:color="auto" w:fill="auto"/>
            <w:vAlign w:val="center"/>
          </w:tcPr>
          <w:p w14:paraId="1CEB27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81.</w:t>
            </w:r>
          </w:p>
        </w:tc>
        <w:tc>
          <w:tcPr>
            <w:tcW w:w="1169" w:type="dxa"/>
            <w:tcBorders>
              <w:bottom w:val="single" w:sz="4" w:space="0" w:color="000000"/>
              <w:right w:val="single" w:sz="4" w:space="0" w:color="000000"/>
            </w:tcBorders>
            <w:shd w:val="clear" w:color="auto" w:fill="auto"/>
            <w:vAlign w:val="center"/>
          </w:tcPr>
          <w:p w14:paraId="0453B4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1A3C6A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III/10/24 </w:t>
            </w:r>
          </w:p>
        </w:tc>
        <w:tc>
          <w:tcPr>
            <w:tcW w:w="8789" w:type="dxa"/>
            <w:tcBorders>
              <w:bottom w:val="single" w:sz="4" w:space="0" w:color="000000"/>
              <w:right w:val="single" w:sz="4" w:space="0" w:color="000000"/>
            </w:tcBorders>
            <w:shd w:val="clear" w:color="auto" w:fill="auto"/>
            <w:vAlign w:val="center"/>
          </w:tcPr>
          <w:p w14:paraId="1ADFA1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XXXIII/357/16 Rady Miasta Zabrze z dnia 14 listopada 2016 r. w sprawie określenia zasad udzielania dotacji na prace konserwatorskie, restauratorskie lub roboty budowlane przy zabytkach wpisanych do rejestru zabytków, położonych na obszarze Miasta Zabrze niestanowiących jego wyłącznej własności ze zm. </w:t>
            </w:r>
          </w:p>
        </w:tc>
        <w:tc>
          <w:tcPr>
            <w:tcW w:w="1883" w:type="dxa"/>
            <w:tcBorders>
              <w:bottom w:val="single" w:sz="4" w:space="0" w:color="000000"/>
              <w:right w:val="single" w:sz="4" w:space="0" w:color="000000"/>
            </w:tcBorders>
            <w:shd w:val="clear" w:color="auto" w:fill="auto"/>
            <w:vAlign w:val="center"/>
          </w:tcPr>
          <w:p w14:paraId="10343E7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31A3D51" w14:textId="77777777">
        <w:trPr>
          <w:trHeight w:val="221"/>
        </w:trPr>
        <w:tc>
          <w:tcPr>
            <w:tcW w:w="526" w:type="dxa"/>
            <w:tcBorders>
              <w:left w:val="single" w:sz="4" w:space="0" w:color="000000"/>
              <w:bottom w:val="single" w:sz="4" w:space="0" w:color="000000"/>
              <w:right w:val="single" w:sz="4" w:space="0" w:color="000000"/>
            </w:tcBorders>
            <w:shd w:val="clear" w:color="auto" w:fill="auto"/>
            <w:vAlign w:val="center"/>
          </w:tcPr>
          <w:p w14:paraId="04CAC6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82.</w:t>
            </w:r>
          </w:p>
        </w:tc>
        <w:tc>
          <w:tcPr>
            <w:tcW w:w="1169" w:type="dxa"/>
            <w:tcBorders>
              <w:bottom w:val="single" w:sz="4" w:space="0" w:color="000000"/>
              <w:right w:val="single" w:sz="4" w:space="0" w:color="000000"/>
            </w:tcBorders>
            <w:shd w:val="clear" w:color="auto" w:fill="auto"/>
            <w:vAlign w:val="center"/>
          </w:tcPr>
          <w:p w14:paraId="721B86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25134B0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III/11/24 </w:t>
            </w:r>
          </w:p>
        </w:tc>
        <w:tc>
          <w:tcPr>
            <w:tcW w:w="8789" w:type="dxa"/>
            <w:tcBorders>
              <w:bottom w:val="single" w:sz="4" w:space="0" w:color="000000"/>
              <w:right w:val="single" w:sz="4" w:space="0" w:color="000000"/>
            </w:tcBorders>
            <w:shd w:val="clear" w:color="auto" w:fill="auto"/>
            <w:vAlign w:val="center"/>
          </w:tcPr>
          <w:p w14:paraId="7030F4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przystąpienia do sporządzania planu ogólnego miasta Zabrze</w:t>
            </w:r>
          </w:p>
        </w:tc>
        <w:tc>
          <w:tcPr>
            <w:tcW w:w="1883" w:type="dxa"/>
            <w:tcBorders>
              <w:bottom w:val="single" w:sz="4" w:space="0" w:color="000000"/>
              <w:right w:val="single" w:sz="4" w:space="0" w:color="000000"/>
            </w:tcBorders>
            <w:shd w:val="clear" w:color="auto" w:fill="auto"/>
            <w:vAlign w:val="center"/>
          </w:tcPr>
          <w:p w14:paraId="212EFF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5D9A6CFD" w14:textId="77777777">
        <w:trPr>
          <w:trHeight w:val="583"/>
        </w:trPr>
        <w:tc>
          <w:tcPr>
            <w:tcW w:w="526" w:type="dxa"/>
            <w:tcBorders>
              <w:left w:val="single" w:sz="4" w:space="0" w:color="000000"/>
              <w:bottom w:val="single" w:sz="4" w:space="0" w:color="000000"/>
              <w:right w:val="single" w:sz="4" w:space="0" w:color="000000"/>
            </w:tcBorders>
            <w:shd w:val="clear" w:color="auto" w:fill="auto"/>
            <w:vAlign w:val="center"/>
          </w:tcPr>
          <w:p w14:paraId="40AF0E3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83.</w:t>
            </w:r>
          </w:p>
        </w:tc>
        <w:tc>
          <w:tcPr>
            <w:tcW w:w="1169" w:type="dxa"/>
            <w:tcBorders>
              <w:bottom w:val="single" w:sz="4" w:space="0" w:color="000000"/>
              <w:right w:val="single" w:sz="4" w:space="0" w:color="000000"/>
            </w:tcBorders>
            <w:shd w:val="clear" w:color="auto" w:fill="auto"/>
            <w:vAlign w:val="center"/>
          </w:tcPr>
          <w:p w14:paraId="16C119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090B05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III/12/24 </w:t>
            </w:r>
          </w:p>
        </w:tc>
        <w:tc>
          <w:tcPr>
            <w:tcW w:w="8789" w:type="dxa"/>
            <w:tcBorders>
              <w:bottom w:val="single" w:sz="4" w:space="0" w:color="000000"/>
              <w:right w:val="single" w:sz="4" w:space="0" w:color="000000"/>
            </w:tcBorders>
            <w:shd w:val="clear" w:color="auto" w:fill="auto"/>
            <w:vAlign w:val="center"/>
          </w:tcPr>
          <w:p w14:paraId="06D989D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wymagań, jakie powinien spełniać przedsiębiorca ubiegający się o uzyskanie zezwolenia na prowadzenie działalności w zakresie opróżniania zbiorników bezodpływowych lub osadników w instalacjach przydomowych oczyszczalni ścieków i transportu nieczystości ciekłych</w:t>
            </w:r>
          </w:p>
        </w:tc>
        <w:tc>
          <w:tcPr>
            <w:tcW w:w="1883" w:type="dxa"/>
            <w:tcBorders>
              <w:bottom w:val="single" w:sz="4" w:space="0" w:color="000000"/>
              <w:right w:val="single" w:sz="4" w:space="0" w:color="000000"/>
            </w:tcBorders>
            <w:shd w:val="clear" w:color="auto" w:fill="auto"/>
            <w:vAlign w:val="center"/>
          </w:tcPr>
          <w:p w14:paraId="6289DA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7B2F056" w14:textId="77777777">
        <w:trPr>
          <w:trHeight w:val="459"/>
        </w:trPr>
        <w:tc>
          <w:tcPr>
            <w:tcW w:w="526" w:type="dxa"/>
            <w:tcBorders>
              <w:left w:val="single" w:sz="4" w:space="0" w:color="000000"/>
              <w:bottom w:val="single" w:sz="4" w:space="0" w:color="000000"/>
              <w:right w:val="single" w:sz="4" w:space="0" w:color="000000"/>
            </w:tcBorders>
            <w:shd w:val="clear" w:color="auto" w:fill="auto"/>
            <w:vAlign w:val="center"/>
          </w:tcPr>
          <w:p w14:paraId="085413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84.</w:t>
            </w:r>
          </w:p>
        </w:tc>
        <w:tc>
          <w:tcPr>
            <w:tcW w:w="1169" w:type="dxa"/>
            <w:tcBorders>
              <w:bottom w:val="single" w:sz="4" w:space="0" w:color="000000"/>
              <w:right w:val="single" w:sz="4" w:space="0" w:color="000000"/>
            </w:tcBorders>
            <w:shd w:val="clear" w:color="auto" w:fill="auto"/>
            <w:vAlign w:val="center"/>
          </w:tcPr>
          <w:p w14:paraId="1C7578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61A3101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III/13/24 </w:t>
            </w:r>
          </w:p>
        </w:tc>
        <w:tc>
          <w:tcPr>
            <w:tcW w:w="8789" w:type="dxa"/>
            <w:tcBorders>
              <w:bottom w:val="single" w:sz="4" w:space="0" w:color="000000"/>
              <w:right w:val="single" w:sz="4" w:space="0" w:color="000000"/>
            </w:tcBorders>
            <w:shd w:val="clear" w:color="auto" w:fill="auto"/>
            <w:vAlign w:val="center"/>
          </w:tcPr>
          <w:p w14:paraId="47ACFF4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 obowiązku przetargowego trybu zawarcia na czas nieoznaczony umowy najmu nieruchomości zabudowanej garażem murowanym, położonej w Zabrzu przy ul. Alojzego Pawliczka</w:t>
            </w:r>
          </w:p>
        </w:tc>
        <w:tc>
          <w:tcPr>
            <w:tcW w:w="1883" w:type="dxa"/>
            <w:tcBorders>
              <w:bottom w:val="single" w:sz="4" w:space="0" w:color="000000"/>
              <w:right w:val="single" w:sz="4" w:space="0" w:color="000000"/>
            </w:tcBorders>
            <w:shd w:val="clear" w:color="auto" w:fill="auto"/>
            <w:vAlign w:val="center"/>
          </w:tcPr>
          <w:p w14:paraId="52C9EDC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10331E9" w14:textId="77777777">
        <w:trPr>
          <w:trHeight w:val="322"/>
        </w:trPr>
        <w:tc>
          <w:tcPr>
            <w:tcW w:w="526" w:type="dxa"/>
            <w:tcBorders>
              <w:left w:val="single" w:sz="4" w:space="0" w:color="000000"/>
              <w:bottom w:val="single" w:sz="4" w:space="0" w:color="000000"/>
              <w:right w:val="single" w:sz="4" w:space="0" w:color="000000"/>
            </w:tcBorders>
            <w:shd w:val="clear" w:color="auto" w:fill="auto"/>
            <w:vAlign w:val="center"/>
          </w:tcPr>
          <w:p w14:paraId="16BAEA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85.</w:t>
            </w:r>
          </w:p>
        </w:tc>
        <w:tc>
          <w:tcPr>
            <w:tcW w:w="1169" w:type="dxa"/>
            <w:tcBorders>
              <w:bottom w:val="single" w:sz="4" w:space="0" w:color="000000"/>
              <w:right w:val="single" w:sz="4" w:space="0" w:color="000000"/>
            </w:tcBorders>
            <w:shd w:val="clear" w:color="auto" w:fill="auto"/>
            <w:vAlign w:val="center"/>
          </w:tcPr>
          <w:p w14:paraId="1BBBB5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0B1EE56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III/14/24 </w:t>
            </w:r>
          </w:p>
        </w:tc>
        <w:tc>
          <w:tcPr>
            <w:tcW w:w="8789" w:type="dxa"/>
            <w:tcBorders>
              <w:bottom w:val="single" w:sz="4" w:space="0" w:color="000000"/>
              <w:right w:val="single" w:sz="4" w:space="0" w:color="000000"/>
            </w:tcBorders>
            <w:shd w:val="clear" w:color="auto" w:fill="auto"/>
            <w:vAlign w:val="center"/>
          </w:tcPr>
          <w:p w14:paraId="3B53AD8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 obowiązku przetargowego trybu zawarcia na czas nieoznaczony umowy najmu nieruchomości zabudowanej garażem murowanym, położonej w Zabrzu przy ul. Józefa Rymera</w:t>
            </w:r>
          </w:p>
        </w:tc>
        <w:tc>
          <w:tcPr>
            <w:tcW w:w="1883" w:type="dxa"/>
            <w:tcBorders>
              <w:bottom w:val="single" w:sz="4" w:space="0" w:color="000000"/>
              <w:right w:val="single" w:sz="4" w:space="0" w:color="000000"/>
            </w:tcBorders>
            <w:shd w:val="clear" w:color="auto" w:fill="auto"/>
            <w:vAlign w:val="center"/>
          </w:tcPr>
          <w:p w14:paraId="14342F3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067296E" w14:textId="77777777">
        <w:trPr>
          <w:trHeight w:val="530"/>
        </w:trPr>
        <w:tc>
          <w:tcPr>
            <w:tcW w:w="526" w:type="dxa"/>
            <w:tcBorders>
              <w:left w:val="single" w:sz="4" w:space="0" w:color="000000"/>
              <w:bottom w:val="single" w:sz="4" w:space="0" w:color="000000"/>
              <w:right w:val="single" w:sz="4" w:space="0" w:color="000000"/>
            </w:tcBorders>
            <w:shd w:val="clear" w:color="auto" w:fill="auto"/>
            <w:vAlign w:val="center"/>
          </w:tcPr>
          <w:p w14:paraId="629E79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86.</w:t>
            </w:r>
          </w:p>
        </w:tc>
        <w:tc>
          <w:tcPr>
            <w:tcW w:w="1169" w:type="dxa"/>
            <w:tcBorders>
              <w:bottom w:val="single" w:sz="4" w:space="0" w:color="000000"/>
              <w:right w:val="single" w:sz="4" w:space="0" w:color="000000"/>
            </w:tcBorders>
            <w:shd w:val="clear" w:color="auto" w:fill="auto"/>
            <w:vAlign w:val="center"/>
          </w:tcPr>
          <w:p w14:paraId="74AB1C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638360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III/15/24 </w:t>
            </w:r>
          </w:p>
        </w:tc>
        <w:tc>
          <w:tcPr>
            <w:tcW w:w="8789" w:type="dxa"/>
            <w:tcBorders>
              <w:bottom w:val="single" w:sz="4" w:space="0" w:color="000000"/>
              <w:right w:val="single" w:sz="4" w:space="0" w:color="000000"/>
            </w:tcBorders>
            <w:shd w:val="clear" w:color="auto" w:fill="auto"/>
            <w:vAlign w:val="center"/>
          </w:tcPr>
          <w:p w14:paraId="420B027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odstąpienia od obowiązku przetargowego trybu zawarcia umowy dzierżawy nieruchomości położonej w Zabrzu przy ul. Ks. Józefa Madei</w:t>
            </w:r>
          </w:p>
        </w:tc>
        <w:tc>
          <w:tcPr>
            <w:tcW w:w="1883" w:type="dxa"/>
            <w:tcBorders>
              <w:bottom w:val="single" w:sz="4" w:space="0" w:color="000000"/>
              <w:right w:val="single" w:sz="4" w:space="0" w:color="000000"/>
            </w:tcBorders>
            <w:shd w:val="clear" w:color="auto" w:fill="auto"/>
            <w:vAlign w:val="center"/>
          </w:tcPr>
          <w:p w14:paraId="3B6B59F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180D972" w14:textId="77777777">
        <w:trPr>
          <w:trHeight w:val="467"/>
        </w:trPr>
        <w:tc>
          <w:tcPr>
            <w:tcW w:w="526" w:type="dxa"/>
            <w:tcBorders>
              <w:left w:val="single" w:sz="4" w:space="0" w:color="000000"/>
              <w:bottom w:val="single" w:sz="4" w:space="0" w:color="000000"/>
              <w:right w:val="single" w:sz="4" w:space="0" w:color="000000"/>
            </w:tcBorders>
            <w:shd w:val="clear" w:color="auto" w:fill="auto"/>
            <w:vAlign w:val="center"/>
          </w:tcPr>
          <w:p w14:paraId="30AD2C7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87.</w:t>
            </w:r>
          </w:p>
        </w:tc>
        <w:tc>
          <w:tcPr>
            <w:tcW w:w="1169" w:type="dxa"/>
            <w:tcBorders>
              <w:bottom w:val="single" w:sz="4" w:space="0" w:color="000000"/>
              <w:right w:val="single" w:sz="4" w:space="0" w:color="000000"/>
            </w:tcBorders>
            <w:shd w:val="clear" w:color="auto" w:fill="auto"/>
            <w:vAlign w:val="center"/>
          </w:tcPr>
          <w:p w14:paraId="7E9094D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0BAB0F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III/16/24 </w:t>
            </w:r>
          </w:p>
        </w:tc>
        <w:tc>
          <w:tcPr>
            <w:tcW w:w="8789" w:type="dxa"/>
            <w:tcBorders>
              <w:bottom w:val="single" w:sz="4" w:space="0" w:color="000000"/>
              <w:right w:val="single" w:sz="4" w:space="0" w:color="000000"/>
            </w:tcBorders>
            <w:shd w:val="clear" w:color="auto" w:fill="auto"/>
            <w:vAlign w:val="center"/>
          </w:tcPr>
          <w:p w14:paraId="3C86B30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odstąpienia od obowiązku przetargowego trybu zawarcia umowy dzierżawy nieruchomości położonej w Zabrzu przy ul. Ignacego Paderewskiego</w:t>
            </w:r>
          </w:p>
        </w:tc>
        <w:tc>
          <w:tcPr>
            <w:tcW w:w="1883" w:type="dxa"/>
            <w:tcBorders>
              <w:bottom w:val="single" w:sz="4" w:space="0" w:color="000000"/>
              <w:right w:val="single" w:sz="4" w:space="0" w:color="000000"/>
            </w:tcBorders>
            <w:shd w:val="clear" w:color="auto" w:fill="auto"/>
            <w:vAlign w:val="center"/>
          </w:tcPr>
          <w:p w14:paraId="168EDB5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0C50901" w14:textId="77777777">
        <w:trPr>
          <w:trHeight w:val="279"/>
        </w:trPr>
        <w:tc>
          <w:tcPr>
            <w:tcW w:w="526" w:type="dxa"/>
            <w:tcBorders>
              <w:left w:val="single" w:sz="4" w:space="0" w:color="000000"/>
              <w:bottom w:val="single" w:sz="4" w:space="0" w:color="000000"/>
              <w:right w:val="single" w:sz="4" w:space="0" w:color="000000"/>
            </w:tcBorders>
            <w:shd w:val="clear" w:color="auto" w:fill="auto"/>
            <w:vAlign w:val="center"/>
          </w:tcPr>
          <w:p w14:paraId="472299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88.</w:t>
            </w:r>
          </w:p>
        </w:tc>
        <w:tc>
          <w:tcPr>
            <w:tcW w:w="1169" w:type="dxa"/>
            <w:tcBorders>
              <w:bottom w:val="single" w:sz="4" w:space="0" w:color="000000"/>
              <w:right w:val="single" w:sz="4" w:space="0" w:color="000000"/>
            </w:tcBorders>
            <w:shd w:val="clear" w:color="auto" w:fill="auto"/>
            <w:vAlign w:val="center"/>
          </w:tcPr>
          <w:p w14:paraId="155AEDA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5C5BD53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III/17/24 </w:t>
            </w:r>
          </w:p>
        </w:tc>
        <w:tc>
          <w:tcPr>
            <w:tcW w:w="8789" w:type="dxa"/>
            <w:tcBorders>
              <w:bottom w:val="single" w:sz="4" w:space="0" w:color="000000"/>
              <w:right w:val="single" w:sz="4" w:space="0" w:color="000000"/>
            </w:tcBorders>
            <w:shd w:val="clear" w:color="auto" w:fill="auto"/>
            <w:vAlign w:val="center"/>
          </w:tcPr>
          <w:p w14:paraId="4A1080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XXX/497/21 Rady Miasta Zabrze z dnia 22 lutego 2021 r. w sprawie zasad wynajmowania lokali wchodzących w skład mieszkaniowego zasobu Miasta Zabrze</w:t>
            </w:r>
          </w:p>
        </w:tc>
        <w:tc>
          <w:tcPr>
            <w:tcW w:w="1883" w:type="dxa"/>
            <w:tcBorders>
              <w:bottom w:val="single" w:sz="4" w:space="0" w:color="000000"/>
              <w:right w:val="single" w:sz="4" w:space="0" w:color="000000"/>
            </w:tcBorders>
            <w:shd w:val="clear" w:color="auto" w:fill="auto"/>
            <w:vAlign w:val="center"/>
          </w:tcPr>
          <w:p w14:paraId="761E3A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DF74A31" w14:textId="77777777">
        <w:trPr>
          <w:trHeight w:val="459"/>
        </w:trPr>
        <w:tc>
          <w:tcPr>
            <w:tcW w:w="526" w:type="dxa"/>
            <w:tcBorders>
              <w:left w:val="single" w:sz="4" w:space="0" w:color="000000"/>
              <w:bottom w:val="single" w:sz="4" w:space="0" w:color="000000"/>
              <w:right w:val="single" w:sz="4" w:space="0" w:color="000000"/>
            </w:tcBorders>
            <w:shd w:val="clear" w:color="auto" w:fill="auto"/>
            <w:vAlign w:val="center"/>
          </w:tcPr>
          <w:p w14:paraId="21F721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89.</w:t>
            </w:r>
          </w:p>
        </w:tc>
        <w:tc>
          <w:tcPr>
            <w:tcW w:w="1169" w:type="dxa"/>
            <w:tcBorders>
              <w:bottom w:val="single" w:sz="4" w:space="0" w:color="000000"/>
              <w:right w:val="single" w:sz="4" w:space="0" w:color="000000"/>
            </w:tcBorders>
            <w:shd w:val="clear" w:color="auto" w:fill="auto"/>
            <w:vAlign w:val="center"/>
          </w:tcPr>
          <w:p w14:paraId="20C2EBA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70D6C6A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III/18/24 </w:t>
            </w:r>
          </w:p>
        </w:tc>
        <w:tc>
          <w:tcPr>
            <w:tcW w:w="8789" w:type="dxa"/>
            <w:tcBorders>
              <w:bottom w:val="single" w:sz="4" w:space="0" w:color="000000"/>
              <w:right w:val="single" w:sz="4" w:space="0" w:color="000000"/>
            </w:tcBorders>
            <w:shd w:val="clear" w:color="auto" w:fill="auto"/>
            <w:vAlign w:val="center"/>
          </w:tcPr>
          <w:p w14:paraId="7A9110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XXX/498/21 Rady Miasta Zabrze z dnia 22 lutego 2021 r. w sprawie uchwalenia wieloletniego programu gospodarowania mieszkaniowym zasobem Miasta Zabrze na lata 2021-2025</w:t>
            </w:r>
          </w:p>
        </w:tc>
        <w:tc>
          <w:tcPr>
            <w:tcW w:w="1883" w:type="dxa"/>
            <w:tcBorders>
              <w:bottom w:val="single" w:sz="4" w:space="0" w:color="000000"/>
              <w:right w:val="single" w:sz="4" w:space="0" w:color="000000"/>
            </w:tcBorders>
            <w:shd w:val="clear" w:color="auto" w:fill="auto"/>
            <w:vAlign w:val="center"/>
          </w:tcPr>
          <w:p w14:paraId="2A30674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5A9890B" w14:textId="77777777">
        <w:trPr>
          <w:trHeight w:val="130"/>
        </w:trPr>
        <w:tc>
          <w:tcPr>
            <w:tcW w:w="526" w:type="dxa"/>
            <w:tcBorders>
              <w:left w:val="single" w:sz="4" w:space="0" w:color="000000"/>
              <w:bottom w:val="single" w:sz="4" w:space="0" w:color="000000"/>
              <w:right w:val="single" w:sz="4" w:space="0" w:color="000000"/>
            </w:tcBorders>
            <w:shd w:val="clear" w:color="auto" w:fill="auto"/>
            <w:vAlign w:val="center"/>
          </w:tcPr>
          <w:p w14:paraId="32E5F8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90.</w:t>
            </w:r>
          </w:p>
        </w:tc>
        <w:tc>
          <w:tcPr>
            <w:tcW w:w="1169" w:type="dxa"/>
            <w:tcBorders>
              <w:bottom w:val="single" w:sz="4" w:space="0" w:color="000000"/>
              <w:right w:val="single" w:sz="4" w:space="0" w:color="000000"/>
            </w:tcBorders>
            <w:shd w:val="clear" w:color="auto" w:fill="auto"/>
            <w:vAlign w:val="center"/>
          </w:tcPr>
          <w:p w14:paraId="3B6D5B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6D643EC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III/19/24 </w:t>
            </w:r>
          </w:p>
        </w:tc>
        <w:tc>
          <w:tcPr>
            <w:tcW w:w="8789" w:type="dxa"/>
            <w:tcBorders>
              <w:bottom w:val="single" w:sz="4" w:space="0" w:color="000000"/>
              <w:right w:val="single" w:sz="4" w:space="0" w:color="000000"/>
            </w:tcBorders>
            <w:shd w:val="clear" w:color="auto" w:fill="auto"/>
            <w:vAlign w:val="center"/>
          </w:tcPr>
          <w:p w14:paraId="39C8C3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wystąpienia Miasta Zabrze ze stowarzyszenia Związek Samorządów Polskich</w:t>
            </w:r>
          </w:p>
        </w:tc>
        <w:tc>
          <w:tcPr>
            <w:tcW w:w="1883" w:type="dxa"/>
            <w:tcBorders>
              <w:bottom w:val="single" w:sz="4" w:space="0" w:color="000000"/>
              <w:right w:val="single" w:sz="4" w:space="0" w:color="000000"/>
            </w:tcBorders>
            <w:shd w:val="clear" w:color="auto" w:fill="auto"/>
            <w:vAlign w:val="center"/>
          </w:tcPr>
          <w:p w14:paraId="65FC93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D038FF2" w14:textId="77777777">
        <w:trPr>
          <w:trHeight w:val="93"/>
        </w:trPr>
        <w:tc>
          <w:tcPr>
            <w:tcW w:w="526" w:type="dxa"/>
            <w:tcBorders>
              <w:left w:val="single" w:sz="4" w:space="0" w:color="000000"/>
              <w:bottom w:val="single" w:sz="4" w:space="0" w:color="000000"/>
              <w:right w:val="single" w:sz="4" w:space="0" w:color="000000"/>
            </w:tcBorders>
            <w:shd w:val="clear" w:color="auto" w:fill="auto"/>
            <w:vAlign w:val="center"/>
          </w:tcPr>
          <w:p w14:paraId="73FB247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91.</w:t>
            </w:r>
          </w:p>
        </w:tc>
        <w:tc>
          <w:tcPr>
            <w:tcW w:w="1169" w:type="dxa"/>
            <w:tcBorders>
              <w:bottom w:val="single" w:sz="4" w:space="0" w:color="000000"/>
              <w:right w:val="single" w:sz="4" w:space="0" w:color="000000"/>
            </w:tcBorders>
            <w:shd w:val="clear" w:color="auto" w:fill="auto"/>
            <w:vAlign w:val="center"/>
          </w:tcPr>
          <w:p w14:paraId="04B2CF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5AC6E6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III/20/24 </w:t>
            </w:r>
          </w:p>
        </w:tc>
        <w:tc>
          <w:tcPr>
            <w:tcW w:w="8789" w:type="dxa"/>
            <w:tcBorders>
              <w:bottom w:val="single" w:sz="4" w:space="0" w:color="000000"/>
              <w:right w:val="single" w:sz="4" w:space="0" w:color="000000"/>
            </w:tcBorders>
            <w:shd w:val="clear" w:color="auto" w:fill="auto"/>
            <w:vAlign w:val="center"/>
          </w:tcPr>
          <w:p w14:paraId="1B7D2B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powołania stałych Komisji Rady Miasta Zabrze</w:t>
            </w:r>
          </w:p>
        </w:tc>
        <w:tc>
          <w:tcPr>
            <w:tcW w:w="1883" w:type="dxa"/>
            <w:tcBorders>
              <w:bottom w:val="single" w:sz="4" w:space="0" w:color="000000"/>
              <w:right w:val="single" w:sz="4" w:space="0" w:color="000000"/>
            </w:tcBorders>
            <w:shd w:val="clear" w:color="auto" w:fill="auto"/>
            <w:vAlign w:val="center"/>
          </w:tcPr>
          <w:p w14:paraId="2C0AFF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57F1210" w14:textId="77777777">
        <w:trPr>
          <w:trHeight w:val="71"/>
        </w:trPr>
        <w:tc>
          <w:tcPr>
            <w:tcW w:w="526" w:type="dxa"/>
            <w:tcBorders>
              <w:left w:val="single" w:sz="4" w:space="0" w:color="000000"/>
              <w:bottom w:val="single" w:sz="4" w:space="0" w:color="000000"/>
              <w:right w:val="single" w:sz="4" w:space="0" w:color="000000"/>
            </w:tcBorders>
            <w:shd w:val="clear" w:color="auto" w:fill="auto"/>
            <w:vAlign w:val="center"/>
          </w:tcPr>
          <w:p w14:paraId="4CB60D2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92.</w:t>
            </w:r>
          </w:p>
        </w:tc>
        <w:tc>
          <w:tcPr>
            <w:tcW w:w="1169" w:type="dxa"/>
            <w:tcBorders>
              <w:bottom w:val="single" w:sz="4" w:space="0" w:color="000000"/>
              <w:right w:val="single" w:sz="4" w:space="0" w:color="000000"/>
            </w:tcBorders>
            <w:shd w:val="clear" w:color="auto" w:fill="auto"/>
            <w:vAlign w:val="center"/>
          </w:tcPr>
          <w:p w14:paraId="7F2393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12F156A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III/21/24 </w:t>
            </w:r>
          </w:p>
        </w:tc>
        <w:tc>
          <w:tcPr>
            <w:tcW w:w="8789" w:type="dxa"/>
            <w:tcBorders>
              <w:bottom w:val="single" w:sz="4" w:space="0" w:color="000000"/>
              <w:right w:val="single" w:sz="4" w:space="0" w:color="000000"/>
            </w:tcBorders>
            <w:shd w:val="clear" w:color="auto" w:fill="auto"/>
            <w:vAlign w:val="center"/>
          </w:tcPr>
          <w:p w14:paraId="4F964DB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wyznaczenia przedstawicieli Rady Miasta Zabrze do Zespołu Nazewnictwa Miejskiego</w:t>
            </w:r>
          </w:p>
        </w:tc>
        <w:tc>
          <w:tcPr>
            <w:tcW w:w="1883" w:type="dxa"/>
            <w:tcBorders>
              <w:bottom w:val="single" w:sz="4" w:space="0" w:color="000000"/>
              <w:right w:val="single" w:sz="4" w:space="0" w:color="000000"/>
            </w:tcBorders>
            <w:shd w:val="clear" w:color="auto" w:fill="auto"/>
            <w:vAlign w:val="center"/>
          </w:tcPr>
          <w:p w14:paraId="543021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30128D0" w14:textId="77777777">
        <w:trPr>
          <w:trHeight w:val="605"/>
        </w:trPr>
        <w:tc>
          <w:tcPr>
            <w:tcW w:w="526" w:type="dxa"/>
            <w:tcBorders>
              <w:left w:val="single" w:sz="4" w:space="0" w:color="000000"/>
              <w:bottom w:val="single" w:sz="4" w:space="0" w:color="000000"/>
              <w:right w:val="single" w:sz="4" w:space="0" w:color="000000"/>
            </w:tcBorders>
            <w:shd w:val="clear" w:color="auto" w:fill="auto"/>
            <w:vAlign w:val="center"/>
          </w:tcPr>
          <w:p w14:paraId="06E4C3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93.</w:t>
            </w:r>
          </w:p>
        </w:tc>
        <w:tc>
          <w:tcPr>
            <w:tcW w:w="1169" w:type="dxa"/>
            <w:tcBorders>
              <w:bottom w:val="single" w:sz="4" w:space="0" w:color="000000"/>
              <w:right w:val="single" w:sz="4" w:space="0" w:color="000000"/>
            </w:tcBorders>
            <w:shd w:val="clear" w:color="auto" w:fill="auto"/>
            <w:vAlign w:val="center"/>
          </w:tcPr>
          <w:p w14:paraId="113B87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33C252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III/22/24 </w:t>
            </w:r>
          </w:p>
        </w:tc>
        <w:tc>
          <w:tcPr>
            <w:tcW w:w="8789" w:type="dxa"/>
            <w:tcBorders>
              <w:bottom w:val="single" w:sz="4" w:space="0" w:color="000000"/>
              <w:right w:val="single" w:sz="4" w:space="0" w:color="000000"/>
            </w:tcBorders>
            <w:shd w:val="clear" w:color="auto" w:fill="auto"/>
            <w:vAlign w:val="center"/>
          </w:tcPr>
          <w:p w14:paraId="40E084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wytypowania trzech przedstawicieli Rady Miasta Zabrze do składu komisji ds. przyznawania nagród Miasta Zabrze za wysokie wyniki sportowe w międzynarodowym lub krajowym współzawodnictwie sportowym dla zawodników, trenerów i osób wyróżniających się szczególnymi osiągnięciami sportowymi na lata 2024 -2029</w:t>
            </w:r>
          </w:p>
        </w:tc>
        <w:tc>
          <w:tcPr>
            <w:tcW w:w="1883" w:type="dxa"/>
            <w:tcBorders>
              <w:bottom w:val="single" w:sz="4" w:space="0" w:color="000000"/>
              <w:right w:val="single" w:sz="4" w:space="0" w:color="000000"/>
            </w:tcBorders>
            <w:shd w:val="clear" w:color="auto" w:fill="auto"/>
            <w:vAlign w:val="center"/>
          </w:tcPr>
          <w:p w14:paraId="003E59A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703BEE7" w14:textId="77777777">
        <w:trPr>
          <w:trHeight w:val="363"/>
        </w:trPr>
        <w:tc>
          <w:tcPr>
            <w:tcW w:w="526" w:type="dxa"/>
            <w:tcBorders>
              <w:left w:val="single" w:sz="4" w:space="0" w:color="000000"/>
              <w:bottom w:val="single" w:sz="4" w:space="0" w:color="000000"/>
              <w:right w:val="single" w:sz="4" w:space="0" w:color="000000"/>
            </w:tcBorders>
            <w:shd w:val="clear" w:color="auto" w:fill="auto"/>
            <w:vAlign w:val="center"/>
          </w:tcPr>
          <w:p w14:paraId="0E879DA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94.</w:t>
            </w:r>
          </w:p>
        </w:tc>
        <w:tc>
          <w:tcPr>
            <w:tcW w:w="1169" w:type="dxa"/>
            <w:tcBorders>
              <w:bottom w:val="single" w:sz="4" w:space="0" w:color="000000"/>
              <w:right w:val="single" w:sz="4" w:space="0" w:color="000000"/>
            </w:tcBorders>
            <w:shd w:val="clear" w:color="auto" w:fill="auto"/>
            <w:vAlign w:val="center"/>
          </w:tcPr>
          <w:p w14:paraId="03B84C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5058473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III/23/24 </w:t>
            </w:r>
          </w:p>
        </w:tc>
        <w:tc>
          <w:tcPr>
            <w:tcW w:w="8789" w:type="dxa"/>
            <w:tcBorders>
              <w:bottom w:val="single" w:sz="4" w:space="0" w:color="000000"/>
              <w:right w:val="single" w:sz="4" w:space="0" w:color="000000"/>
            </w:tcBorders>
            <w:shd w:val="clear" w:color="auto" w:fill="auto"/>
            <w:vAlign w:val="center"/>
          </w:tcPr>
          <w:p w14:paraId="65AFDD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oddelegowania dwóch radnych do uczestnictwa w pracach Komisji Bezpieczeństwa i Porządku Miasta Zabrze</w:t>
            </w:r>
          </w:p>
        </w:tc>
        <w:tc>
          <w:tcPr>
            <w:tcW w:w="1883" w:type="dxa"/>
            <w:tcBorders>
              <w:bottom w:val="single" w:sz="4" w:space="0" w:color="000000"/>
              <w:right w:val="single" w:sz="4" w:space="0" w:color="000000"/>
            </w:tcBorders>
            <w:shd w:val="clear" w:color="auto" w:fill="auto"/>
            <w:vAlign w:val="center"/>
          </w:tcPr>
          <w:p w14:paraId="26D5E6C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A5F324A" w14:textId="77777777">
        <w:trPr>
          <w:trHeight w:val="442"/>
        </w:trPr>
        <w:tc>
          <w:tcPr>
            <w:tcW w:w="526" w:type="dxa"/>
            <w:tcBorders>
              <w:left w:val="single" w:sz="4" w:space="0" w:color="000000"/>
              <w:bottom w:val="single" w:sz="4" w:space="0" w:color="000000"/>
              <w:right w:val="single" w:sz="4" w:space="0" w:color="000000"/>
            </w:tcBorders>
            <w:shd w:val="clear" w:color="auto" w:fill="auto"/>
            <w:vAlign w:val="center"/>
          </w:tcPr>
          <w:p w14:paraId="65BF96D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95.</w:t>
            </w:r>
          </w:p>
        </w:tc>
        <w:tc>
          <w:tcPr>
            <w:tcW w:w="1169" w:type="dxa"/>
            <w:tcBorders>
              <w:bottom w:val="single" w:sz="4" w:space="0" w:color="000000"/>
              <w:right w:val="single" w:sz="4" w:space="0" w:color="000000"/>
            </w:tcBorders>
            <w:shd w:val="clear" w:color="auto" w:fill="auto"/>
            <w:vAlign w:val="center"/>
          </w:tcPr>
          <w:p w14:paraId="020B41F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03.06.2024</w:t>
            </w:r>
          </w:p>
        </w:tc>
        <w:tc>
          <w:tcPr>
            <w:tcW w:w="1702" w:type="dxa"/>
            <w:tcBorders>
              <w:bottom w:val="single" w:sz="4" w:space="0" w:color="000000"/>
              <w:right w:val="single" w:sz="4" w:space="0" w:color="000000"/>
            </w:tcBorders>
            <w:shd w:val="clear" w:color="auto" w:fill="auto"/>
            <w:vAlign w:val="center"/>
          </w:tcPr>
          <w:p w14:paraId="04EED55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III/24/24 </w:t>
            </w:r>
          </w:p>
        </w:tc>
        <w:tc>
          <w:tcPr>
            <w:tcW w:w="8789" w:type="dxa"/>
            <w:tcBorders>
              <w:bottom w:val="single" w:sz="4" w:space="0" w:color="000000"/>
              <w:right w:val="single" w:sz="4" w:space="0" w:color="000000"/>
            </w:tcBorders>
            <w:shd w:val="clear" w:color="auto" w:fill="auto"/>
            <w:vAlign w:val="center"/>
          </w:tcPr>
          <w:p w14:paraId="597A081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utworzenia nowego rodzinnego ogrodu działkowego na terenie Gminy Miejskiej Zabrze</w:t>
            </w:r>
          </w:p>
        </w:tc>
        <w:tc>
          <w:tcPr>
            <w:tcW w:w="1883" w:type="dxa"/>
            <w:tcBorders>
              <w:bottom w:val="single" w:sz="4" w:space="0" w:color="000000"/>
              <w:right w:val="single" w:sz="4" w:space="0" w:color="000000"/>
            </w:tcBorders>
            <w:shd w:val="clear" w:color="auto" w:fill="auto"/>
            <w:vAlign w:val="center"/>
          </w:tcPr>
          <w:p w14:paraId="399594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01FC369" w14:textId="77777777">
        <w:trPr>
          <w:trHeight w:val="459"/>
        </w:trPr>
        <w:tc>
          <w:tcPr>
            <w:tcW w:w="526" w:type="dxa"/>
            <w:tcBorders>
              <w:left w:val="single" w:sz="4" w:space="0" w:color="000000"/>
              <w:bottom w:val="single" w:sz="4" w:space="0" w:color="000000"/>
              <w:right w:val="single" w:sz="4" w:space="0" w:color="000000"/>
            </w:tcBorders>
            <w:shd w:val="clear" w:color="000000" w:fill="D9D9D9"/>
            <w:vAlign w:val="center"/>
          </w:tcPr>
          <w:p w14:paraId="711904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96.</w:t>
            </w:r>
          </w:p>
        </w:tc>
        <w:tc>
          <w:tcPr>
            <w:tcW w:w="1169" w:type="dxa"/>
            <w:tcBorders>
              <w:bottom w:val="single" w:sz="4" w:space="0" w:color="000000"/>
              <w:right w:val="single" w:sz="4" w:space="0" w:color="000000"/>
            </w:tcBorders>
            <w:shd w:val="clear" w:color="000000" w:fill="D9D9D9"/>
            <w:vAlign w:val="center"/>
          </w:tcPr>
          <w:p w14:paraId="67E162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11.06.2024</w:t>
            </w:r>
          </w:p>
        </w:tc>
        <w:tc>
          <w:tcPr>
            <w:tcW w:w="1702" w:type="dxa"/>
            <w:tcBorders>
              <w:bottom w:val="single" w:sz="4" w:space="0" w:color="000000"/>
              <w:right w:val="single" w:sz="4" w:space="0" w:color="000000"/>
            </w:tcBorders>
            <w:shd w:val="clear" w:color="000000" w:fill="D9D9D9"/>
            <w:vAlign w:val="center"/>
          </w:tcPr>
          <w:p w14:paraId="4C8828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IV/25/24 </w:t>
            </w:r>
          </w:p>
        </w:tc>
        <w:tc>
          <w:tcPr>
            <w:tcW w:w="8789" w:type="dxa"/>
            <w:tcBorders>
              <w:bottom w:val="single" w:sz="4" w:space="0" w:color="000000"/>
              <w:right w:val="single" w:sz="4" w:space="0" w:color="000000"/>
            </w:tcBorders>
            <w:shd w:val="clear" w:color="000000" w:fill="D9D9D9"/>
            <w:vAlign w:val="center"/>
          </w:tcPr>
          <w:p w14:paraId="1E936E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wyboru delegata reprezentującego Miasto Zabrze na Zgromadzeniu Ogólnym Związku Miast Polskich</w:t>
            </w:r>
          </w:p>
        </w:tc>
        <w:tc>
          <w:tcPr>
            <w:tcW w:w="1883" w:type="dxa"/>
            <w:tcBorders>
              <w:bottom w:val="single" w:sz="4" w:space="0" w:color="000000"/>
              <w:right w:val="single" w:sz="4" w:space="0" w:color="000000"/>
            </w:tcBorders>
            <w:shd w:val="clear" w:color="000000" w:fill="D9D9D9"/>
            <w:vAlign w:val="center"/>
          </w:tcPr>
          <w:p w14:paraId="18FF95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1A7DD7D" w14:textId="77777777">
        <w:trPr>
          <w:trHeight w:val="129"/>
        </w:trPr>
        <w:tc>
          <w:tcPr>
            <w:tcW w:w="526" w:type="dxa"/>
            <w:tcBorders>
              <w:left w:val="single" w:sz="4" w:space="0" w:color="000000"/>
              <w:bottom w:val="single" w:sz="4" w:space="0" w:color="000000"/>
              <w:right w:val="single" w:sz="4" w:space="0" w:color="000000"/>
            </w:tcBorders>
            <w:shd w:val="clear" w:color="auto" w:fill="auto"/>
            <w:vAlign w:val="center"/>
          </w:tcPr>
          <w:p w14:paraId="7D9847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97.</w:t>
            </w:r>
          </w:p>
        </w:tc>
        <w:tc>
          <w:tcPr>
            <w:tcW w:w="1169" w:type="dxa"/>
            <w:tcBorders>
              <w:bottom w:val="single" w:sz="4" w:space="0" w:color="000000"/>
              <w:right w:val="single" w:sz="4" w:space="0" w:color="000000"/>
            </w:tcBorders>
            <w:shd w:val="clear" w:color="auto" w:fill="auto"/>
            <w:vAlign w:val="center"/>
          </w:tcPr>
          <w:p w14:paraId="55FC91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557559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V/26/24 </w:t>
            </w:r>
          </w:p>
        </w:tc>
        <w:tc>
          <w:tcPr>
            <w:tcW w:w="8789" w:type="dxa"/>
            <w:tcBorders>
              <w:bottom w:val="single" w:sz="4" w:space="0" w:color="000000"/>
              <w:right w:val="single" w:sz="4" w:space="0" w:color="000000"/>
            </w:tcBorders>
            <w:shd w:val="clear" w:color="auto" w:fill="auto"/>
            <w:vAlign w:val="center"/>
          </w:tcPr>
          <w:p w14:paraId="11F956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udzielenia Prezydentowi Miasta Zabrze wotum zaufania</w:t>
            </w:r>
          </w:p>
        </w:tc>
        <w:tc>
          <w:tcPr>
            <w:tcW w:w="1883" w:type="dxa"/>
            <w:tcBorders>
              <w:bottom w:val="single" w:sz="4" w:space="0" w:color="000000"/>
              <w:right w:val="single" w:sz="4" w:space="0" w:color="000000"/>
            </w:tcBorders>
            <w:shd w:val="clear" w:color="auto" w:fill="auto"/>
            <w:vAlign w:val="center"/>
          </w:tcPr>
          <w:p w14:paraId="2586DB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7B11A4E" w14:textId="77777777">
        <w:trPr>
          <w:trHeight w:val="149"/>
        </w:trPr>
        <w:tc>
          <w:tcPr>
            <w:tcW w:w="526" w:type="dxa"/>
            <w:tcBorders>
              <w:left w:val="single" w:sz="4" w:space="0" w:color="000000"/>
              <w:bottom w:val="single" w:sz="4" w:space="0" w:color="000000"/>
              <w:right w:val="single" w:sz="4" w:space="0" w:color="000000"/>
            </w:tcBorders>
            <w:shd w:val="clear" w:color="auto" w:fill="auto"/>
            <w:vAlign w:val="center"/>
          </w:tcPr>
          <w:p w14:paraId="5FE8CE5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98.</w:t>
            </w:r>
          </w:p>
        </w:tc>
        <w:tc>
          <w:tcPr>
            <w:tcW w:w="1169" w:type="dxa"/>
            <w:tcBorders>
              <w:bottom w:val="single" w:sz="4" w:space="0" w:color="000000"/>
              <w:right w:val="single" w:sz="4" w:space="0" w:color="000000"/>
            </w:tcBorders>
            <w:shd w:val="clear" w:color="auto" w:fill="auto"/>
            <w:vAlign w:val="center"/>
          </w:tcPr>
          <w:p w14:paraId="0141AA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4F309C4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V/27/24 </w:t>
            </w:r>
          </w:p>
        </w:tc>
        <w:tc>
          <w:tcPr>
            <w:tcW w:w="8789" w:type="dxa"/>
            <w:tcBorders>
              <w:bottom w:val="single" w:sz="4" w:space="0" w:color="000000"/>
              <w:right w:val="single" w:sz="4" w:space="0" w:color="000000"/>
            </w:tcBorders>
            <w:shd w:val="clear" w:color="auto" w:fill="auto"/>
            <w:vAlign w:val="center"/>
          </w:tcPr>
          <w:p w14:paraId="16E927D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rozpatrzenia i zatwierdzenia sprawozdania finansowego wraz ze sprawozdaniem z wykonania budżetu Miasta Zabrze za 2023 rok</w:t>
            </w:r>
          </w:p>
        </w:tc>
        <w:tc>
          <w:tcPr>
            <w:tcW w:w="1883" w:type="dxa"/>
            <w:tcBorders>
              <w:bottom w:val="single" w:sz="4" w:space="0" w:color="000000"/>
              <w:right w:val="single" w:sz="4" w:space="0" w:color="000000"/>
            </w:tcBorders>
            <w:shd w:val="clear" w:color="auto" w:fill="auto"/>
            <w:vAlign w:val="center"/>
          </w:tcPr>
          <w:p w14:paraId="09AB323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41FB494" w14:textId="77777777">
        <w:trPr>
          <w:trHeight w:val="76"/>
        </w:trPr>
        <w:tc>
          <w:tcPr>
            <w:tcW w:w="526" w:type="dxa"/>
            <w:tcBorders>
              <w:left w:val="single" w:sz="4" w:space="0" w:color="000000"/>
              <w:bottom w:val="single" w:sz="4" w:space="0" w:color="000000"/>
              <w:right w:val="single" w:sz="4" w:space="0" w:color="000000"/>
            </w:tcBorders>
            <w:shd w:val="clear" w:color="auto" w:fill="auto"/>
            <w:vAlign w:val="center"/>
          </w:tcPr>
          <w:p w14:paraId="304AE5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99.</w:t>
            </w:r>
          </w:p>
        </w:tc>
        <w:tc>
          <w:tcPr>
            <w:tcW w:w="1169" w:type="dxa"/>
            <w:tcBorders>
              <w:bottom w:val="single" w:sz="4" w:space="0" w:color="000000"/>
              <w:right w:val="single" w:sz="4" w:space="0" w:color="000000"/>
            </w:tcBorders>
            <w:shd w:val="clear" w:color="auto" w:fill="auto"/>
            <w:vAlign w:val="center"/>
          </w:tcPr>
          <w:p w14:paraId="4440E3F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0876F4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V/28/24 </w:t>
            </w:r>
          </w:p>
        </w:tc>
        <w:tc>
          <w:tcPr>
            <w:tcW w:w="8789" w:type="dxa"/>
            <w:tcBorders>
              <w:bottom w:val="single" w:sz="4" w:space="0" w:color="000000"/>
              <w:right w:val="single" w:sz="4" w:space="0" w:color="000000"/>
            </w:tcBorders>
            <w:shd w:val="clear" w:color="auto" w:fill="auto"/>
            <w:vAlign w:val="center"/>
          </w:tcPr>
          <w:p w14:paraId="56A181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nieudzielenia absolutorium Prezydentowi Miasta Zabrze za 2023 rok</w:t>
            </w:r>
          </w:p>
        </w:tc>
        <w:tc>
          <w:tcPr>
            <w:tcW w:w="1883" w:type="dxa"/>
            <w:tcBorders>
              <w:bottom w:val="single" w:sz="4" w:space="0" w:color="000000"/>
              <w:right w:val="single" w:sz="4" w:space="0" w:color="000000"/>
            </w:tcBorders>
            <w:shd w:val="clear" w:color="auto" w:fill="auto"/>
            <w:vAlign w:val="center"/>
          </w:tcPr>
          <w:p w14:paraId="0CFE55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91F65D3" w14:textId="77777777">
        <w:trPr>
          <w:trHeight w:val="747"/>
        </w:trPr>
        <w:tc>
          <w:tcPr>
            <w:tcW w:w="526" w:type="dxa"/>
            <w:tcBorders>
              <w:left w:val="single" w:sz="4" w:space="0" w:color="000000"/>
              <w:bottom w:val="single" w:sz="4" w:space="0" w:color="000000"/>
              <w:right w:val="single" w:sz="4" w:space="0" w:color="000000"/>
            </w:tcBorders>
            <w:shd w:val="clear" w:color="auto" w:fill="auto"/>
            <w:vAlign w:val="center"/>
          </w:tcPr>
          <w:p w14:paraId="1F5F48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100.</w:t>
            </w:r>
          </w:p>
        </w:tc>
        <w:tc>
          <w:tcPr>
            <w:tcW w:w="1169" w:type="dxa"/>
            <w:tcBorders>
              <w:bottom w:val="single" w:sz="4" w:space="0" w:color="000000"/>
              <w:right w:val="single" w:sz="4" w:space="0" w:color="000000"/>
            </w:tcBorders>
            <w:shd w:val="clear" w:color="auto" w:fill="auto"/>
            <w:vAlign w:val="center"/>
          </w:tcPr>
          <w:p w14:paraId="257D06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487CF5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V/29/24 </w:t>
            </w:r>
          </w:p>
        </w:tc>
        <w:tc>
          <w:tcPr>
            <w:tcW w:w="8789" w:type="dxa"/>
            <w:tcBorders>
              <w:bottom w:val="single" w:sz="4" w:space="0" w:color="000000"/>
              <w:right w:val="single" w:sz="4" w:space="0" w:color="000000"/>
            </w:tcBorders>
            <w:shd w:val="clear" w:color="auto" w:fill="auto"/>
            <w:vAlign w:val="center"/>
          </w:tcPr>
          <w:p w14:paraId="7CD75F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sprawie szczegółowego sposobu i zakresu świadczenia usług w zakresie odbierania odpadów komunalnych od właścicieli nieruchomości i zagospodarowania tych odpadów, w zamian </w:t>
            </w:r>
            <w:r>
              <w:rPr>
                <w:rFonts w:eastAsia="Times New Roman"/>
                <w:color w:val="000000"/>
                <w:kern w:val="0"/>
                <w:szCs w:val="22"/>
                <w:lang w:eastAsia="pl-PL"/>
                <w14:ligatures w14:val="none"/>
              </w:rPr>
              <w:lastRenderedPageBreak/>
              <w:t>za uiszczoną przez właściciela opłatę za gospodarowanie odpadami komunalnymi</w:t>
            </w:r>
          </w:p>
        </w:tc>
        <w:tc>
          <w:tcPr>
            <w:tcW w:w="1883" w:type="dxa"/>
            <w:tcBorders>
              <w:bottom w:val="single" w:sz="4" w:space="0" w:color="000000"/>
              <w:right w:val="single" w:sz="4" w:space="0" w:color="000000"/>
            </w:tcBorders>
            <w:shd w:val="clear" w:color="auto" w:fill="auto"/>
            <w:vAlign w:val="center"/>
          </w:tcPr>
          <w:p w14:paraId="6D81016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w trakcie realizacji</w:t>
            </w:r>
          </w:p>
        </w:tc>
      </w:tr>
      <w:tr w:rsidR="00252D9E" w14:paraId="0DFAA2C5" w14:textId="77777777">
        <w:trPr>
          <w:trHeight w:val="236"/>
        </w:trPr>
        <w:tc>
          <w:tcPr>
            <w:tcW w:w="526" w:type="dxa"/>
            <w:tcBorders>
              <w:left w:val="single" w:sz="4" w:space="0" w:color="000000"/>
              <w:bottom w:val="single" w:sz="4" w:space="0" w:color="000000"/>
              <w:right w:val="single" w:sz="4" w:space="0" w:color="000000"/>
            </w:tcBorders>
            <w:shd w:val="clear" w:color="auto" w:fill="auto"/>
            <w:vAlign w:val="center"/>
          </w:tcPr>
          <w:p w14:paraId="1491F2F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101.</w:t>
            </w:r>
          </w:p>
        </w:tc>
        <w:tc>
          <w:tcPr>
            <w:tcW w:w="1169" w:type="dxa"/>
            <w:tcBorders>
              <w:bottom w:val="single" w:sz="4" w:space="0" w:color="000000"/>
              <w:right w:val="single" w:sz="4" w:space="0" w:color="000000"/>
            </w:tcBorders>
            <w:shd w:val="clear" w:color="auto" w:fill="auto"/>
            <w:vAlign w:val="center"/>
          </w:tcPr>
          <w:p w14:paraId="3E21F6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37FE06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V/30/24 </w:t>
            </w:r>
          </w:p>
        </w:tc>
        <w:tc>
          <w:tcPr>
            <w:tcW w:w="8789" w:type="dxa"/>
            <w:tcBorders>
              <w:bottom w:val="single" w:sz="4" w:space="0" w:color="000000"/>
              <w:right w:val="single" w:sz="4" w:space="0" w:color="000000"/>
            </w:tcBorders>
            <w:shd w:val="clear" w:color="auto" w:fill="auto"/>
            <w:vAlign w:val="center"/>
          </w:tcPr>
          <w:p w14:paraId="274867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regulaminu utrzymania czystości i porządku na terenie miasta Zabrze</w:t>
            </w:r>
          </w:p>
        </w:tc>
        <w:tc>
          <w:tcPr>
            <w:tcW w:w="1883" w:type="dxa"/>
            <w:tcBorders>
              <w:bottom w:val="single" w:sz="4" w:space="0" w:color="000000"/>
              <w:right w:val="single" w:sz="4" w:space="0" w:color="000000"/>
            </w:tcBorders>
            <w:shd w:val="clear" w:color="auto" w:fill="auto"/>
            <w:vAlign w:val="center"/>
          </w:tcPr>
          <w:p w14:paraId="1FB56B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69E0DAB" w14:textId="77777777">
        <w:trPr>
          <w:trHeight w:val="464"/>
        </w:trPr>
        <w:tc>
          <w:tcPr>
            <w:tcW w:w="526" w:type="dxa"/>
            <w:tcBorders>
              <w:left w:val="single" w:sz="4" w:space="0" w:color="000000"/>
              <w:bottom w:val="single" w:sz="4" w:space="0" w:color="000000"/>
              <w:right w:val="single" w:sz="4" w:space="0" w:color="000000"/>
            </w:tcBorders>
            <w:shd w:val="clear" w:color="auto" w:fill="auto"/>
            <w:vAlign w:val="center"/>
          </w:tcPr>
          <w:p w14:paraId="634305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102.</w:t>
            </w:r>
          </w:p>
        </w:tc>
        <w:tc>
          <w:tcPr>
            <w:tcW w:w="1169" w:type="dxa"/>
            <w:tcBorders>
              <w:bottom w:val="single" w:sz="4" w:space="0" w:color="000000"/>
              <w:right w:val="single" w:sz="4" w:space="0" w:color="000000"/>
            </w:tcBorders>
            <w:shd w:val="clear" w:color="auto" w:fill="auto"/>
            <w:vAlign w:val="center"/>
          </w:tcPr>
          <w:p w14:paraId="1D27B6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24.06.2024</w:t>
            </w:r>
          </w:p>
        </w:tc>
        <w:tc>
          <w:tcPr>
            <w:tcW w:w="1702" w:type="dxa"/>
            <w:tcBorders>
              <w:bottom w:val="single" w:sz="4" w:space="0" w:color="000000"/>
              <w:right w:val="single" w:sz="4" w:space="0" w:color="000000"/>
            </w:tcBorders>
            <w:shd w:val="clear" w:color="auto" w:fill="auto"/>
            <w:vAlign w:val="center"/>
          </w:tcPr>
          <w:p w14:paraId="1799AFD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V/31/24 </w:t>
            </w:r>
          </w:p>
        </w:tc>
        <w:tc>
          <w:tcPr>
            <w:tcW w:w="8789" w:type="dxa"/>
            <w:tcBorders>
              <w:bottom w:val="single" w:sz="4" w:space="0" w:color="000000"/>
              <w:right w:val="single" w:sz="4" w:space="0" w:color="000000"/>
            </w:tcBorders>
            <w:shd w:val="clear" w:color="auto" w:fill="auto"/>
            <w:vAlign w:val="center"/>
          </w:tcPr>
          <w:p w14:paraId="7DFBED1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odbierania odpadów komunalnych od właścicieli nieruchomości, na których nie zamieszkują mieszkańcy, a powstają odpady komunalne</w:t>
            </w:r>
          </w:p>
        </w:tc>
        <w:tc>
          <w:tcPr>
            <w:tcW w:w="1883" w:type="dxa"/>
            <w:tcBorders>
              <w:bottom w:val="single" w:sz="4" w:space="0" w:color="000000"/>
              <w:right w:val="single" w:sz="4" w:space="0" w:color="000000"/>
            </w:tcBorders>
            <w:shd w:val="clear" w:color="auto" w:fill="auto"/>
            <w:vAlign w:val="center"/>
          </w:tcPr>
          <w:p w14:paraId="44C3CD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324E015" w14:textId="77777777">
        <w:trPr>
          <w:trHeight w:val="15"/>
        </w:trPr>
        <w:tc>
          <w:tcPr>
            <w:tcW w:w="526" w:type="dxa"/>
            <w:tcBorders>
              <w:left w:val="single" w:sz="4" w:space="0" w:color="000000"/>
              <w:bottom w:val="single" w:sz="4" w:space="0" w:color="000000"/>
              <w:right w:val="single" w:sz="4" w:space="0" w:color="000000"/>
            </w:tcBorders>
            <w:shd w:val="clear" w:color="000000" w:fill="D9D9D9"/>
            <w:vAlign w:val="center"/>
          </w:tcPr>
          <w:p w14:paraId="187F177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103.</w:t>
            </w:r>
          </w:p>
        </w:tc>
        <w:tc>
          <w:tcPr>
            <w:tcW w:w="1169" w:type="dxa"/>
            <w:tcBorders>
              <w:bottom w:val="single" w:sz="4" w:space="0" w:color="000000"/>
              <w:right w:val="single" w:sz="4" w:space="0" w:color="000000"/>
            </w:tcBorders>
            <w:shd w:val="clear" w:color="000000" w:fill="D9D9D9"/>
            <w:vAlign w:val="center"/>
          </w:tcPr>
          <w:p w14:paraId="5EB3E8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36EB602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VI/32/24 </w:t>
            </w:r>
          </w:p>
        </w:tc>
        <w:tc>
          <w:tcPr>
            <w:tcW w:w="8789" w:type="dxa"/>
            <w:tcBorders>
              <w:bottom w:val="single" w:sz="4" w:space="0" w:color="000000"/>
              <w:right w:val="single" w:sz="4" w:space="0" w:color="000000"/>
            </w:tcBorders>
            <w:shd w:val="clear" w:color="000000" w:fill="D9D9D9"/>
            <w:vAlign w:val="center"/>
          </w:tcPr>
          <w:p w14:paraId="7ED46F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36D9231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C2B0FBF" w14:textId="77777777">
        <w:trPr>
          <w:trHeight w:val="15"/>
        </w:trPr>
        <w:tc>
          <w:tcPr>
            <w:tcW w:w="526" w:type="dxa"/>
            <w:tcBorders>
              <w:left w:val="single" w:sz="4" w:space="0" w:color="000000"/>
              <w:bottom w:val="single" w:sz="4" w:space="0" w:color="000000"/>
              <w:right w:val="single" w:sz="4" w:space="0" w:color="000000"/>
            </w:tcBorders>
            <w:shd w:val="clear" w:color="000000" w:fill="D9D9D9"/>
            <w:vAlign w:val="center"/>
          </w:tcPr>
          <w:p w14:paraId="78B5699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104.</w:t>
            </w:r>
          </w:p>
        </w:tc>
        <w:tc>
          <w:tcPr>
            <w:tcW w:w="1169" w:type="dxa"/>
            <w:tcBorders>
              <w:bottom w:val="single" w:sz="4" w:space="0" w:color="000000"/>
              <w:right w:val="single" w:sz="4" w:space="0" w:color="000000"/>
            </w:tcBorders>
            <w:shd w:val="clear" w:color="000000" w:fill="D9D9D9"/>
            <w:vAlign w:val="center"/>
          </w:tcPr>
          <w:p w14:paraId="62A05E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3D61F1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VI/33/24 </w:t>
            </w:r>
          </w:p>
        </w:tc>
        <w:tc>
          <w:tcPr>
            <w:tcW w:w="8789" w:type="dxa"/>
            <w:tcBorders>
              <w:bottom w:val="single" w:sz="4" w:space="0" w:color="000000"/>
              <w:right w:val="single" w:sz="4" w:space="0" w:color="000000"/>
            </w:tcBorders>
            <w:shd w:val="clear" w:color="000000" w:fill="D9D9D9"/>
            <w:vAlign w:val="center"/>
          </w:tcPr>
          <w:p w14:paraId="7177042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7DE884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84D8383" w14:textId="77777777">
        <w:trPr>
          <w:trHeight w:val="412"/>
        </w:trPr>
        <w:tc>
          <w:tcPr>
            <w:tcW w:w="526" w:type="dxa"/>
            <w:tcBorders>
              <w:left w:val="single" w:sz="4" w:space="0" w:color="000000"/>
              <w:bottom w:val="single" w:sz="4" w:space="0" w:color="000000"/>
              <w:right w:val="single" w:sz="4" w:space="0" w:color="000000"/>
            </w:tcBorders>
            <w:shd w:val="clear" w:color="000000" w:fill="D9D9D9"/>
            <w:vAlign w:val="center"/>
          </w:tcPr>
          <w:p w14:paraId="7B07E7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105.</w:t>
            </w:r>
          </w:p>
        </w:tc>
        <w:tc>
          <w:tcPr>
            <w:tcW w:w="1169" w:type="dxa"/>
            <w:tcBorders>
              <w:bottom w:val="single" w:sz="4" w:space="0" w:color="000000"/>
              <w:right w:val="single" w:sz="4" w:space="0" w:color="000000"/>
            </w:tcBorders>
            <w:shd w:val="clear" w:color="000000" w:fill="D9D9D9"/>
            <w:vAlign w:val="center"/>
          </w:tcPr>
          <w:p w14:paraId="793AC7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5F05B7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VI/34/24 </w:t>
            </w:r>
          </w:p>
        </w:tc>
        <w:tc>
          <w:tcPr>
            <w:tcW w:w="8789" w:type="dxa"/>
            <w:tcBorders>
              <w:bottom w:val="single" w:sz="4" w:space="0" w:color="000000"/>
              <w:right w:val="single" w:sz="4" w:space="0" w:color="000000"/>
            </w:tcBorders>
            <w:shd w:val="clear" w:color="000000" w:fill="D9D9D9"/>
            <w:vAlign w:val="center"/>
          </w:tcPr>
          <w:p w14:paraId="79709A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zasad zbywania, nabywania i wykupu obligacji komunalnych, które Miasto Zabrze zamierza wyemitować w 2024 roku w wysokości 35 000 000 zł</w:t>
            </w:r>
          </w:p>
        </w:tc>
        <w:tc>
          <w:tcPr>
            <w:tcW w:w="1883" w:type="dxa"/>
            <w:tcBorders>
              <w:bottom w:val="single" w:sz="4" w:space="0" w:color="000000"/>
              <w:right w:val="single" w:sz="4" w:space="0" w:color="000000"/>
            </w:tcBorders>
            <w:shd w:val="clear" w:color="000000" w:fill="D9D9D9"/>
            <w:vAlign w:val="center"/>
          </w:tcPr>
          <w:p w14:paraId="6FEDFE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361AEE88" w14:textId="77777777">
        <w:trPr>
          <w:trHeight w:val="221"/>
        </w:trPr>
        <w:tc>
          <w:tcPr>
            <w:tcW w:w="526" w:type="dxa"/>
            <w:tcBorders>
              <w:left w:val="single" w:sz="4" w:space="0" w:color="000000"/>
              <w:bottom w:val="single" w:sz="4" w:space="0" w:color="000000"/>
              <w:right w:val="single" w:sz="4" w:space="0" w:color="000000"/>
            </w:tcBorders>
            <w:shd w:val="clear" w:color="000000" w:fill="D9D9D9"/>
            <w:vAlign w:val="center"/>
          </w:tcPr>
          <w:p w14:paraId="70BAEE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106.</w:t>
            </w:r>
          </w:p>
        </w:tc>
        <w:tc>
          <w:tcPr>
            <w:tcW w:w="1169" w:type="dxa"/>
            <w:tcBorders>
              <w:bottom w:val="single" w:sz="4" w:space="0" w:color="000000"/>
              <w:right w:val="single" w:sz="4" w:space="0" w:color="000000"/>
            </w:tcBorders>
            <w:shd w:val="clear" w:color="000000" w:fill="D9D9D9"/>
            <w:vAlign w:val="center"/>
          </w:tcPr>
          <w:p w14:paraId="4E4F96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5E4308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VI/35/24 </w:t>
            </w:r>
          </w:p>
        </w:tc>
        <w:tc>
          <w:tcPr>
            <w:tcW w:w="8789" w:type="dxa"/>
            <w:tcBorders>
              <w:bottom w:val="single" w:sz="4" w:space="0" w:color="000000"/>
              <w:right w:val="single" w:sz="4" w:space="0" w:color="000000"/>
            </w:tcBorders>
            <w:shd w:val="clear" w:color="000000" w:fill="D9D9D9"/>
            <w:vAlign w:val="center"/>
          </w:tcPr>
          <w:p w14:paraId="4CA2A5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LVI/798/22 Rady Miasta Zabrze z dnia 17 października 2022 r. w sprawie określenia wysokości opłat za korzystanie z wychowania przedszkolnego uczniów objętych wychowaniem przedszkolnym do końca roku szkolnego w roku kalendarzowym, w którym kończą 6 lat oraz określenia warunków częściowego zwolnienia z opłat w publicznych przedszkolach i oddziałach przedszkolnych w publicznych szkołach podstawowych prowadzonych przez Miasto Zabrze</w:t>
            </w:r>
          </w:p>
        </w:tc>
        <w:tc>
          <w:tcPr>
            <w:tcW w:w="1883" w:type="dxa"/>
            <w:tcBorders>
              <w:bottom w:val="single" w:sz="4" w:space="0" w:color="000000"/>
              <w:right w:val="single" w:sz="4" w:space="0" w:color="000000"/>
            </w:tcBorders>
            <w:shd w:val="clear" w:color="000000" w:fill="D9D9D9"/>
            <w:vAlign w:val="center"/>
          </w:tcPr>
          <w:p w14:paraId="16AE41B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508A2A4" w14:textId="77777777">
        <w:trPr>
          <w:trHeight w:val="598"/>
        </w:trPr>
        <w:tc>
          <w:tcPr>
            <w:tcW w:w="526" w:type="dxa"/>
            <w:tcBorders>
              <w:left w:val="single" w:sz="4" w:space="0" w:color="000000"/>
              <w:bottom w:val="single" w:sz="4" w:space="0" w:color="000000"/>
              <w:right w:val="single" w:sz="4" w:space="0" w:color="000000"/>
            </w:tcBorders>
            <w:shd w:val="clear" w:color="000000" w:fill="D9D9D9"/>
            <w:vAlign w:val="center"/>
          </w:tcPr>
          <w:p w14:paraId="423D98F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107.</w:t>
            </w:r>
          </w:p>
        </w:tc>
        <w:tc>
          <w:tcPr>
            <w:tcW w:w="1169" w:type="dxa"/>
            <w:tcBorders>
              <w:bottom w:val="single" w:sz="4" w:space="0" w:color="000000"/>
              <w:right w:val="single" w:sz="4" w:space="0" w:color="000000"/>
            </w:tcBorders>
            <w:shd w:val="clear" w:color="000000" w:fill="D9D9D9"/>
            <w:vAlign w:val="center"/>
          </w:tcPr>
          <w:p w14:paraId="5022397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4C0335C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VI/36/24 </w:t>
            </w:r>
          </w:p>
        </w:tc>
        <w:tc>
          <w:tcPr>
            <w:tcW w:w="8789" w:type="dxa"/>
            <w:tcBorders>
              <w:bottom w:val="single" w:sz="4" w:space="0" w:color="000000"/>
              <w:right w:val="single" w:sz="4" w:space="0" w:color="000000"/>
            </w:tcBorders>
            <w:shd w:val="clear" w:color="000000" w:fill="D9D9D9"/>
            <w:vAlign w:val="center"/>
          </w:tcPr>
          <w:p w14:paraId="3232682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XXV/269/16 Rady Miasta Zabrze z dnia 16 maja 2016 roku w sprawie nadania statutu Zabrzańskiemu Centrum Świadczeń Rodzinnych</w:t>
            </w:r>
          </w:p>
        </w:tc>
        <w:tc>
          <w:tcPr>
            <w:tcW w:w="1883" w:type="dxa"/>
            <w:tcBorders>
              <w:bottom w:val="single" w:sz="4" w:space="0" w:color="000000"/>
              <w:right w:val="single" w:sz="4" w:space="0" w:color="000000"/>
            </w:tcBorders>
            <w:shd w:val="clear" w:color="000000" w:fill="D9D9D9"/>
            <w:vAlign w:val="center"/>
          </w:tcPr>
          <w:p w14:paraId="52D1C8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ADB43AA" w14:textId="77777777">
        <w:trPr>
          <w:trHeight w:val="295"/>
        </w:trPr>
        <w:tc>
          <w:tcPr>
            <w:tcW w:w="526" w:type="dxa"/>
            <w:tcBorders>
              <w:left w:val="single" w:sz="4" w:space="0" w:color="000000"/>
              <w:bottom w:val="single" w:sz="4" w:space="0" w:color="000000"/>
              <w:right w:val="single" w:sz="4" w:space="0" w:color="000000"/>
            </w:tcBorders>
            <w:shd w:val="clear" w:color="000000" w:fill="D9D9D9"/>
            <w:vAlign w:val="center"/>
          </w:tcPr>
          <w:p w14:paraId="475455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108.</w:t>
            </w:r>
          </w:p>
        </w:tc>
        <w:tc>
          <w:tcPr>
            <w:tcW w:w="1169" w:type="dxa"/>
            <w:tcBorders>
              <w:bottom w:val="single" w:sz="4" w:space="0" w:color="000000"/>
              <w:right w:val="single" w:sz="4" w:space="0" w:color="000000"/>
            </w:tcBorders>
            <w:shd w:val="clear" w:color="000000" w:fill="D9D9D9"/>
            <w:vAlign w:val="center"/>
          </w:tcPr>
          <w:p w14:paraId="095B4D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08.07.2024</w:t>
            </w:r>
          </w:p>
        </w:tc>
        <w:tc>
          <w:tcPr>
            <w:tcW w:w="1702" w:type="dxa"/>
            <w:tcBorders>
              <w:bottom w:val="single" w:sz="4" w:space="0" w:color="000000"/>
              <w:right w:val="single" w:sz="4" w:space="0" w:color="000000"/>
            </w:tcBorders>
            <w:shd w:val="clear" w:color="000000" w:fill="D9D9D9"/>
            <w:vAlign w:val="center"/>
          </w:tcPr>
          <w:p w14:paraId="0EB88E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VI/37/24 </w:t>
            </w:r>
          </w:p>
        </w:tc>
        <w:tc>
          <w:tcPr>
            <w:tcW w:w="8789" w:type="dxa"/>
            <w:tcBorders>
              <w:bottom w:val="single" w:sz="4" w:space="0" w:color="000000"/>
              <w:right w:val="single" w:sz="4" w:space="0" w:color="000000"/>
            </w:tcBorders>
            <w:shd w:val="clear" w:color="000000" w:fill="D9D9D9"/>
            <w:vAlign w:val="center"/>
          </w:tcPr>
          <w:p w14:paraId="59417E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powołania doraźnej komisji Rady Miasta Zabrze ds. opracowania zmian w Statucie Miasta Zabrze</w:t>
            </w:r>
          </w:p>
        </w:tc>
        <w:tc>
          <w:tcPr>
            <w:tcW w:w="1883" w:type="dxa"/>
            <w:tcBorders>
              <w:bottom w:val="single" w:sz="4" w:space="0" w:color="000000"/>
              <w:right w:val="single" w:sz="4" w:space="0" w:color="000000"/>
            </w:tcBorders>
            <w:shd w:val="clear" w:color="000000" w:fill="D9D9D9"/>
            <w:vAlign w:val="center"/>
          </w:tcPr>
          <w:p w14:paraId="409B24B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EE0FBD5" w14:textId="77777777">
        <w:trPr>
          <w:trHeight w:val="190"/>
        </w:trPr>
        <w:tc>
          <w:tcPr>
            <w:tcW w:w="526" w:type="dxa"/>
            <w:tcBorders>
              <w:left w:val="single" w:sz="4" w:space="0" w:color="000000"/>
              <w:bottom w:val="single" w:sz="4" w:space="0" w:color="000000"/>
              <w:right w:val="single" w:sz="4" w:space="0" w:color="000000"/>
            </w:tcBorders>
            <w:shd w:val="clear" w:color="auto" w:fill="auto"/>
            <w:vAlign w:val="center"/>
          </w:tcPr>
          <w:p w14:paraId="68BF8E6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109.</w:t>
            </w:r>
          </w:p>
        </w:tc>
        <w:tc>
          <w:tcPr>
            <w:tcW w:w="1169" w:type="dxa"/>
            <w:tcBorders>
              <w:bottom w:val="single" w:sz="4" w:space="0" w:color="000000"/>
              <w:right w:val="single" w:sz="4" w:space="0" w:color="000000"/>
            </w:tcBorders>
            <w:shd w:val="clear" w:color="auto" w:fill="auto"/>
            <w:vAlign w:val="center"/>
          </w:tcPr>
          <w:p w14:paraId="17C7B1E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62FFED1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VII/38/24 </w:t>
            </w:r>
          </w:p>
        </w:tc>
        <w:tc>
          <w:tcPr>
            <w:tcW w:w="8789" w:type="dxa"/>
            <w:tcBorders>
              <w:bottom w:val="single" w:sz="4" w:space="0" w:color="000000"/>
              <w:right w:val="single" w:sz="4" w:space="0" w:color="000000"/>
            </w:tcBorders>
            <w:shd w:val="clear" w:color="000000" w:fill="FFFFFF"/>
            <w:vAlign w:val="center"/>
          </w:tcPr>
          <w:p w14:paraId="0F384C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FFFFFF"/>
            <w:vAlign w:val="center"/>
          </w:tcPr>
          <w:p w14:paraId="7DD5D1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1EF5CFC" w14:textId="77777777">
        <w:trPr>
          <w:trHeight w:val="180"/>
        </w:trPr>
        <w:tc>
          <w:tcPr>
            <w:tcW w:w="526" w:type="dxa"/>
            <w:tcBorders>
              <w:left w:val="single" w:sz="4" w:space="0" w:color="000000"/>
              <w:bottom w:val="single" w:sz="4" w:space="0" w:color="000000"/>
              <w:right w:val="single" w:sz="4" w:space="0" w:color="000000"/>
            </w:tcBorders>
            <w:shd w:val="clear" w:color="auto" w:fill="auto"/>
            <w:vAlign w:val="center"/>
          </w:tcPr>
          <w:p w14:paraId="6829C74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110.</w:t>
            </w:r>
          </w:p>
        </w:tc>
        <w:tc>
          <w:tcPr>
            <w:tcW w:w="1169" w:type="dxa"/>
            <w:tcBorders>
              <w:bottom w:val="single" w:sz="4" w:space="0" w:color="000000"/>
              <w:right w:val="single" w:sz="4" w:space="0" w:color="000000"/>
            </w:tcBorders>
            <w:shd w:val="clear" w:color="auto" w:fill="auto"/>
            <w:vAlign w:val="center"/>
          </w:tcPr>
          <w:p w14:paraId="25CE27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70D2767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VII/39/24 </w:t>
            </w:r>
          </w:p>
        </w:tc>
        <w:tc>
          <w:tcPr>
            <w:tcW w:w="8789" w:type="dxa"/>
            <w:tcBorders>
              <w:bottom w:val="single" w:sz="4" w:space="0" w:color="000000"/>
              <w:right w:val="single" w:sz="4" w:space="0" w:color="000000"/>
            </w:tcBorders>
            <w:shd w:val="clear" w:color="000000" w:fill="FFFFFF"/>
            <w:vAlign w:val="center"/>
          </w:tcPr>
          <w:p w14:paraId="5516C70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FFFFFF"/>
            <w:vAlign w:val="center"/>
          </w:tcPr>
          <w:p w14:paraId="65DE73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1547AD8" w14:textId="77777777">
        <w:trPr>
          <w:trHeight w:val="870"/>
        </w:trPr>
        <w:tc>
          <w:tcPr>
            <w:tcW w:w="526" w:type="dxa"/>
            <w:tcBorders>
              <w:left w:val="single" w:sz="4" w:space="0" w:color="000000"/>
              <w:bottom w:val="single" w:sz="4" w:space="0" w:color="000000"/>
              <w:right w:val="single" w:sz="4" w:space="0" w:color="000000"/>
            </w:tcBorders>
            <w:shd w:val="clear" w:color="auto" w:fill="auto"/>
            <w:vAlign w:val="center"/>
          </w:tcPr>
          <w:p w14:paraId="76CF05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111.</w:t>
            </w:r>
          </w:p>
        </w:tc>
        <w:tc>
          <w:tcPr>
            <w:tcW w:w="1169" w:type="dxa"/>
            <w:tcBorders>
              <w:bottom w:val="single" w:sz="4" w:space="0" w:color="000000"/>
              <w:right w:val="single" w:sz="4" w:space="0" w:color="000000"/>
            </w:tcBorders>
            <w:shd w:val="clear" w:color="auto" w:fill="auto"/>
            <w:vAlign w:val="center"/>
          </w:tcPr>
          <w:p w14:paraId="7F01342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6C3A04F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VII/40/24 </w:t>
            </w:r>
          </w:p>
        </w:tc>
        <w:tc>
          <w:tcPr>
            <w:tcW w:w="8789" w:type="dxa"/>
            <w:tcBorders>
              <w:bottom w:val="single" w:sz="4" w:space="0" w:color="000000"/>
              <w:right w:val="single" w:sz="4" w:space="0" w:color="000000"/>
            </w:tcBorders>
            <w:shd w:val="clear" w:color="auto" w:fill="auto"/>
            <w:vAlign w:val="center"/>
          </w:tcPr>
          <w:p w14:paraId="08DC96D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uchylenia uchwały nr XVI/197/11 Rady Miejskiej w Zabrzu z dnia 14 listopada 2011 r. w sprawie poboru podatku od nieruchomości, podatku rolnego, podatku leśnego oraz opłaty targowej w drodze inkasa na terenie miasta Zabrze</w:t>
            </w:r>
          </w:p>
        </w:tc>
        <w:tc>
          <w:tcPr>
            <w:tcW w:w="1883" w:type="dxa"/>
            <w:tcBorders>
              <w:bottom w:val="single" w:sz="4" w:space="0" w:color="000000"/>
              <w:right w:val="single" w:sz="4" w:space="0" w:color="000000"/>
            </w:tcBorders>
            <w:shd w:val="clear" w:color="auto" w:fill="auto"/>
            <w:vAlign w:val="center"/>
          </w:tcPr>
          <w:p w14:paraId="1193E21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133D558" w14:textId="77777777">
        <w:trPr>
          <w:trHeight w:val="520"/>
        </w:trPr>
        <w:tc>
          <w:tcPr>
            <w:tcW w:w="526" w:type="dxa"/>
            <w:tcBorders>
              <w:left w:val="single" w:sz="4" w:space="0" w:color="000000"/>
              <w:bottom w:val="single" w:sz="4" w:space="0" w:color="000000"/>
              <w:right w:val="single" w:sz="4" w:space="0" w:color="000000"/>
            </w:tcBorders>
            <w:shd w:val="clear" w:color="auto" w:fill="auto"/>
            <w:vAlign w:val="center"/>
          </w:tcPr>
          <w:p w14:paraId="50F994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112.</w:t>
            </w:r>
          </w:p>
        </w:tc>
        <w:tc>
          <w:tcPr>
            <w:tcW w:w="1169" w:type="dxa"/>
            <w:tcBorders>
              <w:bottom w:val="single" w:sz="4" w:space="0" w:color="000000"/>
              <w:right w:val="single" w:sz="4" w:space="0" w:color="000000"/>
            </w:tcBorders>
            <w:shd w:val="clear" w:color="auto" w:fill="auto"/>
            <w:vAlign w:val="center"/>
          </w:tcPr>
          <w:p w14:paraId="11B179A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60941D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VII/41/24 </w:t>
            </w:r>
          </w:p>
        </w:tc>
        <w:tc>
          <w:tcPr>
            <w:tcW w:w="8789" w:type="dxa"/>
            <w:tcBorders>
              <w:bottom w:val="single" w:sz="4" w:space="0" w:color="000000"/>
              <w:right w:val="single" w:sz="4" w:space="0" w:color="000000"/>
            </w:tcBorders>
            <w:shd w:val="clear" w:color="auto" w:fill="auto"/>
            <w:vAlign w:val="center"/>
          </w:tcPr>
          <w:p w14:paraId="2D3ECB6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uchylenia uchwały Nr XVII/206/11 Rady Miejskiej w Zabrzu z dnia 12 grudnia 2011 r. w sprawie poboru opłaty skarbowej w drodze inkasa na terenie miasta Zabrze</w:t>
            </w:r>
          </w:p>
        </w:tc>
        <w:tc>
          <w:tcPr>
            <w:tcW w:w="1883" w:type="dxa"/>
            <w:tcBorders>
              <w:bottom w:val="single" w:sz="4" w:space="0" w:color="000000"/>
              <w:right w:val="single" w:sz="4" w:space="0" w:color="000000"/>
            </w:tcBorders>
            <w:shd w:val="clear" w:color="auto" w:fill="auto"/>
            <w:vAlign w:val="center"/>
          </w:tcPr>
          <w:p w14:paraId="5D0DB05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81C324D" w14:textId="77777777">
        <w:trPr>
          <w:trHeight w:val="181"/>
        </w:trPr>
        <w:tc>
          <w:tcPr>
            <w:tcW w:w="526" w:type="dxa"/>
            <w:tcBorders>
              <w:left w:val="single" w:sz="4" w:space="0" w:color="000000"/>
              <w:bottom w:val="single" w:sz="4" w:space="0" w:color="000000"/>
              <w:right w:val="single" w:sz="4" w:space="0" w:color="000000"/>
            </w:tcBorders>
            <w:shd w:val="clear" w:color="auto" w:fill="auto"/>
            <w:vAlign w:val="center"/>
          </w:tcPr>
          <w:p w14:paraId="6C8C90F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113.</w:t>
            </w:r>
          </w:p>
        </w:tc>
        <w:tc>
          <w:tcPr>
            <w:tcW w:w="1169" w:type="dxa"/>
            <w:tcBorders>
              <w:bottom w:val="single" w:sz="4" w:space="0" w:color="000000"/>
              <w:right w:val="single" w:sz="4" w:space="0" w:color="000000"/>
            </w:tcBorders>
            <w:shd w:val="clear" w:color="auto" w:fill="auto"/>
            <w:vAlign w:val="center"/>
          </w:tcPr>
          <w:p w14:paraId="67A177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3860C6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VII/42/24 </w:t>
            </w:r>
          </w:p>
        </w:tc>
        <w:tc>
          <w:tcPr>
            <w:tcW w:w="8789" w:type="dxa"/>
            <w:tcBorders>
              <w:bottom w:val="single" w:sz="4" w:space="0" w:color="000000"/>
              <w:right w:val="single" w:sz="4" w:space="0" w:color="000000"/>
            </w:tcBorders>
            <w:shd w:val="clear" w:color="auto" w:fill="auto"/>
            <w:vAlign w:val="center"/>
          </w:tcPr>
          <w:p w14:paraId="73B860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poboru opłaty targowej w drodze inkasa na terenie miasta Zabrze</w:t>
            </w:r>
          </w:p>
        </w:tc>
        <w:tc>
          <w:tcPr>
            <w:tcW w:w="1883" w:type="dxa"/>
            <w:tcBorders>
              <w:bottom w:val="single" w:sz="4" w:space="0" w:color="000000"/>
              <w:right w:val="single" w:sz="4" w:space="0" w:color="000000"/>
            </w:tcBorders>
            <w:shd w:val="clear" w:color="auto" w:fill="auto"/>
            <w:vAlign w:val="center"/>
          </w:tcPr>
          <w:p w14:paraId="03636B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66F2B63" w14:textId="77777777">
        <w:trPr>
          <w:trHeight w:val="779"/>
        </w:trPr>
        <w:tc>
          <w:tcPr>
            <w:tcW w:w="526" w:type="dxa"/>
            <w:tcBorders>
              <w:left w:val="single" w:sz="4" w:space="0" w:color="000000"/>
              <w:bottom w:val="single" w:sz="4" w:space="0" w:color="000000"/>
              <w:right w:val="single" w:sz="4" w:space="0" w:color="000000"/>
            </w:tcBorders>
            <w:shd w:val="clear" w:color="auto" w:fill="auto"/>
            <w:vAlign w:val="center"/>
          </w:tcPr>
          <w:p w14:paraId="0CC26C5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114.</w:t>
            </w:r>
          </w:p>
        </w:tc>
        <w:tc>
          <w:tcPr>
            <w:tcW w:w="1169" w:type="dxa"/>
            <w:tcBorders>
              <w:bottom w:val="single" w:sz="4" w:space="0" w:color="000000"/>
              <w:right w:val="single" w:sz="4" w:space="0" w:color="000000"/>
            </w:tcBorders>
            <w:shd w:val="clear" w:color="auto" w:fill="auto"/>
            <w:vAlign w:val="center"/>
          </w:tcPr>
          <w:p w14:paraId="19C2500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4E85900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VII/43/24 </w:t>
            </w:r>
          </w:p>
        </w:tc>
        <w:tc>
          <w:tcPr>
            <w:tcW w:w="8789" w:type="dxa"/>
            <w:tcBorders>
              <w:bottom w:val="single" w:sz="4" w:space="0" w:color="000000"/>
              <w:right w:val="single" w:sz="4" w:space="0" w:color="000000"/>
            </w:tcBorders>
            <w:shd w:val="clear" w:color="auto" w:fill="auto"/>
            <w:vAlign w:val="center"/>
          </w:tcPr>
          <w:p w14:paraId="74F4760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 obowiązku przetargowego trybu zawarcia na czas nieoznaczony umowy najmu nieruchomości zabudowanej garażem murowanym, położonej w Zabrzu przy ul. Leona Wyczółkowskiego</w:t>
            </w:r>
          </w:p>
        </w:tc>
        <w:tc>
          <w:tcPr>
            <w:tcW w:w="1883" w:type="dxa"/>
            <w:tcBorders>
              <w:bottom w:val="single" w:sz="4" w:space="0" w:color="000000"/>
              <w:right w:val="single" w:sz="4" w:space="0" w:color="000000"/>
            </w:tcBorders>
            <w:shd w:val="clear" w:color="auto" w:fill="auto"/>
            <w:vAlign w:val="center"/>
          </w:tcPr>
          <w:p w14:paraId="6160B7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1730207" w14:textId="77777777">
        <w:trPr>
          <w:trHeight w:val="188"/>
        </w:trPr>
        <w:tc>
          <w:tcPr>
            <w:tcW w:w="526" w:type="dxa"/>
            <w:tcBorders>
              <w:left w:val="single" w:sz="4" w:space="0" w:color="000000"/>
              <w:bottom w:val="single" w:sz="4" w:space="0" w:color="000000"/>
              <w:right w:val="single" w:sz="4" w:space="0" w:color="000000"/>
            </w:tcBorders>
            <w:shd w:val="clear" w:color="auto" w:fill="auto"/>
            <w:vAlign w:val="center"/>
          </w:tcPr>
          <w:p w14:paraId="01E05C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115.</w:t>
            </w:r>
          </w:p>
        </w:tc>
        <w:tc>
          <w:tcPr>
            <w:tcW w:w="1169" w:type="dxa"/>
            <w:tcBorders>
              <w:bottom w:val="single" w:sz="4" w:space="0" w:color="000000"/>
              <w:right w:val="single" w:sz="4" w:space="0" w:color="000000"/>
            </w:tcBorders>
            <w:shd w:val="clear" w:color="auto" w:fill="auto"/>
            <w:vAlign w:val="center"/>
          </w:tcPr>
          <w:p w14:paraId="174A0ED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0F2834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VII/44/24 </w:t>
            </w:r>
          </w:p>
        </w:tc>
        <w:tc>
          <w:tcPr>
            <w:tcW w:w="8789" w:type="dxa"/>
            <w:tcBorders>
              <w:bottom w:val="single" w:sz="4" w:space="0" w:color="000000"/>
              <w:right w:val="single" w:sz="4" w:space="0" w:color="000000"/>
            </w:tcBorders>
            <w:shd w:val="clear" w:color="auto" w:fill="auto"/>
            <w:vAlign w:val="center"/>
          </w:tcPr>
          <w:p w14:paraId="147721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ustalenia wysokości opłaty za pobyt w Izbie Wytrzeźwień w Zabrzu</w:t>
            </w:r>
          </w:p>
        </w:tc>
        <w:tc>
          <w:tcPr>
            <w:tcW w:w="1883" w:type="dxa"/>
            <w:tcBorders>
              <w:bottom w:val="single" w:sz="4" w:space="0" w:color="000000"/>
              <w:right w:val="single" w:sz="4" w:space="0" w:color="000000"/>
            </w:tcBorders>
            <w:shd w:val="clear" w:color="auto" w:fill="auto"/>
            <w:vAlign w:val="center"/>
          </w:tcPr>
          <w:p w14:paraId="3955F3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5ED9161E" w14:textId="77777777">
        <w:trPr>
          <w:trHeight w:val="336"/>
        </w:trPr>
        <w:tc>
          <w:tcPr>
            <w:tcW w:w="526" w:type="dxa"/>
            <w:tcBorders>
              <w:left w:val="single" w:sz="4" w:space="0" w:color="000000"/>
              <w:bottom w:val="single" w:sz="4" w:space="0" w:color="000000"/>
              <w:right w:val="single" w:sz="4" w:space="0" w:color="000000"/>
            </w:tcBorders>
            <w:shd w:val="clear" w:color="auto" w:fill="auto"/>
            <w:vAlign w:val="center"/>
          </w:tcPr>
          <w:p w14:paraId="2421A4E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116.</w:t>
            </w:r>
          </w:p>
        </w:tc>
        <w:tc>
          <w:tcPr>
            <w:tcW w:w="1169" w:type="dxa"/>
            <w:tcBorders>
              <w:bottom w:val="single" w:sz="4" w:space="0" w:color="000000"/>
              <w:right w:val="single" w:sz="4" w:space="0" w:color="000000"/>
            </w:tcBorders>
            <w:shd w:val="clear" w:color="auto" w:fill="auto"/>
            <w:vAlign w:val="center"/>
          </w:tcPr>
          <w:p w14:paraId="39BF19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7342A54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VII/45/24 </w:t>
            </w:r>
          </w:p>
        </w:tc>
        <w:tc>
          <w:tcPr>
            <w:tcW w:w="8789" w:type="dxa"/>
            <w:tcBorders>
              <w:bottom w:val="single" w:sz="4" w:space="0" w:color="000000"/>
              <w:right w:val="single" w:sz="4" w:space="0" w:color="000000"/>
            </w:tcBorders>
            <w:shd w:val="clear" w:color="auto" w:fill="auto"/>
            <w:vAlign w:val="center"/>
          </w:tcPr>
          <w:p w14:paraId="5ECAB9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obniżenia wysokości wskaźników procentowych określających wysokość dodatku mieszkaniowego</w:t>
            </w:r>
          </w:p>
        </w:tc>
        <w:tc>
          <w:tcPr>
            <w:tcW w:w="1883" w:type="dxa"/>
            <w:tcBorders>
              <w:bottom w:val="single" w:sz="4" w:space="0" w:color="000000"/>
              <w:right w:val="single" w:sz="4" w:space="0" w:color="000000"/>
            </w:tcBorders>
            <w:shd w:val="clear" w:color="auto" w:fill="auto"/>
            <w:vAlign w:val="center"/>
          </w:tcPr>
          <w:p w14:paraId="224226D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14A368C" w14:textId="77777777">
        <w:trPr>
          <w:trHeight w:val="747"/>
        </w:trPr>
        <w:tc>
          <w:tcPr>
            <w:tcW w:w="526" w:type="dxa"/>
            <w:tcBorders>
              <w:left w:val="single" w:sz="4" w:space="0" w:color="000000"/>
              <w:bottom w:val="single" w:sz="4" w:space="0" w:color="000000"/>
              <w:right w:val="single" w:sz="4" w:space="0" w:color="000000"/>
            </w:tcBorders>
            <w:shd w:val="clear" w:color="auto" w:fill="auto"/>
            <w:vAlign w:val="center"/>
          </w:tcPr>
          <w:p w14:paraId="49325B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117.</w:t>
            </w:r>
          </w:p>
        </w:tc>
        <w:tc>
          <w:tcPr>
            <w:tcW w:w="1169" w:type="dxa"/>
            <w:tcBorders>
              <w:bottom w:val="single" w:sz="4" w:space="0" w:color="000000"/>
              <w:right w:val="single" w:sz="4" w:space="0" w:color="000000"/>
            </w:tcBorders>
            <w:shd w:val="clear" w:color="auto" w:fill="auto"/>
            <w:vAlign w:val="center"/>
          </w:tcPr>
          <w:p w14:paraId="2BDD1AD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5C5B2DE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VII/46/24 </w:t>
            </w:r>
          </w:p>
        </w:tc>
        <w:tc>
          <w:tcPr>
            <w:tcW w:w="8789" w:type="dxa"/>
            <w:tcBorders>
              <w:bottom w:val="single" w:sz="4" w:space="0" w:color="000000"/>
              <w:right w:val="single" w:sz="4" w:space="0" w:color="000000"/>
            </w:tcBorders>
            <w:shd w:val="clear" w:color="auto" w:fill="auto"/>
            <w:vAlign w:val="center"/>
          </w:tcPr>
          <w:p w14:paraId="30FDC10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ustalenia wysokości opłaty za pobyt dziecka w Żłobku Miejskim w Zabrzu utworzonym przez Miasto Zabrze, wysokości dodatkowej opłaty za wydłużony wymiar opieki oraz maksymalnej opłaty za wyżywienie</w:t>
            </w:r>
          </w:p>
        </w:tc>
        <w:tc>
          <w:tcPr>
            <w:tcW w:w="1883" w:type="dxa"/>
            <w:tcBorders>
              <w:bottom w:val="single" w:sz="4" w:space="0" w:color="000000"/>
              <w:right w:val="single" w:sz="4" w:space="0" w:color="000000"/>
            </w:tcBorders>
            <w:shd w:val="clear" w:color="auto" w:fill="auto"/>
            <w:vAlign w:val="center"/>
          </w:tcPr>
          <w:p w14:paraId="11E3F5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5906374F" w14:textId="77777777">
        <w:trPr>
          <w:trHeight w:val="538"/>
        </w:trPr>
        <w:tc>
          <w:tcPr>
            <w:tcW w:w="526" w:type="dxa"/>
            <w:tcBorders>
              <w:left w:val="single" w:sz="4" w:space="0" w:color="000000"/>
              <w:bottom w:val="single" w:sz="4" w:space="0" w:color="000000"/>
              <w:right w:val="single" w:sz="4" w:space="0" w:color="000000"/>
            </w:tcBorders>
            <w:shd w:val="clear" w:color="auto" w:fill="auto"/>
            <w:vAlign w:val="center"/>
          </w:tcPr>
          <w:p w14:paraId="471B99A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118.</w:t>
            </w:r>
          </w:p>
        </w:tc>
        <w:tc>
          <w:tcPr>
            <w:tcW w:w="1169" w:type="dxa"/>
            <w:tcBorders>
              <w:bottom w:val="single" w:sz="4" w:space="0" w:color="000000"/>
              <w:right w:val="single" w:sz="4" w:space="0" w:color="000000"/>
            </w:tcBorders>
            <w:shd w:val="clear" w:color="auto" w:fill="auto"/>
            <w:vAlign w:val="center"/>
          </w:tcPr>
          <w:p w14:paraId="08E2CB8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7FA6B96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VII/47/24 </w:t>
            </w:r>
          </w:p>
        </w:tc>
        <w:tc>
          <w:tcPr>
            <w:tcW w:w="8789" w:type="dxa"/>
            <w:tcBorders>
              <w:bottom w:val="single" w:sz="4" w:space="0" w:color="000000"/>
              <w:right w:val="single" w:sz="4" w:space="0" w:color="000000"/>
            </w:tcBorders>
            <w:shd w:val="clear" w:color="auto" w:fill="auto"/>
            <w:vAlign w:val="center"/>
          </w:tcPr>
          <w:p w14:paraId="3A24A4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IX/89/11 Rady Miejskiej w Zabrzu z dnia 16 maja 2011 r. w sprawie ustalenia statutu Żłobka Miejskiego w Zabrzu</w:t>
            </w:r>
          </w:p>
        </w:tc>
        <w:tc>
          <w:tcPr>
            <w:tcW w:w="1883" w:type="dxa"/>
            <w:tcBorders>
              <w:bottom w:val="single" w:sz="4" w:space="0" w:color="000000"/>
              <w:right w:val="single" w:sz="4" w:space="0" w:color="000000"/>
            </w:tcBorders>
            <w:shd w:val="clear" w:color="auto" w:fill="auto"/>
            <w:vAlign w:val="center"/>
          </w:tcPr>
          <w:p w14:paraId="2AC4BFF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3F92B322" w14:textId="77777777">
        <w:trPr>
          <w:trHeight w:val="282"/>
        </w:trPr>
        <w:tc>
          <w:tcPr>
            <w:tcW w:w="526" w:type="dxa"/>
            <w:tcBorders>
              <w:left w:val="single" w:sz="4" w:space="0" w:color="000000"/>
              <w:bottom w:val="single" w:sz="4" w:space="0" w:color="000000"/>
              <w:right w:val="single" w:sz="4" w:space="0" w:color="000000"/>
            </w:tcBorders>
            <w:shd w:val="clear" w:color="auto" w:fill="auto"/>
            <w:vAlign w:val="center"/>
          </w:tcPr>
          <w:p w14:paraId="5E84A8D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119.</w:t>
            </w:r>
          </w:p>
        </w:tc>
        <w:tc>
          <w:tcPr>
            <w:tcW w:w="1169" w:type="dxa"/>
            <w:tcBorders>
              <w:bottom w:val="single" w:sz="4" w:space="0" w:color="000000"/>
              <w:right w:val="single" w:sz="4" w:space="0" w:color="000000"/>
            </w:tcBorders>
            <w:shd w:val="clear" w:color="auto" w:fill="auto"/>
            <w:vAlign w:val="center"/>
          </w:tcPr>
          <w:p w14:paraId="224E237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2AB33A2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VII/48/24 </w:t>
            </w:r>
          </w:p>
        </w:tc>
        <w:tc>
          <w:tcPr>
            <w:tcW w:w="8789" w:type="dxa"/>
            <w:tcBorders>
              <w:bottom w:val="single" w:sz="4" w:space="0" w:color="000000"/>
              <w:right w:val="single" w:sz="4" w:space="0" w:color="000000"/>
            </w:tcBorders>
            <w:shd w:val="clear" w:color="auto" w:fill="auto"/>
            <w:vAlign w:val="center"/>
          </w:tcPr>
          <w:p w14:paraId="38CB1D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wysokości stawek opłat za zajęcie pasa drogowego dróg publicznych, dla których zarządcą jest Prezydent Miasta Zabrze</w:t>
            </w:r>
          </w:p>
        </w:tc>
        <w:tc>
          <w:tcPr>
            <w:tcW w:w="1883" w:type="dxa"/>
            <w:tcBorders>
              <w:bottom w:val="single" w:sz="4" w:space="0" w:color="000000"/>
              <w:right w:val="single" w:sz="4" w:space="0" w:color="000000"/>
            </w:tcBorders>
            <w:shd w:val="clear" w:color="auto" w:fill="auto"/>
            <w:vAlign w:val="center"/>
          </w:tcPr>
          <w:p w14:paraId="634A97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6975CCDF" w14:textId="77777777">
        <w:trPr>
          <w:trHeight w:val="724"/>
        </w:trPr>
        <w:tc>
          <w:tcPr>
            <w:tcW w:w="526" w:type="dxa"/>
            <w:tcBorders>
              <w:left w:val="single" w:sz="4" w:space="0" w:color="000000"/>
              <w:bottom w:val="single" w:sz="4" w:space="0" w:color="000000"/>
              <w:right w:val="single" w:sz="4" w:space="0" w:color="000000"/>
            </w:tcBorders>
            <w:shd w:val="clear" w:color="auto" w:fill="auto"/>
            <w:vAlign w:val="center"/>
          </w:tcPr>
          <w:p w14:paraId="79EEE3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120.</w:t>
            </w:r>
          </w:p>
        </w:tc>
        <w:tc>
          <w:tcPr>
            <w:tcW w:w="1169" w:type="dxa"/>
            <w:tcBorders>
              <w:bottom w:val="single" w:sz="4" w:space="0" w:color="000000"/>
              <w:right w:val="single" w:sz="4" w:space="0" w:color="000000"/>
            </w:tcBorders>
            <w:shd w:val="clear" w:color="auto" w:fill="auto"/>
            <w:vAlign w:val="center"/>
          </w:tcPr>
          <w:p w14:paraId="5C8D84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3C20C5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VII/49/24 </w:t>
            </w:r>
          </w:p>
        </w:tc>
        <w:tc>
          <w:tcPr>
            <w:tcW w:w="8789" w:type="dxa"/>
            <w:tcBorders>
              <w:bottom w:val="single" w:sz="4" w:space="0" w:color="000000"/>
              <w:right w:val="single" w:sz="4" w:space="0" w:color="000000"/>
            </w:tcBorders>
            <w:shd w:val="clear" w:color="auto" w:fill="auto"/>
            <w:vAlign w:val="center"/>
          </w:tcPr>
          <w:p w14:paraId="504545F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zawarcie Porozumienia pomiędzy Prezydentem Miasta Zabrze a Prezydentem Miasta Ruda Śląska</w:t>
            </w:r>
          </w:p>
        </w:tc>
        <w:tc>
          <w:tcPr>
            <w:tcW w:w="1883" w:type="dxa"/>
            <w:tcBorders>
              <w:bottom w:val="single" w:sz="4" w:space="0" w:color="000000"/>
              <w:right w:val="single" w:sz="4" w:space="0" w:color="000000"/>
            </w:tcBorders>
            <w:shd w:val="clear" w:color="auto" w:fill="auto"/>
            <w:vAlign w:val="center"/>
          </w:tcPr>
          <w:p w14:paraId="0C99203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F8D873C" w14:textId="77777777">
        <w:trPr>
          <w:trHeight w:val="527"/>
        </w:trPr>
        <w:tc>
          <w:tcPr>
            <w:tcW w:w="526" w:type="dxa"/>
            <w:tcBorders>
              <w:left w:val="single" w:sz="4" w:space="0" w:color="000000"/>
              <w:bottom w:val="single" w:sz="4" w:space="0" w:color="000000"/>
              <w:right w:val="single" w:sz="4" w:space="0" w:color="000000"/>
            </w:tcBorders>
            <w:shd w:val="clear" w:color="auto" w:fill="auto"/>
            <w:vAlign w:val="center"/>
          </w:tcPr>
          <w:p w14:paraId="674180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121.</w:t>
            </w:r>
          </w:p>
        </w:tc>
        <w:tc>
          <w:tcPr>
            <w:tcW w:w="1169" w:type="dxa"/>
            <w:tcBorders>
              <w:bottom w:val="single" w:sz="4" w:space="0" w:color="000000"/>
              <w:right w:val="single" w:sz="4" w:space="0" w:color="000000"/>
            </w:tcBorders>
            <w:shd w:val="clear" w:color="auto" w:fill="auto"/>
            <w:vAlign w:val="center"/>
          </w:tcPr>
          <w:p w14:paraId="56F0260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55EFEB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VII/50/24 </w:t>
            </w:r>
          </w:p>
        </w:tc>
        <w:tc>
          <w:tcPr>
            <w:tcW w:w="8789" w:type="dxa"/>
            <w:tcBorders>
              <w:bottom w:val="single" w:sz="4" w:space="0" w:color="000000"/>
              <w:right w:val="single" w:sz="4" w:space="0" w:color="000000"/>
            </w:tcBorders>
            <w:shd w:val="clear" w:color="auto" w:fill="auto"/>
            <w:vAlign w:val="center"/>
          </w:tcPr>
          <w:p w14:paraId="703145D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podjęcia działań zmierzających do zmiany organizatorów instytucji kultury w postaci Muzeum Górnictwa Węglowego w Zabrzu</w:t>
            </w:r>
          </w:p>
        </w:tc>
        <w:tc>
          <w:tcPr>
            <w:tcW w:w="1883" w:type="dxa"/>
            <w:tcBorders>
              <w:bottom w:val="single" w:sz="4" w:space="0" w:color="000000"/>
              <w:right w:val="single" w:sz="4" w:space="0" w:color="000000"/>
            </w:tcBorders>
            <w:shd w:val="clear" w:color="auto" w:fill="auto"/>
            <w:vAlign w:val="center"/>
          </w:tcPr>
          <w:p w14:paraId="2D50CB2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2DB4AF68" w14:textId="77777777">
        <w:trPr>
          <w:trHeight w:val="646"/>
        </w:trPr>
        <w:tc>
          <w:tcPr>
            <w:tcW w:w="526" w:type="dxa"/>
            <w:tcBorders>
              <w:left w:val="single" w:sz="4" w:space="0" w:color="000000"/>
              <w:bottom w:val="single" w:sz="4" w:space="0" w:color="000000"/>
              <w:right w:val="single" w:sz="4" w:space="0" w:color="000000"/>
            </w:tcBorders>
            <w:shd w:val="clear" w:color="auto" w:fill="auto"/>
            <w:vAlign w:val="center"/>
          </w:tcPr>
          <w:p w14:paraId="4389BEE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122.</w:t>
            </w:r>
          </w:p>
        </w:tc>
        <w:tc>
          <w:tcPr>
            <w:tcW w:w="1169" w:type="dxa"/>
            <w:tcBorders>
              <w:bottom w:val="single" w:sz="4" w:space="0" w:color="000000"/>
              <w:right w:val="single" w:sz="4" w:space="0" w:color="000000"/>
            </w:tcBorders>
            <w:shd w:val="clear" w:color="auto" w:fill="auto"/>
            <w:vAlign w:val="center"/>
          </w:tcPr>
          <w:p w14:paraId="166D36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76D388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VII/51/24 </w:t>
            </w:r>
          </w:p>
        </w:tc>
        <w:tc>
          <w:tcPr>
            <w:tcW w:w="8789" w:type="dxa"/>
            <w:tcBorders>
              <w:bottom w:val="single" w:sz="4" w:space="0" w:color="000000"/>
              <w:right w:val="single" w:sz="4" w:space="0" w:color="000000"/>
            </w:tcBorders>
            <w:shd w:val="clear" w:color="auto" w:fill="auto"/>
            <w:vAlign w:val="center"/>
          </w:tcPr>
          <w:p w14:paraId="2C1590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wyboru metody ustalenia opłaty za gospodarowanie odpadami komunalnymi oraz ustalenia stawki opłaty za gospodarowanie odpadami komunalnymi i stawki opłaty za pojemniki lub worek o określonej pojemności, przeznaczonych do zbierania odpadów komunalnych na terenie nieruchomości</w:t>
            </w:r>
          </w:p>
        </w:tc>
        <w:tc>
          <w:tcPr>
            <w:tcW w:w="1883" w:type="dxa"/>
            <w:tcBorders>
              <w:bottom w:val="single" w:sz="4" w:space="0" w:color="000000"/>
              <w:right w:val="single" w:sz="4" w:space="0" w:color="000000"/>
            </w:tcBorders>
            <w:shd w:val="clear" w:color="auto" w:fill="auto"/>
            <w:vAlign w:val="center"/>
          </w:tcPr>
          <w:p w14:paraId="52449F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99E6680" w14:textId="77777777">
        <w:trPr>
          <w:trHeight w:val="70"/>
        </w:trPr>
        <w:tc>
          <w:tcPr>
            <w:tcW w:w="526" w:type="dxa"/>
            <w:tcBorders>
              <w:left w:val="single" w:sz="4" w:space="0" w:color="000000"/>
              <w:bottom w:val="single" w:sz="4" w:space="0" w:color="000000"/>
              <w:right w:val="single" w:sz="4" w:space="0" w:color="000000"/>
            </w:tcBorders>
            <w:shd w:val="clear" w:color="auto" w:fill="auto"/>
            <w:vAlign w:val="center"/>
          </w:tcPr>
          <w:p w14:paraId="07B9FA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123.</w:t>
            </w:r>
          </w:p>
        </w:tc>
        <w:tc>
          <w:tcPr>
            <w:tcW w:w="1169" w:type="dxa"/>
            <w:tcBorders>
              <w:bottom w:val="single" w:sz="4" w:space="0" w:color="000000"/>
              <w:right w:val="single" w:sz="4" w:space="0" w:color="000000"/>
            </w:tcBorders>
            <w:shd w:val="clear" w:color="auto" w:fill="auto"/>
            <w:vAlign w:val="center"/>
          </w:tcPr>
          <w:p w14:paraId="04C72DA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26.08.2024</w:t>
            </w:r>
          </w:p>
        </w:tc>
        <w:tc>
          <w:tcPr>
            <w:tcW w:w="1702" w:type="dxa"/>
            <w:tcBorders>
              <w:bottom w:val="single" w:sz="4" w:space="0" w:color="000000"/>
              <w:right w:val="single" w:sz="4" w:space="0" w:color="000000"/>
            </w:tcBorders>
            <w:shd w:val="clear" w:color="auto" w:fill="auto"/>
            <w:vAlign w:val="center"/>
          </w:tcPr>
          <w:p w14:paraId="682F7EB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VII/52/24 </w:t>
            </w:r>
          </w:p>
        </w:tc>
        <w:tc>
          <w:tcPr>
            <w:tcW w:w="8789" w:type="dxa"/>
            <w:tcBorders>
              <w:bottom w:val="single" w:sz="4" w:space="0" w:color="000000"/>
              <w:right w:val="single" w:sz="4" w:space="0" w:color="000000"/>
            </w:tcBorders>
            <w:shd w:val="clear" w:color="auto" w:fill="auto"/>
            <w:vAlign w:val="center"/>
          </w:tcPr>
          <w:p w14:paraId="011E0A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WRU.1510.1.2024 na bezczynność Prezydenta Miasta Zabrze</w:t>
            </w:r>
          </w:p>
        </w:tc>
        <w:tc>
          <w:tcPr>
            <w:tcW w:w="1883" w:type="dxa"/>
            <w:tcBorders>
              <w:bottom w:val="single" w:sz="4" w:space="0" w:color="000000"/>
              <w:right w:val="single" w:sz="4" w:space="0" w:color="000000"/>
            </w:tcBorders>
            <w:shd w:val="clear" w:color="auto" w:fill="auto"/>
            <w:vAlign w:val="center"/>
          </w:tcPr>
          <w:p w14:paraId="7881E0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E42E01A" w14:textId="77777777">
        <w:trPr>
          <w:trHeight w:val="322"/>
        </w:trPr>
        <w:tc>
          <w:tcPr>
            <w:tcW w:w="526" w:type="dxa"/>
            <w:tcBorders>
              <w:left w:val="single" w:sz="4" w:space="0" w:color="000000"/>
              <w:bottom w:val="single" w:sz="4" w:space="0" w:color="000000"/>
              <w:right w:val="single" w:sz="4" w:space="0" w:color="000000"/>
            </w:tcBorders>
            <w:shd w:val="clear" w:color="000000" w:fill="D9D9D9"/>
            <w:vAlign w:val="center"/>
          </w:tcPr>
          <w:p w14:paraId="3CCEF45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124.</w:t>
            </w:r>
          </w:p>
        </w:tc>
        <w:tc>
          <w:tcPr>
            <w:tcW w:w="1169" w:type="dxa"/>
            <w:tcBorders>
              <w:bottom w:val="single" w:sz="4" w:space="0" w:color="000000"/>
              <w:right w:val="single" w:sz="4" w:space="0" w:color="000000"/>
            </w:tcBorders>
            <w:shd w:val="clear" w:color="000000" w:fill="D9D9D9"/>
            <w:vAlign w:val="center"/>
          </w:tcPr>
          <w:p w14:paraId="6A7FD3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44F487D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VIII/53/24 </w:t>
            </w:r>
          </w:p>
        </w:tc>
        <w:tc>
          <w:tcPr>
            <w:tcW w:w="8789" w:type="dxa"/>
            <w:tcBorders>
              <w:bottom w:val="single" w:sz="4" w:space="0" w:color="000000"/>
              <w:right w:val="single" w:sz="4" w:space="0" w:color="000000"/>
            </w:tcBorders>
            <w:shd w:val="clear" w:color="000000" w:fill="D9D9D9"/>
            <w:vAlign w:val="center"/>
          </w:tcPr>
          <w:p w14:paraId="740B673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74849B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BBB1FAF" w14:textId="77777777">
        <w:trPr>
          <w:trHeight w:val="303"/>
        </w:trPr>
        <w:tc>
          <w:tcPr>
            <w:tcW w:w="526" w:type="dxa"/>
            <w:tcBorders>
              <w:left w:val="single" w:sz="4" w:space="0" w:color="000000"/>
              <w:bottom w:val="single" w:sz="4" w:space="0" w:color="000000"/>
              <w:right w:val="single" w:sz="4" w:space="0" w:color="000000"/>
            </w:tcBorders>
            <w:shd w:val="clear" w:color="000000" w:fill="D9D9D9"/>
            <w:vAlign w:val="center"/>
          </w:tcPr>
          <w:p w14:paraId="069C00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125.</w:t>
            </w:r>
          </w:p>
        </w:tc>
        <w:tc>
          <w:tcPr>
            <w:tcW w:w="1169" w:type="dxa"/>
            <w:tcBorders>
              <w:bottom w:val="single" w:sz="4" w:space="0" w:color="000000"/>
              <w:right w:val="single" w:sz="4" w:space="0" w:color="000000"/>
            </w:tcBorders>
            <w:shd w:val="clear" w:color="000000" w:fill="D9D9D9"/>
            <w:vAlign w:val="center"/>
          </w:tcPr>
          <w:p w14:paraId="29CE7A3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71336B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VIII/54/24 </w:t>
            </w:r>
          </w:p>
        </w:tc>
        <w:tc>
          <w:tcPr>
            <w:tcW w:w="8789" w:type="dxa"/>
            <w:tcBorders>
              <w:bottom w:val="single" w:sz="4" w:space="0" w:color="000000"/>
              <w:right w:val="single" w:sz="4" w:space="0" w:color="000000"/>
            </w:tcBorders>
            <w:shd w:val="clear" w:color="000000" w:fill="D9D9D9"/>
            <w:vAlign w:val="center"/>
          </w:tcPr>
          <w:p w14:paraId="5C9D6CE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1E674B2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110A90A" w14:textId="77777777">
        <w:trPr>
          <w:trHeight w:val="554"/>
        </w:trPr>
        <w:tc>
          <w:tcPr>
            <w:tcW w:w="526" w:type="dxa"/>
            <w:tcBorders>
              <w:left w:val="single" w:sz="4" w:space="0" w:color="000000"/>
              <w:bottom w:val="single" w:sz="4" w:space="0" w:color="000000"/>
              <w:right w:val="single" w:sz="4" w:space="0" w:color="000000"/>
            </w:tcBorders>
            <w:shd w:val="clear" w:color="000000" w:fill="D9D9D9"/>
            <w:vAlign w:val="center"/>
          </w:tcPr>
          <w:p w14:paraId="54BB7AD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126.</w:t>
            </w:r>
          </w:p>
        </w:tc>
        <w:tc>
          <w:tcPr>
            <w:tcW w:w="1169" w:type="dxa"/>
            <w:tcBorders>
              <w:bottom w:val="single" w:sz="4" w:space="0" w:color="000000"/>
              <w:right w:val="single" w:sz="4" w:space="0" w:color="000000"/>
            </w:tcBorders>
            <w:shd w:val="clear" w:color="000000" w:fill="D9D9D9"/>
            <w:vAlign w:val="center"/>
          </w:tcPr>
          <w:p w14:paraId="3763F3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107D8ED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VIII/55/24 </w:t>
            </w:r>
          </w:p>
        </w:tc>
        <w:tc>
          <w:tcPr>
            <w:tcW w:w="8789" w:type="dxa"/>
            <w:tcBorders>
              <w:bottom w:val="single" w:sz="4" w:space="0" w:color="000000"/>
              <w:right w:val="single" w:sz="4" w:space="0" w:color="000000"/>
            </w:tcBorders>
            <w:shd w:val="clear" w:color="000000" w:fill="D9D9D9"/>
            <w:vAlign w:val="center"/>
          </w:tcPr>
          <w:p w14:paraId="3BDD681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LII/698/10 Rady Miejskiej w Zabrzu z dnia 19 kwietnia 2010 r. w sprawie określenia zasad zbywania oraz nabywania nieruchomości przez Gminę Miejską Zabrze oraz warunków udzielania bonifikat</w:t>
            </w:r>
          </w:p>
        </w:tc>
        <w:tc>
          <w:tcPr>
            <w:tcW w:w="1883" w:type="dxa"/>
            <w:tcBorders>
              <w:bottom w:val="single" w:sz="4" w:space="0" w:color="000000"/>
              <w:right w:val="single" w:sz="4" w:space="0" w:color="000000"/>
            </w:tcBorders>
            <w:shd w:val="clear" w:color="000000" w:fill="D9D9D9"/>
            <w:vAlign w:val="center"/>
          </w:tcPr>
          <w:p w14:paraId="37EFAE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354F574D" w14:textId="77777777">
        <w:trPr>
          <w:trHeight w:val="459"/>
        </w:trPr>
        <w:tc>
          <w:tcPr>
            <w:tcW w:w="526" w:type="dxa"/>
            <w:tcBorders>
              <w:left w:val="single" w:sz="4" w:space="0" w:color="000000"/>
              <w:bottom w:val="single" w:sz="4" w:space="0" w:color="000000"/>
              <w:right w:val="single" w:sz="4" w:space="0" w:color="000000"/>
            </w:tcBorders>
            <w:shd w:val="clear" w:color="000000" w:fill="D9D9D9"/>
            <w:vAlign w:val="center"/>
          </w:tcPr>
          <w:p w14:paraId="7731A69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127.</w:t>
            </w:r>
          </w:p>
        </w:tc>
        <w:tc>
          <w:tcPr>
            <w:tcW w:w="1169" w:type="dxa"/>
            <w:tcBorders>
              <w:bottom w:val="single" w:sz="4" w:space="0" w:color="000000"/>
              <w:right w:val="single" w:sz="4" w:space="0" w:color="000000"/>
            </w:tcBorders>
            <w:shd w:val="clear" w:color="000000" w:fill="D9D9D9"/>
            <w:vAlign w:val="center"/>
          </w:tcPr>
          <w:p w14:paraId="46D002E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350B875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VIII/56/24 </w:t>
            </w:r>
          </w:p>
        </w:tc>
        <w:tc>
          <w:tcPr>
            <w:tcW w:w="8789" w:type="dxa"/>
            <w:tcBorders>
              <w:bottom w:val="single" w:sz="4" w:space="0" w:color="000000"/>
              <w:right w:val="single" w:sz="4" w:space="0" w:color="000000"/>
            </w:tcBorders>
            <w:shd w:val="clear" w:color="000000" w:fill="D9D9D9"/>
            <w:vAlign w:val="center"/>
          </w:tcPr>
          <w:p w14:paraId="1655173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 obowiązku przetargowego trybu zawarcia na czas nieoznaczony umowy najmu lokalu użytkowego, położonego w Zabrzu przy ul. Wolności 182, stanowiącego własność Miasta Zabrze</w:t>
            </w:r>
          </w:p>
        </w:tc>
        <w:tc>
          <w:tcPr>
            <w:tcW w:w="1883" w:type="dxa"/>
            <w:tcBorders>
              <w:bottom w:val="single" w:sz="4" w:space="0" w:color="000000"/>
              <w:right w:val="single" w:sz="4" w:space="0" w:color="000000"/>
            </w:tcBorders>
            <w:shd w:val="clear" w:color="000000" w:fill="D9D9D9"/>
            <w:vAlign w:val="center"/>
          </w:tcPr>
          <w:p w14:paraId="59693C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3057F51" w14:textId="77777777">
        <w:trPr>
          <w:trHeight w:val="550"/>
        </w:trPr>
        <w:tc>
          <w:tcPr>
            <w:tcW w:w="526" w:type="dxa"/>
            <w:tcBorders>
              <w:left w:val="single" w:sz="4" w:space="0" w:color="000000"/>
              <w:bottom w:val="single" w:sz="4" w:space="0" w:color="000000"/>
              <w:right w:val="single" w:sz="4" w:space="0" w:color="000000"/>
            </w:tcBorders>
            <w:shd w:val="clear" w:color="000000" w:fill="D9D9D9"/>
            <w:vAlign w:val="center"/>
          </w:tcPr>
          <w:p w14:paraId="3FD4E6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128.</w:t>
            </w:r>
          </w:p>
        </w:tc>
        <w:tc>
          <w:tcPr>
            <w:tcW w:w="1169" w:type="dxa"/>
            <w:tcBorders>
              <w:bottom w:val="single" w:sz="4" w:space="0" w:color="000000"/>
              <w:right w:val="single" w:sz="4" w:space="0" w:color="000000"/>
            </w:tcBorders>
            <w:shd w:val="clear" w:color="000000" w:fill="D9D9D9"/>
            <w:vAlign w:val="center"/>
          </w:tcPr>
          <w:p w14:paraId="65AE2C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65E8A4F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VIII/57/24 </w:t>
            </w:r>
          </w:p>
        </w:tc>
        <w:tc>
          <w:tcPr>
            <w:tcW w:w="8789" w:type="dxa"/>
            <w:tcBorders>
              <w:bottom w:val="single" w:sz="4" w:space="0" w:color="000000"/>
              <w:right w:val="single" w:sz="4" w:space="0" w:color="000000"/>
            </w:tcBorders>
            <w:shd w:val="clear" w:color="000000" w:fill="D9D9D9"/>
            <w:vAlign w:val="center"/>
          </w:tcPr>
          <w:p w14:paraId="290D152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Powiatowego programu zapobiegania przestępczości oraz ochrony bezpieczeństwa obywateli i porządku publicznego na lata 2024-2026</w:t>
            </w:r>
          </w:p>
        </w:tc>
        <w:tc>
          <w:tcPr>
            <w:tcW w:w="1883" w:type="dxa"/>
            <w:tcBorders>
              <w:bottom w:val="single" w:sz="4" w:space="0" w:color="000000"/>
              <w:right w:val="single" w:sz="4" w:space="0" w:color="000000"/>
            </w:tcBorders>
            <w:shd w:val="clear" w:color="000000" w:fill="D9D9D9"/>
            <w:vAlign w:val="center"/>
          </w:tcPr>
          <w:p w14:paraId="75F27F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0466BE3" w14:textId="77777777">
        <w:trPr>
          <w:trHeight w:val="889"/>
        </w:trPr>
        <w:tc>
          <w:tcPr>
            <w:tcW w:w="526" w:type="dxa"/>
            <w:tcBorders>
              <w:left w:val="single" w:sz="4" w:space="0" w:color="000000"/>
              <w:bottom w:val="single" w:sz="4" w:space="0" w:color="000000"/>
              <w:right w:val="single" w:sz="4" w:space="0" w:color="000000"/>
            </w:tcBorders>
            <w:shd w:val="clear" w:color="000000" w:fill="D9D9D9"/>
            <w:vAlign w:val="center"/>
          </w:tcPr>
          <w:p w14:paraId="34F2397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129.</w:t>
            </w:r>
          </w:p>
        </w:tc>
        <w:tc>
          <w:tcPr>
            <w:tcW w:w="1169" w:type="dxa"/>
            <w:tcBorders>
              <w:bottom w:val="single" w:sz="4" w:space="0" w:color="000000"/>
              <w:right w:val="single" w:sz="4" w:space="0" w:color="000000"/>
            </w:tcBorders>
            <w:shd w:val="clear" w:color="000000" w:fill="D9D9D9"/>
            <w:vAlign w:val="center"/>
          </w:tcPr>
          <w:p w14:paraId="4B9276F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4CEBF1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VIII/58/24 </w:t>
            </w:r>
          </w:p>
        </w:tc>
        <w:tc>
          <w:tcPr>
            <w:tcW w:w="8789" w:type="dxa"/>
            <w:tcBorders>
              <w:bottom w:val="single" w:sz="4" w:space="0" w:color="000000"/>
              <w:right w:val="single" w:sz="4" w:space="0" w:color="000000"/>
            </w:tcBorders>
            <w:shd w:val="clear" w:color="000000" w:fill="D9D9D9"/>
            <w:vAlign w:val="center"/>
          </w:tcPr>
          <w:p w14:paraId="1298AAF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ustalenia wysokości ekwiwalentu pieniężnego dla strażaków ratowników, kandydatów na strażaków ratowników oraz strażaków ratowników biorących udział w działaniach polegających na zabezpieczeniu obszaru chronionego właściwej jednostki ratowniczo-gaśniczej Państwowej Straży Pożarnej, określonego w powiatowym (miejskim) planie ratowniczym</w:t>
            </w:r>
          </w:p>
        </w:tc>
        <w:tc>
          <w:tcPr>
            <w:tcW w:w="1883" w:type="dxa"/>
            <w:tcBorders>
              <w:bottom w:val="single" w:sz="4" w:space="0" w:color="000000"/>
              <w:right w:val="single" w:sz="4" w:space="0" w:color="000000"/>
            </w:tcBorders>
            <w:shd w:val="clear" w:color="000000" w:fill="D9D9D9"/>
            <w:vAlign w:val="center"/>
          </w:tcPr>
          <w:p w14:paraId="05E2FE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7F2DF4E" w14:textId="77777777">
        <w:trPr>
          <w:trHeight w:val="396"/>
        </w:trPr>
        <w:tc>
          <w:tcPr>
            <w:tcW w:w="526" w:type="dxa"/>
            <w:tcBorders>
              <w:left w:val="single" w:sz="4" w:space="0" w:color="000000"/>
              <w:bottom w:val="single" w:sz="4" w:space="0" w:color="000000"/>
              <w:right w:val="single" w:sz="4" w:space="0" w:color="000000"/>
            </w:tcBorders>
            <w:shd w:val="clear" w:color="000000" w:fill="D9D9D9"/>
            <w:vAlign w:val="center"/>
          </w:tcPr>
          <w:p w14:paraId="58A5E5B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130.</w:t>
            </w:r>
          </w:p>
        </w:tc>
        <w:tc>
          <w:tcPr>
            <w:tcW w:w="1169" w:type="dxa"/>
            <w:tcBorders>
              <w:bottom w:val="single" w:sz="4" w:space="0" w:color="000000"/>
              <w:right w:val="single" w:sz="4" w:space="0" w:color="000000"/>
            </w:tcBorders>
            <w:shd w:val="clear" w:color="000000" w:fill="D9D9D9"/>
            <w:vAlign w:val="center"/>
          </w:tcPr>
          <w:p w14:paraId="6F69857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3E3177E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VIII/59/24 </w:t>
            </w:r>
          </w:p>
        </w:tc>
        <w:tc>
          <w:tcPr>
            <w:tcW w:w="8789" w:type="dxa"/>
            <w:tcBorders>
              <w:bottom w:val="single" w:sz="4" w:space="0" w:color="000000"/>
              <w:right w:val="single" w:sz="4" w:space="0" w:color="000000"/>
            </w:tcBorders>
            <w:shd w:val="clear" w:color="000000" w:fill="D9D9D9"/>
            <w:vAlign w:val="center"/>
          </w:tcPr>
          <w:p w14:paraId="0AD28F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pozbawienia fragmentu ul. Czołgistów kategorii drogi gminnej poprzez wyłączenie jej z użytkowania, jako drogi publicznej</w:t>
            </w:r>
          </w:p>
        </w:tc>
        <w:tc>
          <w:tcPr>
            <w:tcW w:w="1883" w:type="dxa"/>
            <w:tcBorders>
              <w:bottom w:val="single" w:sz="4" w:space="0" w:color="000000"/>
              <w:right w:val="single" w:sz="4" w:space="0" w:color="000000"/>
            </w:tcBorders>
            <w:shd w:val="clear" w:color="000000" w:fill="D9D9D9"/>
            <w:vAlign w:val="center"/>
          </w:tcPr>
          <w:p w14:paraId="4AD211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7116105" w14:textId="77777777">
        <w:trPr>
          <w:trHeight w:val="301"/>
        </w:trPr>
        <w:tc>
          <w:tcPr>
            <w:tcW w:w="526" w:type="dxa"/>
            <w:tcBorders>
              <w:left w:val="single" w:sz="4" w:space="0" w:color="000000"/>
              <w:bottom w:val="single" w:sz="4" w:space="0" w:color="000000"/>
              <w:right w:val="single" w:sz="4" w:space="0" w:color="000000"/>
            </w:tcBorders>
            <w:shd w:val="clear" w:color="000000" w:fill="D9D9D9"/>
            <w:vAlign w:val="center"/>
          </w:tcPr>
          <w:p w14:paraId="3B6D9E5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131.</w:t>
            </w:r>
          </w:p>
        </w:tc>
        <w:tc>
          <w:tcPr>
            <w:tcW w:w="1169" w:type="dxa"/>
            <w:tcBorders>
              <w:bottom w:val="single" w:sz="4" w:space="0" w:color="000000"/>
              <w:right w:val="single" w:sz="4" w:space="0" w:color="000000"/>
            </w:tcBorders>
            <w:shd w:val="clear" w:color="000000" w:fill="D9D9D9"/>
            <w:vAlign w:val="center"/>
          </w:tcPr>
          <w:p w14:paraId="77600B6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3AA2572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VIII/60/24 </w:t>
            </w:r>
          </w:p>
        </w:tc>
        <w:tc>
          <w:tcPr>
            <w:tcW w:w="8789" w:type="dxa"/>
            <w:tcBorders>
              <w:bottom w:val="single" w:sz="4" w:space="0" w:color="000000"/>
              <w:right w:val="single" w:sz="4" w:space="0" w:color="000000"/>
            </w:tcBorders>
            <w:shd w:val="clear" w:color="000000" w:fill="D9D9D9"/>
            <w:vAlign w:val="center"/>
          </w:tcPr>
          <w:p w14:paraId="00F6E4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nadania statutu Miejskiemu Zarządowi Dróg w Zabrzu</w:t>
            </w:r>
          </w:p>
        </w:tc>
        <w:tc>
          <w:tcPr>
            <w:tcW w:w="1883" w:type="dxa"/>
            <w:tcBorders>
              <w:bottom w:val="single" w:sz="4" w:space="0" w:color="000000"/>
              <w:right w:val="single" w:sz="4" w:space="0" w:color="000000"/>
            </w:tcBorders>
            <w:shd w:val="clear" w:color="000000" w:fill="D9D9D9"/>
            <w:vAlign w:val="center"/>
          </w:tcPr>
          <w:p w14:paraId="1A9812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1F2F3D90" w14:textId="77777777">
        <w:trPr>
          <w:trHeight w:val="707"/>
        </w:trPr>
        <w:tc>
          <w:tcPr>
            <w:tcW w:w="526" w:type="dxa"/>
            <w:tcBorders>
              <w:left w:val="single" w:sz="4" w:space="0" w:color="000000"/>
              <w:bottom w:val="single" w:sz="4" w:space="0" w:color="000000"/>
              <w:right w:val="single" w:sz="4" w:space="0" w:color="000000"/>
            </w:tcBorders>
            <w:shd w:val="clear" w:color="000000" w:fill="D9D9D9"/>
            <w:vAlign w:val="center"/>
          </w:tcPr>
          <w:p w14:paraId="50C3F0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132.</w:t>
            </w:r>
          </w:p>
        </w:tc>
        <w:tc>
          <w:tcPr>
            <w:tcW w:w="1169" w:type="dxa"/>
            <w:tcBorders>
              <w:bottom w:val="single" w:sz="4" w:space="0" w:color="000000"/>
              <w:right w:val="single" w:sz="4" w:space="0" w:color="000000"/>
            </w:tcBorders>
            <w:shd w:val="clear" w:color="000000" w:fill="D9D9D9"/>
            <w:vAlign w:val="center"/>
          </w:tcPr>
          <w:p w14:paraId="07FE3F5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3FD0A98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VIII/61/24 </w:t>
            </w:r>
          </w:p>
        </w:tc>
        <w:tc>
          <w:tcPr>
            <w:tcW w:w="8789" w:type="dxa"/>
            <w:tcBorders>
              <w:bottom w:val="single" w:sz="4" w:space="0" w:color="000000"/>
              <w:right w:val="single" w:sz="4" w:space="0" w:color="000000"/>
            </w:tcBorders>
            <w:shd w:val="clear" w:color="000000" w:fill="D9D9D9"/>
            <w:vAlign w:val="center"/>
          </w:tcPr>
          <w:p w14:paraId="430447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LXXX/1054/24 Rady Miasta Zabrze z dnia 18 marca 2024 r. w sprawie określenia i finansowania zadań w ramach środków Państwowego Funduszu Rehabilitacji Osób Niepełnosprawnych w roku 2024</w:t>
            </w:r>
          </w:p>
        </w:tc>
        <w:tc>
          <w:tcPr>
            <w:tcW w:w="1883" w:type="dxa"/>
            <w:tcBorders>
              <w:bottom w:val="single" w:sz="4" w:space="0" w:color="000000"/>
              <w:right w:val="single" w:sz="4" w:space="0" w:color="000000"/>
            </w:tcBorders>
            <w:shd w:val="clear" w:color="000000" w:fill="D9D9D9"/>
            <w:vAlign w:val="center"/>
          </w:tcPr>
          <w:p w14:paraId="1624DC9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82504B8" w14:textId="77777777">
        <w:trPr>
          <w:trHeight w:val="178"/>
        </w:trPr>
        <w:tc>
          <w:tcPr>
            <w:tcW w:w="526" w:type="dxa"/>
            <w:tcBorders>
              <w:left w:val="single" w:sz="4" w:space="0" w:color="000000"/>
              <w:bottom w:val="single" w:sz="4" w:space="0" w:color="000000"/>
              <w:right w:val="single" w:sz="4" w:space="0" w:color="000000"/>
            </w:tcBorders>
            <w:shd w:val="clear" w:color="000000" w:fill="D9D9D9"/>
            <w:vAlign w:val="center"/>
          </w:tcPr>
          <w:p w14:paraId="7259735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133.</w:t>
            </w:r>
          </w:p>
        </w:tc>
        <w:tc>
          <w:tcPr>
            <w:tcW w:w="1169" w:type="dxa"/>
            <w:tcBorders>
              <w:bottom w:val="single" w:sz="4" w:space="0" w:color="000000"/>
              <w:right w:val="single" w:sz="4" w:space="0" w:color="000000"/>
            </w:tcBorders>
            <w:shd w:val="clear" w:color="000000" w:fill="D9D9D9"/>
            <w:vAlign w:val="center"/>
          </w:tcPr>
          <w:p w14:paraId="6CAA82A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64634D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VIII/62/24 </w:t>
            </w:r>
          </w:p>
        </w:tc>
        <w:tc>
          <w:tcPr>
            <w:tcW w:w="8789" w:type="dxa"/>
            <w:tcBorders>
              <w:bottom w:val="single" w:sz="4" w:space="0" w:color="000000"/>
              <w:right w:val="single" w:sz="4" w:space="0" w:color="000000"/>
            </w:tcBorders>
            <w:shd w:val="clear" w:color="000000" w:fill="D9D9D9"/>
            <w:vAlign w:val="center"/>
          </w:tcPr>
          <w:p w14:paraId="50AAE6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wskazania radnych Rady Miasta Zabrze do Komisji do oceny merytorycznej wniosków złożonych w ramach konkursu „Inicjatywy Dzielnic w Zabrzu"</w:t>
            </w:r>
          </w:p>
        </w:tc>
        <w:tc>
          <w:tcPr>
            <w:tcW w:w="1883" w:type="dxa"/>
            <w:tcBorders>
              <w:bottom w:val="single" w:sz="4" w:space="0" w:color="000000"/>
              <w:right w:val="single" w:sz="4" w:space="0" w:color="000000"/>
            </w:tcBorders>
            <w:shd w:val="clear" w:color="000000" w:fill="D9D9D9"/>
            <w:vAlign w:val="center"/>
          </w:tcPr>
          <w:p w14:paraId="475A240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C450CCC" w14:textId="77777777">
        <w:trPr>
          <w:trHeight w:val="243"/>
        </w:trPr>
        <w:tc>
          <w:tcPr>
            <w:tcW w:w="526" w:type="dxa"/>
            <w:tcBorders>
              <w:left w:val="single" w:sz="4" w:space="0" w:color="000000"/>
              <w:bottom w:val="single" w:sz="4" w:space="0" w:color="000000"/>
              <w:right w:val="single" w:sz="4" w:space="0" w:color="000000"/>
            </w:tcBorders>
            <w:shd w:val="clear" w:color="000000" w:fill="D9D9D9"/>
            <w:vAlign w:val="center"/>
          </w:tcPr>
          <w:p w14:paraId="6F3301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134.</w:t>
            </w:r>
          </w:p>
        </w:tc>
        <w:tc>
          <w:tcPr>
            <w:tcW w:w="1169" w:type="dxa"/>
            <w:tcBorders>
              <w:bottom w:val="single" w:sz="4" w:space="0" w:color="000000"/>
              <w:right w:val="single" w:sz="4" w:space="0" w:color="000000"/>
            </w:tcBorders>
            <w:shd w:val="clear" w:color="000000" w:fill="D9D9D9"/>
            <w:vAlign w:val="center"/>
          </w:tcPr>
          <w:p w14:paraId="12CA92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30.09.2024</w:t>
            </w:r>
          </w:p>
        </w:tc>
        <w:tc>
          <w:tcPr>
            <w:tcW w:w="1702" w:type="dxa"/>
            <w:tcBorders>
              <w:bottom w:val="single" w:sz="4" w:space="0" w:color="000000"/>
              <w:right w:val="single" w:sz="4" w:space="0" w:color="000000"/>
            </w:tcBorders>
            <w:shd w:val="clear" w:color="000000" w:fill="D9D9D9"/>
            <w:vAlign w:val="center"/>
          </w:tcPr>
          <w:p w14:paraId="006BEB9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VIII/63/24 </w:t>
            </w:r>
          </w:p>
        </w:tc>
        <w:tc>
          <w:tcPr>
            <w:tcW w:w="8789" w:type="dxa"/>
            <w:tcBorders>
              <w:bottom w:val="single" w:sz="4" w:space="0" w:color="000000"/>
              <w:right w:val="single" w:sz="4" w:space="0" w:color="000000"/>
            </w:tcBorders>
            <w:shd w:val="clear" w:color="000000" w:fill="D9D9D9"/>
            <w:vAlign w:val="center"/>
          </w:tcPr>
          <w:p w14:paraId="47391F7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wskazania organu właściwego do rozpatrzenia pisma o znamionach skargi</w:t>
            </w:r>
          </w:p>
        </w:tc>
        <w:tc>
          <w:tcPr>
            <w:tcW w:w="1883" w:type="dxa"/>
            <w:tcBorders>
              <w:bottom w:val="single" w:sz="4" w:space="0" w:color="000000"/>
              <w:right w:val="single" w:sz="4" w:space="0" w:color="000000"/>
            </w:tcBorders>
            <w:shd w:val="clear" w:color="000000" w:fill="D9D9D9"/>
            <w:vAlign w:val="center"/>
          </w:tcPr>
          <w:p w14:paraId="757A34B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6A827AD" w14:textId="77777777">
        <w:trPr>
          <w:trHeight w:val="15"/>
        </w:trPr>
        <w:tc>
          <w:tcPr>
            <w:tcW w:w="526" w:type="dxa"/>
            <w:tcBorders>
              <w:left w:val="single" w:sz="4" w:space="0" w:color="000000"/>
              <w:bottom w:val="single" w:sz="4" w:space="0" w:color="000000"/>
              <w:right w:val="single" w:sz="4" w:space="0" w:color="000000"/>
            </w:tcBorders>
            <w:shd w:val="clear" w:color="auto" w:fill="auto"/>
            <w:vAlign w:val="center"/>
          </w:tcPr>
          <w:p w14:paraId="3008D0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135.</w:t>
            </w:r>
          </w:p>
        </w:tc>
        <w:tc>
          <w:tcPr>
            <w:tcW w:w="1169" w:type="dxa"/>
            <w:tcBorders>
              <w:bottom w:val="single" w:sz="4" w:space="0" w:color="000000"/>
              <w:right w:val="single" w:sz="4" w:space="0" w:color="000000"/>
            </w:tcBorders>
            <w:shd w:val="clear" w:color="auto" w:fill="auto"/>
            <w:vAlign w:val="center"/>
          </w:tcPr>
          <w:p w14:paraId="5D3338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1102F9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IX/64/24</w:t>
            </w:r>
          </w:p>
        </w:tc>
        <w:tc>
          <w:tcPr>
            <w:tcW w:w="8789" w:type="dxa"/>
            <w:tcBorders>
              <w:bottom w:val="single" w:sz="4" w:space="0" w:color="000000"/>
              <w:right w:val="single" w:sz="4" w:space="0" w:color="000000"/>
            </w:tcBorders>
            <w:shd w:val="clear" w:color="000000" w:fill="FFFFFF"/>
            <w:vAlign w:val="center"/>
          </w:tcPr>
          <w:p w14:paraId="3A1A1C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FFFFFF"/>
            <w:vAlign w:val="center"/>
          </w:tcPr>
          <w:p w14:paraId="16BE89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5EBA1A5" w14:textId="77777777">
        <w:trPr>
          <w:trHeight w:val="96"/>
        </w:trPr>
        <w:tc>
          <w:tcPr>
            <w:tcW w:w="526" w:type="dxa"/>
            <w:tcBorders>
              <w:left w:val="single" w:sz="4" w:space="0" w:color="000000"/>
              <w:bottom w:val="single" w:sz="4" w:space="0" w:color="000000"/>
              <w:right w:val="single" w:sz="4" w:space="0" w:color="000000"/>
            </w:tcBorders>
            <w:shd w:val="clear" w:color="auto" w:fill="auto"/>
            <w:vAlign w:val="center"/>
          </w:tcPr>
          <w:p w14:paraId="1C06D37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136.</w:t>
            </w:r>
          </w:p>
        </w:tc>
        <w:tc>
          <w:tcPr>
            <w:tcW w:w="1169" w:type="dxa"/>
            <w:tcBorders>
              <w:bottom w:val="single" w:sz="4" w:space="0" w:color="000000"/>
              <w:right w:val="single" w:sz="4" w:space="0" w:color="000000"/>
            </w:tcBorders>
            <w:shd w:val="clear" w:color="auto" w:fill="auto"/>
            <w:vAlign w:val="center"/>
          </w:tcPr>
          <w:p w14:paraId="4CEC52B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212E8E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IX/65/24</w:t>
            </w:r>
          </w:p>
        </w:tc>
        <w:tc>
          <w:tcPr>
            <w:tcW w:w="8789" w:type="dxa"/>
            <w:tcBorders>
              <w:bottom w:val="single" w:sz="4" w:space="0" w:color="000000"/>
              <w:right w:val="single" w:sz="4" w:space="0" w:color="000000"/>
            </w:tcBorders>
            <w:shd w:val="clear" w:color="000000" w:fill="FFFFFF"/>
            <w:vAlign w:val="center"/>
          </w:tcPr>
          <w:p w14:paraId="120F32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FFFFFF"/>
            <w:vAlign w:val="center"/>
          </w:tcPr>
          <w:p w14:paraId="6C0A65A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54B51D5" w14:textId="77777777">
        <w:trPr>
          <w:trHeight w:val="767"/>
        </w:trPr>
        <w:tc>
          <w:tcPr>
            <w:tcW w:w="526" w:type="dxa"/>
            <w:tcBorders>
              <w:left w:val="single" w:sz="4" w:space="0" w:color="000000"/>
              <w:bottom w:val="single" w:sz="4" w:space="0" w:color="000000"/>
              <w:right w:val="single" w:sz="4" w:space="0" w:color="000000"/>
            </w:tcBorders>
            <w:shd w:val="clear" w:color="auto" w:fill="auto"/>
            <w:vAlign w:val="center"/>
          </w:tcPr>
          <w:p w14:paraId="1BA5244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137.</w:t>
            </w:r>
          </w:p>
        </w:tc>
        <w:tc>
          <w:tcPr>
            <w:tcW w:w="1169" w:type="dxa"/>
            <w:tcBorders>
              <w:bottom w:val="single" w:sz="4" w:space="0" w:color="000000"/>
              <w:right w:val="single" w:sz="4" w:space="0" w:color="000000"/>
            </w:tcBorders>
            <w:shd w:val="clear" w:color="auto" w:fill="auto"/>
            <w:vAlign w:val="center"/>
          </w:tcPr>
          <w:p w14:paraId="296CF8B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548DED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IX/66/24</w:t>
            </w:r>
          </w:p>
        </w:tc>
        <w:tc>
          <w:tcPr>
            <w:tcW w:w="8789" w:type="dxa"/>
            <w:tcBorders>
              <w:bottom w:val="single" w:sz="4" w:space="0" w:color="000000"/>
              <w:right w:val="single" w:sz="4" w:space="0" w:color="000000"/>
            </w:tcBorders>
            <w:shd w:val="clear" w:color="auto" w:fill="auto"/>
            <w:vAlign w:val="center"/>
          </w:tcPr>
          <w:p w14:paraId="63DC443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w sprawie szczegółowych zasad, sposobu i trybu udzielania ulg w spłacie należności pieniężnych o charakterze cywilnoprawnym przypadających Miastu Zabrze lub jego jednostkom organizacyjnym, warunków dopuszczalności pomocy publicznej oraz wskazania organów lub osób </w:t>
            </w:r>
            <w:r>
              <w:rPr>
                <w:rFonts w:eastAsia="Times New Roman"/>
                <w:color w:val="000000"/>
                <w:kern w:val="0"/>
                <w:szCs w:val="22"/>
                <w:lang w:eastAsia="pl-PL"/>
                <w14:ligatures w14:val="none"/>
              </w:rPr>
              <w:lastRenderedPageBreak/>
              <w:t>uprawnionych do udzielania ulg, a także niedochodzenia należności o charakterze cywilnoprawnym</w:t>
            </w:r>
          </w:p>
        </w:tc>
        <w:tc>
          <w:tcPr>
            <w:tcW w:w="1883" w:type="dxa"/>
            <w:tcBorders>
              <w:bottom w:val="single" w:sz="4" w:space="0" w:color="000000"/>
              <w:right w:val="single" w:sz="4" w:space="0" w:color="000000"/>
            </w:tcBorders>
            <w:shd w:val="clear" w:color="auto" w:fill="auto"/>
            <w:vAlign w:val="center"/>
          </w:tcPr>
          <w:p w14:paraId="143235E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zrealizowana</w:t>
            </w:r>
          </w:p>
        </w:tc>
      </w:tr>
      <w:tr w:rsidR="00252D9E" w14:paraId="19A02ED3" w14:textId="77777777">
        <w:trPr>
          <w:trHeight w:val="760"/>
        </w:trPr>
        <w:tc>
          <w:tcPr>
            <w:tcW w:w="526" w:type="dxa"/>
            <w:tcBorders>
              <w:left w:val="single" w:sz="4" w:space="0" w:color="000000"/>
              <w:bottom w:val="single" w:sz="4" w:space="0" w:color="000000"/>
              <w:right w:val="single" w:sz="4" w:space="0" w:color="000000"/>
            </w:tcBorders>
            <w:shd w:val="clear" w:color="auto" w:fill="auto"/>
            <w:vAlign w:val="center"/>
          </w:tcPr>
          <w:p w14:paraId="158F53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138.</w:t>
            </w:r>
          </w:p>
        </w:tc>
        <w:tc>
          <w:tcPr>
            <w:tcW w:w="1169" w:type="dxa"/>
            <w:tcBorders>
              <w:bottom w:val="single" w:sz="4" w:space="0" w:color="000000"/>
              <w:right w:val="single" w:sz="4" w:space="0" w:color="000000"/>
            </w:tcBorders>
            <w:shd w:val="clear" w:color="auto" w:fill="auto"/>
            <w:vAlign w:val="center"/>
          </w:tcPr>
          <w:p w14:paraId="3693E5D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62E475A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IX/67/24</w:t>
            </w:r>
          </w:p>
        </w:tc>
        <w:tc>
          <w:tcPr>
            <w:tcW w:w="8789" w:type="dxa"/>
            <w:tcBorders>
              <w:bottom w:val="single" w:sz="4" w:space="0" w:color="000000"/>
              <w:right w:val="single" w:sz="4" w:space="0" w:color="000000"/>
            </w:tcBorders>
            <w:shd w:val="clear" w:color="auto" w:fill="auto"/>
            <w:vAlign w:val="center"/>
          </w:tcPr>
          <w:p w14:paraId="7181F1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ustalenia wysokości opłat za usunięcie pojazdu z drogi na terenie Miasta Zabrze i jego parkowanie na parkingu strzeżonym w roku 2025 oraz wysokości opłaty w przypadku odstąpienia od wykonania dyspozycji usunięcia pojazdu</w:t>
            </w:r>
          </w:p>
        </w:tc>
        <w:tc>
          <w:tcPr>
            <w:tcW w:w="1883" w:type="dxa"/>
            <w:tcBorders>
              <w:bottom w:val="single" w:sz="4" w:space="0" w:color="000000"/>
              <w:right w:val="single" w:sz="4" w:space="0" w:color="000000"/>
            </w:tcBorders>
            <w:shd w:val="clear" w:color="auto" w:fill="auto"/>
            <w:vAlign w:val="center"/>
          </w:tcPr>
          <w:p w14:paraId="212B6A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3E41EE5F" w14:textId="77777777">
        <w:trPr>
          <w:trHeight w:val="128"/>
        </w:trPr>
        <w:tc>
          <w:tcPr>
            <w:tcW w:w="526" w:type="dxa"/>
            <w:tcBorders>
              <w:left w:val="single" w:sz="4" w:space="0" w:color="000000"/>
              <w:bottom w:val="single" w:sz="4" w:space="0" w:color="000000"/>
              <w:right w:val="single" w:sz="4" w:space="0" w:color="000000"/>
            </w:tcBorders>
            <w:shd w:val="clear" w:color="auto" w:fill="auto"/>
            <w:vAlign w:val="center"/>
          </w:tcPr>
          <w:p w14:paraId="313115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139.</w:t>
            </w:r>
          </w:p>
        </w:tc>
        <w:tc>
          <w:tcPr>
            <w:tcW w:w="1169" w:type="dxa"/>
            <w:tcBorders>
              <w:bottom w:val="single" w:sz="4" w:space="0" w:color="000000"/>
              <w:right w:val="single" w:sz="4" w:space="0" w:color="000000"/>
            </w:tcBorders>
            <w:shd w:val="clear" w:color="auto" w:fill="auto"/>
            <w:vAlign w:val="center"/>
          </w:tcPr>
          <w:p w14:paraId="4302F5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6388DAD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IX/68/24</w:t>
            </w:r>
          </w:p>
        </w:tc>
        <w:tc>
          <w:tcPr>
            <w:tcW w:w="8789" w:type="dxa"/>
            <w:tcBorders>
              <w:bottom w:val="single" w:sz="4" w:space="0" w:color="000000"/>
              <w:right w:val="single" w:sz="4" w:space="0" w:color="000000"/>
            </w:tcBorders>
            <w:shd w:val="clear" w:color="auto" w:fill="auto"/>
            <w:vAlign w:val="center"/>
          </w:tcPr>
          <w:p w14:paraId="14415F5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wysokości stawek opłat za zajęcie pasa drogowego dróg publicznych, dla których zarządcą jest Prezydent Miasta Zabrze</w:t>
            </w:r>
          </w:p>
        </w:tc>
        <w:tc>
          <w:tcPr>
            <w:tcW w:w="1883" w:type="dxa"/>
            <w:tcBorders>
              <w:bottom w:val="single" w:sz="4" w:space="0" w:color="000000"/>
              <w:right w:val="single" w:sz="4" w:space="0" w:color="000000"/>
            </w:tcBorders>
            <w:shd w:val="clear" w:color="auto" w:fill="auto"/>
            <w:vAlign w:val="center"/>
          </w:tcPr>
          <w:p w14:paraId="2AF2C3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BC79370" w14:textId="77777777">
        <w:trPr>
          <w:trHeight w:val="368"/>
        </w:trPr>
        <w:tc>
          <w:tcPr>
            <w:tcW w:w="526" w:type="dxa"/>
            <w:tcBorders>
              <w:left w:val="single" w:sz="4" w:space="0" w:color="000000"/>
              <w:bottom w:val="single" w:sz="4" w:space="0" w:color="000000"/>
              <w:right w:val="single" w:sz="4" w:space="0" w:color="000000"/>
            </w:tcBorders>
            <w:shd w:val="clear" w:color="auto" w:fill="auto"/>
            <w:vAlign w:val="center"/>
          </w:tcPr>
          <w:p w14:paraId="02627E3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140.</w:t>
            </w:r>
          </w:p>
        </w:tc>
        <w:tc>
          <w:tcPr>
            <w:tcW w:w="1169" w:type="dxa"/>
            <w:tcBorders>
              <w:bottom w:val="single" w:sz="4" w:space="0" w:color="000000"/>
              <w:right w:val="single" w:sz="4" w:space="0" w:color="000000"/>
            </w:tcBorders>
            <w:shd w:val="clear" w:color="auto" w:fill="auto"/>
            <w:vAlign w:val="center"/>
          </w:tcPr>
          <w:p w14:paraId="178FE2D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05FD04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IX/69/24</w:t>
            </w:r>
          </w:p>
        </w:tc>
        <w:tc>
          <w:tcPr>
            <w:tcW w:w="8789" w:type="dxa"/>
            <w:tcBorders>
              <w:bottom w:val="single" w:sz="4" w:space="0" w:color="000000"/>
              <w:right w:val="single" w:sz="4" w:space="0" w:color="000000"/>
            </w:tcBorders>
            <w:shd w:val="clear" w:color="auto" w:fill="auto"/>
            <w:vAlign w:val="center"/>
          </w:tcPr>
          <w:p w14:paraId="56972A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zasad wyznaczania składu oraz zasad działania Komitetu Rewitalizacji</w:t>
            </w:r>
          </w:p>
        </w:tc>
        <w:tc>
          <w:tcPr>
            <w:tcW w:w="1883" w:type="dxa"/>
            <w:tcBorders>
              <w:bottom w:val="single" w:sz="4" w:space="0" w:color="000000"/>
              <w:right w:val="single" w:sz="4" w:space="0" w:color="000000"/>
            </w:tcBorders>
            <w:shd w:val="clear" w:color="auto" w:fill="auto"/>
            <w:vAlign w:val="center"/>
          </w:tcPr>
          <w:p w14:paraId="003491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907D38C" w14:textId="77777777">
        <w:trPr>
          <w:trHeight w:val="53"/>
        </w:trPr>
        <w:tc>
          <w:tcPr>
            <w:tcW w:w="526" w:type="dxa"/>
            <w:tcBorders>
              <w:left w:val="single" w:sz="4" w:space="0" w:color="000000"/>
              <w:bottom w:val="single" w:sz="4" w:space="0" w:color="000000"/>
              <w:right w:val="single" w:sz="4" w:space="0" w:color="000000"/>
            </w:tcBorders>
            <w:shd w:val="clear" w:color="auto" w:fill="auto"/>
            <w:vAlign w:val="center"/>
          </w:tcPr>
          <w:p w14:paraId="32702E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141.</w:t>
            </w:r>
          </w:p>
        </w:tc>
        <w:tc>
          <w:tcPr>
            <w:tcW w:w="1169" w:type="dxa"/>
            <w:tcBorders>
              <w:bottom w:val="single" w:sz="4" w:space="0" w:color="000000"/>
              <w:right w:val="single" w:sz="4" w:space="0" w:color="000000"/>
            </w:tcBorders>
            <w:shd w:val="clear" w:color="auto" w:fill="auto"/>
            <w:vAlign w:val="center"/>
          </w:tcPr>
          <w:p w14:paraId="14A521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1DF254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IX/70/24 </w:t>
            </w:r>
          </w:p>
        </w:tc>
        <w:tc>
          <w:tcPr>
            <w:tcW w:w="8789" w:type="dxa"/>
            <w:tcBorders>
              <w:bottom w:val="single" w:sz="4" w:space="0" w:color="000000"/>
              <w:right w:val="single" w:sz="4" w:space="0" w:color="000000"/>
            </w:tcBorders>
            <w:shd w:val="clear" w:color="auto" w:fill="auto"/>
            <w:vAlign w:val="center"/>
          </w:tcPr>
          <w:p w14:paraId="74A29B1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miejscowego planu zagospodarowania przestrzennego miasta Zabrze dla terenów położonych w rejonie ul. Macieja Mielżyńskiego oraz Plutonowego Ryszarda Szkubacza</w:t>
            </w:r>
          </w:p>
        </w:tc>
        <w:tc>
          <w:tcPr>
            <w:tcW w:w="1883" w:type="dxa"/>
            <w:tcBorders>
              <w:bottom w:val="single" w:sz="4" w:space="0" w:color="000000"/>
              <w:right w:val="single" w:sz="4" w:space="0" w:color="000000"/>
            </w:tcBorders>
            <w:shd w:val="clear" w:color="auto" w:fill="auto"/>
            <w:vAlign w:val="center"/>
          </w:tcPr>
          <w:p w14:paraId="1D246A1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7B9E5E1" w14:textId="77777777">
        <w:trPr>
          <w:trHeight w:val="672"/>
        </w:trPr>
        <w:tc>
          <w:tcPr>
            <w:tcW w:w="526" w:type="dxa"/>
            <w:tcBorders>
              <w:left w:val="single" w:sz="4" w:space="0" w:color="000000"/>
              <w:bottom w:val="single" w:sz="4" w:space="0" w:color="000000"/>
              <w:right w:val="single" w:sz="4" w:space="0" w:color="000000"/>
            </w:tcBorders>
            <w:shd w:val="clear" w:color="auto" w:fill="auto"/>
            <w:vAlign w:val="center"/>
          </w:tcPr>
          <w:p w14:paraId="5C4B62B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142.</w:t>
            </w:r>
          </w:p>
        </w:tc>
        <w:tc>
          <w:tcPr>
            <w:tcW w:w="1169" w:type="dxa"/>
            <w:tcBorders>
              <w:bottom w:val="single" w:sz="4" w:space="0" w:color="000000"/>
              <w:right w:val="single" w:sz="4" w:space="0" w:color="000000"/>
            </w:tcBorders>
            <w:shd w:val="clear" w:color="auto" w:fill="auto"/>
            <w:vAlign w:val="center"/>
          </w:tcPr>
          <w:p w14:paraId="53181E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5F6115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IX/71/24 </w:t>
            </w:r>
          </w:p>
        </w:tc>
        <w:tc>
          <w:tcPr>
            <w:tcW w:w="8789" w:type="dxa"/>
            <w:tcBorders>
              <w:bottom w:val="single" w:sz="4" w:space="0" w:color="000000"/>
              <w:right w:val="single" w:sz="4" w:space="0" w:color="000000"/>
            </w:tcBorders>
            <w:shd w:val="clear" w:color="auto" w:fill="auto"/>
            <w:vAlign w:val="center"/>
          </w:tcPr>
          <w:p w14:paraId="2A8F2A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IX/89/11 Rady Miejskiej w Zabrzu z dnia 16 maja 2011 r. w sprawie ustalenia statutu Żłobka Miejskiego w Zabrzu</w:t>
            </w:r>
          </w:p>
        </w:tc>
        <w:tc>
          <w:tcPr>
            <w:tcW w:w="1883" w:type="dxa"/>
            <w:tcBorders>
              <w:bottom w:val="single" w:sz="4" w:space="0" w:color="000000"/>
              <w:right w:val="single" w:sz="4" w:space="0" w:color="000000"/>
            </w:tcBorders>
            <w:shd w:val="clear" w:color="auto" w:fill="auto"/>
            <w:vAlign w:val="center"/>
          </w:tcPr>
          <w:p w14:paraId="51612AF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116C692" w14:textId="77777777">
        <w:trPr>
          <w:trHeight w:val="363"/>
        </w:trPr>
        <w:tc>
          <w:tcPr>
            <w:tcW w:w="526" w:type="dxa"/>
            <w:tcBorders>
              <w:left w:val="single" w:sz="4" w:space="0" w:color="000000"/>
              <w:bottom w:val="single" w:sz="4" w:space="0" w:color="000000"/>
              <w:right w:val="single" w:sz="4" w:space="0" w:color="000000"/>
            </w:tcBorders>
            <w:shd w:val="clear" w:color="auto" w:fill="auto"/>
            <w:vAlign w:val="center"/>
          </w:tcPr>
          <w:p w14:paraId="51B4994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143.</w:t>
            </w:r>
          </w:p>
        </w:tc>
        <w:tc>
          <w:tcPr>
            <w:tcW w:w="1169" w:type="dxa"/>
            <w:tcBorders>
              <w:bottom w:val="single" w:sz="4" w:space="0" w:color="000000"/>
              <w:right w:val="single" w:sz="4" w:space="0" w:color="000000"/>
            </w:tcBorders>
            <w:shd w:val="clear" w:color="auto" w:fill="auto"/>
            <w:vAlign w:val="center"/>
          </w:tcPr>
          <w:p w14:paraId="1869A0B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2746AD5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IX/72/24 </w:t>
            </w:r>
          </w:p>
        </w:tc>
        <w:tc>
          <w:tcPr>
            <w:tcW w:w="8789" w:type="dxa"/>
            <w:tcBorders>
              <w:bottom w:val="single" w:sz="4" w:space="0" w:color="000000"/>
              <w:right w:val="single" w:sz="4" w:space="0" w:color="000000"/>
            </w:tcBorders>
            <w:shd w:val="clear" w:color="auto" w:fill="auto"/>
            <w:vAlign w:val="center"/>
          </w:tcPr>
          <w:p w14:paraId="5D7408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Statutu Miasta Zabrze</w:t>
            </w:r>
          </w:p>
        </w:tc>
        <w:tc>
          <w:tcPr>
            <w:tcW w:w="1883" w:type="dxa"/>
            <w:tcBorders>
              <w:bottom w:val="single" w:sz="4" w:space="0" w:color="000000"/>
              <w:right w:val="single" w:sz="4" w:space="0" w:color="000000"/>
            </w:tcBorders>
            <w:shd w:val="clear" w:color="auto" w:fill="auto"/>
            <w:vAlign w:val="center"/>
          </w:tcPr>
          <w:p w14:paraId="478129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EE9C8DF" w14:textId="77777777">
        <w:trPr>
          <w:trHeight w:val="315"/>
        </w:trPr>
        <w:tc>
          <w:tcPr>
            <w:tcW w:w="526" w:type="dxa"/>
            <w:tcBorders>
              <w:left w:val="single" w:sz="4" w:space="0" w:color="000000"/>
              <w:bottom w:val="single" w:sz="4" w:space="0" w:color="000000"/>
              <w:right w:val="single" w:sz="4" w:space="0" w:color="000000"/>
            </w:tcBorders>
            <w:shd w:val="clear" w:color="auto" w:fill="auto"/>
            <w:vAlign w:val="center"/>
          </w:tcPr>
          <w:p w14:paraId="21CCB3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144.</w:t>
            </w:r>
          </w:p>
        </w:tc>
        <w:tc>
          <w:tcPr>
            <w:tcW w:w="1169" w:type="dxa"/>
            <w:tcBorders>
              <w:bottom w:val="single" w:sz="4" w:space="0" w:color="000000"/>
              <w:right w:val="single" w:sz="4" w:space="0" w:color="000000"/>
            </w:tcBorders>
            <w:shd w:val="clear" w:color="auto" w:fill="auto"/>
            <w:vAlign w:val="center"/>
          </w:tcPr>
          <w:p w14:paraId="45129E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766768E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IX/73/24 </w:t>
            </w:r>
          </w:p>
        </w:tc>
        <w:tc>
          <w:tcPr>
            <w:tcW w:w="8789" w:type="dxa"/>
            <w:tcBorders>
              <w:bottom w:val="single" w:sz="4" w:space="0" w:color="000000"/>
              <w:right w:val="single" w:sz="4" w:space="0" w:color="000000"/>
            </w:tcBorders>
            <w:shd w:val="clear" w:color="auto" w:fill="auto"/>
            <w:vAlign w:val="center"/>
          </w:tcPr>
          <w:p w14:paraId="78301C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PB.1510.5.2024 na Dyrektora Zespołu Szkół nr 10 w Zabrzu oraz organ prowadzący</w:t>
            </w:r>
          </w:p>
        </w:tc>
        <w:tc>
          <w:tcPr>
            <w:tcW w:w="1883" w:type="dxa"/>
            <w:tcBorders>
              <w:bottom w:val="single" w:sz="4" w:space="0" w:color="000000"/>
              <w:right w:val="single" w:sz="4" w:space="0" w:color="000000"/>
            </w:tcBorders>
            <w:shd w:val="clear" w:color="auto" w:fill="auto"/>
            <w:vAlign w:val="center"/>
          </w:tcPr>
          <w:p w14:paraId="68D5033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3B0C886" w14:textId="77777777">
        <w:trPr>
          <w:trHeight w:val="161"/>
        </w:trPr>
        <w:tc>
          <w:tcPr>
            <w:tcW w:w="526" w:type="dxa"/>
            <w:tcBorders>
              <w:left w:val="single" w:sz="4" w:space="0" w:color="000000"/>
              <w:bottom w:val="single" w:sz="4" w:space="0" w:color="000000"/>
              <w:right w:val="single" w:sz="4" w:space="0" w:color="000000"/>
            </w:tcBorders>
            <w:shd w:val="clear" w:color="auto" w:fill="auto"/>
            <w:vAlign w:val="center"/>
          </w:tcPr>
          <w:p w14:paraId="79CBF61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145.</w:t>
            </w:r>
          </w:p>
        </w:tc>
        <w:tc>
          <w:tcPr>
            <w:tcW w:w="1169" w:type="dxa"/>
            <w:tcBorders>
              <w:bottom w:val="single" w:sz="4" w:space="0" w:color="000000"/>
              <w:right w:val="single" w:sz="4" w:space="0" w:color="000000"/>
            </w:tcBorders>
            <w:shd w:val="clear" w:color="auto" w:fill="auto"/>
            <w:vAlign w:val="center"/>
          </w:tcPr>
          <w:p w14:paraId="20ABC8F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794956A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IX/74/24 </w:t>
            </w:r>
          </w:p>
        </w:tc>
        <w:tc>
          <w:tcPr>
            <w:tcW w:w="8789" w:type="dxa"/>
            <w:tcBorders>
              <w:bottom w:val="single" w:sz="4" w:space="0" w:color="000000"/>
              <w:right w:val="single" w:sz="4" w:space="0" w:color="000000"/>
            </w:tcBorders>
            <w:shd w:val="clear" w:color="auto" w:fill="auto"/>
            <w:vAlign w:val="center"/>
          </w:tcPr>
          <w:p w14:paraId="0D8E94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skargi nr PB.1510.6.2024 na Dyrektora Centrum Rozwoju Rodziny w Zabrzu</w:t>
            </w:r>
          </w:p>
        </w:tc>
        <w:tc>
          <w:tcPr>
            <w:tcW w:w="1883" w:type="dxa"/>
            <w:tcBorders>
              <w:bottom w:val="single" w:sz="4" w:space="0" w:color="000000"/>
              <w:right w:val="single" w:sz="4" w:space="0" w:color="000000"/>
            </w:tcBorders>
            <w:shd w:val="clear" w:color="auto" w:fill="auto"/>
            <w:vAlign w:val="center"/>
          </w:tcPr>
          <w:p w14:paraId="31EA46F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9E5A540" w14:textId="77777777">
        <w:trPr>
          <w:trHeight w:val="15"/>
        </w:trPr>
        <w:tc>
          <w:tcPr>
            <w:tcW w:w="526" w:type="dxa"/>
            <w:tcBorders>
              <w:left w:val="single" w:sz="4" w:space="0" w:color="000000"/>
              <w:bottom w:val="single" w:sz="4" w:space="0" w:color="000000"/>
              <w:right w:val="single" w:sz="4" w:space="0" w:color="000000"/>
            </w:tcBorders>
            <w:shd w:val="clear" w:color="auto" w:fill="auto"/>
            <w:vAlign w:val="center"/>
          </w:tcPr>
          <w:p w14:paraId="300973E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146.</w:t>
            </w:r>
          </w:p>
        </w:tc>
        <w:tc>
          <w:tcPr>
            <w:tcW w:w="1169" w:type="dxa"/>
            <w:tcBorders>
              <w:bottom w:val="single" w:sz="4" w:space="0" w:color="000000"/>
              <w:right w:val="single" w:sz="4" w:space="0" w:color="000000"/>
            </w:tcBorders>
            <w:shd w:val="clear" w:color="auto" w:fill="auto"/>
            <w:vAlign w:val="center"/>
          </w:tcPr>
          <w:p w14:paraId="75B039B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04A3D2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IX/75/24 </w:t>
            </w:r>
          </w:p>
        </w:tc>
        <w:tc>
          <w:tcPr>
            <w:tcW w:w="8789" w:type="dxa"/>
            <w:tcBorders>
              <w:bottom w:val="single" w:sz="4" w:space="0" w:color="000000"/>
              <w:right w:val="single" w:sz="4" w:space="0" w:color="000000"/>
            </w:tcBorders>
            <w:shd w:val="clear" w:color="auto" w:fill="auto"/>
            <w:vAlign w:val="center"/>
          </w:tcPr>
          <w:p w14:paraId="1BDB569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niewyrażenia zgody na używanie Herbu Miasta Zabrze</w:t>
            </w:r>
          </w:p>
        </w:tc>
        <w:tc>
          <w:tcPr>
            <w:tcW w:w="1883" w:type="dxa"/>
            <w:tcBorders>
              <w:bottom w:val="single" w:sz="4" w:space="0" w:color="000000"/>
              <w:right w:val="single" w:sz="4" w:space="0" w:color="000000"/>
            </w:tcBorders>
            <w:shd w:val="clear" w:color="auto" w:fill="auto"/>
            <w:vAlign w:val="center"/>
          </w:tcPr>
          <w:p w14:paraId="4895E7A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349EA8AA" w14:textId="77777777">
        <w:trPr>
          <w:trHeight w:val="15"/>
        </w:trPr>
        <w:tc>
          <w:tcPr>
            <w:tcW w:w="526" w:type="dxa"/>
            <w:tcBorders>
              <w:left w:val="single" w:sz="4" w:space="0" w:color="000000"/>
              <w:bottom w:val="single" w:sz="4" w:space="0" w:color="000000"/>
              <w:right w:val="single" w:sz="4" w:space="0" w:color="000000"/>
            </w:tcBorders>
            <w:shd w:val="clear" w:color="auto" w:fill="auto"/>
            <w:vAlign w:val="center"/>
          </w:tcPr>
          <w:p w14:paraId="3A01541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147.</w:t>
            </w:r>
          </w:p>
        </w:tc>
        <w:tc>
          <w:tcPr>
            <w:tcW w:w="1169" w:type="dxa"/>
            <w:tcBorders>
              <w:bottom w:val="single" w:sz="4" w:space="0" w:color="000000"/>
              <w:right w:val="single" w:sz="4" w:space="0" w:color="000000"/>
            </w:tcBorders>
            <w:shd w:val="clear" w:color="auto" w:fill="auto"/>
            <w:vAlign w:val="center"/>
          </w:tcPr>
          <w:p w14:paraId="600356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28.10.2024</w:t>
            </w:r>
          </w:p>
        </w:tc>
        <w:tc>
          <w:tcPr>
            <w:tcW w:w="1702" w:type="dxa"/>
            <w:tcBorders>
              <w:bottom w:val="single" w:sz="4" w:space="0" w:color="000000"/>
              <w:right w:val="single" w:sz="4" w:space="0" w:color="000000"/>
            </w:tcBorders>
            <w:shd w:val="clear" w:color="auto" w:fill="auto"/>
            <w:vAlign w:val="center"/>
          </w:tcPr>
          <w:p w14:paraId="7B0F326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IX/76/24 </w:t>
            </w:r>
          </w:p>
        </w:tc>
        <w:tc>
          <w:tcPr>
            <w:tcW w:w="8789" w:type="dxa"/>
            <w:tcBorders>
              <w:bottom w:val="single" w:sz="4" w:space="0" w:color="000000"/>
              <w:right w:val="single" w:sz="4" w:space="0" w:color="000000"/>
            </w:tcBorders>
            <w:shd w:val="clear" w:color="auto" w:fill="auto"/>
            <w:vAlign w:val="center"/>
          </w:tcPr>
          <w:p w14:paraId="110C882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opinii do projektu Audytu krajobrazowego województwa śląskiego</w:t>
            </w:r>
          </w:p>
        </w:tc>
        <w:tc>
          <w:tcPr>
            <w:tcW w:w="1883" w:type="dxa"/>
            <w:tcBorders>
              <w:bottom w:val="single" w:sz="4" w:space="0" w:color="000000"/>
              <w:right w:val="single" w:sz="4" w:space="0" w:color="000000"/>
            </w:tcBorders>
            <w:shd w:val="clear" w:color="auto" w:fill="auto"/>
            <w:vAlign w:val="center"/>
          </w:tcPr>
          <w:p w14:paraId="28CF528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74F3629" w14:textId="77777777">
        <w:trPr>
          <w:trHeight w:val="15"/>
        </w:trPr>
        <w:tc>
          <w:tcPr>
            <w:tcW w:w="526" w:type="dxa"/>
            <w:tcBorders>
              <w:left w:val="single" w:sz="4" w:space="0" w:color="000000"/>
              <w:bottom w:val="single" w:sz="4" w:space="0" w:color="000000"/>
              <w:right w:val="single" w:sz="4" w:space="0" w:color="000000"/>
            </w:tcBorders>
            <w:shd w:val="clear" w:color="000000" w:fill="D9D9D9"/>
            <w:vAlign w:val="center"/>
          </w:tcPr>
          <w:p w14:paraId="45B9598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148.</w:t>
            </w:r>
          </w:p>
        </w:tc>
        <w:tc>
          <w:tcPr>
            <w:tcW w:w="1169" w:type="dxa"/>
            <w:tcBorders>
              <w:bottom w:val="single" w:sz="4" w:space="0" w:color="000000"/>
              <w:right w:val="single" w:sz="4" w:space="0" w:color="000000"/>
            </w:tcBorders>
            <w:shd w:val="clear" w:color="000000" w:fill="D9D9D9"/>
            <w:vAlign w:val="center"/>
          </w:tcPr>
          <w:p w14:paraId="72AB51D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15.11.2024</w:t>
            </w:r>
          </w:p>
        </w:tc>
        <w:tc>
          <w:tcPr>
            <w:tcW w:w="1702" w:type="dxa"/>
            <w:tcBorders>
              <w:bottom w:val="single" w:sz="4" w:space="0" w:color="000000"/>
              <w:right w:val="single" w:sz="4" w:space="0" w:color="000000"/>
            </w:tcBorders>
            <w:shd w:val="clear" w:color="000000" w:fill="D9D9D9"/>
            <w:vAlign w:val="center"/>
          </w:tcPr>
          <w:p w14:paraId="3170D81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X/77/24 </w:t>
            </w:r>
          </w:p>
        </w:tc>
        <w:tc>
          <w:tcPr>
            <w:tcW w:w="8789" w:type="dxa"/>
            <w:tcBorders>
              <w:bottom w:val="single" w:sz="4" w:space="0" w:color="000000"/>
              <w:right w:val="single" w:sz="4" w:space="0" w:color="000000"/>
            </w:tcBorders>
            <w:shd w:val="clear" w:color="000000" w:fill="D9D9D9"/>
            <w:vAlign w:val="center"/>
          </w:tcPr>
          <w:p w14:paraId="511DC7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Programu Postępowania Ostrożnościowego dla miasta Zabrze</w:t>
            </w:r>
          </w:p>
        </w:tc>
        <w:tc>
          <w:tcPr>
            <w:tcW w:w="1883" w:type="dxa"/>
            <w:tcBorders>
              <w:bottom w:val="single" w:sz="4" w:space="0" w:color="000000"/>
              <w:right w:val="single" w:sz="4" w:space="0" w:color="000000"/>
            </w:tcBorders>
            <w:shd w:val="clear" w:color="000000" w:fill="D9D9D9"/>
            <w:vAlign w:val="center"/>
          </w:tcPr>
          <w:p w14:paraId="7E8DF72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E411F49" w14:textId="77777777">
        <w:trPr>
          <w:trHeight w:val="241"/>
        </w:trPr>
        <w:tc>
          <w:tcPr>
            <w:tcW w:w="526" w:type="dxa"/>
            <w:tcBorders>
              <w:left w:val="single" w:sz="4" w:space="0" w:color="000000"/>
              <w:bottom w:val="single" w:sz="4" w:space="0" w:color="000000"/>
              <w:right w:val="single" w:sz="4" w:space="0" w:color="000000"/>
            </w:tcBorders>
            <w:shd w:val="clear" w:color="000000" w:fill="D9D9D9"/>
            <w:vAlign w:val="center"/>
          </w:tcPr>
          <w:p w14:paraId="24DD96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149.</w:t>
            </w:r>
          </w:p>
        </w:tc>
        <w:tc>
          <w:tcPr>
            <w:tcW w:w="1169" w:type="dxa"/>
            <w:tcBorders>
              <w:bottom w:val="single" w:sz="4" w:space="0" w:color="000000"/>
              <w:right w:val="single" w:sz="4" w:space="0" w:color="000000"/>
            </w:tcBorders>
            <w:shd w:val="clear" w:color="000000" w:fill="D9D9D9"/>
            <w:vAlign w:val="center"/>
          </w:tcPr>
          <w:p w14:paraId="63D5B5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15.11.2024</w:t>
            </w:r>
          </w:p>
        </w:tc>
        <w:tc>
          <w:tcPr>
            <w:tcW w:w="1702" w:type="dxa"/>
            <w:tcBorders>
              <w:bottom w:val="single" w:sz="4" w:space="0" w:color="000000"/>
              <w:right w:val="single" w:sz="4" w:space="0" w:color="000000"/>
            </w:tcBorders>
            <w:shd w:val="clear" w:color="000000" w:fill="D9D9D9"/>
            <w:vAlign w:val="center"/>
          </w:tcPr>
          <w:p w14:paraId="189B021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X/78/24 </w:t>
            </w:r>
          </w:p>
        </w:tc>
        <w:tc>
          <w:tcPr>
            <w:tcW w:w="8789" w:type="dxa"/>
            <w:tcBorders>
              <w:bottom w:val="single" w:sz="4" w:space="0" w:color="000000"/>
              <w:right w:val="single" w:sz="4" w:space="0" w:color="000000"/>
            </w:tcBorders>
            <w:shd w:val="clear" w:color="000000" w:fill="D9D9D9"/>
            <w:vAlign w:val="center"/>
          </w:tcPr>
          <w:p w14:paraId="0DAC996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D9D9D9"/>
            <w:vAlign w:val="center"/>
          </w:tcPr>
          <w:p w14:paraId="3186DFB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130045D" w14:textId="77777777">
        <w:trPr>
          <w:trHeight w:val="351"/>
        </w:trPr>
        <w:tc>
          <w:tcPr>
            <w:tcW w:w="526" w:type="dxa"/>
            <w:tcBorders>
              <w:left w:val="single" w:sz="4" w:space="0" w:color="000000"/>
              <w:bottom w:val="single" w:sz="4" w:space="0" w:color="000000"/>
              <w:right w:val="single" w:sz="4" w:space="0" w:color="000000"/>
            </w:tcBorders>
            <w:shd w:val="clear" w:color="000000" w:fill="D9D9D9"/>
            <w:vAlign w:val="center"/>
          </w:tcPr>
          <w:p w14:paraId="435A090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150.</w:t>
            </w:r>
          </w:p>
        </w:tc>
        <w:tc>
          <w:tcPr>
            <w:tcW w:w="1169" w:type="dxa"/>
            <w:tcBorders>
              <w:bottom w:val="single" w:sz="4" w:space="0" w:color="000000"/>
              <w:right w:val="single" w:sz="4" w:space="0" w:color="000000"/>
            </w:tcBorders>
            <w:shd w:val="clear" w:color="000000" w:fill="D9D9D9"/>
            <w:vAlign w:val="center"/>
          </w:tcPr>
          <w:p w14:paraId="70189B9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15.11.2024</w:t>
            </w:r>
          </w:p>
        </w:tc>
        <w:tc>
          <w:tcPr>
            <w:tcW w:w="1702" w:type="dxa"/>
            <w:tcBorders>
              <w:bottom w:val="single" w:sz="4" w:space="0" w:color="000000"/>
              <w:right w:val="single" w:sz="4" w:space="0" w:color="000000"/>
            </w:tcBorders>
            <w:shd w:val="clear" w:color="000000" w:fill="D9D9D9"/>
            <w:vAlign w:val="center"/>
          </w:tcPr>
          <w:p w14:paraId="7B15F87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X/79/24 </w:t>
            </w:r>
          </w:p>
        </w:tc>
        <w:tc>
          <w:tcPr>
            <w:tcW w:w="8789" w:type="dxa"/>
            <w:tcBorders>
              <w:bottom w:val="single" w:sz="4" w:space="0" w:color="000000"/>
              <w:right w:val="single" w:sz="4" w:space="0" w:color="000000"/>
            </w:tcBorders>
            <w:shd w:val="clear" w:color="000000" w:fill="D9D9D9"/>
            <w:vAlign w:val="center"/>
          </w:tcPr>
          <w:p w14:paraId="14E932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D9D9D9"/>
            <w:vAlign w:val="center"/>
          </w:tcPr>
          <w:p w14:paraId="514B4F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4D87BF8" w14:textId="77777777">
        <w:trPr>
          <w:trHeight w:val="337"/>
        </w:trPr>
        <w:tc>
          <w:tcPr>
            <w:tcW w:w="526" w:type="dxa"/>
            <w:tcBorders>
              <w:left w:val="single" w:sz="4" w:space="0" w:color="000000"/>
              <w:bottom w:val="single" w:sz="4" w:space="0" w:color="000000"/>
              <w:right w:val="single" w:sz="4" w:space="0" w:color="000000"/>
            </w:tcBorders>
            <w:shd w:val="clear" w:color="000000" w:fill="D9D9D9"/>
            <w:vAlign w:val="center"/>
          </w:tcPr>
          <w:p w14:paraId="3A2447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151.</w:t>
            </w:r>
          </w:p>
        </w:tc>
        <w:tc>
          <w:tcPr>
            <w:tcW w:w="1169" w:type="dxa"/>
            <w:tcBorders>
              <w:bottom w:val="single" w:sz="4" w:space="0" w:color="000000"/>
              <w:right w:val="single" w:sz="4" w:space="0" w:color="000000"/>
            </w:tcBorders>
            <w:shd w:val="clear" w:color="000000" w:fill="D9D9D9"/>
            <w:vAlign w:val="center"/>
          </w:tcPr>
          <w:p w14:paraId="1CD2A3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15.11.2024</w:t>
            </w:r>
          </w:p>
        </w:tc>
        <w:tc>
          <w:tcPr>
            <w:tcW w:w="1702" w:type="dxa"/>
            <w:tcBorders>
              <w:bottom w:val="single" w:sz="4" w:space="0" w:color="000000"/>
              <w:right w:val="single" w:sz="4" w:space="0" w:color="000000"/>
            </w:tcBorders>
            <w:shd w:val="clear" w:color="000000" w:fill="D9D9D9"/>
            <w:vAlign w:val="center"/>
          </w:tcPr>
          <w:p w14:paraId="57E9D54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X/80/24 </w:t>
            </w:r>
          </w:p>
        </w:tc>
        <w:tc>
          <w:tcPr>
            <w:tcW w:w="8789" w:type="dxa"/>
            <w:tcBorders>
              <w:bottom w:val="single" w:sz="4" w:space="0" w:color="000000"/>
              <w:right w:val="single" w:sz="4" w:space="0" w:color="000000"/>
            </w:tcBorders>
            <w:shd w:val="clear" w:color="000000" w:fill="D9D9D9"/>
            <w:vAlign w:val="center"/>
          </w:tcPr>
          <w:p w14:paraId="40A82A1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zaciągnięcia długoterminowej pożyczki w wysokości 373 775 049 zł z Budżetu Państwa w ramach Programu Postępowania Ostrożnościowego dla miasta Zabrze</w:t>
            </w:r>
          </w:p>
        </w:tc>
        <w:tc>
          <w:tcPr>
            <w:tcW w:w="1883" w:type="dxa"/>
            <w:tcBorders>
              <w:bottom w:val="single" w:sz="4" w:space="0" w:color="000000"/>
              <w:right w:val="single" w:sz="4" w:space="0" w:color="000000"/>
            </w:tcBorders>
            <w:shd w:val="clear" w:color="000000" w:fill="D9D9D9"/>
            <w:vAlign w:val="center"/>
          </w:tcPr>
          <w:p w14:paraId="0E635C4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53466B9" w14:textId="77777777">
        <w:trPr>
          <w:trHeight w:val="159"/>
        </w:trPr>
        <w:tc>
          <w:tcPr>
            <w:tcW w:w="526" w:type="dxa"/>
            <w:tcBorders>
              <w:left w:val="single" w:sz="4" w:space="0" w:color="000000"/>
              <w:bottom w:val="single" w:sz="4" w:space="0" w:color="000000"/>
              <w:right w:val="single" w:sz="4" w:space="0" w:color="000000"/>
            </w:tcBorders>
            <w:shd w:val="clear" w:color="000000" w:fill="FFFFFF"/>
            <w:vAlign w:val="center"/>
          </w:tcPr>
          <w:p w14:paraId="5018A0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152.</w:t>
            </w:r>
          </w:p>
        </w:tc>
        <w:tc>
          <w:tcPr>
            <w:tcW w:w="1169" w:type="dxa"/>
            <w:tcBorders>
              <w:bottom w:val="single" w:sz="4" w:space="0" w:color="000000"/>
              <w:right w:val="single" w:sz="4" w:space="0" w:color="000000"/>
            </w:tcBorders>
            <w:shd w:val="clear" w:color="000000" w:fill="FFFFFF"/>
            <w:vAlign w:val="center"/>
          </w:tcPr>
          <w:p w14:paraId="5BE36B8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3EA137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XI/81/24 </w:t>
            </w:r>
          </w:p>
        </w:tc>
        <w:tc>
          <w:tcPr>
            <w:tcW w:w="8789" w:type="dxa"/>
            <w:tcBorders>
              <w:bottom w:val="single" w:sz="4" w:space="0" w:color="000000"/>
              <w:right w:val="single" w:sz="4" w:space="0" w:color="000000"/>
            </w:tcBorders>
            <w:shd w:val="clear" w:color="000000" w:fill="FFFFFF"/>
            <w:vAlign w:val="center"/>
          </w:tcPr>
          <w:p w14:paraId="49E541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wysokości stawek podatku od środków transportowych na terenie Miasta Zabrze na 2025 rok</w:t>
            </w:r>
          </w:p>
        </w:tc>
        <w:tc>
          <w:tcPr>
            <w:tcW w:w="1883" w:type="dxa"/>
            <w:tcBorders>
              <w:bottom w:val="single" w:sz="4" w:space="0" w:color="000000"/>
              <w:right w:val="single" w:sz="4" w:space="0" w:color="000000"/>
            </w:tcBorders>
            <w:shd w:val="clear" w:color="000000" w:fill="FFFFFF"/>
            <w:vAlign w:val="center"/>
          </w:tcPr>
          <w:p w14:paraId="7B12A44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0AE3073" w14:textId="77777777">
        <w:trPr>
          <w:trHeight w:val="380"/>
        </w:trPr>
        <w:tc>
          <w:tcPr>
            <w:tcW w:w="526" w:type="dxa"/>
            <w:tcBorders>
              <w:left w:val="single" w:sz="4" w:space="0" w:color="000000"/>
              <w:bottom w:val="single" w:sz="4" w:space="0" w:color="000000"/>
              <w:right w:val="single" w:sz="4" w:space="0" w:color="000000"/>
            </w:tcBorders>
            <w:shd w:val="clear" w:color="000000" w:fill="FFFFFF"/>
            <w:vAlign w:val="center"/>
          </w:tcPr>
          <w:p w14:paraId="16558CA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153.</w:t>
            </w:r>
          </w:p>
        </w:tc>
        <w:tc>
          <w:tcPr>
            <w:tcW w:w="1169" w:type="dxa"/>
            <w:tcBorders>
              <w:bottom w:val="single" w:sz="4" w:space="0" w:color="000000"/>
              <w:right w:val="single" w:sz="4" w:space="0" w:color="000000"/>
            </w:tcBorders>
            <w:shd w:val="clear" w:color="000000" w:fill="FFFFFF"/>
            <w:vAlign w:val="center"/>
          </w:tcPr>
          <w:p w14:paraId="6B023E3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501959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XI/82/24 </w:t>
            </w:r>
          </w:p>
        </w:tc>
        <w:tc>
          <w:tcPr>
            <w:tcW w:w="8789" w:type="dxa"/>
            <w:tcBorders>
              <w:bottom w:val="single" w:sz="4" w:space="0" w:color="000000"/>
              <w:right w:val="single" w:sz="4" w:space="0" w:color="000000"/>
            </w:tcBorders>
            <w:shd w:val="clear" w:color="000000" w:fill="FFFFFF"/>
            <w:vAlign w:val="center"/>
          </w:tcPr>
          <w:p w14:paraId="777989C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wysokości stawek podatku od nieruchomości na terenie miasta Zabrze na 2025 rok</w:t>
            </w:r>
          </w:p>
        </w:tc>
        <w:tc>
          <w:tcPr>
            <w:tcW w:w="1883" w:type="dxa"/>
            <w:tcBorders>
              <w:bottom w:val="single" w:sz="4" w:space="0" w:color="000000"/>
              <w:right w:val="single" w:sz="4" w:space="0" w:color="000000"/>
            </w:tcBorders>
            <w:shd w:val="clear" w:color="000000" w:fill="FFFFFF"/>
            <w:vAlign w:val="center"/>
          </w:tcPr>
          <w:p w14:paraId="0CA6A90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74A6C52" w14:textId="77777777">
        <w:trPr>
          <w:trHeight w:val="889"/>
        </w:trPr>
        <w:tc>
          <w:tcPr>
            <w:tcW w:w="526" w:type="dxa"/>
            <w:tcBorders>
              <w:left w:val="single" w:sz="4" w:space="0" w:color="000000"/>
              <w:bottom w:val="single" w:sz="4" w:space="0" w:color="000000"/>
              <w:right w:val="single" w:sz="4" w:space="0" w:color="000000"/>
            </w:tcBorders>
            <w:shd w:val="clear" w:color="000000" w:fill="FFFFFF"/>
            <w:vAlign w:val="center"/>
          </w:tcPr>
          <w:p w14:paraId="6585A89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154.</w:t>
            </w:r>
          </w:p>
        </w:tc>
        <w:tc>
          <w:tcPr>
            <w:tcW w:w="1169" w:type="dxa"/>
            <w:tcBorders>
              <w:bottom w:val="single" w:sz="4" w:space="0" w:color="000000"/>
              <w:right w:val="single" w:sz="4" w:space="0" w:color="000000"/>
            </w:tcBorders>
            <w:shd w:val="clear" w:color="000000" w:fill="FFFFFF"/>
            <w:vAlign w:val="center"/>
          </w:tcPr>
          <w:p w14:paraId="53A233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10AB069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XI/83/24 </w:t>
            </w:r>
          </w:p>
        </w:tc>
        <w:tc>
          <w:tcPr>
            <w:tcW w:w="8789" w:type="dxa"/>
            <w:tcBorders>
              <w:bottom w:val="single" w:sz="4" w:space="0" w:color="000000"/>
              <w:right w:val="single" w:sz="4" w:space="0" w:color="000000"/>
            </w:tcBorders>
            <w:shd w:val="clear" w:color="000000" w:fill="FFFFFF"/>
            <w:vAlign w:val="center"/>
          </w:tcPr>
          <w:p w14:paraId="0C296A2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zgody na odstąpienie od obowiązku przetargowego trybu zawarcia na czas nieoznaczony umowy najmu nieruchomości zabudowanej garażem murowanym, położonej w Zabrzu przy ul. Bohaterów Warszawskich</w:t>
            </w:r>
          </w:p>
        </w:tc>
        <w:tc>
          <w:tcPr>
            <w:tcW w:w="1883" w:type="dxa"/>
            <w:tcBorders>
              <w:bottom w:val="single" w:sz="4" w:space="0" w:color="000000"/>
              <w:right w:val="single" w:sz="4" w:space="0" w:color="000000"/>
            </w:tcBorders>
            <w:shd w:val="clear" w:color="000000" w:fill="FFFFFF"/>
            <w:vAlign w:val="center"/>
          </w:tcPr>
          <w:p w14:paraId="2BDA78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5F58C54D" w14:textId="77777777">
        <w:trPr>
          <w:trHeight w:val="1780"/>
        </w:trPr>
        <w:tc>
          <w:tcPr>
            <w:tcW w:w="526" w:type="dxa"/>
            <w:tcBorders>
              <w:left w:val="single" w:sz="4" w:space="0" w:color="000000"/>
              <w:bottom w:val="single" w:sz="4" w:space="0" w:color="000000"/>
              <w:right w:val="single" w:sz="4" w:space="0" w:color="000000"/>
            </w:tcBorders>
            <w:shd w:val="clear" w:color="000000" w:fill="FFFFFF"/>
            <w:vAlign w:val="center"/>
          </w:tcPr>
          <w:p w14:paraId="7D2A82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155.</w:t>
            </w:r>
          </w:p>
        </w:tc>
        <w:tc>
          <w:tcPr>
            <w:tcW w:w="1169" w:type="dxa"/>
            <w:tcBorders>
              <w:bottom w:val="single" w:sz="4" w:space="0" w:color="000000"/>
              <w:right w:val="single" w:sz="4" w:space="0" w:color="000000"/>
            </w:tcBorders>
            <w:shd w:val="clear" w:color="000000" w:fill="FFFFFF"/>
            <w:vAlign w:val="center"/>
          </w:tcPr>
          <w:p w14:paraId="62E1D8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0D4B6A0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XI/84/24 </w:t>
            </w:r>
          </w:p>
        </w:tc>
        <w:tc>
          <w:tcPr>
            <w:tcW w:w="8789" w:type="dxa"/>
            <w:tcBorders>
              <w:bottom w:val="single" w:sz="4" w:space="0" w:color="000000"/>
              <w:right w:val="single" w:sz="4" w:space="0" w:color="000000"/>
            </w:tcBorders>
            <w:shd w:val="clear" w:color="000000" w:fill="FFFFFF"/>
            <w:vAlign w:val="center"/>
          </w:tcPr>
          <w:p w14:paraId="212FE4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LXXVI/1011/23 z dnia 18 grudnia 2023 r. w sprawie określenia szczegółowych warunków przyznawania i odpłatności za usługi opiekuńcze i specjalistyczne usługi opiekuńcze, z wyłączeniem specjalistycznych usług opiekuńczych dla osób z zaburzeniami psychicznymi oraz szczegółowych warunków częściowego lub całkowitego zwolnienia od opłat, jak również tryb ich pobierania, a także szczegółowych warunków przyznawania usług sąsiedzkich ich wymiaru i zakresu oraz sposobu rozliczania wykonywania tych usług</w:t>
            </w:r>
          </w:p>
        </w:tc>
        <w:tc>
          <w:tcPr>
            <w:tcW w:w="1883" w:type="dxa"/>
            <w:tcBorders>
              <w:bottom w:val="single" w:sz="4" w:space="0" w:color="000000"/>
              <w:right w:val="single" w:sz="4" w:space="0" w:color="000000"/>
            </w:tcBorders>
            <w:shd w:val="clear" w:color="000000" w:fill="FFFFFF"/>
            <w:vAlign w:val="center"/>
          </w:tcPr>
          <w:p w14:paraId="454E13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8FD2892" w14:textId="77777777">
        <w:trPr>
          <w:trHeight w:val="641"/>
        </w:trPr>
        <w:tc>
          <w:tcPr>
            <w:tcW w:w="526" w:type="dxa"/>
            <w:tcBorders>
              <w:left w:val="single" w:sz="4" w:space="0" w:color="000000"/>
              <w:bottom w:val="single" w:sz="4" w:space="0" w:color="000000"/>
              <w:right w:val="single" w:sz="4" w:space="0" w:color="000000"/>
            </w:tcBorders>
            <w:shd w:val="clear" w:color="000000" w:fill="FFFFFF"/>
            <w:vAlign w:val="center"/>
          </w:tcPr>
          <w:p w14:paraId="6B9614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156.</w:t>
            </w:r>
          </w:p>
        </w:tc>
        <w:tc>
          <w:tcPr>
            <w:tcW w:w="1169" w:type="dxa"/>
            <w:tcBorders>
              <w:bottom w:val="single" w:sz="4" w:space="0" w:color="000000"/>
              <w:right w:val="single" w:sz="4" w:space="0" w:color="000000"/>
            </w:tcBorders>
            <w:shd w:val="clear" w:color="000000" w:fill="FFFFFF"/>
            <w:vAlign w:val="center"/>
          </w:tcPr>
          <w:p w14:paraId="7794EA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27050E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XI/85/24 </w:t>
            </w:r>
          </w:p>
        </w:tc>
        <w:tc>
          <w:tcPr>
            <w:tcW w:w="8789" w:type="dxa"/>
            <w:tcBorders>
              <w:bottom w:val="single" w:sz="4" w:space="0" w:color="000000"/>
              <w:right w:val="single" w:sz="4" w:space="0" w:color="000000"/>
            </w:tcBorders>
            <w:shd w:val="clear" w:color="000000" w:fill="FFFFFF"/>
            <w:vAlign w:val="center"/>
          </w:tcPr>
          <w:p w14:paraId="0806D8A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pokrycia w roku 2024 części kosztów gospodarowania odpadami komunalnymi z dochodów własnych niepochodzących z pobranej opłaty za gospodarowanie odpadami komunalnymi</w:t>
            </w:r>
          </w:p>
        </w:tc>
        <w:tc>
          <w:tcPr>
            <w:tcW w:w="1883" w:type="dxa"/>
            <w:tcBorders>
              <w:bottom w:val="single" w:sz="4" w:space="0" w:color="000000"/>
              <w:right w:val="single" w:sz="4" w:space="0" w:color="000000"/>
            </w:tcBorders>
            <w:shd w:val="clear" w:color="000000" w:fill="FFFFFF"/>
            <w:vAlign w:val="center"/>
          </w:tcPr>
          <w:p w14:paraId="09B1E72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2588DD9F" w14:textId="77777777">
        <w:trPr>
          <w:trHeight w:val="464"/>
        </w:trPr>
        <w:tc>
          <w:tcPr>
            <w:tcW w:w="526" w:type="dxa"/>
            <w:tcBorders>
              <w:left w:val="single" w:sz="4" w:space="0" w:color="000000"/>
              <w:bottom w:val="single" w:sz="4" w:space="0" w:color="000000"/>
              <w:right w:val="single" w:sz="4" w:space="0" w:color="000000"/>
            </w:tcBorders>
            <w:shd w:val="clear" w:color="000000" w:fill="FFFFFF"/>
            <w:vAlign w:val="center"/>
          </w:tcPr>
          <w:p w14:paraId="730A30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157.</w:t>
            </w:r>
          </w:p>
        </w:tc>
        <w:tc>
          <w:tcPr>
            <w:tcW w:w="1169" w:type="dxa"/>
            <w:tcBorders>
              <w:bottom w:val="single" w:sz="4" w:space="0" w:color="000000"/>
              <w:right w:val="single" w:sz="4" w:space="0" w:color="000000"/>
            </w:tcBorders>
            <w:shd w:val="clear" w:color="000000" w:fill="FFFFFF"/>
            <w:vAlign w:val="center"/>
          </w:tcPr>
          <w:p w14:paraId="68EE835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2132019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XI/86/24 </w:t>
            </w:r>
          </w:p>
        </w:tc>
        <w:tc>
          <w:tcPr>
            <w:tcW w:w="8789" w:type="dxa"/>
            <w:tcBorders>
              <w:bottom w:val="single" w:sz="4" w:space="0" w:color="000000"/>
              <w:right w:val="single" w:sz="4" w:space="0" w:color="000000"/>
            </w:tcBorders>
            <w:shd w:val="clear" w:color="000000" w:fill="FFFFFF"/>
            <w:vAlign w:val="center"/>
          </w:tcPr>
          <w:p w14:paraId="1674CFC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szczegółowych zasad i trybu przyznawania nagród Miasta Zabrze za wysokie wyniki sportowe w międzynarodowym lub krajowym współzawodnictwie sportowym zawodnikom i trenerom zasłużonym w osiąganiu tych wyników oraz osobom wyróżniającym się szczególnymi osiągnięciami sportowymi</w:t>
            </w:r>
          </w:p>
        </w:tc>
        <w:tc>
          <w:tcPr>
            <w:tcW w:w="1883" w:type="dxa"/>
            <w:tcBorders>
              <w:bottom w:val="single" w:sz="4" w:space="0" w:color="000000"/>
              <w:right w:val="single" w:sz="4" w:space="0" w:color="000000"/>
            </w:tcBorders>
            <w:shd w:val="clear" w:color="000000" w:fill="FFFFFF"/>
            <w:vAlign w:val="center"/>
          </w:tcPr>
          <w:p w14:paraId="1A540D2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niezrealizowana</w:t>
            </w:r>
          </w:p>
        </w:tc>
      </w:tr>
      <w:tr w:rsidR="00252D9E" w14:paraId="6F45B7FA" w14:textId="77777777">
        <w:trPr>
          <w:trHeight w:val="576"/>
        </w:trPr>
        <w:tc>
          <w:tcPr>
            <w:tcW w:w="526" w:type="dxa"/>
            <w:tcBorders>
              <w:left w:val="single" w:sz="4" w:space="0" w:color="000000"/>
              <w:bottom w:val="single" w:sz="4" w:space="0" w:color="000000"/>
              <w:right w:val="single" w:sz="4" w:space="0" w:color="000000"/>
            </w:tcBorders>
            <w:shd w:val="clear" w:color="000000" w:fill="FFFFFF"/>
            <w:vAlign w:val="center"/>
          </w:tcPr>
          <w:p w14:paraId="0EAAD17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158.</w:t>
            </w:r>
          </w:p>
        </w:tc>
        <w:tc>
          <w:tcPr>
            <w:tcW w:w="1169" w:type="dxa"/>
            <w:tcBorders>
              <w:bottom w:val="single" w:sz="4" w:space="0" w:color="000000"/>
              <w:right w:val="single" w:sz="4" w:space="0" w:color="000000"/>
            </w:tcBorders>
            <w:shd w:val="clear" w:color="000000" w:fill="FFFFFF"/>
            <w:vAlign w:val="center"/>
          </w:tcPr>
          <w:p w14:paraId="4A3183C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6898B40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XI/87/24 </w:t>
            </w:r>
          </w:p>
        </w:tc>
        <w:tc>
          <w:tcPr>
            <w:tcW w:w="8789" w:type="dxa"/>
            <w:tcBorders>
              <w:bottom w:val="single" w:sz="4" w:space="0" w:color="000000"/>
              <w:right w:val="single" w:sz="4" w:space="0" w:color="000000"/>
            </w:tcBorders>
            <w:shd w:val="clear" w:color="000000" w:fill="FFFFFF"/>
            <w:vAlign w:val="center"/>
          </w:tcPr>
          <w:p w14:paraId="453EF8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Programu Współpracy Miasta Zabrze z organizacjami pozarządowymi oraz podmiotami, o których mowa w art. 3 ust. 3 ustawy o działalności pożytku publicznego i o wolontariacie, na 2025 rok</w:t>
            </w:r>
          </w:p>
        </w:tc>
        <w:tc>
          <w:tcPr>
            <w:tcW w:w="1883" w:type="dxa"/>
            <w:tcBorders>
              <w:bottom w:val="single" w:sz="4" w:space="0" w:color="000000"/>
              <w:right w:val="single" w:sz="4" w:space="0" w:color="000000"/>
            </w:tcBorders>
            <w:shd w:val="clear" w:color="000000" w:fill="FFFFFF"/>
            <w:vAlign w:val="center"/>
          </w:tcPr>
          <w:p w14:paraId="1BBE51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B7F8F9E" w14:textId="77777777">
        <w:trPr>
          <w:trHeight w:val="209"/>
        </w:trPr>
        <w:tc>
          <w:tcPr>
            <w:tcW w:w="526" w:type="dxa"/>
            <w:tcBorders>
              <w:left w:val="single" w:sz="4" w:space="0" w:color="000000"/>
              <w:bottom w:val="single" w:sz="4" w:space="0" w:color="000000"/>
              <w:right w:val="single" w:sz="4" w:space="0" w:color="000000"/>
            </w:tcBorders>
            <w:shd w:val="clear" w:color="000000" w:fill="FFFFFF"/>
            <w:vAlign w:val="center"/>
          </w:tcPr>
          <w:p w14:paraId="60AFF0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159.</w:t>
            </w:r>
          </w:p>
        </w:tc>
        <w:tc>
          <w:tcPr>
            <w:tcW w:w="1169" w:type="dxa"/>
            <w:tcBorders>
              <w:bottom w:val="single" w:sz="4" w:space="0" w:color="000000"/>
              <w:right w:val="single" w:sz="4" w:space="0" w:color="000000"/>
            </w:tcBorders>
            <w:shd w:val="clear" w:color="000000" w:fill="FFFFFF"/>
            <w:vAlign w:val="center"/>
          </w:tcPr>
          <w:p w14:paraId="58B0E44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15316F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XI/88/24 </w:t>
            </w:r>
          </w:p>
        </w:tc>
        <w:tc>
          <w:tcPr>
            <w:tcW w:w="8789" w:type="dxa"/>
            <w:tcBorders>
              <w:bottom w:val="single" w:sz="4" w:space="0" w:color="000000"/>
              <w:right w:val="single" w:sz="4" w:space="0" w:color="000000"/>
            </w:tcBorders>
            <w:shd w:val="clear" w:color="000000" w:fill="FFFFFF"/>
            <w:vAlign w:val="center"/>
          </w:tcPr>
          <w:p w14:paraId="248C6BF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wniesienia skargi na rozstrzygnięcie nadzorcze Wojewody Śląskiego</w:t>
            </w:r>
          </w:p>
        </w:tc>
        <w:tc>
          <w:tcPr>
            <w:tcW w:w="1883" w:type="dxa"/>
            <w:tcBorders>
              <w:bottom w:val="single" w:sz="4" w:space="0" w:color="000000"/>
              <w:right w:val="single" w:sz="4" w:space="0" w:color="000000"/>
            </w:tcBorders>
            <w:shd w:val="clear" w:color="000000" w:fill="FFFFFF"/>
            <w:vAlign w:val="center"/>
          </w:tcPr>
          <w:p w14:paraId="3A167B2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548A0183" w14:textId="77777777">
        <w:trPr>
          <w:trHeight w:val="15"/>
        </w:trPr>
        <w:tc>
          <w:tcPr>
            <w:tcW w:w="526" w:type="dxa"/>
            <w:tcBorders>
              <w:left w:val="single" w:sz="4" w:space="0" w:color="000000"/>
              <w:bottom w:val="single" w:sz="4" w:space="0" w:color="000000"/>
              <w:right w:val="single" w:sz="4" w:space="0" w:color="000000"/>
            </w:tcBorders>
            <w:shd w:val="clear" w:color="000000" w:fill="FFFFFF"/>
            <w:vAlign w:val="center"/>
          </w:tcPr>
          <w:p w14:paraId="37B54AF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160.</w:t>
            </w:r>
          </w:p>
        </w:tc>
        <w:tc>
          <w:tcPr>
            <w:tcW w:w="1169" w:type="dxa"/>
            <w:tcBorders>
              <w:bottom w:val="single" w:sz="4" w:space="0" w:color="000000"/>
              <w:right w:val="single" w:sz="4" w:space="0" w:color="000000"/>
            </w:tcBorders>
            <w:shd w:val="clear" w:color="000000" w:fill="FFFFFF"/>
            <w:vAlign w:val="center"/>
          </w:tcPr>
          <w:p w14:paraId="4109797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23848EC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XI/89/24 </w:t>
            </w:r>
          </w:p>
        </w:tc>
        <w:tc>
          <w:tcPr>
            <w:tcW w:w="8789" w:type="dxa"/>
            <w:tcBorders>
              <w:bottom w:val="single" w:sz="4" w:space="0" w:color="000000"/>
              <w:right w:val="single" w:sz="4" w:space="0" w:color="000000"/>
            </w:tcBorders>
            <w:shd w:val="clear" w:color="000000" w:fill="FFFFFF"/>
            <w:vAlign w:val="center"/>
          </w:tcPr>
          <w:p w14:paraId="2F6596D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podjęcia działań zmierzających do zmiany zasad wspólnego prowadzenia Muzeum Górnictwa Węglowego w Zabrzu przez Województwo Śląskie i Miasto Zabrze</w:t>
            </w:r>
          </w:p>
        </w:tc>
        <w:tc>
          <w:tcPr>
            <w:tcW w:w="1883" w:type="dxa"/>
            <w:tcBorders>
              <w:bottom w:val="single" w:sz="4" w:space="0" w:color="000000"/>
              <w:right w:val="single" w:sz="4" w:space="0" w:color="000000"/>
            </w:tcBorders>
            <w:shd w:val="clear" w:color="000000" w:fill="FFFFFF"/>
            <w:vAlign w:val="center"/>
          </w:tcPr>
          <w:p w14:paraId="6758CBA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136FE5D8" w14:textId="77777777">
        <w:trPr>
          <w:trHeight w:val="15"/>
        </w:trPr>
        <w:tc>
          <w:tcPr>
            <w:tcW w:w="526" w:type="dxa"/>
            <w:tcBorders>
              <w:left w:val="single" w:sz="4" w:space="0" w:color="000000"/>
              <w:bottom w:val="single" w:sz="4" w:space="0" w:color="000000"/>
              <w:right w:val="single" w:sz="4" w:space="0" w:color="000000"/>
            </w:tcBorders>
            <w:shd w:val="clear" w:color="000000" w:fill="FFFFFF"/>
            <w:vAlign w:val="center"/>
          </w:tcPr>
          <w:p w14:paraId="4D68E6B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161.</w:t>
            </w:r>
          </w:p>
        </w:tc>
        <w:tc>
          <w:tcPr>
            <w:tcW w:w="1169" w:type="dxa"/>
            <w:tcBorders>
              <w:bottom w:val="single" w:sz="4" w:space="0" w:color="000000"/>
              <w:right w:val="single" w:sz="4" w:space="0" w:color="000000"/>
            </w:tcBorders>
            <w:shd w:val="clear" w:color="000000" w:fill="FFFFFF"/>
            <w:vAlign w:val="center"/>
          </w:tcPr>
          <w:p w14:paraId="4C68CCE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6B8AB2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XI/90/24 </w:t>
            </w:r>
          </w:p>
        </w:tc>
        <w:tc>
          <w:tcPr>
            <w:tcW w:w="8789" w:type="dxa"/>
            <w:tcBorders>
              <w:bottom w:val="single" w:sz="4" w:space="0" w:color="000000"/>
              <w:right w:val="single" w:sz="4" w:space="0" w:color="000000"/>
            </w:tcBorders>
            <w:shd w:val="clear" w:color="000000" w:fill="FFFFFF"/>
            <w:vAlign w:val="center"/>
          </w:tcPr>
          <w:p w14:paraId="42E93C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FFFFFF"/>
            <w:vAlign w:val="center"/>
          </w:tcPr>
          <w:p w14:paraId="08C1F20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F067DC5" w14:textId="77777777">
        <w:trPr>
          <w:trHeight w:val="216"/>
        </w:trPr>
        <w:tc>
          <w:tcPr>
            <w:tcW w:w="526" w:type="dxa"/>
            <w:tcBorders>
              <w:left w:val="single" w:sz="4" w:space="0" w:color="000000"/>
              <w:bottom w:val="single" w:sz="4" w:space="0" w:color="000000"/>
              <w:right w:val="single" w:sz="4" w:space="0" w:color="000000"/>
            </w:tcBorders>
            <w:shd w:val="clear" w:color="000000" w:fill="FFFFFF"/>
            <w:vAlign w:val="center"/>
          </w:tcPr>
          <w:p w14:paraId="46D1526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162.</w:t>
            </w:r>
          </w:p>
        </w:tc>
        <w:tc>
          <w:tcPr>
            <w:tcW w:w="1169" w:type="dxa"/>
            <w:tcBorders>
              <w:bottom w:val="single" w:sz="4" w:space="0" w:color="000000"/>
              <w:right w:val="single" w:sz="4" w:space="0" w:color="000000"/>
            </w:tcBorders>
            <w:shd w:val="clear" w:color="000000" w:fill="FFFFFF"/>
            <w:vAlign w:val="center"/>
          </w:tcPr>
          <w:p w14:paraId="675234F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25.11.2024</w:t>
            </w:r>
          </w:p>
        </w:tc>
        <w:tc>
          <w:tcPr>
            <w:tcW w:w="1702" w:type="dxa"/>
            <w:tcBorders>
              <w:bottom w:val="single" w:sz="4" w:space="0" w:color="000000"/>
              <w:right w:val="single" w:sz="4" w:space="0" w:color="000000"/>
            </w:tcBorders>
            <w:shd w:val="clear" w:color="000000" w:fill="FFFFFF"/>
            <w:vAlign w:val="center"/>
          </w:tcPr>
          <w:p w14:paraId="57C5FC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XI/91/24 </w:t>
            </w:r>
          </w:p>
        </w:tc>
        <w:tc>
          <w:tcPr>
            <w:tcW w:w="8789" w:type="dxa"/>
            <w:tcBorders>
              <w:bottom w:val="single" w:sz="4" w:space="0" w:color="000000"/>
              <w:right w:val="single" w:sz="4" w:space="0" w:color="000000"/>
            </w:tcBorders>
            <w:shd w:val="clear" w:color="000000" w:fill="FFFFFF"/>
            <w:vAlign w:val="center"/>
          </w:tcPr>
          <w:p w14:paraId="616F241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FFFFFF"/>
            <w:vAlign w:val="center"/>
          </w:tcPr>
          <w:p w14:paraId="7FC8A24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621145AF" w14:textId="77777777">
        <w:trPr>
          <w:trHeight w:val="1005"/>
        </w:trPr>
        <w:tc>
          <w:tcPr>
            <w:tcW w:w="526" w:type="dxa"/>
            <w:tcBorders>
              <w:left w:val="single" w:sz="4" w:space="0" w:color="000000"/>
              <w:bottom w:val="single" w:sz="4" w:space="0" w:color="000000"/>
              <w:right w:val="single" w:sz="4" w:space="0" w:color="000000"/>
            </w:tcBorders>
            <w:shd w:val="clear" w:color="000000" w:fill="D9D9D9"/>
            <w:vAlign w:val="center"/>
          </w:tcPr>
          <w:p w14:paraId="4713D1B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163.</w:t>
            </w:r>
          </w:p>
        </w:tc>
        <w:tc>
          <w:tcPr>
            <w:tcW w:w="1169" w:type="dxa"/>
            <w:tcBorders>
              <w:bottom w:val="single" w:sz="4" w:space="0" w:color="000000"/>
              <w:right w:val="single" w:sz="4" w:space="0" w:color="000000"/>
            </w:tcBorders>
            <w:shd w:val="clear" w:color="000000" w:fill="D9D9D9"/>
            <w:vAlign w:val="center"/>
          </w:tcPr>
          <w:p w14:paraId="5E607F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05.12.2024</w:t>
            </w:r>
          </w:p>
        </w:tc>
        <w:tc>
          <w:tcPr>
            <w:tcW w:w="1702" w:type="dxa"/>
            <w:tcBorders>
              <w:bottom w:val="single" w:sz="4" w:space="0" w:color="000000"/>
              <w:right w:val="single" w:sz="4" w:space="0" w:color="000000"/>
            </w:tcBorders>
            <w:shd w:val="clear" w:color="000000" w:fill="D9D9D9"/>
            <w:vAlign w:val="center"/>
          </w:tcPr>
          <w:p w14:paraId="3704F8F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XII/92/24 </w:t>
            </w:r>
          </w:p>
        </w:tc>
        <w:tc>
          <w:tcPr>
            <w:tcW w:w="8789" w:type="dxa"/>
            <w:tcBorders>
              <w:bottom w:val="single" w:sz="4" w:space="0" w:color="000000"/>
              <w:right w:val="single" w:sz="4" w:space="0" w:color="000000"/>
            </w:tcBorders>
            <w:shd w:val="clear" w:color="000000" w:fill="D9D9D9"/>
            <w:vAlign w:val="center"/>
          </w:tcPr>
          <w:p w14:paraId="54D03E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Uchwały Nr X/80/24 Rady Miasta Zabrze z dnia 15 listopada 2024 r. w sprawie zaciągnięcia długoterminowej pożyczki w wysokości 373 775 049 zł z Budżetu Państwa w ramach Programu Postępowania Ostrożnościowego dla miasta Zabrze</w:t>
            </w:r>
          </w:p>
        </w:tc>
        <w:tc>
          <w:tcPr>
            <w:tcW w:w="1883" w:type="dxa"/>
            <w:tcBorders>
              <w:bottom w:val="single" w:sz="4" w:space="0" w:color="000000"/>
              <w:right w:val="single" w:sz="4" w:space="0" w:color="000000"/>
            </w:tcBorders>
            <w:shd w:val="clear" w:color="000000" w:fill="D9D9D9"/>
            <w:vAlign w:val="center"/>
          </w:tcPr>
          <w:p w14:paraId="5405155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460A31F0" w14:textId="77777777">
        <w:trPr>
          <w:trHeight w:val="359"/>
        </w:trPr>
        <w:tc>
          <w:tcPr>
            <w:tcW w:w="526" w:type="dxa"/>
            <w:tcBorders>
              <w:left w:val="single" w:sz="4" w:space="0" w:color="000000"/>
              <w:bottom w:val="single" w:sz="4" w:space="0" w:color="000000"/>
              <w:right w:val="single" w:sz="4" w:space="0" w:color="000000"/>
            </w:tcBorders>
            <w:shd w:val="clear" w:color="000000" w:fill="FFFFFF"/>
            <w:vAlign w:val="center"/>
          </w:tcPr>
          <w:p w14:paraId="4BAB2D8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164.</w:t>
            </w:r>
          </w:p>
        </w:tc>
        <w:tc>
          <w:tcPr>
            <w:tcW w:w="1169" w:type="dxa"/>
            <w:tcBorders>
              <w:bottom w:val="single" w:sz="4" w:space="0" w:color="000000"/>
              <w:right w:val="single" w:sz="4" w:space="0" w:color="000000"/>
            </w:tcBorders>
            <w:shd w:val="clear" w:color="000000" w:fill="FFFFFF"/>
            <w:vAlign w:val="center"/>
          </w:tcPr>
          <w:p w14:paraId="00FF786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63BADCC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XIII/93/24 </w:t>
            </w:r>
          </w:p>
        </w:tc>
        <w:tc>
          <w:tcPr>
            <w:tcW w:w="8789" w:type="dxa"/>
            <w:tcBorders>
              <w:bottom w:val="single" w:sz="4" w:space="0" w:color="000000"/>
              <w:right w:val="single" w:sz="4" w:space="0" w:color="000000"/>
            </w:tcBorders>
            <w:shd w:val="clear" w:color="000000" w:fill="FFFFFF"/>
            <w:vAlign w:val="center"/>
          </w:tcPr>
          <w:p w14:paraId="12B3FA6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budżetu miasta Zabrze na 2024 rok</w:t>
            </w:r>
          </w:p>
        </w:tc>
        <w:tc>
          <w:tcPr>
            <w:tcW w:w="1883" w:type="dxa"/>
            <w:tcBorders>
              <w:bottom w:val="single" w:sz="4" w:space="0" w:color="000000"/>
              <w:right w:val="single" w:sz="4" w:space="0" w:color="000000"/>
            </w:tcBorders>
            <w:shd w:val="clear" w:color="000000" w:fill="FFFFFF"/>
            <w:vAlign w:val="center"/>
          </w:tcPr>
          <w:p w14:paraId="1D9A5DB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1C50CE7C" w14:textId="77777777">
        <w:trPr>
          <w:trHeight w:val="212"/>
        </w:trPr>
        <w:tc>
          <w:tcPr>
            <w:tcW w:w="526" w:type="dxa"/>
            <w:tcBorders>
              <w:left w:val="single" w:sz="4" w:space="0" w:color="000000"/>
              <w:bottom w:val="single" w:sz="4" w:space="0" w:color="000000"/>
              <w:right w:val="single" w:sz="4" w:space="0" w:color="000000"/>
            </w:tcBorders>
            <w:shd w:val="clear" w:color="000000" w:fill="FFFFFF"/>
            <w:vAlign w:val="center"/>
          </w:tcPr>
          <w:p w14:paraId="102A92B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165.</w:t>
            </w:r>
          </w:p>
        </w:tc>
        <w:tc>
          <w:tcPr>
            <w:tcW w:w="1169" w:type="dxa"/>
            <w:tcBorders>
              <w:bottom w:val="single" w:sz="4" w:space="0" w:color="000000"/>
              <w:right w:val="single" w:sz="4" w:space="0" w:color="000000"/>
            </w:tcBorders>
            <w:shd w:val="clear" w:color="000000" w:fill="FFFFFF"/>
            <w:vAlign w:val="center"/>
          </w:tcPr>
          <w:p w14:paraId="4C4B37B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7CA655E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XIII/94/24 </w:t>
            </w:r>
          </w:p>
        </w:tc>
        <w:tc>
          <w:tcPr>
            <w:tcW w:w="8789" w:type="dxa"/>
            <w:tcBorders>
              <w:bottom w:val="single" w:sz="4" w:space="0" w:color="000000"/>
              <w:right w:val="single" w:sz="4" w:space="0" w:color="000000"/>
            </w:tcBorders>
            <w:shd w:val="clear" w:color="000000" w:fill="FFFFFF"/>
            <w:vAlign w:val="center"/>
          </w:tcPr>
          <w:p w14:paraId="14397B1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zmiany Wieloletniej Prognozy Finansowej miasta Zabrze na lata 2024-2048</w:t>
            </w:r>
          </w:p>
        </w:tc>
        <w:tc>
          <w:tcPr>
            <w:tcW w:w="1883" w:type="dxa"/>
            <w:tcBorders>
              <w:bottom w:val="single" w:sz="4" w:space="0" w:color="000000"/>
              <w:right w:val="single" w:sz="4" w:space="0" w:color="000000"/>
            </w:tcBorders>
            <w:shd w:val="clear" w:color="000000" w:fill="FFFFFF"/>
            <w:vAlign w:val="center"/>
          </w:tcPr>
          <w:p w14:paraId="7C351AC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4BAB562" w14:textId="77777777">
        <w:trPr>
          <w:trHeight w:val="316"/>
        </w:trPr>
        <w:tc>
          <w:tcPr>
            <w:tcW w:w="526" w:type="dxa"/>
            <w:tcBorders>
              <w:left w:val="single" w:sz="4" w:space="0" w:color="000000"/>
              <w:bottom w:val="single" w:sz="4" w:space="0" w:color="000000"/>
              <w:right w:val="single" w:sz="4" w:space="0" w:color="000000"/>
            </w:tcBorders>
            <w:shd w:val="clear" w:color="000000" w:fill="FFFFFF"/>
            <w:vAlign w:val="center"/>
          </w:tcPr>
          <w:p w14:paraId="630E397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166.</w:t>
            </w:r>
          </w:p>
        </w:tc>
        <w:tc>
          <w:tcPr>
            <w:tcW w:w="1169" w:type="dxa"/>
            <w:tcBorders>
              <w:bottom w:val="single" w:sz="4" w:space="0" w:color="000000"/>
              <w:right w:val="single" w:sz="4" w:space="0" w:color="000000"/>
            </w:tcBorders>
            <w:shd w:val="clear" w:color="000000" w:fill="FFFFFF"/>
            <w:vAlign w:val="center"/>
          </w:tcPr>
          <w:p w14:paraId="33C09DC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7F725A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XIII/95/24 </w:t>
            </w:r>
          </w:p>
        </w:tc>
        <w:tc>
          <w:tcPr>
            <w:tcW w:w="8789" w:type="dxa"/>
            <w:tcBorders>
              <w:bottom w:val="single" w:sz="4" w:space="0" w:color="000000"/>
              <w:right w:val="single" w:sz="4" w:space="0" w:color="000000"/>
            </w:tcBorders>
            <w:shd w:val="clear" w:color="000000" w:fill="FFFFFF"/>
            <w:vAlign w:val="center"/>
          </w:tcPr>
          <w:p w14:paraId="610F4D3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budżetu miasta Zabrze na 2025 rok</w:t>
            </w:r>
          </w:p>
        </w:tc>
        <w:tc>
          <w:tcPr>
            <w:tcW w:w="1883" w:type="dxa"/>
            <w:tcBorders>
              <w:bottom w:val="single" w:sz="4" w:space="0" w:color="000000"/>
              <w:right w:val="single" w:sz="4" w:space="0" w:color="000000"/>
            </w:tcBorders>
            <w:shd w:val="clear" w:color="000000" w:fill="FFFFFF"/>
            <w:vAlign w:val="center"/>
          </w:tcPr>
          <w:p w14:paraId="231200F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FA128F0" w14:textId="77777777">
        <w:trPr>
          <w:trHeight w:val="303"/>
        </w:trPr>
        <w:tc>
          <w:tcPr>
            <w:tcW w:w="526" w:type="dxa"/>
            <w:tcBorders>
              <w:left w:val="single" w:sz="4" w:space="0" w:color="000000"/>
              <w:bottom w:val="single" w:sz="4" w:space="0" w:color="000000"/>
              <w:right w:val="single" w:sz="4" w:space="0" w:color="000000"/>
            </w:tcBorders>
            <w:shd w:val="clear" w:color="000000" w:fill="FFFFFF"/>
            <w:vAlign w:val="center"/>
          </w:tcPr>
          <w:p w14:paraId="09CD1AF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167.</w:t>
            </w:r>
          </w:p>
        </w:tc>
        <w:tc>
          <w:tcPr>
            <w:tcW w:w="1169" w:type="dxa"/>
            <w:tcBorders>
              <w:bottom w:val="single" w:sz="4" w:space="0" w:color="000000"/>
              <w:right w:val="single" w:sz="4" w:space="0" w:color="000000"/>
            </w:tcBorders>
            <w:shd w:val="clear" w:color="000000" w:fill="FFFFFF"/>
            <w:vAlign w:val="center"/>
          </w:tcPr>
          <w:p w14:paraId="1C8F34B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3CE62DE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XIII/96/24 </w:t>
            </w:r>
          </w:p>
        </w:tc>
        <w:tc>
          <w:tcPr>
            <w:tcW w:w="8789" w:type="dxa"/>
            <w:tcBorders>
              <w:bottom w:val="single" w:sz="4" w:space="0" w:color="000000"/>
              <w:right w:val="single" w:sz="4" w:space="0" w:color="000000"/>
            </w:tcBorders>
            <w:shd w:val="clear" w:color="000000" w:fill="FFFFFF"/>
            <w:vAlign w:val="center"/>
          </w:tcPr>
          <w:p w14:paraId="657C574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Wieloletniej Prognozy Finansowej miasta Zabrze na lata 2025-2048</w:t>
            </w:r>
          </w:p>
        </w:tc>
        <w:tc>
          <w:tcPr>
            <w:tcW w:w="1883" w:type="dxa"/>
            <w:tcBorders>
              <w:bottom w:val="single" w:sz="4" w:space="0" w:color="000000"/>
              <w:right w:val="single" w:sz="4" w:space="0" w:color="000000"/>
            </w:tcBorders>
            <w:shd w:val="clear" w:color="000000" w:fill="FFFFFF"/>
            <w:vAlign w:val="center"/>
          </w:tcPr>
          <w:p w14:paraId="6E2C2C0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0C246F6E" w14:textId="77777777">
        <w:trPr>
          <w:trHeight w:val="505"/>
        </w:trPr>
        <w:tc>
          <w:tcPr>
            <w:tcW w:w="526" w:type="dxa"/>
            <w:tcBorders>
              <w:left w:val="single" w:sz="4" w:space="0" w:color="000000"/>
              <w:bottom w:val="single" w:sz="4" w:space="0" w:color="000000"/>
              <w:right w:val="single" w:sz="4" w:space="0" w:color="000000"/>
            </w:tcBorders>
            <w:shd w:val="clear" w:color="000000" w:fill="FFFFFF"/>
            <w:vAlign w:val="center"/>
          </w:tcPr>
          <w:p w14:paraId="54AC3B5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168.</w:t>
            </w:r>
          </w:p>
        </w:tc>
        <w:tc>
          <w:tcPr>
            <w:tcW w:w="1169" w:type="dxa"/>
            <w:tcBorders>
              <w:bottom w:val="single" w:sz="4" w:space="0" w:color="000000"/>
              <w:right w:val="single" w:sz="4" w:space="0" w:color="000000"/>
            </w:tcBorders>
            <w:shd w:val="clear" w:color="000000" w:fill="FFFFFF"/>
            <w:vAlign w:val="center"/>
          </w:tcPr>
          <w:p w14:paraId="6E6DE66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092DD1A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XIII/97/24</w:t>
            </w:r>
          </w:p>
        </w:tc>
        <w:tc>
          <w:tcPr>
            <w:tcW w:w="8789" w:type="dxa"/>
            <w:tcBorders>
              <w:bottom w:val="single" w:sz="4" w:space="0" w:color="000000"/>
              <w:right w:val="single" w:sz="4" w:space="0" w:color="000000"/>
            </w:tcBorders>
            <w:shd w:val="clear" w:color="000000" w:fill="FFFFFF"/>
            <w:vAlign w:val="center"/>
          </w:tcPr>
          <w:p w14:paraId="3DD1608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określenia wzoru deklaracji o wysokości opłaty za gospodarowanie odpadami komunalnymi składanej przez właścicieli nieruchomości</w:t>
            </w:r>
          </w:p>
        </w:tc>
        <w:tc>
          <w:tcPr>
            <w:tcW w:w="1883" w:type="dxa"/>
            <w:tcBorders>
              <w:bottom w:val="single" w:sz="4" w:space="0" w:color="000000"/>
              <w:right w:val="single" w:sz="4" w:space="0" w:color="000000"/>
            </w:tcBorders>
            <w:shd w:val="clear" w:color="000000" w:fill="FFFFFF"/>
            <w:vAlign w:val="center"/>
          </w:tcPr>
          <w:p w14:paraId="2470882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673932B9" w14:textId="77777777">
        <w:trPr>
          <w:trHeight w:val="885"/>
        </w:trPr>
        <w:tc>
          <w:tcPr>
            <w:tcW w:w="526" w:type="dxa"/>
            <w:tcBorders>
              <w:left w:val="single" w:sz="4" w:space="0" w:color="000000"/>
              <w:bottom w:val="single" w:sz="4" w:space="0" w:color="000000"/>
              <w:right w:val="single" w:sz="4" w:space="0" w:color="000000"/>
            </w:tcBorders>
            <w:shd w:val="clear" w:color="000000" w:fill="FFFFFF"/>
            <w:vAlign w:val="center"/>
          </w:tcPr>
          <w:p w14:paraId="6CD37CF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169.</w:t>
            </w:r>
          </w:p>
        </w:tc>
        <w:tc>
          <w:tcPr>
            <w:tcW w:w="1169" w:type="dxa"/>
            <w:tcBorders>
              <w:bottom w:val="single" w:sz="4" w:space="0" w:color="000000"/>
              <w:right w:val="single" w:sz="4" w:space="0" w:color="000000"/>
            </w:tcBorders>
            <w:shd w:val="clear" w:color="000000" w:fill="FFFFFF"/>
            <w:vAlign w:val="center"/>
          </w:tcPr>
          <w:p w14:paraId="086DFDC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7EAE74D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XIII/98/24 </w:t>
            </w:r>
          </w:p>
        </w:tc>
        <w:tc>
          <w:tcPr>
            <w:tcW w:w="8789" w:type="dxa"/>
            <w:tcBorders>
              <w:bottom w:val="single" w:sz="4" w:space="0" w:color="000000"/>
              <w:right w:val="single" w:sz="4" w:space="0" w:color="000000"/>
            </w:tcBorders>
            <w:shd w:val="clear" w:color="000000" w:fill="FFFFFF"/>
            <w:vAlign w:val="center"/>
          </w:tcPr>
          <w:p w14:paraId="05C648D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zamiaru likwidacji publicznego Technikum Nr 8 w Zabrzu w Zespole Szkół Nr 17 w Zabrzu oraz wyrażenia zamiaru przeniesienia kształcenia w zawodach z Technikum Nr 8 w Zabrzu w Zespole Szkół Nr 17 w Zabrzu do Technikum Nr 6 w Zabrzu w Zabrzańskim Centrum Kształcenia Ogólnego i Zawodowego w Zabrzu</w:t>
            </w:r>
          </w:p>
        </w:tc>
        <w:tc>
          <w:tcPr>
            <w:tcW w:w="1883" w:type="dxa"/>
            <w:tcBorders>
              <w:bottom w:val="single" w:sz="4" w:space="0" w:color="000000"/>
              <w:right w:val="single" w:sz="4" w:space="0" w:color="000000"/>
            </w:tcBorders>
            <w:shd w:val="clear" w:color="000000" w:fill="FFFFFF"/>
            <w:vAlign w:val="center"/>
          </w:tcPr>
          <w:p w14:paraId="22E5DC1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F2159DB" w14:textId="77777777">
        <w:trPr>
          <w:trHeight w:val="1259"/>
        </w:trPr>
        <w:tc>
          <w:tcPr>
            <w:tcW w:w="526" w:type="dxa"/>
            <w:tcBorders>
              <w:left w:val="single" w:sz="4" w:space="0" w:color="000000"/>
              <w:bottom w:val="single" w:sz="4" w:space="0" w:color="000000"/>
              <w:right w:val="single" w:sz="4" w:space="0" w:color="000000"/>
            </w:tcBorders>
            <w:shd w:val="clear" w:color="000000" w:fill="FFFFFF"/>
            <w:vAlign w:val="center"/>
          </w:tcPr>
          <w:p w14:paraId="185BD1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170.</w:t>
            </w:r>
          </w:p>
        </w:tc>
        <w:tc>
          <w:tcPr>
            <w:tcW w:w="1169" w:type="dxa"/>
            <w:tcBorders>
              <w:bottom w:val="single" w:sz="4" w:space="0" w:color="000000"/>
              <w:right w:val="single" w:sz="4" w:space="0" w:color="000000"/>
            </w:tcBorders>
            <w:shd w:val="clear" w:color="000000" w:fill="FFFFFF"/>
            <w:vAlign w:val="center"/>
          </w:tcPr>
          <w:p w14:paraId="1578641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46A585C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XIII/99/24 </w:t>
            </w:r>
          </w:p>
        </w:tc>
        <w:tc>
          <w:tcPr>
            <w:tcW w:w="8789" w:type="dxa"/>
            <w:tcBorders>
              <w:bottom w:val="single" w:sz="4" w:space="0" w:color="000000"/>
              <w:right w:val="single" w:sz="4" w:space="0" w:color="000000"/>
            </w:tcBorders>
            <w:shd w:val="clear" w:color="000000" w:fill="FFFFFF"/>
            <w:vAlign w:val="center"/>
          </w:tcPr>
          <w:p w14:paraId="5709E39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wyrażenia zamiaru likwidacji publicznej Branżowej Szkoły I Stopnia Nr 1 w Zabrzu w Zespole Szkół Nr 17 w Zabrzu oraz wyrażenia zamiaru przeniesienia kształcenia w zawodach z Branżowej Szkoły I Stopnia Nr 1 w Zabrzu w Zespole Szkół Nr 17 w Zabrzu do Branżowej Szkoły I Stopnia Nr 6 w Zabrzu w Zabrzańskim Centrum Kształcenia Ogólnego i Zawodowego w Zabrzu</w:t>
            </w:r>
          </w:p>
        </w:tc>
        <w:tc>
          <w:tcPr>
            <w:tcW w:w="1883" w:type="dxa"/>
            <w:tcBorders>
              <w:bottom w:val="single" w:sz="4" w:space="0" w:color="000000"/>
              <w:right w:val="single" w:sz="4" w:space="0" w:color="000000"/>
            </w:tcBorders>
            <w:shd w:val="clear" w:color="000000" w:fill="FFFFFF"/>
            <w:vAlign w:val="center"/>
          </w:tcPr>
          <w:p w14:paraId="316C9F2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43FB8DD3" w14:textId="77777777">
        <w:trPr>
          <w:trHeight w:val="747"/>
        </w:trPr>
        <w:tc>
          <w:tcPr>
            <w:tcW w:w="526" w:type="dxa"/>
            <w:tcBorders>
              <w:left w:val="single" w:sz="4" w:space="0" w:color="000000"/>
              <w:bottom w:val="single" w:sz="4" w:space="0" w:color="000000"/>
              <w:right w:val="single" w:sz="4" w:space="0" w:color="000000"/>
            </w:tcBorders>
            <w:shd w:val="clear" w:color="000000" w:fill="FFFFFF"/>
            <w:vAlign w:val="center"/>
          </w:tcPr>
          <w:p w14:paraId="2D80E81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171.</w:t>
            </w:r>
          </w:p>
        </w:tc>
        <w:tc>
          <w:tcPr>
            <w:tcW w:w="1169" w:type="dxa"/>
            <w:tcBorders>
              <w:bottom w:val="single" w:sz="4" w:space="0" w:color="000000"/>
              <w:right w:val="single" w:sz="4" w:space="0" w:color="000000"/>
            </w:tcBorders>
            <w:shd w:val="clear" w:color="000000" w:fill="FFFFFF"/>
            <w:vAlign w:val="center"/>
          </w:tcPr>
          <w:p w14:paraId="4555C4A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0665266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XIII/100/24</w:t>
            </w:r>
          </w:p>
        </w:tc>
        <w:tc>
          <w:tcPr>
            <w:tcW w:w="8789" w:type="dxa"/>
            <w:tcBorders>
              <w:bottom w:val="single" w:sz="4" w:space="0" w:color="000000"/>
              <w:right w:val="single" w:sz="4" w:space="0" w:color="000000"/>
            </w:tcBorders>
            <w:shd w:val="clear" w:color="000000" w:fill="FFFFFF"/>
            <w:vAlign w:val="center"/>
          </w:tcPr>
          <w:p w14:paraId="717E6BE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Miejskiego Programu Przeciwdziałania Przemocy Domowej i Ochrony Osób Doznających Przemocy Domowej w Mieście Zabrze na lata 2025-2028</w:t>
            </w:r>
          </w:p>
        </w:tc>
        <w:tc>
          <w:tcPr>
            <w:tcW w:w="1883" w:type="dxa"/>
            <w:tcBorders>
              <w:bottom w:val="single" w:sz="4" w:space="0" w:color="000000"/>
              <w:right w:val="single" w:sz="4" w:space="0" w:color="000000"/>
            </w:tcBorders>
            <w:shd w:val="clear" w:color="000000" w:fill="FFFFFF"/>
            <w:vAlign w:val="center"/>
          </w:tcPr>
          <w:p w14:paraId="19FE186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3B5E973" w14:textId="77777777">
        <w:trPr>
          <w:trHeight w:val="606"/>
        </w:trPr>
        <w:tc>
          <w:tcPr>
            <w:tcW w:w="526" w:type="dxa"/>
            <w:tcBorders>
              <w:left w:val="single" w:sz="4" w:space="0" w:color="000000"/>
              <w:bottom w:val="single" w:sz="4" w:space="0" w:color="000000"/>
              <w:right w:val="single" w:sz="4" w:space="0" w:color="000000"/>
            </w:tcBorders>
            <w:shd w:val="clear" w:color="000000" w:fill="FFFFFF"/>
            <w:vAlign w:val="center"/>
          </w:tcPr>
          <w:p w14:paraId="247CA00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172.</w:t>
            </w:r>
          </w:p>
        </w:tc>
        <w:tc>
          <w:tcPr>
            <w:tcW w:w="1169" w:type="dxa"/>
            <w:tcBorders>
              <w:bottom w:val="single" w:sz="4" w:space="0" w:color="000000"/>
              <w:right w:val="single" w:sz="4" w:space="0" w:color="000000"/>
            </w:tcBorders>
            <w:shd w:val="clear" w:color="000000" w:fill="FFFFFF"/>
            <w:vAlign w:val="center"/>
          </w:tcPr>
          <w:p w14:paraId="5C143E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0FB18E4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XIII/101/24 </w:t>
            </w:r>
          </w:p>
        </w:tc>
        <w:tc>
          <w:tcPr>
            <w:tcW w:w="8789" w:type="dxa"/>
            <w:tcBorders>
              <w:bottom w:val="single" w:sz="4" w:space="0" w:color="000000"/>
              <w:right w:val="single" w:sz="4" w:space="0" w:color="000000"/>
            </w:tcBorders>
            <w:shd w:val="clear" w:color="000000" w:fill="FFFFFF"/>
            <w:vAlign w:val="center"/>
          </w:tcPr>
          <w:p w14:paraId="29AC23D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planu potrzeb w zakresie wykonywania prac społecznie użytecznych w Zabrzu na rok 2025 r.</w:t>
            </w:r>
          </w:p>
        </w:tc>
        <w:tc>
          <w:tcPr>
            <w:tcW w:w="1883" w:type="dxa"/>
            <w:tcBorders>
              <w:bottom w:val="single" w:sz="4" w:space="0" w:color="000000"/>
              <w:right w:val="single" w:sz="4" w:space="0" w:color="000000"/>
            </w:tcBorders>
            <w:shd w:val="clear" w:color="000000" w:fill="FFFFFF"/>
            <w:vAlign w:val="center"/>
          </w:tcPr>
          <w:p w14:paraId="4BE6E39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3014856C" w14:textId="77777777">
        <w:trPr>
          <w:trHeight w:val="421"/>
        </w:trPr>
        <w:tc>
          <w:tcPr>
            <w:tcW w:w="526" w:type="dxa"/>
            <w:tcBorders>
              <w:left w:val="single" w:sz="4" w:space="0" w:color="000000"/>
              <w:bottom w:val="single" w:sz="4" w:space="0" w:color="000000"/>
              <w:right w:val="single" w:sz="4" w:space="0" w:color="000000"/>
            </w:tcBorders>
            <w:shd w:val="clear" w:color="000000" w:fill="FFFFFF"/>
            <w:vAlign w:val="center"/>
          </w:tcPr>
          <w:p w14:paraId="24C9D99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173.</w:t>
            </w:r>
          </w:p>
        </w:tc>
        <w:tc>
          <w:tcPr>
            <w:tcW w:w="1169" w:type="dxa"/>
            <w:tcBorders>
              <w:bottom w:val="single" w:sz="4" w:space="0" w:color="000000"/>
              <w:right w:val="single" w:sz="4" w:space="0" w:color="000000"/>
            </w:tcBorders>
            <w:shd w:val="clear" w:color="000000" w:fill="FFFFFF"/>
            <w:vAlign w:val="center"/>
          </w:tcPr>
          <w:p w14:paraId="6EAC3BA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60798D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XIII/102/24 </w:t>
            </w:r>
          </w:p>
        </w:tc>
        <w:tc>
          <w:tcPr>
            <w:tcW w:w="8789" w:type="dxa"/>
            <w:tcBorders>
              <w:bottom w:val="single" w:sz="4" w:space="0" w:color="000000"/>
              <w:right w:val="single" w:sz="4" w:space="0" w:color="000000"/>
            </w:tcBorders>
            <w:shd w:val="clear" w:color="000000" w:fill="FFFFFF"/>
            <w:vAlign w:val="center"/>
          </w:tcPr>
          <w:p w14:paraId="3240B494"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Gminnego Programu Profilaktyki, Rozwiązywania Problemów Alkoholowych i Przeciwdziałania Narkomanii na lata 2025-2027</w:t>
            </w:r>
          </w:p>
        </w:tc>
        <w:tc>
          <w:tcPr>
            <w:tcW w:w="1883" w:type="dxa"/>
            <w:tcBorders>
              <w:bottom w:val="single" w:sz="4" w:space="0" w:color="000000"/>
              <w:right w:val="single" w:sz="4" w:space="0" w:color="000000"/>
            </w:tcBorders>
            <w:shd w:val="clear" w:color="000000" w:fill="FFFFFF"/>
            <w:vAlign w:val="center"/>
          </w:tcPr>
          <w:p w14:paraId="775C6ED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E4224B9" w14:textId="77777777">
        <w:trPr>
          <w:trHeight w:val="945"/>
        </w:trPr>
        <w:tc>
          <w:tcPr>
            <w:tcW w:w="526" w:type="dxa"/>
            <w:tcBorders>
              <w:left w:val="single" w:sz="4" w:space="0" w:color="000000"/>
              <w:bottom w:val="single" w:sz="4" w:space="0" w:color="000000"/>
              <w:right w:val="single" w:sz="4" w:space="0" w:color="000000"/>
            </w:tcBorders>
            <w:shd w:val="clear" w:color="000000" w:fill="FFFFFF"/>
            <w:vAlign w:val="center"/>
          </w:tcPr>
          <w:p w14:paraId="1E4F41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lastRenderedPageBreak/>
              <w:t>174.</w:t>
            </w:r>
          </w:p>
        </w:tc>
        <w:tc>
          <w:tcPr>
            <w:tcW w:w="1169" w:type="dxa"/>
            <w:tcBorders>
              <w:bottom w:val="single" w:sz="4" w:space="0" w:color="000000"/>
              <w:right w:val="single" w:sz="4" w:space="0" w:color="000000"/>
            </w:tcBorders>
            <w:shd w:val="clear" w:color="000000" w:fill="FFFFFF"/>
            <w:vAlign w:val="center"/>
          </w:tcPr>
          <w:p w14:paraId="61A1C637"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163E1C00"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XIII/103/24 </w:t>
            </w:r>
          </w:p>
        </w:tc>
        <w:tc>
          <w:tcPr>
            <w:tcW w:w="8789" w:type="dxa"/>
            <w:tcBorders>
              <w:bottom w:val="single" w:sz="4" w:space="0" w:color="000000"/>
              <w:right w:val="single" w:sz="4" w:space="0" w:color="000000"/>
            </w:tcBorders>
            <w:shd w:val="clear" w:color="000000" w:fill="FFFFFF"/>
            <w:vAlign w:val="center"/>
          </w:tcPr>
          <w:p w14:paraId="67C4F4A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ogłoszenia tekstu jednolitego uchwały Nr XXIV/316/12 Rady Miejskiej w Zabrzu z dnia 11 czerwca 2012 r. w sprawie nadania statutu Samodzielnemu Publicznemu Zakładowi Opieki Zdrowotnej - Centrum Rehabilitacji Dzieci i Młodzieży w Zabrzu, ul. Roosevelta 81</w:t>
            </w:r>
          </w:p>
        </w:tc>
        <w:tc>
          <w:tcPr>
            <w:tcW w:w="1883" w:type="dxa"/>
            <w:tcBorders>
              <w:bottom w:val="single" w:sz="4" w:space="0" w:color="000000"/>
              <w:right w:val="single" w:sz="4" w:space="0" w:color="000000"/>
            </w:tcBorders>
            <w:shd w:val="clear" w:color="000000" w:fill="FFFFFF"/>
            <w:vAlign w:val="center"/>
          </w:tcPr>
          <w:p w14:paraId="09EB9866"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21CCB2D4" w14:textId="77777777">
        <w:trPr>
          <w:trHeight w:val="724"/>
        </w:trPr>
        <w:tc>
          <w:tcPr>
            <w:tcW w:w="526" w:type="dxa"/>
            <w:tcBorders>
              <w:left w:val="single" w:sz="4" w:space="0" w:color="000000"/>
              <w:bottom w:val="single" w:sz="4" w:space="0" w:color="000000"/>
              <w:right w:val="single" w:sz="4" w:space="0" w:color="000000"/>
            </w:tcBorders>
            <w:shd w:val="clear" w:color="000000" w:fill="FFFFFF"/>
            <w:vAlign w:val="center"/>
          </w:tcPr>
          <w:p w14:paraId="3A87925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175.</w:t>
            </w:r>
          </w:p>
        </w:tc>
        <w:tc>
          <w:tcPr>
            <w:tcW w:w="1169" w:type="dxa"/>
            <w:tcBorders>
              <w:bottom w:val="single" w:sz="4" w:space="0" w:color="000000"/>
              <w:right w:val="single" w:sz="4" w:space="0" w:color="000000"/>
            </w:tcBorders>
            <w:shd w:val="clear" w:color="000000" w:fill="FFFFFF"/>
            <w:vAlign w:val="center"/>
          </w:tcPr>
          <w:p w14:paraId="7E06ECB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6AB467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XIII/104/24 </w:t>
            </w:r>
          </w:p>
        </w:tc>
        <w:tc>
          <w:tcPr>
            <w:tcW w:w="8789" w:type="dxa"/>
            <w:tcBorders>
              <w:bottom w:val="single" w:sz="4" w:space="0" w:color="000000"/>
              <w:right w:val="single" w:sz="4" w:space="0" w:color="000000"/>
            </w:tcBorders>
            <w:shd w:val="clear" w:color="000000" w:fill="FFFFFF"/>
            <w:vAlign w:val="center"/>
          </w:tcPr>
          <w:p w14:paraId="25F266F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przyjęcia programu polityki zdrowotnej pt. "Program kompleksowej terapii i rehabilitacji osób w wieku 0-25 lat z terenu Miasta Zabrze" na lata 2025-2028</w:t>
            </w:r>
          </w:p>
        </w:tc>
        <w:tc>
          <w:tcPr>
            <w:tcW w:w="1883" w:type="dxa"/>
            <w:tcBorders>
              <w:bottom w:val="single" w:sz="4" w:space="0" w:color="000000"/>
              <w:right w:val="single" w:sz="4" w:space="0" w:color="000000"/>
            </w:tcBorders>
            <w:shd w:val="clear" w:color="000000" w:fill="FFFFFF"/>
            <w:vAlign w:val="center"/>
          </w:tcPr>
          <w:p w14:paraId="5F64318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trakcie realizacji</w:t>
            </w:r>
          </w:p>
        </w:tc>
      </w:tr>
      <w:tr w:rsidR="00252D9E" w14:paraId="73DF5650" w14:textId="77777777">
        <w:trPr>
          <w:trHeight w:val="243"/>
        </w:trPr>
        <w:tc>
          <w:tcPr>
            <w:tcW w:w="526" w:type="dxa"/>
            <w:tcBorders>
              <w:left w:val="single" w:sz="4" w:space="0" w:color="000000"/>
              <w:bottom w:val="single" w:sz="4" w:space="0" w:color="000000"/>
              <w:right w:val="single" w:sz="4" w:space="0" w:color="000000"/>
            </w:tcBorders>
            <w:shd w:val="clear" w:color="000000" w:fill="FFFFFF"/>
            <w:vAlign w:val="center"/>
          </w:tcPr>
          <w:p w14:paraId="44F53DF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176.</w:t>
            </w:r>
          </w:p>
        </w:tc>
        <w:tc>
          <w:tcPr>
            <w:tcW w:w="1169" w:type="dxa"/>
            <w:tcBorders>
              <w:bottom w:val="single" w:sz="4" w:space="0" w:color="000000"/>
              <w:right w:val="single" w:sz="4" w:space="0" w:color="000000"/>
            </w:tcBorders>
            <w:shd w:val="clear" w:color="000000" w:fill="FFFFFF"/>
            <w:vAlign w:val="center"/>
          </w:tcPr>
          <w:p w14:paraId="0F57FD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3DB775AD"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XIII/105/24 </w:t>
            </w:r>
          </w:p>
        </w:tc>
        <w:tc>
          <w:tcPr>
            <w:tcW w:w="8789" w:type="dxa"/>
            <w:tcBorders>
              <w:bottom w:val="single" w:sz="4" w:space="0" w:color="000000"/>
              <w:right w:val="single" w:sz="4" w:space="0" w:color="000000"/>
            </w:tcBorders>
            <w:shd w:val="clear" w:color="000000" w:fill="FFFFFF"/>
            <w:vAlign w:val="center"/>
          </w:tcPr>
          <w:p w14:paraId="422A527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powołania Zespołu ds. zaopiniowania kandydatów na ławników w wyborach uzupełniających na kadencję 2024-2027</w:t>
            </w:r>
          </w:p>
        </w:tc>
        <w:tc>
          <w:tcPr>
            <w:tcW w:w="1883" w:type="dxa"/>
            <w:tcBorders>
              <w:bottom w:val="single" w:sz="4" w:space="0" w:color="000000"/>
              <w:right w:val="single" w:sz="4" w:space="0" w:color="000000"/>
            </w:tcBorders>
            <w:shd w:val="clear" w:color="000000" w:fill="FFFFFF"/>
            <w:vAlign w:val="center"/>
          </w:tcPr>
          <w:p w14:paraId="6CAAE9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696B746" w14:textId="77777777">
        <w:trPr>
          <w:trHeight w:val="504"/>
        </w:trPr>
        <w:tc>
          <w:tcPr>
            <w:tcW w:w="526" w:type="dxa"/>
            <w:tcBorders>
              <w:left w:val="single" w:sz="4" w:space="0" w:color="000000"/>
              <w:bottom w:val="single" w:sz="4" w:space="0" w:color="000000"/>
              <w:right w:val="single" w:sz="4" w:space="0" w:color="000000"/>
            </w:tcBorders>
            <w:shd w:val="clear" w:color="000000" w:fill="FFFFFF"/>
            <w:vAlign w:val="center"/>
          </w:tcPr>
          <w:p w14:paraId="59FF3F4F"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177.</w:t>
            </w:r>
          </w:p>
        </w:tc>
        <w:tc>
          <w:tcPr>
            <w:tcW w:w="1169" w:type="dxa"/>
            <w:tcBorders>
              <w:bottom w:val="single" w:sz="4" w:space="0" w:color="000000"/>
              <w:right w:val="single" w:sz="4" w:space="0" w:color="000000"/>
            </w:tcBorders>
            <w:shd w:val="clear" w:color="000000" w:fill="FFFFFF"/>
            <w:vAlign w:val="center"/>
          </w:tcPr>
          <w:p w14:paraId="302CAA7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3C947F3B"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XIII/106/24 </w:t>
            </w:r>
          </w:p>
        </w:tc>
        <w:tc>
          <w:tcPr>
            <w:tcW w:w="8789" w:type="dxa"/>
            <w:tcBorders>
              <w:bottom w:val="single" w:sz="4" w:space="0" w:color="000000"/>
              <w:right w:val="single" w:sz="4" w:space="0" w:color="000000"/>
            </w:tcBorders>
            <w:shd w:val="clear" w:color="000000" w:fill="FFFFFF"/>
            <w:vAlign w:val="center"/>
          </w:tcPr>
          <w:p w14:paraId="27E1D8C5"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zasięgnięcia od Komendanta Wojewódzkiego Policji w Katowicach informacji o kandydatach na ławników w wyborach uzupełniających na kadencję 2024-2027</w:t>
            </w:r>
          </w:p>
        </w:tc>
        <w:tc>
          <w:tcPr>
            <w:tcW w:w="1883" w:type="dxa"/>
            <w:tcBorders>
              <w:bottom w:val="single" w:sz="4" w:space="0" w:color="000000"/>
              <w:right w:val="single" w:sz="4" w:space="0" w:color="000000"/>
            </w:tcBorders>
            <w:shd w:val="clear" w:color="000000" w:fill="FFFFFF"/>
            <w:vAlign w:val="center"/>
          </w:tcPr>
          <w:p w14:paraId="1E45CB5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0A483052" w14:textId="77777777">
        <w:trPr>
          <w:trHeight w:val="38"/>
        </w:trPr>
        <w:tc>
          <w:tcPr>
            <w:tcW w:w="526" w:type="dxa"/>
            <w:tcBorders>
              <w:left w:val="single" w:sz="4" w:space="0" w:color="000000"/>
              <w:bottom w:val="single" w:sz="4" w:space="0" w:color="000000"/>
              <w:right w:val="single" w:sz="4" w:space="0" w:color="000000"/>
            </w:tcBorders>
            <w:shd w:val="clear" w:color="000000" w:fill="FFFFFF"/>
            <w:vAlign w:val="center"/>
          </w:tcPr>
          <w:p w14:paraId="0F01DD2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178.</w:t>
            </w:r>
          </w:p>
        </w:tc>
        <w:tc>
          <w:tcPr>
            <w:tcW w:w="1169" w:type="dxa"/>
            <w:tcBorders>
              <w:bottom w:val="single" w:sz="4" w:space="0" w:color="000000"/>
              <w:right w:val="single" w:sz="4" w:space="0" w:color="000000"/>
            </w:tcBorders>
            <w:shd w:val="clear" w:color="000000" w:fill="FFFFFF"/>
            <w:vAlign w:val="center"/>
          </w:tcPr>
          <w:p w14:paraId="558D3FFC"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26DC9033"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XIII/107/24 </w:t>
            </w:r>
          </w:p>
        </w:tc>
        <w:tc>
          <w:tcPr>
            <w:tcW w:w="8789" w:type="dxa"/>
            <w:tcBorders>
              <w:bottom w:val="single" w:sz="4" w:space="0" w:color="000000"/>
              <w:right w:val="single" w:sz="4" w:space="0" w:color="000000"/>
            </w:tcBorders>
            <w:shd w:val="clear" w:color="000000" w:fill="FFFFFF"/>
            <w:vAlign w:val="center"/>
          </w:tcPr>
          <w:p w14:paraId="7694AC5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petycji nr PB-I.152.6.2024</w:t>
            </w:r>
          </w:p>
        </w:tc>
        <w:tc>
          <w:tcPr>
            <w:tcW w:w="1883" w:type="dxa"/>
            <w:tcBorders>
              <w:bottom w:val="single" w:sz="4" w:space="0" w:color="000000"/>
              <w:right w:val="single" w:sz="4" w:space="0" w:color="000000"/>
            </w:tcBorders>
            <w:shd w:val="clear" w:color="000000" w:fill="FFFFFF"/>
            <w:vAlign w:val="center"/>
          </w:tcPr>
          <w:p w14:paraId="40A4B889"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r w:rsidR="00252D9E" w14:paraId="7BAE5553" w14:textId="77777777">
        <w:trPr>
          <w:trHeight w:val="175"/>
        </w:trPr>
        <w:tc>
          <w:tcPr>
            <w:tcW w:w="526" w:type="dxa"/>
            <w:tcBorders>
              <w:left w:val="single" w:sz="4" w:space="0" w:color="000000"/>
              <w:bottom w:val="single" w:sz="4" w:space="0" w:color="000000"/>
              <w:right w:val="single" w:sz="4" w:space="0" w:color="000000"/>
            </w:tcBorders>
            <w:shd w:val="clear" w:color="000000" w:fill="FFFFFF"/>
            <w:vAlign w:val="center"/>
          </w:tcPr>
          <w:p w14:paraId="0E727762"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179.</w:t>
            </w:r>
          </w:p>
        </w:tc>
        <w:tc>
          <w:tcPr>
            <w:tcW w:w="1169" w:type="dxa"/>
            <w:tcBorders>
              <w:bottom w:val="single" w:sz="4" w:space="0" w:color="000000"/>
              <w:right w:val="single" w:sz="4" w:space="0" w:color="000000"/>
            </w:tcBorders>
            <w:shd w:val="clear" w:color="000000" w:fill="FFFFFF"/>
            <w:vAlign w:val="center"/>
          </w:tcPr>
          <w:p w14:paraId="585AA9EA"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18.12.2024</w:t>
            </w:r>
          </w:p>
        </w:tc>
        <w:tc>
          <w:tcPr>
            <w:tcW w:w="1702" w:type="dxa"/>
            <w:tcBorders>
              <w:bottom w:val="single" w:sz="4" w:space="0" w:color="000000"/>
              <w:right w:val="single" w:sz="4" w:space="0" w:color="000000"/>
            </w:tcBorders>
            <w:shd w:val="clear" w:color="000000" w:fill="FFFFFF"/>
            <w:vAlign w:val="center"/>
          </w:tcPr>
          <w:p w14:paraId="29356281"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 xml:space="preserve">XIII/108/24 </w:t>
            </w:r>
          </w:p>
        </w:tc>
        <w:tc>
          <w:tcPr>
            <w:tcW w:w="8789" w:type="dxa"/>
            <w:tcBorders>
              <w:bottom w:val="single" w:sz="4" w:space="0" w:color="000000"/>
              <w:right w:val="single" w:sz="4" w:space="0" w:color="000000"/>
            </w:tcBorders>
            <w:shd w:val="clear" w:color="000000" w:fill="FFFFFF"/>
            <w:vAlign w:val="center"/>
          </w:tcPr>
          <w:p w14:paraId="0010C94E"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w sprawie podtrzymania stanowiska w sprawie rozpatrzenia skargi nr PB.1510.5.2024 na Dyrektora Zespołu Szkół nr 10 w Zabrzu oraz organ prowadzący</w:t>
            </w:r>
          </w:p>
        </w:tc>
        <w:tc>
          <w:tcPr>
            <w:tcW w:w="1883" w:type="dxa"/>
            <w:tcBorders>
              <w:bottom w:val="single" w:sz="4" w:space="0" w:color="000000"/>
              <w:right w:val="single" w:sz="4" w:space="0" w:color="000000"/>
            </w:tcBorders>
            <w:shd w:val="clear" w:color="000000" w:fill="FFFFFF"/>
            <w:vAlign w:val="center"/>
          </w:tcPr>
          <w:p w14:paraId="1F077208" w14:textId="77777777" w:rsidR="00252D9E" w:rsidRDefault="0040491F">
            <w:pPr>
              <w:widowControl w:val="0"/>
              <w:spacing w:after="0"/>
              <w:rPr>
                <w:rFonts w:eastAsia="Times New Roman"/>
                <w:color w:val="000000"/>
                <w:kern w:val="0"/>
                <w:szCs w:val="22"/>
                <w:lang w:eastAsia="pl-PL"/>
                <w14:ligatures w14:val="none"/>
              </w:rPr>
            </w:pPr>
            <w:r>
              <w:rPr>
                <w:rFonts w:eastAsia="Times New Roman"/>
                <w:color w:val="000000"/>
                <w:kern w:val="0"/>
                <w:szCs w:val="22"/>
                <w:lang w:eastAsia="pl-PL"/>
                <w14:ligatures w14:val="none"/>
              </w:rPr>
              <w:t>zrealizowana</w:t>
            </w:r>
          </w:p>
        </w:tc>
      </w:tr>
    </w:tbl>
    <w:p w14:paraId="6A0C565F" w14:textId="77777777" w:rsidR="00252D9E" w:rsidRDefault="0040491F">
      <w:pPr>
        <w:pStyle w:val="Legenda"/>
        <w:spacing w:before="120" w:after="120" w:line="276" w:lineRule="auto"/>
        <w:rPr>
          <w:color w:val="000000" w:themeColor="text1"/>
          <w:sz w:val="22"/>
          <w:szCs w:val="22"/>
        </w:rPr>
        <w:sectPr w:rsidR="00252D9E">
          <w:footerReference w:type="default" r:id="rId72"/>
          <w:pgSz w:w="16838" w:h="11906" w:orient="landscape"/>
          <w:pgMar w:top="1417" w:right="1417" w:bottom="1417" w:left="1417" w:header="0" w:footer="708" w:gutter="0"/>
          <w:cols w:space="708"/>
          <w:formProt w:val="0"/>
          <w:docGrid w:linePitch="360"/>
        </w:sectPr>
      </w:pPr>
      <w:r>
        <w:rPr>
          <w:color w:val="000000" w:themeColor="text1"/>
          <w:sz w:val="22"/>
          <w:szCs w:val="22"/>
        </w:rPr>
        <w:t>Źródło: Opracowanie własne na podstawie danych otrzymanych z Biura Rady Miasta Urzędu Miejskiego w Zabrzu</w:t>
      </w:r>
    </w:p>
    <w:p w14:paraId="765A7936" w14:textId="6657B155" w:rsidR="00252D9E" w:rsidRDefault="0040491F">
      <w:pPr>
        <w:pStyle w:val="Legenda"/>
        <w:keepNext/>
        <w:spacing w:after="120"/>
        <w:jc w:val="both"/>
        <w:rPr>
          <w:color w:val="000000" w:themeColor="text1"/>
          <w:sz w:val="22"/>
          <w:szCs w:val="22"/>
        </w:rPr>
      </w:pPr>
      <w:bookmarkStart w:id="312" w:name="_Toc196379006"/>
      <w:bookmarkStart w:id="313" w:name="_Toc199418587"/>
      <w:r>
        <w:rPr>
          <w:color w:val="000000" w:themeColor="text1"/>
          <w:sz w:val="22"/>
          <w:szCs w:val="22"/>
        </w:rPr>
        <w:lastRenderedPageBreak/>
        <w:t xml:space="preserve">Rysunek </w:t>
      </w:r>
      <w:r>
        <w:rPr>
          <w:color w:val="000000"/>
          <w:sz w:val="22"/>
          <w:szCs w:val="22"/>
        </w:rPr>
        <w:fldChar w:fldCharType="begin"/>
      </w:r>
      <w:r>
        <w:rPr>
          <w:color w:val="000000"/>
          <w:sz w:val="22"/>
          <w:szCs w:val="22"/>
        </w:rPr>
        <w:instrText xml:space="preserve"> SEQ Rysunek \* ARABIC </w:instrText>
      </w:r>
      <w:r>
        <w:rPr>
          <w:color w:val="000000"/>
          <w:sz w:val="22"/>
          <w:szCs w:val="22"/>
        </w:rPr>
        <w:fldChar w:fldCharType="separate"/>
      </w:r>
      <w:r w:rsidR="00A329BB">
        <w:rPr>
          <w:noProof/>
          <w:color w:val="000000"/>
          <w:sz w:val="22"/>
          <w:szCs w:val="22"/>
        </w:rPr>
        <w:t>16</w:t>
      </w:r>
      <w:r>
        <w:rPr>
          <w:color w:val="000000"/>
          <w:sz w:val="22"/>
          <w:szCs w:val="22"/>
        </w:rPr>
        <w:fldChar w:fldCharType="end"/>
      </w:r>
      <w:r>
        <w:rPr>
          <w:color w:val="000000" w:themeColor="text1"/>
          <w:sz w:val="22"/>
          <w:szCs w:val="22"/>
        </w:rPr>
        <w:t>. REALIZACJA UCHWAŁ W 2024 ROKU</w:t>
      </w:r>
      <w:bookmarkEnd w:id="312"/>
      <w:bookmarkEnd w:id="313"/>
    </w:p>
    <w:p w14:paraId="07E912BE" w14:textId="77777777" w:rsidR="00252D9E" w:rsidRDefault="0040491F">
      <w:pPr>
        <w:keepNext/>
      </w:pPr>
      <w:r>
        <w:rPr>
          <w:noProof/>
        </w:rPr>
        <w:drawing>
          <wp:inline distT="0" distB="0" distL="0" distR="0" wp14:anchorId="26438331" wp14:editId="23DA4E5A">
            <wp:extent cx="5772785" cy="4067175"/>
            <wp:effectExtent l="0" t="0" r="18415" b="9525"/>
            <wp:docPr id="17" name="Obiekt12" descr="Obraz przedstawia wykres skumulowany kolumnowy obrazujący stan realizacji uchwał. Kolumny przedstawiają liczbę uchwał w podziale na kadencje RM."/>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380BBE6" w14:textId="77777777" w:rsidR="00252D9E" w:rsidRDefault="0040491F">
      <w:pPr>
        <w:pStyle w:val="Legenda"/>
        <w:spacing w:before="120" w:after="120" w:line="360" w:lineRule="auto"/>
        <w:rPr>
          <w:color w:val="000000" w:themeColor="text1"/>
          <w:sz w:val="22"/>
          <w:szCs w:val="22"/>
        </w:rPr>
      </w:pPr>
      <w:r>
        <w:rPr>
          <w:color w:val="000000" w:themeColor="text1"/>
          <w:sz w:val="22"/>
          <w:szCs w:val="22"/>
        </w:rPr>
        <w:t>Źródło: Opracowanie własne na podstawie danych otrzymanych z Biura Rady Miasta Urzędu Miejskiego w Zabrzu</w:t>
      </w:r>
    </w:p>
    <w:p w14:paraId="4CB514DC" w14:textId="77777777" w:rsidR="00252D9E" w:rsidRDefault="0040491F">
      <w:bookmarkStart w:id="314" w:name="_Hlk199321120"/>
      <w:r>
        <w:t>W 2024 roku zrealizowano łącznie 114 uchwał, w trakcie realizacji pozostawało 57 uchwał, a 8 uchwał nie zostało zrealizowanych. Poniżej podsumowanie w formie tabelarycznej.</w:t>
      </w:r>
    </w:p>
    <w:p w14:paraId="59EE1F80" w14:textId="102C6561" w:rsidR="00252D9E" w:rsidRDefault="0040491F">
      <w:pPr>
        <w:pStyle w:val="Legenda"/>
        <w:keepNext/>
        <w:spacing w:after="120"/>
        <w:jc w:val="both"/>
        <w:rPr>
          <w:color w:val="000000" w:themeColor="text1"/>
          <w:sz w:val="22"/>
          <w:szCs w:val="22"/>
        </w:rPr>
      </w:pPr>
      <w:bookmarkStart w:id="315" w:name="_Toc196735105"/>
      <w:bookmarkStart w:id="316" w:name="_Toc199418571"/>
      <w:r>
        <w:rPr>
          <w:color w:val="000000" w:themeColor="text1"/>
          <w:sz w:val="22"/>
          <w:szCs w:val="22"/>
        </w:rPr>
        <w:t xml:space="preserve">Tabela </w:t>
      </w:r>
      <w:r>
        <w:rPr>
          <w:color w:val="000000"/>
          <w:sz w:val="22"/>
          <w:szCs w:val="22"/>
        </w:rPr>
        <w:fldChar w:fldCharType="begin"/>
      </w:r>
      <w:r>
        <w:rPr>
          <w:color w:val="000000"/>
          <w:sz w:val="22"/>
          <w:szCs w:val="22"/>
        </w:rPr>
        <w:instrText xml:space="preserve"> SEQ Tabela \* ARABIC </w:instrText>
      </w:r>
      <w:r>
        <w:rPr>
          <w:color w:val="000000"/>
          <w:sz w:val="22"/>
          <w:szCs w:val="22"/>
        </w:rPr>
        <w:fldChar w:fldCharType="separate"/>
      </w:r>
      <w:r w:rsidR="00A329BB">
        <w:rPr>
          <w:noProof/>
          <w:color w:val="000000"/>
          <w:sz w:val="22"/>
          <w:szCs w:val="22"/>
        </w:rPr>
        <w:t>65</w:t>
      </w:r>
      <w:r>
        <w:rPr>
          <w:color w:val="000000"/>
          <w:sz w:val="22"/>
          <w:szCs w:val="22"/>
        </w:rPr>
        <w:fldChar w:fldCharType="end"/>
      </w:r>
      <w:r>
        <w:rPr>
          <w:color w:val="000000" w:themeColor="text1"/>
          <w:sz w:val="22"/>
          <w:szCs w:val="22"/>
        </w:rPr>
        <w:t>. REALIZACJA UCHWAŁ W 2024 ROKU W PODZIALE NA KADENCJE RM</w:t>
      </w:r>
      <w:bookmarkEnd w:id="315"/>
      <w:bookmarkEnd w:id="316"/>
    </w:p>
    <w:tbl>
      <w:tblPr>
        <w:tblW w:w="5000" w:type="pct"/>
        <w:tblInd w:w="5" w:type="dxa"/>
        <w:tblLayout w:type="fixed"/>
        <w:tblCellMar>
          <w:top w:w="57" w:type="dxa"/>
          <w:left w:w="57" w:type="dxa"/>
          <w:bottom w:w="57" w:type="dxa"/>
          <w:right w:w="57" w:type="dxa"/>
        </w:tblCellMar>
        <w:tblLook w:val="04A0" w:firstRow="1" w:lastRow="0" w:firstColumn="1" w:lastColumn="0" w:noHBand="0" w:noVBand="1"/>
      </w:tblPr>
      <w:tblGrid>
        <w:gridCol w:w="4261"/>
        <w:gridCol w:w="1654"/>
        <w:gridCol w:w="1652"/>
        <w:gridCol w:w="1495"/>
      </w:tblGrid>
      <w:tr w:rsidR="00252D9E" w14:paraId="0839485F" w14:textId="77777777">
        <w:trPr>
          <w:trHeight w:val="504"/>
        </w:trPr>
        <w:tc>
          <w:tcPr>
            <w:tcW w:w="42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F3B5AB4"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WYSZCZEGÓLNIENIE</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3135FC4"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KADENCJI RM 2018-2024</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94DBAC4"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KADENCJI RM 2024-2029</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02E5DF" w14:textId="77777777" w:rsidR="00252D9E" w:rsidRDefault="0040491F">
            <w:pPr>
              <w:widowControl w:val="0"/>
              <w:spacing w:before="60" w:after="60"/>
              <w:rPr>
                <w:rFonts w:eastAsia="Times New Roman"/>
                <w:b/>
                <w:bCs/>
                <w:color w:val="000000"/>
                <w:kern w:val="0"/>
                <w:lang w:eastAsia="pl-PL"/>
                <w14:ligatures w14:val="none"/>
              </w:rPr>
            </w:pPr>
            <w:r>
              <w:rPr>
                <w:rFonts w:eastAsia="Times New Roman"/>
                <w:b/>
                <w:bCs/>
                <w:color w:val="000000"/>
                <w:kern w:val="0"/>
                <w:lang w:eastAsia="pl-PL"/>
                <w14:ligatures w14:val="none"/>
              </w:rPr>
              <w:t>2024</w:t>
            </w:r>
          </w:p>
        </w:tc>
      </w:tr>
      <w:tr w:rsidR="00252D9E" w14:paraId="76D0638F" w14:textId="77777777">
        <w:trPr>
          <w:trHeight w:val="15"/>
        </w:trPr>
        <w:tc>
          <w:tcPr>
            <w:tcW w:w="42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9A2C5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LICZBA PODJĘTYCH UCHWAŁ</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A4F36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71</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1AADC7"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108</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68992C5"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179</w:t>
            </w:r>
          </w:p>
        </w:tc>
      </w:tr>
      <w:tr w:rsidR="00252D9E" w14:paraId="673D8795" w14:textId="77777777">
        <w:trPr>
          <w:trHeight w:val="124"/>
        </w:trPr>
        <w:tc>
          <w:tcPr>
            <w:tcW w:w="42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88568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LICZBA UCHWAŁ ZREALIZOWANYCH</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6CD410"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53</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101AD1"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61</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E195D3"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114</w:t>
            </w:r>
          </w:p>
        </w:tc>
      </w:tr>
      <w:tr w:rsidR="00252D9E" w14:paraId="68472003" w14:textId="77777777">
        <w:trPr>
          <w:trHeight w:val="205"/>
        </w:trPr>
        <w:tc>
          <w:tcPr>
            <w:tcW w:w="42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E87475B"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LICZBA UCHWAŁ W TRAKCIE REALIZACJI</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C93AE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14</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E6CA99"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43</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0F73F60"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57</w:t>
            </w:r>
          </w:p>
        </w:tc>
      </w:tr>
      <w:tr w:rsidR="00252D9E" w14:paraId="4979C10C" w14:textId="77777777">
        <w:trPr>
          <w:trHeight w:val="272"/>
        </w:trPr>
        <w:tc>
          <w:tcPr>
            <w:tcW w:w="42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A400A3"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 xml:space="preserve">LICZBA UCHWAŁ NIEZREALIZOWANYCH </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DB9361F"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55E12FD" w14:textId="77777777" w:rsidR="00252D9E" w:rsidRDefault="0040491F">
            <w:pPr>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4</w:t>
            </w:r>
          </w:p>
        </w:tc>
        <w:tc>
          <w:tcPr>
            <w:tcW w:w="149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0B3193" w14:textId="77777777" w:rsidR="00252D9E" w:rsidRDefault="0040491F">
            <w:pPr>
              <w:keepNext/>
              <w:widowControl w:val="0"/>
              <w:spacing w:after="0"/>
              <w:rPr>
                <w:rFonts w:eastAsia="Times New Roman"/>
                <w:color w:val="000000"/>
                <w:kern w:val="0"/>
                <w:lang w:eastAsia="pl-PL"/>
                <w14:ligatures w14:val="none"/>
              </w:rPr>
            </w:pPr>
            <w:r>
              <w:rPr>
                <w:rFonts w:eastAsia="Times New Roman"/>
                <w:color w:val="000000"/>
                <w:kern w:val="0"/>
                <w:lang w:eastAsia="pl-PL"/>
                <w14:ligatures w14:val="none"/>
              </w:rPr>
              <w:t>8</w:t>
            </w:r>
          </w:p>
        </w:tc>
      </w:tr>
    </w:tbl>
    <w:p w14:paraId="5EEFD1E2" w14:textId="77777777" w:rsidR="00252D9E" w:rsidRDefault="0040491F">
      <w:pPr>
        <w:pStyle w:val="Legenda"/>
        <w:spacing w:before="120" w:after="0" w:line="276" w:lineRule="auto"/>
        <w:rPr>
          <w:color w:val="000000" w:themeColor="text1"/>
          <w:sz w:val="22"/>
          <w:szCs w:val="22"/>
        </w:rPr>
        <w:sectPr w:rsidR="00252D9E">
          <w:footerReference w:type="default" r:id="rId74"/>
          <w:pgSz w:w="11906" w:h="16838"/>
          <w:pgMar w:top="1417" w:right="1417" w:bottom="1417" w:left="1417" w:header="0" w:footer="708" w:gutter="0"/>
          <w:cols w:space="708"/>
          <w:formProt w:val="0"/>
          <w:docGrid w:linePitch="360"/>
        </w:sectPr>
      </w:pPr>
      <w:r>
        <w:rPr>
          <w:color w:val="000000" w:themeColor="text1"/>
          <w:sz w:val="22"/>
          <w:szCs w:val="22"/>
        </w:rPr>
        <w:t>Źródło: Opracowanie własne na podstawie danych otrzymanych z Biura Rady Miasta Urzędu Miejskiego w Zabrzu</w:t>
      </w:r>
    </w:p>
    <w:p w14:paraId="3153B3DA" w14:textId="77777777" w:rsidR="00252D9E" w:rsidRDefault="0040491F">
      <w:pPr>
        <w:pStyle w:val="Nagwek1"/>
        <w:numPr>
          <w:ilvl w:val="0"/>
          <w:numId w:val="0"/>
        </w:numPr>
        <w:rPr>
          <w:rFonts w:cs="Calibri"/>
          <w:b/>
          <w:bCs/>
        </w:rPr>
      </w:pPr>
      <w:bookmarkStart w:id="317" w:name="_Toc199169514"/>
      <w:bookmarkEnd w:id="314"/>
      <w:r>
        <w:rPr>
          <w:rFonts w:cs="Calibri"/>
          <w:b/>
          <w:bCs/>
        </w:rPr>
        <w:lastRenderedPageBreak/>
        <w:t>Spis tabel</w:t>
      </w:r>
      <w:bookmarkEnd w:id="317"/>
    </w:p>
    <w:p w14:paraId="77FC0FC7" w14:textId="7AF55165" w:rsidR="00DF435C" w:rsidRDefault="00252D9E">
      <w:pPr>
        <w:pStyle w:val="Spisilustracji"/>
        <w:tabs>
          <w:tab w:val="right" w:leader="dot" w:pos="9062"/>
        </w:tabs>
        <w:rPr>
          <w:rFonts w:asciiTheme="minorHAnsi" w:eastAsiaTheme="minorEastAsia" w:hAnsiTheme="minorHAnsi" w:cstheme="minorBidi"/>
          <w:noProof/>
          <w:sz w:val="24"/>
          <w:lang w:eastAsia="pl-PL"/>
        </w:rPr>
      </w:pPr>
      <w:r>
        <w:fldChar w:fldCharType="begin"/>
      </w:r>
      <w:r>
        <w:rPr>
          <w:rStyle w:val="czeindeksu"/>
          <w:i/>
          <w:iCs/>
        </w:rPr>
        <w:instrText xml:space="preserve"> TOC \c "Tabela" </w:instrText>
      </w:r>
      <w:r>
        <w:rPr>
          <w:rStyle w:val="czeindeksu"/>
          <w:i/>
          <w:iCs/>
        </w:rPr>
        <w:fldChar w:fldCharType="separate"/>
      </w:r>
      <w:r w:rsidR="00DF435C" w:rsidRPr="00DB6F61">
        <w:rPr>
          <w:i/>
          <w:iCs/>
          <w:noProof/>
          <w:color w:val="000000" w:themeColor="text1"/>
        </w:rPr>
        <w:t xml:space="preserve">Tabela </w:t>
      </w:r>
      <w:r w:rsidR="00DF435C" w:rsidRPr="00DB6F61">
        <w:rPr>
          <w:i/>
          <w:iCs/>
          <w:noProof/>
          <w:color w:val="000000"/>
        </w:rPr>
        <w:t>1</w:t>
      </w:r>
      <w:r w:rsidR="00DF435C" w:rsidRPr="00DB6F61">
        <w:rPr>
          <w:i/>
          <w:iCs/>
          <w:noProof/>
          <w:color w:val="000000" w:themeColor="text1"/>
        </w:rPr>
        <w:t>. DOCHODY OGÓŁEM MIASTA ZABRZE W PRZELICZENIU NA 1 MIESZKAŃCA</w:t>
      </w:r>
      <w:r w:rsidR="00DF435C">
        <w:rPr>
          <w:noProof/>
        </w:rPr>
        <w:tab/>
      </w:r>
      <w:r w:rsidR="00DF435C">
        <w:rPr>
          <w:noProof/>
        </w:rPr>
        <w:fldChar w:fldCharType="begin"/>
      </w:r>
      <w:r w:rsidR="00DF435C">
        <w:rPr>
          <w:noProof/>
        </w:rPr>
        <w:instrText xml:space="preserve"> PAGEREF _Toc199418507 \h </w:instrText>
      </w:r>
      <w:r w:rsidR="00DF435C">
        <w:rPr>
          <w:noProof/>
        </w:rPr>
      </w:r>
      <w:r w:rsidR="00DF435C">
        <w:rPr>
          <w:noProof/>
        </w:rPr>
        <w:fldChar w:fldCharType="separate"/>
      </w:r>
      <w:r w:rsidR="00A329BB">
        <w:rPr>
          <w:noProof/>
        </w:rPr>
        <w:t>9</w:t>
      </w:r>
      <w:r w:rsidR="00DF435C">
        <w:rPr>
          <w:noProof/>
        </w:rPr>
        <w:fldChar w:fldCharType="end"/>
      </w:r>
    </w:p>
    <w:p w14:paraId="1BF63038" w14:textId="353C7434"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w:t>
      </w:r>
      <w:r w:rsidRPr="00DB6F61">
        <w:rPr>
          <w:i/>
          <w:iCs/>
          <w:noProof/>
          <w:color w:val="000000" w:themeColor="text1"/>
        </w:rPr>
        <w:t>. REALIZACJA DOCHODÓW Z TYTUŁU UDZIAŁÓW W PODATKU DOCHODOWYM [w zł]</w:t>
      </w:r>
      <w:r>
        <w:rPr>
          <w:noProof/>
        </w:rPr>
        <w:tab/>
      </w:r>
      <w:r>
        <w:rPr>
          <w:noProof/>
        </w:rPr>
        <w:fldChar w:fldCharType="begin"/>
      </w:r>
      <w:r>
        <w:rPr>
          <w:noProof/>
        </w:rPr>
        <w:instrText xml:space="preserve"> PAGEREF _Toc199418508 \h </w:instrText>
      </w:r>
      <w:r>
        <w:rPr>
          <w:noProof/>
        </w:rPr>
      </w:r>
      <w:r>
        <w:rPr>
          <w:noProof/>
        </w:rPr>
        <w:fldChar w:fldCharType="separate"/>
      </w:r>
      <w:r w:rsidR="00A329BB">
        <w:rPr>
          <w:noProof/>
        </w:rPr>
        <w:t>10</w:t>
      </w:r>
      <w:r>
        <w:rPr>
          <w:noProof/>
        </w:rPr>
        <w:fldChar w:fldCharType="end"/>
      </w:r>
    </w:p>
    <w:p w14:paraId="4EA48F9D" w14:textId="781F0D83"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3</w:t>
      </w:r>
      <w:r w:rsidRPr="00DB6F61">
        <w:rPr>
          <w:i/>
          <w:iCs/>
          <w:noProof/>
          <w:color w:val="000000" w:themeColor="text1"/>
        </w:rPr>
        <w:t>. GŁÓWNE POZYCJE BUDŻETOWE W ROKU 2024 [w zł]</w:t>
      </w:r>
      <w:r>
        <w:rPr>
          <w:noProof/>
        </w:rPr>
        <w:tab/>
      </w:r>
      <w:r>
        <w:rPr>
          <w:noProof/>
        </w:rPr>
        <w:fldChar w:fldCharType="begin"/>
      </w:r>
      <w:r>
        <w:rPr>
          <w:noProof/>
        </w:rPr>
        <w:instrText xml:space="preserve"> PAGEREF _Toc199418509 \h </w:instrText>
      </w:r>
      <w:r>
        <w:rPr>
          <w:noProof/>
        </w:rPr>
      </w:r>
      <w:r>
        <w:rPr>
          <w:noProof/>
        </w:rPr>
        <w:fldChar w:fldCharType="separate"/>
      </w:r>
      <w:r w:rsidR="00A329BB">
        <w:rPr>
          <w:noProof/>
        </w:rPr>
        <w:t>12</w:t>
      </w:r>
      <w:r>
        <w:rPr>
          <w:noProof/>
        </w:rPr>
        <w:fldChar w:fldCharType="end"/>
      </w:r>
    </w:p>
    <w:p w14:paraId="1A264783" w14:textId="3E9DE737"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4</w:t>
      </w:r>
      <w:r w:rsidRPr="00DB6F61">
        <w:rPr>
          <w:i/>
          <w:iCs/>
          <w:noProof/>
          <w:color w:val="000000" w:themeColor="text1"/>
        </w:rPr>
        <w:t>. PORÓWNANIE ZADŁUŻENIA PODSTAWOWEGO MIASTA ZABRZE W LATACH 2023-2024</w:t>
      </w:r>
      <w:r>
        <w:rPr>
          <w:noProof/>
        </w:rPr>
        <w:tab/>
      </w:r>
      <w:r>
        <w:rPr>
          <w:noProof/>
        </w:rPr>
        <w:fldChar w:fldCharType="begin"/>
      </w:r>
      <w:r>
        <w:rPr>
          <w:noProof/>
        </w:rPr>
        <w:instrText xml:space="preserve"> PAGEREF _Toc199418510 \h </w:instrText>
      </w:r>
      <w:r>
        <w:rPr>
          <w:noProof/>
        </w:rPr>
      </w:r>
      <w:r>
        <w:rPr>
          <w:noProof/>
        </w:rPr>
        <w:fldChar w:fldCharType="separate"/>
      </w:r>
      <w:r w:rsidR="00A329BB">
        <w:rPr>
          <w:noProof/>
        </w:rPr>
        <w:t>13</w:t>
      </w:r>
      <w:r>
        <w:rPr>
          <w:noProof/>
        </w:rPr>
        <w:fldChar w:fldCharType="end"/>
      </w:r>
    </w:p>
    <w:p w14:paraId="49923F63" w14:textId="2B77106F"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5</w:t>
      </w:r>
      <w:r w:rsidRPr="00DB6F61">
        <w:rPr>
          <w:i/>
          <w:iCs/>
          <w:noProof/>
          <w:color w:val="000000" w:themeColor="text1"/>
        </w:rPr>
        <w:t>. ZESTAWIENIE WYDATKÓW BUDŻETU MIASTA W 2024 ROKU WEDŁUG DZIAŁÓW KLASYFIKACJI BUDŻETOWEJ [w zł]</w:t>
      </w:r>
      <w:r>
        <w:rPr>
          <w:noProof/>
        </w:rPr>
        <w:tab/>
      </w:r>
      <w:r>
        <w:rPr>
          <w:noProof/>
        </w:rPr>
        <w:fldChar w:fldCharType="begin"/>
      </w:r>
      <w:r>
        <w:rPr>
          <w:noProof/>
        </w:rPr>
        <w:instrText xml:space="preserve"> PAGEREF _Toc199418511 \h </w:instrText>
      </w:r>
      <w:r>
        <w:rPr>
          <w:noProof/>
        </w:rPr>
      </w:r>
      <w:r>
        <w:rPr>
          <w:noProof/>
        </w:rPr>
        <w:fldChar w:fldCharType="separate"/>
      </w:r>
      <w:r w:rsidR="00A329BB">
        <w:rPr>
          <w:noProof/>
        </w:rPr>
        <w:t>15</w:t>
      </w:r>
      <w:r>
        <w:rPr>
          <w:noProof/>
        </w:rPr>
        <w:fldChar w:fldCharType="end"/>
      </w:r>
    </w:p>
    <w:p w14:paraId="0A9687CB" w14:textId="4B26A85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6</w:t>
      </w:r>
      <w:r w:rsidRPr="00DB6F61">
        <w:rPr>
          <w:i/>
          <w:iCs/>
          <w:noProof/>
          <w:color w:val="000000" w:themeColor="text1"/>
        </w:rPr>
        <w:t>. REALIZACJA DOCHODÓW I WYDATKÓW BUDŻETU MIASTA ZABRZE W LATACH 2022-2024</w:t>
      </w:r>
      <w:r>
        <w:rPr>
          <w:noProof/>
        </w:rPr>
        <w:tab/>
      </w:r>
      <w:r>
        <w:rPr>
          <w:noProof/>
        </w:rPr>
        <w:fldChar w:fldCharType="begin"/>
      </w:r>
      <w:r>
        <w:rPr>
          <w:noProof/>
        </w:rPr>
        <w:instrText xml:space="preserve"> PAGEREF _Toc199418512 \h </w:instrText>
      </w:r>
      <w:r>
        <w:rPr>
          <w:noProof/>
        </w:rPr>
      </w:r>
      <w:r>
        <w:rPr>
          <w:noProof/>
        </w:rPr>
        <w:fldChar w:fldCharType="separate"/>
      </w:r>
      <w:r w:rsidR="00A329BB">
        <w:rPr>
          <w:noProof/>
        </w:rPr>
        <w:t>17</w:t>
      </w:r>
      <w:r>
        <w:rPr>
          <w:noProof/>
        </w:rPr>
        <w:fldChar w:fldCharType="end"/>
      </w:r>
    </w:p>
    <w:p w14:paraId="4BE42D85" w14:textId="108A404B"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7</w:t>
      </w:r>
      <w:r w:rsidRPr="00DB6F61">
        <w:rPr>
          <w:i/>
          <w:iCs/>
          <w:noProof/>
          <w:color w:val="000000" w:themeColor="text1"/>
        </w:rPr>
        <w:t>. PORÓWNANIE WYDATKÓW OGÓŁEM W LATACH 2022–2024</w:t>
      </w:r>
      <w:r>
        <w:rPr>
          <w:noProof/>
        </w:rPr>
        <w:tab/>
      </w:r>
      <w:r>
        <w:rPr>
          <w:noProof/>
        </w:rPr>
        <w:fldChar w:fldCharType="begin"/>
      </w:r>
      <w:r>
        <w:rPr>
          <w:noProof/>
        </w:rPr>
        <w:instrText xml:space="preserve"> PAGEREF _Toc199418513 \h </w:instrText>
      </w:r>
      <w:r>
        <w:rPr>
          <w:noProof/>
        </w:rPr>
      </w:r>
      <w:r>
        <w:rPr>
          <w:noProof/>
        </w:rPr>
        <w:fldChar w:fldCharType="separate"/>
      </w:r>
      <w:r w:rsidR="00A329BB">
        <w:rPr>
          <w:noProof/>
        </w:rPr>
        <w:t>18</w:t>
      </w:r>
      <w:r>
        <w:rPr>
          <w:noProof/>
        </w:rPr>
        <w:fldChar w:fldCharType="end"/>
      </w:r>
    </w:p>
    <w:p w14:paraId="0BB318B1" w14:textId="517A360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8</w:t>
      </w:r>
      <w:r w:rsidRPr="00DB6F61">
        <w:rPr>
          <w:i/>
          <w:iCs/>
          <w:noProof/>
          <w:color w:val="000000" w:themeColor="text1"/>
        </w:rPr>
        <w:t>. WYNIK FINANSOWY SPÓŁEK GMINNYCH</w:t>
      </w:r>
      <w:r>
        <w:rPr>
          <w:noProof/>
        </w:rPr>
        <w:tab/>
      </w:r>
      <w:r>
        <w:rPr>
          <w:noProof/>
        </w:rPr>
        <w:fldChar w:fldCharType="begin"/>
      </w:r>
      <w:r>
        <w:rPr>
          <w:noProof/>
        </w:rPr>
        <w:instrText xml:space="preserve"> PAGEREF _Toc199418514 \h </w:instrText>
      </w:r>
      <w:r>
        <w:rPr>
          <w:noProof/>
        </w:rPr>
      </w:r>
      <w:r>
        <w:rPr>
          <w:noProof/>
        </w:rPr>
        <w:fldChar w:fldCharType="separate"/>
      </w:r>
      <w:r w:rsidR="00A329BB">
        <w:rPr>
          <w:noProof/>
        </w:rPr>
        <w:t>19</w:t>
      </w:r>
      <w:r>
        <w:rPr>
          <w:noProof/>
        </w:rPr>
        <w:fldChar w:fldCharType="end"/>
      </w:r>
    </w:p>
    <w:p w14:paraId="70C6FBD0" w14:textId="72C4010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9</w:t>
      </w:r>
      <w:r w:rsidRPr="00DB6F61">
        <w:rPr>
          <w:i/>
          <w:iCs/>
          <w:noProof/>
          <w:color w:val="000000" w:themeColor="text1"/>
        </w:rPr>
        <w:t>. ZESTAWIENIE PORÓWNAWCZE UDZIAŁÓW/AKCJI MIASTA W SPÓŁKACH W LATACH 2023- 2024</w:t>
      </w:r>
      <w:r>
        <w:rPr>
          <w:noProof/>
        </w:rPr>
        <w:tab/>
      </w:r>
      <w:r>
        <w:rPr>
          <w:noProof/>
        </w:rPr>
        <w:fldChar w:fldCharType="begin"/>
      </w:r>
      <w:r>
        <w:rPr>
          <w:noProof/>
        </w:rPr>
        <w:instrText xml:space="preserve"> PAGEREF _Toc199418515 \h </w:instrText>
      </w:r>
      <w:r>
        <w:rPr>
          <w:noProof/>
        </w:rPr>
      </w:r>
      <w:r>
        <w:rPr>
          <w:noProof/>
        </w:rPr>
        <w:fldChar w:fldCharType="separate"/>
      </w:r>
      <w:r w:rsidR="00A329BB">
        <w:rPr>
          <w:noProof/>
        </w:rPr>
        <w:t>20</w:t>
      </w:r>
      <w:r>
        <w:rPr>
          <w:noProof/>
        </w:rPr>
        <w:fldChar w:fldCharType="end"/>
      </w:r>
    </w:p>
    <w:p w14:paraId="1CB75FA3" w14:textId="6964689C"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10</w:t>
      </w:r>
      <w:r w:rsidRPr="00DB6F61">
        <w:rPr>
          <w:i/>
          <w:iCs/>
          <w:noProof/>
          <w:color w:val="000000" w:themeColor="text1"/>
        </w:rPr>
        <w:t>. SKŁAD RADY MIASTA</w:t>
      </w:r>
      <w:r>
        <w:rPr>
          <w:noProof/>
        </w:rPr>
        <w:tab/>
      </w:r>
      <w:r>
        <w:rPr>
          <w:noProof/>
        </w:rPr>
        <w:fldChar w:fldCharType="begin"/>
      </w:r>
      <w:r>
        <w:rPr>
          <w:noProof/>
        </w:rPr>
        <w:instrText xml:space="preserve"> PAGEREF _Toc199418516 \h </w:instrText>
      </w:r>
      <w:r>
        <w:rPr>
          <w:noProof/>
        </w:rPr>
      </w:r>
      <w:r>
        <w:rPr>
          <w:noProof/>
        </w:rPr>
        <w:fldChar w:fldCharType="separate"/>
      </w:r>
      <w:r w:rsidR="00A329BB">
        <w:rPr>
          <w:noProof/>
        </w:rPr>
        <w:t>24</w:t>
      </w:r>
      <w:r>
        <w:rPr>
          <w:noProof/>
        </w:rPr>
        <w:fldChar w:fldCharType="end"/>
      </w:r>
    </w:p>
    <w:p w14:paraId="41DCBA78" w14:textId="5115C6A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11</w:t>
      </w:r>
      <w:r w:rsidRPr="00DB6F61">
        <w:rPr>
          <w:i/>
          <w:iCs/>
          <w:noProof/>
          <w:color w:val="000000" w:themeColor="text1"/>
        </w:rPr>
        <w:t>. INFORMACJE DOTYCZĄCE PRACY RADY MIASTA W 2024</w:t>
      </w:r>
      <w:r>
        <w:rPr>
          <w:noProof/>
        </w:rPr>
        <w:tab/>
      </w:r>
      <w:r>
        <w:rPr>
          <w:noProof/>
        </w:rPr>
        <w:fldChar w:fldCharType="begin"/>
      </w:r>
      <w:r>
        <w:rPr>
          <w:noProof/>
        </w:rPr>
        <w:instrText xml:space="preserve"> PAGEREF _Toc199418517 \h </w:instrText>
      </w:r>
      <w:r>
        <w:rPr>
          <w:noProof/>
        </w:rPr>
      </w:r>
      <w:r>
        <w:rPr>
          <w:noProof/>
        </w:rPr>
        <w:fldChar w:fldCharType="separate"/>
      </w:r>
      <w:r w:rsidR="00A329BB">
        <w:rPr>
          <w:noProof/>
        </w:rPr>
        <w:t>25</w:t>
      </w:r>
      <w:r>
        <w:rPr>
          <w:noProof/>
        </w:rPr>
        <w:fldChar w:fldCharType="end"/>
      </w:r>
    </w:p>
    <w:p w14:paraId="4BEA67A8" w14:textId="22969A8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12</w:t>
      </w:r>
      <w:r w:rsidRPr="00DB6F61">
        <w:rPr>
          <w:i/>
          <w:iCs/>
          <w:noProof/>
          <w:color w:val="000000" w:themeColor="text1"/>
        </w:rPr>
        <w:t>. LICZBA ZATRUDNIONYCH ORAZ SUMA WYNAGRODZEŃ W URZĘDZIE MIEJSKIM W ZABRZU W LATACH 2020 - 2024</w:t>
      </w:r>
      <w:r>
        <w:rPr>
          <w:noProof/>
        </w:rPr>
        <w:tab/>
      </w:r>
      <w:r>
        <w:rPr>
          <w:noProof/>
        </w:rPr>
        <w:fldChar w:fldCharType="begin"/>
      </w:r>
      <w:r>
        <w:rPr>
          <w:noProof/>
        </w:rPr>
        <w:instrText xml:space="preserve"> PAGEREF _Toc199418518 \h </w:instrText>
      </w:r>
      <w:r>
        <w:rPr>
          <w:noProof/>
        </w:rPr>
      </w:r>
      <w:r>
        <w:rPr>
          <w:noProof/>
        </w:rPr>
        <w:fldChar w:fldCharType="separate"/>
      </w:r>
      <w:r w:rsidR="00A329BB">
        <w:rPr>
          <w:noProof/>
        </w:rPr>
        <w:t>26</w:t>
      </w:r>
      <w:r>
        <w:rPr>
          <w:noProof/>
        </w:rPr>
        <w:fldChar w:fldCharType="end"/>
      </w:r>
    </w:p>
    <w:p w14:paraId="7A977E9B" w14:textId="7495D08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13</w:t>
      </w:r>
      <w:r w:rsidRPr="00DB6F61">
        <w:rPr>
          <w:i/>
          <w:iCs/>
          <w:noProof/>
          <w:color w:val="000000" w:themeColor="text1"/>
        </w:rPr>
        <w:t>. WYDZIAŁY URZĘDU MIEJSKIEGO W ZABRZU - STAN NA 31.12.2024 R.</w:t>
      </w:r>
      <w:r>
        <w:rPr>
          <w:noProof/>
        </w:rPr>
        <w:tab/>
      </w:r>
      <w:r>
        <w:rPr>
          <w:noProof/>
        </w:rPr>
        <w:fldChar w:fldCharType="begin"/>
      </w:r>
      <w:r>
        <w:rPr>
          <w:noProof/>
        </w:rPr>
        <w:instrText xml:space="preserve"> PAGEREF _Toc199418519 \h </w:instrText>
      </w:r>
      <w:r>
        <w:rPr>
          <w:noProof/>
        </w:rPr>
      </w:r>
      <w:r>
        <w:rPr>
          <w:noProof/>
        </w:rPr>
        <w:fldChar w:fldCharType="separate"/>
      </w:r>
      <w:r w:rsidR="00A329BB">
        <w:rPr>
          <w:noProof/>
        </w:rPr>
        <w:t>27</w:t>
      </w:r>
      <w:r>
        <w:rPr>
          <w:noProof/>
        </w:rPr>
        <w:fldChar w:fldCharType="end"/>
      </w:r>
    </w:p>
    <w:p w14:paraId="20E0F3B3" w14:textId="1A7C423C"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14</w:t>
      </w:r>
      <w:r w:rsidRPr="00DB6F61">
        <w:rPr>
          <w:i/>
          <w:iCs/>
          <w:noProof/>
          <w:color w:val="000000" w:themeColor="text1"/>
        </w:rPr>
        <w:t>. WYKAZ REALIZOWANYCH POLITYK, PROGRAMÓW I STRATEGII OBOWIĄZUJĄCYCH W MIEŚCIE ZABRZE W 2024 ROKU</w:t>
      </w:r>
      <w:r>
        <w:rPr>
          <w:noProof/>
        </w:rPr>
        <w:tab/>
      </w:r>
      <w:r>
        <w:rPr>
          <w:noProof/>
        </w:rPr>
        <w:fldChar w:fldCharType="begin"/>
      </w:r>
      <w:r>
        <w:rPr>
          <w:noProof/>
        </w:rPr>
        <w:instrText xml:space="preserve"> PAGEREF _Toc199418520 \h </w:instrText>
      </w:r>
      <w:r>
        <w:rPr>
          <w:noProof/>
        </w:rPr>
      </w:r>
      <w:r>
        <w:rPr>
          <w:noProof/>
        </w:rPr>
        <w:fldChar w:fldCharType="separate"/>
      </w:r>
      <w:r w:rsidR="00A329BB">
        <w:rPr>
          <w:noProof/>
        </w:rPr>
        <w:t>31</w:t>
      </w:r>
      <w:r>
        <w:rPr>
          <w:noProof/>
        </w:rPr>
        <w:fldChar w:fldCharType="end"/>
      </w:r>
    </w:p>
    <w:p w14:paraId="70F1E960" w14:textId="701E12E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15</w:t>
      </w:r>
      <w:r w:rsidRPr="00DB6F61">
        <w:rPr>
          <w:i/>
          <w:iCs/>
          <w:noProof/>
          <w:color w:val="000000" w:themeColor="text1"/>
        </w:rPr>
        <w:t>. LICZBA OSÓB ZAMELDOWANYCH W ZABRZU W ROKU 2024</w:t>
      </w:r>
      <w:r>
        <w:rPr>
          <w:noProof/>
        </w:rPr>
        <w:tab/>
      </w:r>
      <w:r>
        <w:rPr>
          <w:noProof/>
        </w:rPr>
        <w:fldChar w:fldCharType="begin"/>
      </w:r>
      <w:r>
        <w:rPr>
          <w:noProof/>
        </w:rPr>
        <w:instrText xml:space="preserve"> PAGEREF _Toc199418521 \h </w:instrText>
      </w:r>
      <w:r>
        <w:rPr>
          <w:noProof/>
        </w:rPr>
      </w:r>
      <w:r>
        <w:rPr>
          <w:noProof/>
        </w:rPr>
        <w:fldChar w:fldCharType="separate"/>
      </w:r>
      <w:r w:rsidR="00A329BB">
        <w:rPr>
          <w:noProof/>
        </w:rPr>
        <w:t>72</w:t>
      </w:r>
      <w:r>
        <w:rPr>
          <w:noProof/>
        </w:rPr>
        <w:fldChar w:fldCharType="end"/>
      </w:r>
    </w:p>
    <w:p w14:paraId="0B92EF6E" w14:textId="18C2AC78"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16</w:t>
      </w:r>
      <w:r w:rsidRPr="00DB6F61">
        <w:rPr>
          <w:i/>
          <w:iCs/>
          <w:noProof/>
          <w:color w:val="000000" w:themeColor="text1"/>
        </w:rPr>
        <w:t>. LUDNOŚĆ W ZABRZU WG. GUS (WYBRANE ZAGADNIENIA)</w:t>
      </w:r>
      <w:r>
        <w:rPr>
          <w:noProof/>
        </w:rPr>
        <w:tab/>
      </w:r>
      <w:r>
        <w:rPr>
          <w:noProof/>
        </w:rPr>
        <w:fldChar w:fldCharType="begin"/>
      </w:r>
      <w:r>
        <w:rPr>
          <w:noProof/>
        </w:rPr>
        <w:instrText xml:space="preserve"> PAGEREF _Toc199418522 \h </w:instrText>
      </w:r>
      <w:r>
        <w:rPr>
          <w:noProof/>
        </w:rPr>
      </w:r>
      <w:r>
        <w:rPr>
          <w:noProof/>
        </w:rPr>
        <w:fldChar w:fldCharType="separate"/>
      </w:r>
      <w:r w:rsidR="00A329BB">
        <w:rPr>
          <w:noProof/>
        </w:rPr>
        <w:t>73</w:t>
      </w:r>
      <w:r>
        <w:rPr>
          <w:noProof/>
        </w:rPr>
        <w:fldChar w:fldCharType="end"/>
      </w:r>
    </w:p>
    <w:p w14:paraId="1EF803A3" w14:textId="012F414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17</w:t>
      </w:r>
      <w:r w:rsidRPr="00DB6F61">
        <w:rPr>
          <w:i/>
          <w:iCs/>
          <w:noProof/>
          <w:color w:val="000000" w:themeColor="text1"/>
        </w:rPr>
        <w:t>. BUDŻET W ZAKRESIE REALIZACJI ZADAŃ OŚWIATOWYCH w latach 2022-2024</w:t>
      </w:r>
      <w:r>
        <w:rPr>
          <w:noProof/>
        </w:rPr>
        <w:tab/>
      </w:r>
      <w:r>
        <w:rPr>
          <w:noProof/>
        </w:rPr>
        <w:fldChar w:fldCharType="begin"/>
      </w:r>
      <w:r>
        <w:rPr>
          <w:noProof/>
        </w:rPr>
        <w:instrText xml:space="preserve"> PAGEREF _Toc199418523 \h </w:instrText>
      </w:r>
      <w:r>
        <w:rPr>
          <w:noProof/>
        </w:rPr>
      </w:r>
      <w:r>
        <w:rPr>
          <w:noProof/>
        </w:rPr>
        <w:fldChar w:fldCharType="separate"/>
      </w:r>
      <w:r w:rsidR="00A329BB">
        <w:rPr>
          <w:noProof/>
        </w:rPr>
        <w:t>73</w:t>
      </w:r>
      <w:r>
        <w:rPr>
          <w:noProof/>
        </w:rPr>
        <w:fldChar w:fldCharType="end"/>
      </w:r>
    </w:p>
    <w:p w14:paraId="2BB0524B" w14:textId="3600B5D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18</w:t>
      </w:r>
      <w:r w:rsidRPr="00DB6F61">
        <w:rPr>
          <w:i/>
          <w:iCs/>
          <w:noProof/>
          <w:color w:val="000000" w:themeColor="text1"/>
        </w:rPr>
        <w:t>. STRUKTURA ZABRZAŃSKICH SZKÓŁ I PLACÓWEK OŚWIATOWYCH W ROKU 2024</w:t>
      </w:r>
      <w:r>
        <w:rPr>
          <w:noProof/>
        </w:rPr>
        <w:tab/>
      </w:r>
      <w:r>
        <w:rPr>
          <w:noProof/>
        </w:rPr>
        <w:fldChar w:fldCharType="begin"/>
      </w:r>
      <w:r>
        <w:rPr>
          <w:noProof/>
        </w:rPr>
        <w:instrText xml:space="preserve"> PAGEREF _Toc199418524 \h </w:instrText>
      </w:r>
      <w:r>
        <w:rPr>
          <w:noProof/>
        </w:rPr>
      </w:r>
      <w:r>
        <w:rPr>
          <w:noProof/>
        </w:rPr>
        <w:fldChar w:fldCharType="separate"/>
      </w:r>
      <w:r w:rsidR="00A329BB">
        <w:rPr>
          <w:noProof/>
        </w:rPr>
        <w:t>75</w:t>
      </w:r>
      <w:r>
        <w:rPr>
          <w:noProof/>
        </w:rPr>
        <w:fldChar w:fldCharType="end"/>
      </w:r>
    </w:p>
    <w:p w14:paraId="2651C510" w14:textId="475784A7"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19</w:t>
      </w:r>
      <w:r w:rsidRPr="00DB6F61">
        <w:rPr>
          <w:i/>
          <w:iCs/>
          <w:noProof/>
          <w:color w:val="000000" w:themeColor="text1"/>
        </w:rPr>
        <w:t>. STRUKTURA ZATRUDNIENIA W PRZEDSZKOLACH, SZKOŁACH I PLACÓWKACH OŚWIATOWYCH</w:t>
      </w:r>
      <w:r>
        <w:rPr>
          <w:noProof/>
        </w:rPr>
        <w:tab/>
      </w:r>
      <w:r>
        <w:rPr>
          <w:noProof/>
        </w:rPr>
        <w:fldChar w:fldCharType="begin"/>
      </w:r>
      <w:r>
        <w:rPr>
          <w:noProof/>
        </w:rPr>
        <w:instrText xml:space="preserve"> PAGEREF _Toc199418525 \h </w:instrText>
      </w:r>
      <w:r>
        <w:rPr>
          <w:noProof/>
        </w:rPr>
      </w:r>
      <w:r>
        <w:rPr>
          <w:noProof/>
        </w:rPr>
        <w:fldChar w:fldCharType="separate"/>
      </w:r>
      <w:r w:rsidR="00A329BB">
        <w:rPr>
          <w:noProof/>
        </w:rPr>
        <w:t>76</w:t>
      </w:r>
      <w:r>
        <w:rPr>
          <w:noProof/>
        </w:rPr>
        <w:fldChar w:fldCharType="end"/>
      </w:r>
    </w:p>
    <w:p w14:paraId="2A01CB09" w14:textId="35BFF4B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20</w:t>
      </w:r>
      <w:r w:rsidRPr="00DB6F61">
        <w:rPr>
          <w:i/>
          <w:iCs/>
          <w:noProof/>
          <w:color w:val="000000" w:themeColor="text1"/>
        </w:rPr>
        <w:t>. ŻŁOBKI PUBLICZNE W ZABRZU</w:t>
      </w:r>
      <w:r>
        <w:rPr>
          <w:noProof/>
        </w:rPr>
        <w:tab/>
      </w:r>
      <w:r>
        <w:rPr>
          <w:noProof/>
        </w:rPr>
        <w:fldChar w:fldCharType="begin"/>
      </w:r>
      <w:r>
        <w:rPr>
          <w:noProof/>
        </w:rPr>
        <w:instrText xml:space="preserve"> PAGEREF _Toc199418526 \h </w:instrText>
      </w:r>
      <w:r>
        <w:rPr>
          <w:noProof/>
        </w:rPr>
      </w:r>
      <w:r>
        <w:rPr>
          <w:noProof/>
        </w:rPr>
        <w:fldChar w:fldCharType="separate"/>
      </w:r>
      <w:r w:rsidR="00A329BB">
        <w:rPr>
          <w:noProof/>
        </w:rPr>
        <w:t>76</w:t>
      </w:r>
      <w:r>
        <w:rPr>
          <w:noProof/>
        </w:rPr>
        <w:fldChar w:fldCharType="end"/>
      </w:r>
    </w:p>
    <w:p w14:paraId="21D6D20B" w14:textId="5C013E57"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21</w:t>
      </w:r>
      <w:r w:rsidRPr="00DB6F61">
        <w:rPr>
          <w:i/>
          <w:iCs/>
          <w:noProof/>
          <w:color w:val="000000" w:themeColor="text1"/>
        </w:rPr>
        <w:t>. ŻŁOBKI NIEPUBLICZNE W ZABRZU</w:t>
      </w:r>
      <w:r>
        <w:rPr>
          <w:noProof/>
        </w:rPr>
        <w:tab/>
      </w:r>
      <w:r>
        <w:rPr>
          <w:noProof/>
        </w:rPr>
        <w:fldChar w:fldCharType="begin"/>
      </w:r>
      <w:r>
        <w:rPr>
          <w:noProof/>
        </w:rPr>
        <w:instrText xml:space="preserve"> PAGEREF _Toc199418527 \h </w:instrText>
      </w:r>
      <w:r>
        <w:rPr>
          <w:noProof/>
        </w:rPr>
      </w:r>
      <w:r>
        <w:rPr>
          <w:noProof/>
        </w:rPr>
        <w:fldChar w:fldCharType="separate"/>
      </w:r>
      <w:r w:rsidR="00A329BB">
        <w:rPr>
          <w:noProof/>
        </w:rPr>
        <w:t>76</w:t>
      </w:r>
      <w:r>
        <w:rPr>
          <w:noProof/>
        </w:rPr>
        <w:fldChar w:fldCharType="end"/>
      </w:r>
    </w:p>
    <w:p w14:paraId="4944A532" w14:textId="388922F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22</w:t>
      </w:r>
      <w:r w:rsidRPr="00DB6F61">
        <w:rPr>
          <w:i/>
          <w:iCs/>
          <w:noProof/>
          <w:color w:val="000000" w:themeColor="text1"/>
        </w:rPr>
        <w:t>. CHARAKTERYSTYKA WYCHOWANIA PRZEDSZKOLNEGO</w:t>
      </w:r>
      <w:r>
        <w:rPr>
          <w:noProof/>
        </w:rPr>
        <w:tab/>
      </w:r>
      <w:r>
        <w:rPr>
          <w:noProof/>
        </w:rPr>
        <w:fldChar w:fldCharType="begin"/>
      </w:r>
      <w:r>
        <w:rPr>
          <w:noProof/>
        </w:rPr>
        <w:instrText xml:space="preserve"> PAGEREF _Toc199418528 \h </w:instrText>
      </w:r>
      <w:r>
        <w:rPr>
          <w:noProof/>
        </w:rPr>
      </w:r>
      <w:r>
        <w:rPr>
          <w:noProof/>
        </w:rPr>
        <w:fldChar w:fldCharType="separate"/>
      </w:r>
      <w:r w:rsidR="00A329BB">
        <w:rPr>
          <w:noProof/>
        </w:rPr>
        <w:t>77</w:t>
      </w:r>
      <w:r>
        <w:rPr>
          <w:noProof/>
        </w:rPr>
        <w:fldChar w:fldCharType="end"/>
      </w:r>
    </w:p>
    <w:p w14:paraId="698247A7" w14:textId="5C16FB4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23</w:t>
      </w:r>
      <w:r w:rsidRPr="00DB6F61">
        <w:rPr>
          <w:i/>
          <w:iCs/>
          <w:noProof/>
          <w:color w:val="000000" w:themeColor="text1"/>
        </w:rPr>
        <w:t>. LICZBA DZIECI/UCZNIÓW OBJĘTYCH KSZTAŁCENIEM SPECJALNYM W POSZCZEGÓLNYCH TYPACH PLACÓWEK OŚWIATOWYCH</w:t>
      </w:r>
      <w:r>
        <w:rPr>
          <w:noProof/>
        </w:rPr>
        <w:tab/>
      </w:r>
      <w:r>
        <w:rPr>
          <w:noProof/>
        </w:rPr>
        <w:fldChar w:fldCharType="begin"/>
      </w:r>
      <w:r>
        <w:rPr>
          <w:noProof/>
        </w:rPr>
        <w:instrText xml:space="preserve"> PAGEREF _Toc199418529 \h </w:instrText>
      </w:r>
      <w:r>
        <w:rPr>
          <w:noProof/>
        </w:rPr>
      </w:r>
      <w:r>
        <w:rPr>
          <w:noProof/>
        </w:rPr>
        <w:fldChar w:fldCharType="separate"/>
      </w:r>
      <w:r w:rsidR="00A329BB">
        <w:rPr>
          <w:noProof/>
        </w:rPr>
        <w:t>79</w:t>
      </w:r>
      <w:r>
        <w:rPr>
          <w:noProof/>
        </w:rPr>
        <w:fldChar w:fldCharType="end"/>
      </w:r>
    </w:p>
    <w:p w14:paraId="4603BF5D" w14:textId="245D756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24</w:t>
      </w:r>
      <w:r w:rsidRPr="00DB6F61">
        <w:rPr>
          <w:i/>
          <w:iCs/>
          <w:noProof/>
          <w:color w:val="000000" w:themeColor="text1"/>
        </w:rPr>
        <w:t>. LICZBA STUDENTÓW WYDZIAŁU NAUK MEDYCZNYCH W ZABRZU, ŚLĄSKIEGO UNIWERSYTETU MEDYCZNEGO - 2023/2024</w:t>
      </w:r>
      <w:r>
        <w:rPr>
          <w:noProof/>
        </w:rPr>
        <w:tab/>
      </w:r>
      <w:r>
        <w:rPr>
          <w:noProof/>
        </w:rPr>
        <w:fldChar w:fldCharType="begin"/>
      </w:r>
      <w:r>
        <w:rPr>
          <w:noProof/>
        </w:rPr>
        <w:instrText xml:space="preserve"> PAGEREF _Toc199418530 \h </w:instrText>
      </w:r>
      <w:r>
        <w:rPr>
          <w:noProof/>
        </w:rPr>
      </w:r>
      <w:r>
        <w:rPr>
          <w:noProof/>
        </w:rPr>
        <w:fldChar w:fldCharType="separate"/>
      </w:r>
      <w:r w:rsidR="00A329BB">
        <w:rPr>
          <w:noProof/>
        </w:rPr>
        <w:t>81</w:t>
      </w:r>
      <w:r>
        <w:rPr>
          <w:noProof/>
        </w:rPr>
        <w:fldChar w:fldCharType="end"/>
      </w:r>
    </w:p>
    <w:p w14:paraId="18D129A1" w14:textId="25E5D72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25</w:t>
      </w:r>
      <w:r w:rsidRPr="00DB6F61">
        <w:rPr>
          <w:i/>
          <w:iCs/>
          <w:noProof/>
          <w:color w:val="000000" w:themeColor="text1"/>
        </w:rPr>
        <w:t>. LICZBA STUDENTÓW WYDZIAŁU NAUK MEDYCZNYCH W ZABRZU, ŚLĄSKIEGO UNIWERSYTETU MEDYCZNEGO - 2024/2025</w:t>
      </w:r>
      <w:r>
        <w:rPr>
          <w:noProof/>
        </w:rPr>
        <w:tab/>
      </w:r>
      <w:r>
        <w:rPr>
          <w:noProof/>
        </w:rPr>
        <w:fldChar w:fldCharType="begin"/>
      </w:r>
      <w:r>
        <w:rPr>
          <w:noProof/>
        </w:rPr>
        <w:instrText xml:space="preserve"> PAGEREF _Toc199418531 \h </w:instrText>
      </w:r>
      <w:r>
        <w:rPr>
          <w:noProof/>
        </w:rPr>
      </w:r>
      <w:r>
        <w:rPr>
          <w:noProof/>
        </w:rPr>
        <w:fldChar w:fldCharType="separate"/>
      </w:r>
      <w:r w:rsidR="00A329BB">
        <w:rPr>
          <w:noProof/>
        </w:rPr>
        <w:t>81</w:t>
      </w:r>
      <w:r>
        <w:rPr>
          <w:noProof/>
        </w:rPr>
        <w:fldChar w:fldCharType="end"/>
      </w:r>
    </w:p>
    <w:p w14:paraId="2B36CCF9" w14:textId="088A3E1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lastRenderedPageBreak/>
        <w:t xml:space="preserve">Tabela </w:t>
      </w:r>
      <w:r w:rsidRPr="00DB6F61">
        <w:rPr>
          <w:i/>
          <w:iCs/>
          <w:noProof/>
          <w:color w:val="000000"/>
        </w:rPr>
        <w:t>26</w:t>
      </w:r>
      <w:r w:rsidRPr="00DB6F61">
        <w:rPr>
          <w:i/>
          <w:iCs/>
          <w:noProof/>
          <w:color w:val="000000" w:themeColor="text1"/>
        </w:rPr>
        <w:t>. LICZBA STUDENTÓW WYDZIAŁU I ORGANIZACJI I ZARZĄDZANIA W ZABRZU, POLITECHNIKI ŚLĄSKIEJ - 2023/2024</w:t>
      </w:r>
      <w:r>
        <w:rPr>
          <w:noProof/>
        </w:rPr>
        <w:tab/>
      </w:r>
      <w:r>
        <w:rPr>
          <w:noProof/>
        </w:rPr>
        <w:fldChar w:fldCharType="begin"/>
      </w:r>
      <w:r>
        <w:rPr>
          <w:noProof/>
        </w:rPr>
        <w:instrText xml:space="preserve"> PAGEREF _Toc199418532 \h </w:instrText>
      </w:r>
      <w:r>
        <w:rPr>
          <w:noProof/>
        </w:rPr>
      </w:r>
      <w:r>
        <w:rPr>
          <w:noProof/>
        </w:rPr>
        <w:fldChar w:fldCharType="separate"/>
      </w:r>
      <w:r w:rsidR="00A329BB">
        <w:rPr>
          <w:noProof/>
        </w:rPr>
        <w:t>82</w:t>
      </w:r>
      <w:r>
        <w:rPr>
          <w:noProof/>
        </w:rPr>
        <w:fldChar w:fldCharType="end"/>
      </w:r>
    </w:p>
    <w:p w14:paraId="70622ADF" w14:textId="57B70BA4"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27</w:t>
      </w:r>
      <w:r w:rsidRPr="00DB6F61">
        <w:rPr>
          <w:i/>
          <w:iCs/>
          <w:noProof/>
          <w:color w:val="000000" w:themeColor="text1"/>
        </w:rPr>
        <w:t>. LICZBA STUDENTÓW WYDZIAŁU I ORGANIZACJI I ZARZĄDZANIA W ZABRZU, POLITECHNIKI ŚLĄSKIEJ - 2024/2025</w:t>
      </w:r>
      <w:r>
        <w:rPr>
          <w:noProof/>
        </w:rPr>
        <w:tab/>
      </w:r>
      <w:r>
        <w:rPr>
          <w:noProof/>
        </w:rPr>
        <w:fldChar w:fldCharType="begin"/>
      </w:r>
      <w:r>
        <w:rPr>
          <w:noProof/>
        </w:rPr>
        <w:instrText xml:space="preserve"> PAGEREF _Toc199418533 \h </w:instrText>
      </w:r>
      <w:r>
        <w:rPr>
          <w:noProof/>
        </w:rPr>
      </w:r>
      <w:r>
        <w:rPr>
          <w:noProof/>
        </w:rPr>
        <w:fldChar w:fldCharType="separate"/>
      </w:r>
      <w:r w:rsidR="00A329BB">
        <w:rPr>
          <w:noProof/>
        </w:rPr>
        <w:t>83</w:t>
      </w:r>
      <w:r>
        <w:rPr>
          <w:noProof/>
        </w:rPr>
        <w:fldChar w:fldCharType="end"/>
      </w:r>
    </w:p>
    <w:p w14:paraId="0113929E" w14:textId="3FB6B42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28</w:t>
      </w:r>
      <w:r w:rsidRPr="00DB6F61">
        <w:rPr>
          <w:i/>
          <w:iCs/>
          <w:noProof/>
          <w:color w:val="000000" w:themeColor="text1"/>
        </w:rPr>
        <w:t>. WYKAZ LICZBY STUDENTÓW, WYKŁADOWCÓW I ABSOLWENTÓW WYDZIAŁU INŻYNIERII BIOMEDYCZNEJ POLITECHNIKI ŚLĄSKIEJ</w:t>
      </w:r>
      <w:r>
        <w:rPr>
          <w:noProof/>
        </w:rPr>
        <w:tab/>
      </w:r>
      <w:r>
        <w:rPr>
          <w:noProof/>
        </w:rPr>
        <w:fldChar w:fldCharType="begin"/>
      </w:r>
      <w:r>
        <w:rPr>
          <w:noProof/>
        </w:rPr>
        <w:instrText xml:space="preserve"> PAGEREF _Toc199418534 \h </w:instrText>
      </w:r>
      <w:r>
        <w:rPr>
          <w:noProof/>
        </w:rPr>
      </w:r>
      <w:r>
        <w:rPr>
          <w:noProof/>
        </w:rPr>
        <w:fldChar w:fldCharType="separate"/>
      </w:r>
      <w:r w:rsidR="00A329BB">
        <w:rPr>
          <w:noProof/>
        </w:rPr>
        <w:t>84</w:t>
      </w:r>
      <w:r>
        <w:rPr>
          <w:noProof/>
        </w:rPr>
        <w:fldChar w:fldCharType="end"/>
      </w:r>
    </w:p>
    <w:p w14:paraId="66EC7690" w14:textId="5DBD47A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29</w:t>
      </w:r>
      <w:r w:rsidRPr="00DB6F61">
        <w:rPr>
          <w:i/>
          <w:iCs/>
          <w:noProof/>
          <w:color w:val="000000" w:themeColor="text1"/>
        </w:rPr>
        <w:t>. WYKAZ LICZBY STUDENTÓW, WYKŁADOWCÓW I ABSOLWENTÓW WYDZIAŁU NAUK MEDYCZNYCH AKADEMII ŚLĄSKIEJ</w:t>
      </w:r>
      <w:r>
        <w:rPr>
          <w:noProof/>
        </w:rPr>
        <w:tab/>
      </w:r>
      <w:r>
        <w:rPr>
          <w:noProof/>
        </w:rPr>
        <w:fldChar w:fldCharType="begin"/>
      </w:r>
      <w:r>
        <w:rPr>
          <w:noProof/>
        </w:rPr>
        <w:instrText xml:space="preserve"> PAGEREF _Toc199418535 \h </w:instrText>
      </w:r>
      <w:r>
        <w:rPr>
          <w:noProof/>
        </w:rPr>
      </w:r>
      <w:r>
        <w:rPr>
          <w:noProof/>
        </w:rPr>
        <w:fldChar w:fldCharType="separate"/>
      </w:r>
      <w:r w:rsidR="00A329BB">
        <w:rPr>
          <w:noProof/>
        </w:rPr>
        <w:t>84</w:t>
      </w:r>
      <w:r>
        <w:rPr>
          <w:noProof/>
        </w:rPr>
        <w:fldChar w:fldCharType="end"/>
      </w:r>
    </w:p>
    <w:p w14:paraId="188D50E0" w14:textId="40286D2D"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30</w:t>
      </w:r>
      <w:r w:rsidRPr="00DB6F61">
        <w:rPr>
          <w:i/>
          <w:iCs/>
          <w:noProof/>
          <w:color w:val="000000" w:themeColor="text1"/>
        </w:rPr>
        <w:t>. WYKAZ LICZBY STUDENTÓW, WYKŁADOWCÓW I ABSOLWENTÓW ZABRZAŃSKICH UCZELNI W LATACH 2022- 2024</w:t>
      </w:r>
      <w:r>
        <w:rPr>
          <w:noProof/>
        </w:rPr>
        <w:tab/>
      </w:r>
      <w:r>
        <w:rPr>
          <w:noProof/>
        </w:rPr>
        <w:fldChar w:fldCharType="begin"/>
      </w:r>
      <w:r>
        <w:rPr>
          <w:noProof/>
        </w:rPr>
        <w:instrText xml:space="preserve"> PAGEREF _Toc199418536 \h </w:instrText>
      </w:r>
      <w:r>
        <w:rPr>
          <w:noProof/>
        </w:rPr>
      </w:r>
      <w:r>
        <w:rPr>
          <w:noProof/>
        </w:rPr>
        <w:fldChar w:fldCharType="separate"/>
      </w:r>
      <w:r w:rsidR="00A329BB">
        <w:rPr>
          <w:noProof/>
        </w:rPr>
        <w:t>85</w:t>
      </w:r>
      <w:r>
        <w:rPr>
          <w:noProof/>
        </w:rPr>
        <w:fldChar w:fldCharType="end"/>
      </w:r>
    </w:p>
    <w:p w14:paraId="00646929" w14:textId="65F5C4B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31</w:t>
      </w:r>
      <w:r w:rsidRPr="00DB6F61">
        <w:rPr>
          <w:noProof/>
          <w:color w:val="000000" w:themeColor="text1"/>
        </w:rPr>
        <w:t>. WSPÓŁPRACA MOPR Z ORGANIZACJAMI POZARZĄDOWYMI W ZAKRESIE REALIZACJI ZADAŃ DOTYCZĄCYCH POMOCY SPOŁECZNEJ W ROKU 2024</w:t>
      </w:r>
      <w:r>
        <w:rPr>
          <w:noProof/>
        </w:rPr>
        <w:tab/>
      </w:r>
      <w:r>
        <w:rPr>
          <w:noProof/>
        </w:rPr>
        <w:fldChar w:fldCharType="begin"/>
      </w:r>
      <w:r>
        <w:rPr>
          <w:noProof/>
        </w:rPr>
        <w:instrText xml:space="preserve"> PAGEREF _Toc199418537 \h </w:instrText>
      </w:r>
      <w:r>
        <w:rPr>
          <w:noProof/>
        </w:rPr>
      </w:r>
      <w:r>
        <w:rPr>
          <w:noProof/>
        </w:rPr>
        <w:fldChar w:fldCharType="separate"/>
      </w:r>
      <w:r w:rsidR="00A329BB">
        <w:rPr>
          <w:noProof/>
        </w:rPr>
        <w:t>90</w:t>
      </w:r>
      <w:r>
        <w:rPr>
          <w:noProof/>
        </w:rPr>
        <w:fldChar w:fldCharType="end"/>
      </w:r>
    </w:p>
    <w:p w14:paraId="2722FDD2" w14:textId="431C436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32</w:t>
      </w:r>
      <w:r w:rsidRPr="00DB6F61">
        <w:rPr>
          <w:noProof/>
          <w:color w:val="000000" w:themeColor="text1"/>
        </w:rPr>
        <w:t>. DANE KOMENDY MIEJSKIEJ POLICJI W ZABRZU DOTYCZĄCE PRZESTĘPSTW OGÓŁEM W LATACH 2023 - 2024</w:t>
      </w:r>
      <w:r>
        <w:rPr>
          <w:noProof/>
        </w:rPr>
        <w:tab/>
      </w:r>
      <w:r>
        <w:rPr>
          <w:noProof/>
        </w:rPr>
        <w:fldChar w:fldCharType="begin"/>
      </w:r>
      <w:r>
        <w:rPr>
          <w:noProof/>
        </w:rPr>
        <w:instrText xml:space="preserve"> PAGEREF _Toc199418538 \h </w:instrText>
      </w:r>
      <w:r>
        <w:rPr>
          <w:noProof/>
        </w:rPr>
      </w:r>
      <w:r>
        <w:rPr>
          <w:noProof/>
        </w:rPr>
        <w:fldChar w:fldCharType="separate"/>
      </w:r>
      <w:r w:rsidR="00A329BB">
        <w:rPr>
          <w:noProof/>
        </w:rPr>
        <w:t>99</w:t>
      </w:r>
      <w:r>
        <w:rPr>
          <w:noProof/>
        </w:rPr>
        <w:fldChar w:fldCharType="end"/>
      </w:r>
    </w:p>
    <w:p w14:paraId="0470366A" w14:textId="138CBE3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33</w:t>
      </w:r>
      <w:r w:rsidRPr="00DB6F61">
        <w:rPr>
          <w:noProof/>
          <w:color w:val="000000" w:themeColor="text1"/>
        </w:rPr>
        <w:t>. DANE KOMENDY MIEJSKIEJ POLICJI W ZABRZU DOTYCZĄCE ZDARZEŃ DROGOWYCH W LATACH 2022-2024</w:t>
      </w:r>
      <w:r>
        <w:rPr>
          <w:noProof/>
        </w:rPr>
        <w:tab/>
      </w:r>
      <w:r>
        <w:rPr>
          <w:noProof/>
        </w:rPr>
        <w:fldChar w:fldCharType="begin"/>
      </w:r>
      <w:r>
        <w:rPr>
          <w:noProof/>
        </w:rPr>
        <w:instrText xml:space="preserve"> PAGEREF _Toc199418539 \h </w:instrText>
      </w:r>
      <w:r>
        <w:rPr>
          <w:noProof/>
        </w:rPr>
      </w:r>
      <w:r>
        <w:rPr>
          <w:noProof/>
        </w:rPr>
        <w:fldChar w:fldCharType="separate"/>
      </w:r>
      <w:r w:rsidR="00A329BB">
        <w:rPr>
          <w:noProof/>
        </w:rPr>
        <w:t>100</w:t>
      </w:r>
      <w:r>
        <w:rPr>
          <w:noProof/>
        </w:rPr>
        <w:fldChar w:fldCharType="end"/>
      </w:r>
    </w:p>
    <w:p w14:paraId="5FE42931" w14:textId="0E4A7794"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34</w:t>
      </w:r>
      <w:r w:rsidRPr="00DB6F61">
        <w:rPr>
          <w:noProof/>
          <w:color w:val="000000" w:themeColor="text1"/>
        </w:rPr>
        <w:t>. WYKAZ INTERWENCJI PAŃSTWOWEJ STRAŻY POŻARNEJ W ZABRZU W LATACH 2022-2024</w:t>
      </w:r>
      <w:r>
        <w:rPr>
          <w:noProof/>
        </w:rPr>
        <w:tab/>
      </w:r>
      <w:r>
        <w:rPr>
          <w:noProof/>
        </w:rPr>
        <w:fldChar w:fldCharType="begin"/>
      </w:r>
      <w:r>
        <w:rPr>
          <w:noProof/>
        </w:rPr>
        <w:instrText xml:space="preserve"> PAGEREF _Toc199418540 \h </w:instrText>
      </w:r>
      <w:r>
        <w:rPr>
          <w:noProof/>
        </w:rPr>
      </w:r>
      <w:r>
        <w:rPr>
          <w:noProof/>
        </w:rPr>
        <w:fldChar w:fldCharType="separate"/>
      </w:r>
      <w:r w:rsidR="00A329BB">
        <w:rPr>
          <w:noProof/>
        </w:rPr>
        <w:t>102</w:t>
      </w:r>
      <w:r>
        <w:rPr>
          <w:noProof/>
        </w:rPr>
        <w:fldChar w:fldCharType="end"/>
      </w:r>
    </w:p>
    <w:p w14:paraId="4F0D2ED7" w14:textId="22B622F4"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35</w:t>
      </w:r>
      <w:r w:rsidRPr="00DB6F61">
        <w:rPr>
          <w:noProof/>
          <w:color w:val="000000" w:themeColor="text1"/>
        </w:rPr>
        <w:t>. NAJCZĘŚCIEJ WYSTĘPUJĄCE ZDARZENIA, W KTÓRYCH INTERWENIOWAŁA PSP W LATACH 2022-2024</w:t>
      </w:r>
      <w:r>
        <w:rPr>
          <w:noProof/>
        </w:rPr>
        <w:tab/>
      </w:r>
      <w:r>
        <w:rPr>
          <w:noProof/>
        </w:rPr>
        <w:fldChar w:fldCharType="begin"/>
      </w:r>
      <w:r>
        <w:rPr>
          <w:noProof/>
        </w:rPr>
        <w:instrText xml:space="preserve"> PAGEREF _Toc199418541 \h </w:instrText>
      </w:r>
      <w:r>
        <w:rPr>
          <w:noProof/>
        </w:rPr>
      </w:r>
      <w:r>
        <w:rPr>
          <w:noProof/>
        </w:rPr>
        <w:fldChar w:fldCharType="separate"/>
      </w:r>
      <w:r w:rsidR="00A329BB">
        <w:rPr>
          <w:noProof/>
        </w:rPr>
        <w:t>102</w:t>
      </w:r>
      <w:r>
        <w:rPr>
          <w:noProof/>
        </w:rPr>
        <w:fldChar w:fldCharType="end"/>
      </w:r>
    </w:p>
    <w:p w14:paraId="47CAD97A" w14:textId="6274733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36</w:t>
      </w:r>
      <w:r w:rsidRPr="00DB6F61">
        <w:rPr>
          <w:noProof/>
          <w:color w:val="000000" w:themeColor="text1"/>
        </w:rPr>
        <w:t>. PAŃSTWOWA STRAŻ POŻARNA W LICZBACH, PODSUMOWANIE 2023 - 2024</w:t>
      </w:r>
      <w:r>
        <w:rPr>
          <w:noProof/>
        </w:rPr>
        <w:tab/>
      </w:r>
      <w:r>
        <w:rPr>
          <w:noProof/>
        </w:rPr>
        <w:fldChar w:fldCharType="begin"/>
      </w:r>
      <w:r>
        <w:rPr>
          <w:noProof/>
        </w:rPr>
        <w:instrText xml:space="preserve"> PAGEREF _Toc199418542 \h </w:instrText>
      </w:r>
      <w:r>
        <w:rPr>
          <w:noProof/>
        </w:rPr>
      </w:r>
      <w:r>
        <w:rPr>
          <w:noProof/>
        </w:rPr>
        <w:fldChar w:fldCharType="separate"/>
      </w:r>
      <w:r w:rsidR="00A329BB">
        <w:rPr>
          <w:noProof/>
        </w:rPr>
        <w:t>103</w:t>
      </w:r>
      <w:r>
        <w:rPr>
          <w:noProof/>
        </w:rPr>
        <w:fldChar w:fldCharType="end"/>
      </w:r>
    </w:p>
    <w:p w14:paraId="4C060253" w14:textId="1C34E77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37</w:t>
      </w:r>
      <w:r w:rsidRPr="00DB6F61">
        <w:rPr>
          <w:noProof/>
          <w:color w:val="000000" w:themeColor="text1"/>
        </w:rPr>
        <w:t>. OCHOTNICZA STRAŻ POŻARNA W LICZBACH, PODSUMOWANIE 2023 - 2024</w:t>
      </w:r>
      <w:r>
        <w:rPr>
          <w:noProof/>
        </w:rPr>
        <w:tab/>
      </w:r>
      <w:r>
        <w:rPr>
          <w:noProof/>
        </w:rPr>
        <w:fldChar w:fldCharType="begin"/>
      </w:r>
      <w:r>
        <w:rPr>
          <w:noProof/>
        </w:rPr>
        <w:instrText xml:space="preserve"> PAGEREF _Toc199418543 \h </w:instrText>
      </w:r>
      <w:r>
        <w:rPr>
          <w:noProof/>
        </w:rPr>
      </w:r>
      <w:r>
        <w:rPr>
          <w:noProof/>
        </w:rPr>
        <w:fldChar w:fldCharType="separate"/>
      </w:r>
      <w:r w:rsidR="00A329BB">
        <w:rPr>
          <w:noProof/>
        </w:rPr>
        <w:t>104</w:t>
      </w:r>
      <w:r>
        <w:rPr>
          <w:noProof/>
        </w:rPr>
        <w:fldChar w:fldCharType="end"/>
      </w:r>
    </w:p>
    <w:p w14:paraId="1D93FE4D" w14:textId="062E2A59"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38</w:t>
      </w:r>
      <w:r w:rsidRPr="00DB6F61">
        <w:rPr>
          <w:noProof/>
          <w:color w:val="000000" w:themeColor="text1"/>
        </w:rPr>
        <w:t>. WYKAZ LICZBY OSÓB UCZESTNICZĄCYCH W ZAJĘCIACH SPORTOWO – REKREACYJNYCH NA OBIEKTACH MOSIR W ZABRZU SP. Z O. O. W LATACH 2020-2024</w:t>
      </w:r>
      <w:r>
        <w:rPr>
          <w:noProof/>
        </w:rPr>
        <w:tab/>
      </w:r>
      <w:r>
        <w:rPr>
          <w:noProof/>
        </w:rPr>
        <w:fldChar w:fldCharType="begin"/>
      </w:r>
      <w:r>
        <w:rPr>
          <w:noProof/>
        </w:rPr>
        <w:instrText xml:space="preserve"> PAGEREF _Toc199418544 \h </w:instrText>
      </w:r>
      <w:r>
        <w:rPr>
          <w:noProof/>
        </w:rPr>
      </w:r>
      <w:r>
        <w:rPr>
          <w:noProof/>
        </w:rPr>
        <w:fldChar w:fldCharType="separate"/>
      </w:r>
      <w:r w:rsidR="00A329BB">
        <w:rPr>
          <w:noProof/>
        </w:rPr>
        <w:t>109</w:t>
      </w:r>
      <w:r>
        <w:rPr>
          <w:noProof/>
        </w:rPr>
        <w:fldChar w:fldCharType="end"/>
      </w:r>
    </w:p>
    <w:p w14:paraId="518F82C6" w14:textId="18D2F7DF"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39</w:t>
      </w:r>
      <w:r w:rsidRPr="00DB6F61">
        <w:rPr>
          <w:noProof/>
          <w:color w:val="000000" w:themeColor="text1"/>
        </w:rPr>
        <w:t>. FREKWENCJA NAJWIĘKSZYCH INSTYTUCJI KULTURY W ZABRZU W LATACH 2023-2024</w:t>
      </w:r>
      <w:r>
        <w:rPr>
          <w:noProof/>
        </w:rPr>
        <w:tab/>
      </w:r>
      <w:r>
        <w:rPr>
          <w:noProof/>
        </w:rPr>
        <w:fldChar w:fldCharType="begin"/>
      </w:r>
      <w:r>
        <w:rPr>
          <w:noProof/>
        </w:rPr>
        <w:instrText xml:space="preserve"> PAGEREF _Toc199418545 \h </w:instrText>
      </w:r>
      <w:r>
        <w:rPr>
          <w:noProof/>
        </w:rPr>
      </w:r>
      <w:r>
        <w:rPr>
          <w:noProof/>
        </w:rPr>
        <w:fldChar w:fldCharType="separate"/>
      </w:r>
      <w:r w:rsidR="00A329BB">
        <w:rPr>
          <w:noProof/>
        </w:rPr>
        <w:t>113</w:t>
      </w:r>
      <w:r>
        <w:rPr>
          <w:noProof/>
        </w:rPr>
        <w:fldChar w:fldCharType="end"/>
      </w:r>
    </w:p>
    <w:p w14:paraId="0998C59E" w14:textId="5AB51DAF"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40</w:t>
      </w:r>
      <w:r w:rsidRPr="00DB6F61">
        <w:rPr>
          <w:noProof/>
          <w:color w:val="000000" w:themeColor="text1"/>
        </w:rPr>
        <w:t>. ZESTAWIENIE WYSOKOŚCI DOTACJI NA REALIZACJĘ ZADAŃ KULTURALNYCH W LATACH 2022-2024</w:t>
      </w:r>
      <w:r>
        <w:rPr>
          <w:noProof/>
        </w:rPr>
        <w:tab/>
      </w:r>
      <w:r>
        <w:rPr>
          <w:noProof/>
        </w:rPr>
        <w:fldChar w:fldCharType="begin"/>
      </w:r>
      <w:r>
        <w:rPr>
          <w:noProof/>
        </w:rPr>
        <w:instrText xml:space="preserve"> PAGEREF _Toc199418546 \h </w:instrText>
      </w:r>
      <w:r>
        <w:rPr>
          <w:noProof/>
        </w:rPr>
      </w:r>
      <w:r>
        <w:rPr>
          <w:noProof/>
        </w:rPr>
        <w:fldChar w:fldCharType="separate"/>
      </w:r>
      <w:r w:rsidR="00A329BB">
        <w:rPr>
          <w:noProof/>
        </w:rPr>
        <w:t>113</w:t>
      </w:r>
      <w:r>
        <w:rPr>
          <w:noProof/>
        </w:rPr>
        <w:fldChar w:fldCharType="end"/>
      </w:r>
    </w:p>
    <w:p w14:paraId="44E1F027" w14:textId="58ABC9EF"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41</w:t>
      </w:r>
      <w:r w:rsidRPr="00DB6F61">
        <w:rPr>
          <w:noProof/>
          <w:color w:val="000000" w:themeColor="text1"/>
        </w:rPr>
        <w:t>. DZIAŁALNOŚĆ DZIELNICOWYCH OŚRODKÓW KULTURY W 2024 ROKU</w:t>
      </w:r>
      <w:r>
        <w:rPr>
          <w:noProof/>
        </w:rPr>
        <w:tab/>
      </w:r>
      <w:r>
        <w:rPr>
          <w:noProof/>
        </w:rPr>
        <w:fldChar w:fldCharType="begin"/>
      </w:r>
      <w:r>
        <w:rPr>
          <w:noProof/>
        </w:rPr>
        <w:instrText xml:space="preserve"> PAGEREF _Toc199418547 \h </w:instrText>
      </w:r>
      <w:r>
        <w:rPr>
          <w:noProof/>
        </w:rPr>
      </w:r>
      <w:r>
        <w:rPr>
          <w:noProof/>
        </w:rPr>
        <w:fldChar w:fldCharType="separate"/>
      </w:r>
      <w:r w:rsidR="00A329BB">
        <w:rPr>
          <w:noProof/>
        </w:rPr>
        <w:t>114</w:t>
      </w:r>
      <w:r>
        <w:rPr>
          <w:noProof/>
        </w:rPr>
        <w:fldChar w:fldCharType="end"/>
      </w:r>
    </w:p>
    <w:p w14:paraId="2AC6D306" w14:textId="214CBC4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42</w:t>
      </w:r>
      <w:r w:rsidRPr="00DB6F61">
        <w:rPr>
          <w:noProof/>
          <w:color w:val="000000" w:themeColor="text1"/>
        </w:rPr>
        <w:t>. WYKAZ WYDARZEŃ ORAZ FREKWENCJA W MUZEUM GÓRNICTWA WĘGLOWEGO W</w:t>
      </w:r>
      <w:r>
        <w:rPr>
          <w:noProof/>
        </w:rPr>
        <w:t> </w:t>
      </w:r>
      <w:r w:rsidRPr="00DB6F61">
        <w:rPr>
          <w:noProof/>
          <w:color w:val="000000" w:themeColor="text1"/>
        </w:rPr>
        <w:t>ZABRZU W LATACH 2023 i 2024</w:t>
      </w:r>
      <w:r>
        <w:rPr>
          <w:noProof/>
        </w:rPr>
        <w:tab/>
      </w:r>
      <w:r>
        <w:rPr>
          <w:noProof/>
        </w:rPr>
        <w:fldChar w:fldCharType="begin"/>
      </w:r>
      <w:r>
        <w:rPr>
          <w:noProof/>
        </w:rPr>
        <w:instrText xml:space="preserve"> PAGEREF _Toc199418548 \h </w:instrText>
      </w:r>
      <w:r>
        <w:rPr>
          <w:noProof/>
        </w:rPr>
      </w:r>
      <w:r>
        <w:rPr>
          <w:noProof/>
        </w:rPr>
        <w:fldChar w:fldCharType="separate"/>
      </w:r>
      <w:r w:rsidR="00A329BB">
        <w:rPr>
          <w:noProof/>
        </w:rPr>
        <w:t>115</w:t>
      </w:r>
      <w:r>
        <w:rPr>
          <w:noProof/>
        </w:rPr>
        <w:fldChar w:fldCharType="end"/>
      </w:r>
    </w:p>
    <w:p w14:paraId="289A5244" w14:textId="0E642F74"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43</w:t>
      </w:r>
      <w:r w:rsidRPr="00DB6F61">
        <w:rPr>
          <w:noProof/>
          <w:color w:val="000000" w:themeColor="text1"/>
        </w:rPr>
        <w:t>. LICZBA ORGANIZACJI POZARZĄDOWYCH ZEWIDENCJONOWANYCH W WYDZIALE OBSŁUGI PRAWNEJ I BEZPIECZEŃSTWA INFORMACJI URZĘDU MIEJSKIEGO W ZABRZU</w:t>
      </w:r>
      <w:r>
        <w:rPr>
          <w:noProof/>
        </w:rPr>
        <w:tab/>
      </w:r>
      <w:r>
        <w:rPr>
          <w:noProof/>
        </w:rPr>
        <w:fldChar w:fldCharType="begin"/>
      </w:r>
      <w:r>
        <w:rPr>
          <w:noProof/>
        </w:rPr>
        <w:instrText xml:space="preserve"> PAGEREF _Toc199418549 \h </w:instrText>
      </w:r>
      <w:r>
        <w:rPr>
          <w:noProof/>
        </w:rPr>
      </w:r>
      <w:r>
        <w:rPr>
          <w:noProof/>
        </w:rPr>
        <w:fldChar w:fldCharType="separate"/>
      </w:r>
      <w:r w:rsidR="00A329BB">
        <w:rPr>
          <w:noProof/>
        </w:rPr>
        <w:t>121</w:t>
      </w:r>
      <w:r>
        <w:rPr>
          <w:noProof/>
        </w:rPr>
        <w:fldChar w:fldCharType="end"/>
      </w:r>
    </w:p>
    <w:p w14:paraId="4352C050" w14:textId="42D66CB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44</w:t>
      </w:r>
      <w:r w:rsidRPr="00DB6F61">
        <w:rPr>
          <w:noProof/>
          <w:color w:val="000000" w:themeColor="text1"/>
        </w:rPr>
        <w:t>. ZESTAWIENIE DOTACJI NA ZADANIA PUBLICZNE MIASTA ZABRZE Z UWZGLĘDNIENIEM TZW. MAŁYCH GRANTÓW I UMÓW WIELOLETNICH W LATACH 2022-2024</w:t>
      </w:r>
      <w:r>
        <w:rPr>
          <w:noProof/>
        </w:rPr>
        <w:tab/>
      </w:r>
      <w:r>
        <w:rPr>
          <w:noProof/>
        </w:rPr>
        <w:fldChar w:fldCharType="begin"/>
      </w:r>
      <w:r>
        <w:rPr>
          <w:noProof/>
        </w:rPr>
        <w:instrText xml:space="preserve"> PAGEREF _Toc199418550 \h </w:instrText>
      </w:r>
      <w:r>
        <w:rPr>
          <w:noProof/>
        </w:rPr>
      </w:r>
      <w:r>
        <w:rPr>
          <w:noProof/>
        </w:rPr>
        <w:fldChar w:fldCharType="separate"/>
      </w:r>
      <w:r w:rsidR="00A329BB">
        <w:rPr>
          <w:noProof/>
        </w:rPr>
        <w:t>123</w:t>
      </w:r>
      <w:r>
        <w:rPr>
          <w:noProof/>
        </w:rPr>
        <w:fldChar w:fldCharType="end"/>
      </w:r>
    </w:p>
    <w:p w14:paraId="58A88D16" w14:textId="2764600D"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45</w:t>
      </w:r>
      <w:r w:rsidRPr="00DB6F61">
        <w:rPr>
          <w:noProof/>
          <w:color w:val="000000" w:themeColor="text1"/>
        </w:rPr>
        <w:t>. ZESTAWIENIE WYSOKOŚCI WKŁADU OSOBOWEGO I FINANSOWEGO ORGANIZACJI POZARZĄDOWYCH ORAZ LICZBĘ BENEFICJENTÓW I WOLONTARIUSZY DZIAŁAŃ PUBLICZNYCH</w:t>
      </w:r>
      <w:r>
        <w:rPr>
          <w:noProof/>
        </w:rPr>
        <w:tab/>
      </w:r>
      <w:r>
        <w:rPr>
          <w:noProof/>
        </w:rPr>
        <w:fldChar w:fldCharType="begin"/>
      </w:r>
      <w:r>
        <w:rPr>
          <w:noProof/>
        </w:rPr>
        <w:instrText xml:space="preserve"> PAGEREF _Toc199418551 \h </w:instrText>
      </w:r>
      <w:r>
        <w:rPr>
          <w:noProof/>
        </w:rPr>
      </w:r>
      <w:r>
        <w:rPr>
          <w:noProof/>
        </w:rPr>
        <w:fldChar w:fldCharType="separate"/>
      </w:r>
      <w:r w:rsidR="00A329BB">
        <w:rPr>
          <w:noProof/>
        </w:rPr>
        <w:t>124</w:t>
      </w:r>
      <w:r>
        <w:rPr>
          <w:noProof/>
        </w:rPr>
        <w:fldChar w:fldCharType="end"/>
      </w:r>
    </w:p>
    <w:p w14:paraId="55395E88" w14:textId="49EFE831"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lastRenderedPageBreak/>
        <w:t>Tabela 46. LICZBA WYDARZEŃ I UCZESTNIKÓW W RAMACH ŚWIATOWEGO TYGODNIA PRZEDSIĘBIORCZOŚCI W 2023 I 2024 ROKU</w:t>
      </w:r>
      <w:r>
        <w:rPr>
          <w:noProof/>
        </w:rPr>
        <w:tab/>
      </w:r>
      <w:r>
        <w:rPr>
          <w:noProof/>
        </w:rPr>
        <w:fldChar w:fldCharType="begin"/>
      </w:r>
      <w:r>
        <w:rPr>
          <w:noProof/>
        </w:rPr>
        <w:instrText xml:space="preserve"> PAGEREF _Toc199418552 \h </w:instrText>
      </w:r>
      <w:r>
        <w:rPr>
          <w:noProof/>
        </w:rPr>
      </w:r>
      <w:r>
        <w:rPr>
          <w:noProof/>
        </w:rPr>
        <w:fldChar w:fldCharType="separate"/>
      </w:r>
      <w:r w:rsidR="00A329BB">
        <w:rPr>
          <w:noProof/>
        </w:rPr>
        <w:t>131</w:t>
      </w:r>
      <w:r>
        <w:rPr>
          <w:noProof/>
        </w:rPr>
        <w:fldChar w:fldCharType="end"/>
      </w:r>
    </w:p>
    <w:p w14:paraId="14EC6392" w14:textId="353B10A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47</w:t>
      </w:r>
      <w:r w:rsidRPr="00DB6F61">
        <w:rPr>
          <w:noProof/>
          <w:color w:val="000000" w:themeColor="text1"/>
        </w:rPr>
        <w:t>. FORMY AKTYWIZACJI Z KTÓRYCH SKORZYSTALI OBYWATELE UKRAINY W OKRESIE OD MARCA 2022 R. DO GRUDNIA 2024 R.</w:t>
      </w:r>
      <w:r>
        <w:rPr>
          <w:noProof/>
        </w:rPr>
        <w:tab/>
      </w:r>
      <w:r>
        <w:rPr>
          <w:noProof/>
        </w:rPr>
        <w:fldChar w:fldCharType="begin"/>
      </w:r>
      <w:r>
        <w:rPr>
          <w:noProof/>
        </w:rPr>
        <w:instrText xml:space="preserve"> PAGEREF _Toc199418553 \h </w:instrText>
      </w:r>
      <w:r>
        <w:rPr>
          <w:noProof/>
        </w:rPr>
      </w:r>
      <w:r>
        <w:rPr>
          <w:noProof/>
        </w:rPr>
        <w:fldChar w:fldCharType="separate"/>
      </w:r>
      <w:r w:rsidR="00A329BB">
        <w:rPr>
          <w:noProof/>
        </w:rPr>
        <w:t>140</w:t>
      </w:r>
      <w:r>
        <w:rPr>
          <w:noProof/>
        </w:rPr>
        <w:fldChar w:fldCharType="end"/>
      </w:r>
    </w:p>
    <w:p w14:paraId="4BB49B8D" w14:textId="15C9EAD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48</w:t>
      </w:r>
      <w:r w:rsidRPr="00DB6F61">
        <w:rPr>
          <w:noProof/>
          <w:color w:val="000000" w:themeColor="text1"/>
        </w:rPr>
        <w:t>. OŚWIADCZENIA O POWIERZENIU PRACY CUDZOZIEMCOM, A ZAREJESTROWANE PRZEZ PUP ZABRZE W 2024 R.</w:t>
      </w:r>
      <w:r>
        <w:rPr>
          <w:noProof/>
        </w:rPr>
        <w:tab/>
      </w:r>
      <w:r>
        <w:rPr>
          <w:noProof/>
        </w:rPr>
        <w:fldChar w:fldCharType="begin"/>
      </w:r>
      <w:r>
        <w:rPr>
          <w:noProof/>
        </w:rPr>
        <w:instrText xml:space="preserve"> PAGEREF _Toc199418554 \h </w:instrText>
      </w:r>
      <w:r>
        <w:rPr>
          <w:noProof/>
        </w:rPr>
      </w:r>
      <w:r>
        <w:rPr>
          <w:noProof/>
        </w:rPr>
        <w:fldChar w:fldCharType="separate"/>
      </w:r>
      <w:r w:rsidR="00A329BB">
        <w:rPr>
          <w:noProof/>
        </w:rPr>
        <w:t>141</w:t>
      </w:r>
      <w:r>
        <w:rPr>
          <w:noProof/>
        </w:rPr>
        <w:fldChar w:fldCharType="end"/>
      </w:r>
    </w:p>
    <w:p w14:paraId="6AC03CF2" w14:textId="3F7758E9"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49</w:t>
      </w:r>
      <w:r w:rsidRPr="00DB6F61">
        <w:rPr>
          <w:noProof/>
          <w:color w:val="000000" w:themeColor="text1"/>
        </w:rPr>
        <w:t>. POWIADOMIENIA O POWIERZENIU PRACY OBYWATELOM UKRAINY W 2024 R.</w:t>
      </w:r>
      <w:r>
        <w:rPr>
          <w:noProof/>
        </w:rPr>
        <w:tab/>
      </w:r>
      <w:r>
        <w:rPr>
          <w:noProof/>
        </w:rPr>
        <w:fldChar w:fldCharType="begin"/>
      </w:r>
      <w:r>
        <w:rPr>
          <w:noProof/>
        </w:rPr>
        <w:instrText xml:space="preserve"> PAGEREF _Toc199418555 \h </w:instrText>
      </w:r>
      <w:r>
        <w:rPr>
          <w:noProof/>
        </w:rPr>
      </w:r>
      <w:r>
        <w:rPr>
          <w:noProof/>
        </w:rPr>
        <w:fldChar w:fldCharType="separate"/>
      </w:r>
      <w:r w:rsidR="00A329BB">
        <w:rPr>
          <w:noProof/>
        </w:rPr>
        <w:t>141</w:t>
      </w:r>
      <w:r>
        <w:rPr>
          <w:noProof/>
        </w:rPr>
        <w:fldChar w:fldCharType="end"/>
      </w:r>
    </w:p>
    <w:p w14:paraId="6BEF101D" w14:textId="2A12C02C"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50</w:t>
      </w:r>
      <w:r w:rsidRPr="00DB6F61">
        <w:rPr>
          <w:noProof/>
          <w:color w:val="000000" w:themeColor="text1"/>
        </w:rPr>
        <w:t>. ZAWODY TECHNICZNE W KTÓRYCH KSZTAŁCONO W ZABRZU W 2024 ROKU</w:t>
      </w:r>
      <w:r>
        <w:rPr>
          <w:noProof/>
        </w:rPr>
        <w:tab/>
      </w:r>
      <w:r>
        <w:rPr>
          <w:noProof/>
        </w:rPr>
        <w:fldChar w:fldCharType="begin"/>
      </w:r>
      <w:r>
        <w:rPr>
          <w:noProof/>
        </w:rPr>
        <w:instrText xml:space="preserve"> PAGEREF _Toc199418556 \h </w:instrText>
      </w:r>
      <w:r>
        <w:rPr>
          <w:noProof/>
        </w:rPr>
      </w:r>
      <w:r>
        <w:rPr>
          <w:noProof/>
        </w:rPr>
        <w:fldChar w:fldCharType="separate"/>
      </w:r>
      <w:r w:rsidR="00A329BB">
        <w:rPr>
          <w:noProof/>
        </w:rPr>
        <w:t>141</w:t>
      </w:r>
      <w:r>
        <w:rPr>
          <w:noProof/>
        </w:rPr>
        <w:fldChar w:fldCharType="end"/>
      </w:r>
    </w:p>
    <w:p w14:paraId="4D4A2092" w14:textId="6FA734EF"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51</w:t>
      </w:r>
      <w:r w:rsidRPr="00DB6F61">
        <w:rPr>
          <w:i/>
          <w:iCs/>
          <w:noProof/>
          <w:color w:val="000000" w:themeColor="text1"/>
        </w:rPr>
        <w:t>. POWIERZCHNIA MIASTA OBJĘTA OBOWIĄZUJĄCYMI MIEJSCOWYMI PLANAMI ZAGOSPODAROWANIA PRZESTRZENNEGO W LATACH 2020 - 2024 W ZABRZU.</w:t>
      </w:r>
      <w:r>
        <w:rPr>
          <w:noProof/>
        </w:rPr>
        <w:tab/>
      </w:r>
      <w:r>
        <w:rPr>
          <w:noProof/>
        </w:rPr>
        <w:fldChar w:fldCharType="begin"/>
      </w:r>
      <w:r>
        <w:rPr>
          <w:noProof/>
        </w:rPr>
        <w:instrText xml:space="preserve"> PAGEREF _Toc199418557 \h </w:instrText>
      </w:r>
      <w:r>
        <w:rPr>
          <w:noProof/>
        </w:rPr>
      </w:r>
      <w:r>
        <w:rPr>
          <w:noProof/>
        </w:rPr>
        <w:fldChar w:fldCharType="separate"/>
      </w:r>
      <w:r w:rsidR="00A329BB">
        <w:rPr>
          <w:noProof/>
        </w:rPr>
        <w:t>154</w:t>
      </w:r>
      <w:r>
        <w:rPr>
          <w:noProof/>
        </w:rPr>
        <w:fldChar w:fldCharType="end"/>
      </w:r>
    </w:p>
    <w:p w14:paraId="2FD05A94" w14:textId="1DC4559C"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52</w:t>
      </w:r>
      <w:r w:rsidRPr="00DB6F61">
        <w:rPr>
          <w:i/>
          <w:iCs/>
          <w:noProof/>
          <w:color w:val="000000" w:themeColor="text1"/>
        </w:rPr>
        <w:t>. LICZBA OBOWIĄZUJĄCYCH MIEJSCOWYCH PLANÓW ZAGOSPODAROWANIA PRZESTRZENNEGO W LATACH 2020 - 2024 W ZABRZU.</w:t>
      </w:r>
      <w:r>
        <w:rPr>
          <w:noProof/>
        </w:rPr>
        <w:tab/>
      </w:r>
      <w:r>
        <w:rPr>
          <w:noProof/>
        </w:rPr>
        <w:fldChar w:fldCharType="begin"/>
      </w:r>
      <w:r>
        <w:rPr>
          <w:noProof/>
        </w:rPr>
        <w:instrText xml:space="preserve"> PAGEREF _Toc199418558 \h </w:instrText>
      </w:r>
      <w:r>
        <w:rPr>
          <w:noProof/>
        </w:rPr>
      </w:r>
      <w:r>
        <w:rPr>
          <w:noProof/>
        </w:rPr>
        <w:fldChar w:fldCharType="separate"/>
      </w:r>
      <w:r w:rsidR="00A329BB">
        <w:rPr>
          <w:noProof/>
        </w:rPr>
        <w:t>154</w:t>
      </w:r>
      <w:r>
        <w:rPr>
          <w:noProof/>
        </w:rPr>
        <w:fldChar w:fldCharType="end"/>
      </w:r>
    </w:p>
    <w:p w14:paraId="672FBBED" w14:textId="10B6F157"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i/>
          <w:iCs/>
          <w:noProof/>
          <w:color w:val="000000" w:themeColor="text1"/>
        </w:rPr>
        <w:t xml:space="preserve">Tabela </w:t>
      </w:r>
      <w:r w:rsidRPr="00DB6F61">
        <w:rPr>
          <w:i/>
          <w:iCs/>
          <w:noProof/>
          <w:color w:val="000000"/>
        </w:rPr>
        <w:t>53</w:t>
      </w:r>
      <w:r w:rsidRPr="00DB6F61">
        <w:rPr>
          <w:i/>
          <w:iCs/>
          <w:noProof/>
          <w:color w:val="000000" w:themeColor="text1"/>
        </w:rPr>
        <w:t>. MIEJSCOWE PLANY ZAGOSPODAROWANIA PRZESTRZENNEGO W TRAKCIE SPORZĄDZANIA W LATACH 2020 – 2024 W ZABRZU.</w:t>
      </w:r>
      <w:r>
        <w:rPr>
          <w:noProof/>
        </w:rPr>
        <w:tab/>
      </w:r>
      <w:r>
        <w:rPr>
          <w:noProof/>
        </w:rPr>
        <w:fldChar w:fldCharType="begin"/>
      </w:r>
      <w:r>
        <w:rPr>
          <w:noProof/>
        </w:rPr>
        <w:instrText xml:space="preserve"> PAGEREF _Toc199418559 \h </w:instrText>
      </w:r>
      <w:r>
        <w:rPr>
          <w:noProof/>
        </w:rPr>
      </w:r>
      <w:r>
        <w:rPr>
          <w:noProof/>
        </w:rPr>
        <w:fldChar w:fldCharType="separate"/>
      </w:r>
      <w:r w:rsidR="00A329BB">
        <w:rPr>
          <w:noProof/>
        </w:rPr>
        <w:t>154</w:t>
      </w:r>
      <w:r>
        <w:rPr>
          <w:noProof/>
        </w:rPr>
        <w:fldChar w:fldCharType="end"/>
      </w:r>
    </w:p>
    <w:p w14:paraId="2D495CF9" w14:textId="448C135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54</w:t>
      </w:r>
      <w:r w:rsidRPr="00DB6F61">
        <w:rPr>
          <w:noProof/>
          <w:color w:val="000000" w:themeColor="text1"/>
        </w:rPr>
        <w:t>. GMINNY ZASÓB MIESZKANIOWY W LATACH 2021-2024</w:t>
      </w:r>
      <w:r>
        <w:rPr>
          <w:noProof/>
        </w:rPr>
        <w:tab/>
      </w:r>
      <w:r>
        <w:rPr>
          <w:noProof/>
        </w:rPr>
        <w:fldChar w:fldCharType="begin"/>
      </w:r>
      <w:r>
        <w:rPr>
          <w:noProof/>
        </w:rPr>
        <w:instrText xml:space="preserve"> PAGEREF _Toc199418560 \h </w:instrText>
      </w:r>
      <w:r>
        <w:rPr>
          <w:noProof/>
        </w:rPr>
      </w:r>
      <w:r>
        <w:rPr>
          <w:noProof/>
        </w:rPr>
        <w:fldChar w:fldCharType="separate"/>
      </w:r>
      <w:r w:rsidR="00A329BB">
        <w:rPr>
          <w:noProof/>
        </w:rPr>
        <w:t>156</w:t>
      </w:r>
      <w:r>
        <w:rPr>
          <w:noProof/>
        </w:rPr>
        <w:fldChar w:fldCharType="end"/>
      </w:r>
    </w:p>
    <w:p w14:paraId="7280892E" w14:textId="45BD7F56"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55</w:t>
      </w:r>
      <w:r w:rsidRPr="00DB6F61">
        <w:rPr>
          <w:noProof/>
          <w:color w:val="000000" w:themeColor="text1"/>
        </w:rPr>
        <w:t>. LICZBA GOSPODARSTW DOMOWYCH OCZEKUJĄCYCH NA NAJEM LOKALU SOCJALNEGO W LATACH 2021–2024</w:t>
      </w:r>
      <w:r>
        <w:rPr>
          <w:noProof/>
        </w:rPr>
        <w:tab/>
      </w:r>
      <w:r>
        <w:rPr>
          <w:noProof/>
        </w:rPr>
        <w:fldChar w:fldCharType="begin"/>
      </w:r>
      <w:r>
        <w:rPr>
          <w:noProof/>
        </w:rPr>
        <w:instrText xml:space="preserve"> PAGEREF _Toc199418561 \h </w:instrText>
      </w:r>
      <w:r>
        <w:rPr>
          <w:noProof/>
        </w:rPr>
      </w:r>
      <w:r>
        <w:rPr>
          <w:noProof/>
        </w:rPr>
        <w:fldChar w:fldCharType="separate"/>
      </w:r>
      <w:r w:rsidR="00A329BB">
        <w:rPr>
          <w:noProof/>
        </w:rPr>
        <w:t>156</w:t>
      </w:r>
      <w:r>
        <w:rPr>
          <w:noProof/>
        </w:rPr>
        <w:fldChar w:fldCharType="end"/>
      </w:r>
    </w:p>
    <w:p w14:paraId="481BA9EA" w14:textId="315EFC2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56</w:t>
      </w:r>
      <w:r w:rsidRPr="00DB6F61">
        <w:rPr>
          <w:noProof/>
          <w:color w:val="000000" w:themeColor="text1"/>
        </w:rPr>
        <w:t>. SPRZEDAŻ LOKALI MIESZKALNYCH W LATACH 2021–2024 – WYKONANIE VS. PROGNOZA</w:t>
      </w:r>
      <w:r>
        <w:rPr>
          <w:noProof/>
        </w:rPr>
        <w:tab/>
      </w:r>
      <w:r>
        <w:rPr>
          <w:noProof/>
        </w:rPr>
        <w:fldChar w:fldCharType="begin"/>
      </w:r>
      <w:r>
        <w:rPr>
          <w:noProof/>
        </w:rPr>
        <w:instrText xml:space="preserve"> PAGEREF _Toc199418562 \h </w:instrText>
      </w:r>
      <w:r>
        <w:rPr>
          <w:noProof/>
        </w:rPr>
      </w:r>
      <w:r>
        <w:rPr>
          <w:noProof/>
        </w:rPr>
        <w:fldChar w:fldCharType="separate"/>
      </w:r>
      <w:r w:rsidR="00A329BB">
        <w:rPr>
          <w:noProof/>
        </w:rPr>
        <w:t>157</w:t>
      </w:r>
      <w:r>
        <w:rPr>
          <w:noProof/>
        </w:rPr>
        <w:fldChar w:fldCharType="end"/>
      </w:r>
    </w:p>
    <w:p w14:paraId="685247C1" w14:textId="101CCE98"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57</w:t>
      </w:r>
      <w:r w:rsidRPr="00DB6F61">
        <w:rPr>
          <w:noProof/>
          <w:color w:val="000000" w:themeColor="text1"/>
        </w:rPr>
        <w:t>. DZIAŁANIA ZESPOŁU MIEJSKIEGO KONSERWATORA ZABYTKÓW W 2024 R.</w:t>
      </w:r>
      <w:r>
        <w:rPr>
          <w:noProof/>
        </w:rPr>
        <w:tab/>
      </w:r>
      <w:r>
        <w:rPr>
          <w:noProof/>
        </w:rPr>
        <w:fldChar w:fldCharType="begin"/>
      </w:r>
      <w:r>
        <w:rPr>
          <w:noProof/>
        </w:rPr>
        <w:instrText xml:space="preserve"> PAGEREF _Toc199418563 \h </w:instrText>
      </w:r>
      <w:r>
        <w:rPr>
          <w:noProof/>
        </w:rPr>
      </w:r>
      <w:r>
        <w:rPr>
          <w:noProof/>
        </w:rPr>
        <w:fldChar w:fldCharType="separate"/>
      </w:r>
      <w:r w:rsidR="00A329BB">
        <w:rPr>
          <w:noProof/>
        </w:rPr>
        <w:t>159</w:t>
      </w:r>
      <w:r>
        <w:rPr>
          <w:noProof/>
        </w:rPr>
        <w:fldChar w:fldCharType="end"/>
      </w:r>
    </w:p>
    <w:p w14:paraId="37979779" w14:textId="59E5B6CC"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58</w:t>
      </w:r>
      <w:r w:rsidRPr="00DB6F61">
        <w:rPr>
          <w:noProof/>
          <w:color w:val="000000" w:themeColor="text1"/>
        </w:rPr>
        <w:t>. PODZIAŁ DZIELNIC ZE WZGLĘDU NA POZIOM FINANSOWANIA BUDŻETU OBYWATELSKIEGO</w:t>
      </w:r>
      <w:r>
        <w:rPr>
          <w:noProof/>
        </w:rPr>
        <w:tab/>
      </w:r>
      <w:r>
        <w:rPr>
          <w:noProof/>
        </w:rPr>
        <w:fldChar w:fldCharType="begin"/>
      </w:r>
      <w:r>
        <w:rPr>
          <w:noProof/>
        </w:rPr>
        <w:instrText xml:space="preserve"> PAGEREF _Toc199418564 \h </w:instrText>
      </w:r>
      <w:r>
        <w:rPr>
          <w:noProof/>
        </w:rPr>
      </w:r>
      <w:r>
        <w:rPr>
          <w:noProof/>
        </w:rPr>
        <w:fldChar w:fldCharType="separate"/>
      </w:r>
      <w:r w:rsidR="00A329BB">
        <w:rPr>
          <w:noProof/>
        </w:rPr>
        <w:t>169</w:t>
      </w:r>
      <w:r>
        <w:rPr>
          <w:noProof/>
        </w:rPr>
        <w:fldChar w:fldCharType="end"/>
      </w:r>
    </w:p>
    <w:p w14:paraId="4D9AC710" w14:textId="6516E3F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59</w:t>
      </w:r>
      <w:r w:rsidRPr="00DB6F61">
        <w:rPr>
          <w:noProof/>
          <w:color w:val="000000" w:themeColor="text1"/>
        </w:rPr>
        <w:t>. WNIOSKI ZŁOŻONE W RAMACH XI EDYCJI BUDŻETU OBYWATELSKIEGO WG KATEGORII REALIZACJI PRZEDMIOTOWEJ</w:t>
      </w:r>
      <w:r>
        <w:rPr>
          <w:noProof/>
        </w:rPr>
        <w:tab/>
      </w:r>
      <w:r>
        <w:rPr>
          <w:noProof/>
        </w:rPr>
        <w:fldChar w:fldCharType="begin"/>
      </w:r>
      <w:r>
        <w:rPr>
          <w:noProof/>
        </w:rPr>
        <w:instrText xml:space="preserve"> PAGEREF _Toc199418565 \h </w:instrText>
      </w:r>
      <w:r>
        <w:rPr>
          <w:noProof/>
        </w:rPr>
      </w:r>
      <w:r>
        <w:rPr>
          <w:noProof/>
        </w:rPr>
        <w:fldChar w:fldCharType="separate"/>
      </w:r>
      <w:r w:rsidR="00A329BB">
        <w:rPr>
          <w:noProof/>
        </w:rPr>
        <w:t>170</w:t>
      </w:r>
      <w:r>
        <w:rPr>
          <w:noProof/>
        </w:rPr>
        <w:fldChar w:fldCharType="end"/>
      </w:r>
    </w:p>
    <w:p w14:paraId="45D37CF1" w14:textId="1B2EF2C5"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60</w:t>
      </w:r>
      <w:r w:rsidRPr="00DB6F61">
        <w:rPr>
          <w:noProof/>
          <w:color w:val="000000" w:themeColor="text1"/>
        </w:rPr>
        <w:t>. FREKWENCJA W DZIELNICACH W GŁOSOWANIU W XI EDYCJI BUDŻETU OBYWATELSKIEGO</w:t>
      </w:r>
      <w:r>
        <w:rPr>
          <w:noProof/>
        </w:rPr>
        <w:tab/>
      </w:r>
      <w:r>
        <w:rPr>
          <w:noProof/>
        </w:rPr>
        <w:fldChar w:fldCharType="begin"/>
      </w:r>
      <w:r>
        <w:rPr>
          <w:noProof/>
        </w:rPr>
        <w:instrText xml:space="preserve"> PAGEREF _Toc199418566 \h </w:instrText>
      </w:r>
      <w:r>
        <w:rPr>
          <w:noProof/>
        </w:rPr>
      </w:r>
      <w:r>
        <w:rPr>
          <w:noProof/>
        </w:rPr>
        <w:fldChar w:fldCharType="separate"/>
      </w:r>
      <w:r w:rsidR="00A329BB">
        <w:rPr>
          <w:noProof/>
        </w:rPr>
        <w:t>171</w:t>
      </w:r>
      <w:r>
        <w:rPr>
          <w:noProof/>
        </w:rPr>
        <w:fldChar w:fldCharType="end"/>
      </w:r>
    </w:p>
    <w:p w14:paraId="5D6CF201" w14:textId="4CC8AA03"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61</w:t>
      </w:r>
      <w:r w:rsidRPr="00DB6F61">
        <w:rPr>
          <w:noProof/>
          <w:color w:val="000000" w:themeColor="text1"/>
        </w:rPr>
        <w:t>. PROJEKTY WSKAZANE DO REALIZACJI W RAMACH XI EDYCJI BUDŻETU OBYWATELSKIEGO</w:t>
      </w:r>
      <w:r>
        <w:rPr>
          <w:noProof/>
        </w:rPr>
        <w:tab/>
      </w:r>
      <w:r>
        <w:rPr>
          <w:noProof/>
        </w:rPr>
        <w:fldChar w:fldCharType="begin"/>
      </w:r>
      <w:r>
        <w:rPr>
          <w:noProof/>
        </w:rPr>
        <w:instrText xml:space="preserve"> PAGEREF _Toc199418567 \h </w:instrText>
      </w:r>
      <w:r>
        <w:rPr>
          <w:noProof/>
        </w:rPr>
      </w:r>
      <w:r>
        <w:rPr>
          <w:noProof/>
        </w:rPr>
        <w:fldChar w:fldCharType="separate"/>
      </w:r>
      <w:r w:rsidR="00A329BB">
        <w:rPr>
          <w:noProof/>
        </w:rPr>
        <w:t>172</w:t>
      </w:r>
      <w:r>
        <w:rPr>
          <w:noProof/>
        </w:rPr>
        <w:fldChar w:fldCharType="end"/>
      </w:r>
    </w:p>
    <w:p w14:paraId="378D0301" w14:textId="2E1489DB"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62</w:t>
      </w:r>
      <w:r w:rsidRPr="00DB6F61">
        <w:rPr>
          <w:noProof/>
          <w:color w:val="000000" w:themeColor="text1"/>
        </w:rPr>
        <w:t>. INFORMACJA O ZADANIACH ZBO REALIZOWANYCH W 2024 ROKU</w:t>
      </w:r>
      <w:r>
        <w:rPr>
          <w:noProof/>
        </w:rPr>
        <w:tab/>
      </w:r>
      <w:r>
        <w:rPr>
          <w:noProof/>
        </w:rPr>
        <w:fldChar w:fldCharType="begin"/>
      </w:r>
      <w:r>
        <w:rPr>
          <w:noProof/>
        </w:rPr>
        <w:instrText xml:space="preserve"> PAGEREF _Toc199418568 \h </w:instrText>
      </w:r>
      <w:r>
        <w:rPr>
          <w:noProof/>
        </w:rPr>
      </w:r>
      <w:r>
        <w:rPr>
          <w:noProof/>
        </w:rPr>
        <w:fldChar w:fldCharType="separate"/>
      </w:r>
      <w:r w:rsidR="00A329BB">
        <w:rPr>
          <w:noProof/>
        </w:rPr>
        <w:t>174</w:t>
      </w:r>
      <w:r>
        <w:rPr>
          <w:noProof/>
        </w:rPr>
        <w:fldChar w:fldCharType="end"/>
      </w:r>
    </w:p>
    <w:p w14:paraId="37B913C2" w14:textId="5100833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63</w:t>
      </w:r>
      <w:r w:rsidRPr="00DB6F61">
        <w:rPr>
          <w:noProof/>
          <w:color w:val="000000" w:themeColor="text1"/>
        </w:rPr>
        <w:t>. PLAN PIERWOTNY I PO ZMIANACH ORAZ WYKONANIE WYDATKÓW W 2024 ROKU NA ZADANIA ZBO</w:t>
      </w:r>
      <w:r>
        <w:rPr>
          <w:noProof/>
        </w:rPr>
        <w:tab/>
      </w:r>
      <w:r>
        <w:rPr>
          <w:noProof/>
        </w:rPr>
        <w:fldChar w:fldCharType="begin"/>
      </w:r>
      <w:r>
        <w:rPr>
          <w:noProof/>
        </w:rPr>
        <w:instrText xml:space="preserve"> PAGEREF _Toc199418569 \h </w:instrText>
      </w:r>
      <w:r>
        <w:rPr>
          <w:noProof/>
        </w:rPr>
      </w:r>
      <w:r>
        <w:rPr>
          <w:noProof/>
        </w:rPr>
        <w:fldChar w:fldCharType="separate"/>
      </w:r>
      <w:r w:rsidR="00A329BB">
        <w:rPr>
          <w:noProof/>
        </w:rPr>
        <w:t>180</w:t>
      </w:r>
      <w:r>
        <w:rPr>
          <w:noProof/>
        </w:rPr>
        <w:fldChar w:fldCharType="end"/>
      </w:r>
    </w:p>
    <w:p w14:paraId="5237BD83" w14:textId="5A38495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64</w:t>
      </w:r>
      <w:r w:rsidRPr="00DB6F61">
        <w:rPr>
          <w:noProof/>
          <w:color w:val="000000" w:themeColor="text1"/>
        </w:rPr>
        <w:t>. INFORMACJA O REALIZACJI UCHWAŁ RADY MIASTA W 2024 ROKU</w:t>
      </w:r>
      <w:r>
        <w:rPr>
          <w:noProof/>
        </w:rPr>
        <w:tab/>
      </w:r>
      <w:r>
        <w:rPr>
          <w:noProof/>
        </w:rPr>
        <w:fldChar w:fldCharType="begin"/>
      </w:r>
      <w:r>
        <w:rPr>
          <w:noProof/>
        </w:rPr>
        <w:instrText xml:space="preserve"> PAGEREF _Toc199418570 \h </w:instrText>
      </w:r>
      <w:r>
        <w:rPr>
          <w:noProof/>
        </w:rPr>
      </w:r>
      <w:r>
        <w:rPr>
          <w:noProof/>
        </w:rPr>
        <w:fldChar w:fldCharType="separate"/>
      </w:r>
      <w:r w:rsidR="00A329BB">
        <w:rPr>
          <w:noProof/>
        </w:rPr>
        <w:t>182</w:t>
      </w:r>
      <w:r>
        <w:rPr>
          <w:noProof/>
        </w:rPr>
        <w:fldChar w:fldCharType="end"/>
      </w:r>
    </w:p>
    <w:p w14:paraId="3F6E21BB" w14:textId="3953140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DB6F61">
        <w:rPr>
          <w:noProof/>
          <w:color w:val="000000" w:themeColor="text1"/>
        </w:rPr>
        <w:t xml:space="preserve">Tabela </w:t>
      </w:r>
      <w:r w:rsidRPr="00DB6F61">
        <w:rPr>
          <w:noProof/>
          <w:color w:val="000000"/>
        </w:rPr>
        <w:t>65</w:t>
      </w:r>
      <w:r w:rsidRPr="00DB6F61">
        <w:rPr>
          <w:noProof/>
          <w:color w:val="000000" w:themeColor="text1"/>
        </w:rPr>
        <w:t>. REALIZACJA UCHWAŁ W 2024 ROKU W PODZIALE NA KADENCJE RM</w:t>
      </w:r>
      <w:r>
        <w:rPr>
          <w:noProof/>
        </w:rPr>
        <w:tab/>
      </w:r>
      <w:r>
        <w:rPr>
          <w:noProof/>
        </w:rPr>
        <w:fldChar w:fldCharType="begin"/>
      </w:r>
      <w:r>
        <w:rPr>
          <w:noProof/>
        </w:rPr>
        <w:instrText xml:space="preserve"> PAGEREF _Toc199418571 \h </w:instrText>
      </w:r>
      <w:r>
        <w:rPr>
          <w:noProof/>
        </w:rPr>
      </w:r>
      <w:r>
        <w:rPr>
          <w:noProof/>
        </w:rPr>
        <w:fldChar w:fldCharType="separate"/>
      </w:r>
      <w:r w:rsidR="00A329BB">
        <w:rPr>
          <w:noProof/>
        </w:rPr>
        <w:t>196</w:t>
      </w:r>
      <w:r>
        <w:rPr>
          <w:noProof/>
        </w:rPr>
        <w:fldChar w:fldCharType="end"/>
      </w:r>
    </w:p>
    <w:p w14:paraId="3EAD1C6A" w14:textId="7F10E649" w:rsidR="00252D9E" w:rsidRDefault="00252D9E">
      <w:pPr>
        <w:pStyle w:val="Spisilustracji"/>
        <w:tabs>
          <w:tab w:val="right" w:leader="dot" w:pos="9062"/>
        </w:tabs>
        <w:rPr>
          <w:rFonts w:asciiTheme="minorHAnsi" w:eastAsiaTheme="minorEastAsia" w:hAnsiTheme="minorHAnsi" w:cstheme="minorBidi"/>
          <w:sz w:val="24"/>
          <w:lang w:eastAsia="pl-PL"/>
        </w:rPr>
      </w:pPr>
      <w:r>
        <w:rPr>
          <w:rStyle w:val="czeindeksu"/>
        </w:rPr>
        <w:fldChar w:fldCharType="end"/>
      </w:r>
    </w:p>
    <w:p w14:paraId="1227EB7F" w14:textId="77777777" w:rsidR="00252D9E" w:rsidRDefault="00252D9E">
      <w:pPr>
        <w:sectPr w:rsidR="00252D9E">
          <w:footerReference w:type="default" r:id="rId75"/>
          <w:pgSz w:w="11906" w:h="16838"/>
          <w:pgMar w:top="1417" w:right="1417" w:bottom="1417" w:left="1417" w:header="0" w:footer="708" w:gutter="0"/>
          <w:cols w:space="708"/>
          <w:formProt w:val="0"/>
          <w:docGrid w:linePitch="360"/>
        </w:sectPr>
      </w:pPr>
    </w:p>
    <w:p w14:paraId="20822A93" w14:textId="77777777" w:rsidR="00252D9E" w:rsidRDefault="0040491F">
      <w:pPr>
        <w:pStyle w:val="Nagwek1"/>
        <w:numPr>
          <w:ilvl w:val="0"/>
          <w:numId w:val="0"/>
        </w:numPr>
        <w:rPr>
          <w:rFonts w:cs="Calibri"/>
          <w:b/>
          <w:bCs/>
        </w:rPr>
      </w:pPr>
      <w:bookmarkStart w:id="318" w:name="_Toc199169515"/>
      <w:r>
        <w:rPr>
          <w:rFonts w:cs="Calibri"/>
          <w:b/>
          <w:bCs/>
        </w:rPr>
        <w:lastRenderedPageBreak/>
        <w:t>Spis rysunków</w:t>
      </w:r>
      <w:bookmarkEnd w:id="318"/>
    </w:p>
    <w:p w14:paraId="0AB6D0DD" w14:textId="0D551A0F" w:rsidR="00DF435C" w:rsidRDefault="00252D9E">
      <w:pPr>
        <w:pStyle w:val="Spisilustracji"/>
        <w:tabs>
          <w:tab w:val="right" w:leader="dot" w:pos="9062"/>
        </w:tabs>
        <w:rPr>
          <w:rFonts w:asciiTheme="minorHAnsi" w:eastAsiaTheme="minorEastAsia" w:hAnsiTheme="minorHAnsi" w:cstheme="minorBidi"/>
          <w:noProof/>
          <w:sz w:val="24"/>
          <w:lang w:eastAsia="pl-PL"/>
        </w:rPr>
      </w:pPr>
      <w:r>
        <w:fldChar w:fldCharType="begin"/>
      </w:r>
      <w:r>
        <w:rPr>
          <w:rStyle w:val="czeindeksu"/>
          <w:i/>
          <w:iCs/>
        </w:rPr>
        <w:instrText xml:space="preserve"> TOC \c "Rysunek" </w:instrText>
      </w:r>
      <w:r>
        <w:rPr>
          <w:rStyle w:val="czeindeksu"/>
          <w:i/>
          <w:iCs/>
        </w:rPr>
        <w:fldChar w:fldCharType="separate"/>
      </w:r>
      <w:r w:rsidR="00DF435C" w:rsidRPr="006170D9">
        <w:rPr>
          <w:i/>
          <w:iCs/>
          <w:noProof/>
          <w:color w:val="000000" w:themeColor="text1"/>
        </w:rPr>
        <w:t xml:space="preserve">Rysunek </w:t>
      </w:r>
      <w:r w:rsidR="00DF435C" w:rsidRPr="006170D9">
        <w:rPr>
          <w:i/>
          <w:iCs/>
          <w:noProof/>
          <w:color w:val="000000"/>
        </w:rPr>
        <w:t>1</w:t>
      </w:r>
      <w:r w:rsidR="00DF435C" w:rsidRPr="006170D9">
        <w:rPr>
          <w:i/>
          <w:iCs/>
          <w:noProof/>
          <w:color w:val="000000" w:themeColor="text1"/>
        </w:rPr>
        <w:t>. MAPA ZABRZA W PODZIALE DZIELNICOWYM</w:t>
      </w:r>
      <w:r w:rsidR="00DF435C">
        <w:rPr>
          <w:noProof/>
        </w:rPr>
        <w:tab/>
      </w:r>
      <w:r w:rsidR="00DF435C">
        <w:rPr>
          <w:noProof/>
        </w:rPr>
        <w:fldChar w:fldCharType="begin"/>
      </w:r>
      <w:r w:rsidR="00DF435C">
        <w:rPr>
          <w:noProof/>
        </w:rPr>
        <w:instrText xml:space="preserve"> PAGEREF _Toc199418572 \h </w:instrText>
      </w:r>
      <w:r w:rsidR="00DF435C">
        <w:rPr>
          <w:noProof/>
        </w:rPr>
      </w:r>
      <w:r w:rsidR="00DF435C">
        <w:rPr>
          <w:noProof/>
        </w:rPr>
        <w:fldChar w:fldCharType="separate"/>
      </w:r>
      <w:r w:rsidR="00A329BB">
        <w:rPr>
          <w:noProof/>
        </w:rPr>
        <w:t>6</w:t>
      </w:r>
      <w:r w:rsidR="00DF435C">
        <w:rPr>
          <w:noProof/>
        </w:rPr>
        <w:fldChar w:fldCharType="end"/>
      </w:r>
    </w:p>
    <w:p w14:paraId="22775972" w14:textId="58F8307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2</w:t>
      </w:r>
      <w:r w:rsidRPr="006170D9">
        <w:rPr>
          <w:i/>
          <w:iCs/>
          <w:noProof/>
          <w:color w:val="000000" w:themeColor="text1"/>
        </w:rPr>
        <w:t>. BUDŻET MIASTA W ROKU 2024</w:t>
      </w:r>
      <w:r>
        <w:rPr>
          <w:noProof/>
        </w:rPr>
        <w:tab/>
      </w:r>
      <w:r>
        <w:rPr>
          <w:noProof/>
        </w:rPr>
        <w:fldChar w:fldCharType="begin"/>
      </w:r>
      <w:r>
        <w:rPr>
          <w:noProof/>
        </w:rPr>
        <w:instrText xml:space="preserve"> PAGEREF _Toc199418573 \h </w:instrText>
      </w:r>
      <w:r>
        <w:rPr>
          <w:noProof/>
        </w:rPr>
      </w:r>
      <w:r>
        <w:rPr>
          <w:noProof/>
        </w:rPr>
        <w:fldChar w:fldCharType="separate"/>
      </w:r>
      <w:r w:rsidR="00A329BB">
        <w:rPr>
          <w:noProof/>
        </w:rPr>
        <w:t>9</w:t>
      </w:r>
      <w:r>
        <w:rPr>
          <w:noProof/>
        </w:rPr>
        <w:fldChar w:fldCharType="end"/>
      </w:r>
    </w:p>
    <w:p w14:paraId="57AF35DE" w14:textId="150811B0"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3</w:t>
      </w:r>
      <w:r w:rsidRPr="006170D9">
        <w:rPr>
          <w:i/>
          <w:iCs/>
          <w:noProof/>
          <w:color w:val="000000" w:themeColor="text1"/>
        </w:rPr>
        <w:t>. WSKAŹNIK PER CAPITA - DOCHODY BIEŻĄCE W LATACH 2020-2024</w:t>
      </w:r>
      <w:r>
        <w:rPr>
          <w:noProof/>
        </w:rPr>
        <w:tab/>
      </w:r>
      <w:r>
        <w:rPr>
          <w:noProof/>
        </w:rPr>
        <w:fldChar w:fldCharType="begin"/>
      </w:r>
      <w:r>
        <w:rPr>
          <w:noProof/>
        </w:rPr>
        <w:instrText xml:space="preserve"> PAGEREF _Toc199418574 \h </w:instrText>
      </w:r>
      <w:r>
        <w:rPr>
          <w:noProof/>
        </w:rPr>
      </w:r>
      <w:r>
        <w:rPr>
          <w:noProof/>
        </w:rPr>
        <w:fldChar w:fldCharType="separate"/>
      </w:r>
      <w:r w:rsidR="00A329BB">
        <w:rPr>
          <w:noProof/>
        </w:rPr>
        <w:t>10</w:t>
      </w:r>
      <w:r>
        <w:rPr>
          <w:noProof/>
        </w:rPr>
        <w:fldChar w:fldCharType="end"/>
      </w:r>
    </w:p>
    <w:p w14:paraId="77B25C1D" w14:textId="6E58D947"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4</w:t>
      </w:r>
      <w:r w:rsidRPr="006170D9">
        <w:rPr>
          <w:i/>
          <w:iCs/>
          <w:noProof/>
          <w:color w:val="000000" w:themeColor="text1"/>
        </w:rPr>
        <w:t>. WYKRES PRZEDSTAWIAJĄCY PODSTAWOWE WIELKOŚCI BUDŻETOWE W 2024 R. [w mln zł]</w:t>
      </w:r>
      <w:r>
        <w:rPr>
          <w:noProof/>
        </w:rPr>
        <w:tab/>
      </w:r>
      <w:r>
        <w:rPr>
          <w:noProof/>
        </w:rPr>
        <w:fldChar w:fldCharType="begin"/>
      </w:r>
      <w:r>
        <w:rPr>
          <w:noProof/>
        </w:rPr>
        <w:instrText xml:space="preserve"> PAGEREF _Toc199418575 \h </w:instrText>
      </w:r>
      <w:r>
        <w:rPr>
          <w:noProof/>
        </w:rPr>
      </w:r>
      <w:r>
        <w:rPr>
          <w:noProof/>
        </w:rPr>
        <w:fldChar w:fldCharType="separate"/>
      </w:r>
      <w:r w:rsidR="00A329BB">
        <w:rPr>
          <w:noProof/>
        </w:rPr>
        <w:t>11</w:t>
      </w:r>
      <w:r>
        <w:rPr>
          <w:noProof/>
        </w:rPr>
        <w:fldChar w:fldCharType="end"/>
      </w:r>
    </w:p>
    <w:p w14:paraId="1084B5E8" w14:textId="15ED37A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5</w:t>
      </w:r>
      <w:r w:rsidRPr="006170D9">
        <w:rPr>
          <w:i/>
          <w:iCs/>
          <w:noProof/>
          <w:color w:val="000000" w:themeColor="text1"/>
        </w:rPr>
        <w:t>. WYKRES PRZEDSTAWIAJĄCY REALIZACJĘ BUDŻETU MIASTA ZABRZE W 2024 R. [w zł]</w:t>
      </w:r>
      <w:r>
        <w:rPr>
          <w:noProof/>
        </w:rPr>
        <w:tab/>
      </w:r>
      <w:r>
        <w:rPr>
          <w:noProof/>
        </w:rPr>
        <w:fldChar w:fldCharType="begin"/>
      </w:r>
      <w:r>
        <w:rPr>
          <w:noProof/>
        </w:rPr>
        <w:instrText xml:space="preserve"> PAGEREF _Toc199418576 \h </w:instrText>
      </w:r>
      <w:r>
        <w:rPr>
          <w:noProof/>
        </w:rPr>
      </w:r>
      <w:r>
        <w:rPr>
          <w:noProof/>
        </w:rPr>
        <w:fldChar w:fldCharType="separate"/>
      </w:r>
      <w:r w:rsidR="00A329BB">
        <w:rPr>
          <w:noProof/>
        </w:rPr>
        <w:t>14</w:t>
      </w:r>
      <w:r>
        <w:rPr>
          <w:noProof/>
        </w:rPr>
        <w:fldChar w:fldCharType="end"/>
      </w:r>
    </w:p>
    <w:p w14:paraId="4E433203" w14:textId="0765D5F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6</w:t>
      </w:r>
      <w:r w:rsidRPr="006170D9">
        <w:rPr>
          <w:i/>
          <w:iCs/>
          <w:noProof/>
          <w:color w:val="000000" w:themeColor="text1"/>
        </w:rPr>
        <w:t>. STAN ZATRUDNIENIA W URZĘDZIE MIEJSKIM W ZABRZU NA KONIEC ROKU</w:t>
      </w:r>
      <w:r>
        <w:rPr>
          <w:noProof/>
        </w:rPr>
        <w:tab/>
      </w:r>
      <w:r>
        <w:rPr>
          <w:noProof/>
        </w:rPr>
        <w:fldChar w:fldCharType="begin"/>
      </w:r>
      <w:r>
        <w:rPr>
          <w:noProof/>
        </w:rPr>
        <w:instrText xml:space="preserve"> PAGEREF _Toc199418577 \h </w:instrText>
      </w:r>
      <w:r>
        <w:rPr>
          <w:noProof/>
        </w:rPr>
      </w:r>
      <w:r>
        <w:rPr>
          <w:noProof/>
        </w:rPr>
        <w:fldChar w:fldCharType="separate"/>
      </w:r>
      <w:r w:rsidR="00A329BB">
        <w:rPr>
          <w:noProof/>
        </w:rPr>
        <w:t>26</w:t>
      </w:r>
      <w:r>
        <w:rPr>
          <w:noProof/>
        </w:rPr>
        <w:fldChar w:fldCharType="end"/>
      </w:r>
    </w:p>
    <w:p w14:paraId="02E287CB" w14:textId="57B7094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i/>
          <w:iCs/>
          <w:noProof/>
          <w:color w:val="000000" w:themeColor="text1"/>
        </w:rPr>
        <w:t xml:space="preserve">Rysunek </w:t>
      </w:r>
      <w:r w:rsidRPr="006170D9">
        <w:rPr>
          <w:i/>
          <w:iCs/>
          <w:noProof/>
          <w:color w:val="000000"/>
        </w:rPr>
        <w:t>7</w:t>
      </w:r>
      <w:r w:rsidRPr="006170D9">
        <w:rPr>
          <w:i/>
          <w:iCs/>
          <w:noProof/>
          <w:color w:val="000000" w:themeColor="text1"/>
        </w:rPr>
        <w:t>. SCHEMAT ORGANIZACYJNY NA DZIEŃ 31.12.2024 R.</w:t>
      </w:r>
      <w:r>
        <w:rPr>
          <w:noProof/>
        </w:rPr>
        <w:tab/>
      </w:r>
      <w:r>
        <w:rPr>
          <w:noProof/>
        </w:rPr>
        <w:fldChar w:fldCharType="begin"/>
      </w:r>
      <w:r>
        <w:rPr>
          <w:noProof/>
        </w:rPr>
        <w:instrText xml:space="preserve"> PAGEREF _Toc199418578 \h </w:instrText>
      </w:r>
      <w:r>
        <w:rPr>
          <w:noProof/>
        </w:rPr>
      </w:r>
      <w:r>
        <w:rPr>
          <w:noProof/>
        </w:rPr>
        <w:fldChar w:fldCharType="separate"/>
      </w:r>
      <w:r w:rsidR="00A329BB">
        <w:rPr>
          <w:noProof/>
        </w:rPr>
        <w:t>30</w:t>
      </w:r>
      <w:r>
        <w:rPr>
          <w:noProof/>
        </w:rPr>
        <w:fldChar w:fldCharType="end"/>
      </w:r>
    </w:p>
    <w:p w14:paraId="47801D09" w14:textId="3703F55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8</w:t>
      </w:r>
      <w:r w:rsidRPr="006170D9">
        <w:rPr>
          <w:noProof/>
          <w:color w:val="000000" w:themeColor="text1"/>
        </w:rPr>
        <w:t>. FORMY PRAWNE ZABRZAŃSKICH ORGANIZACJI POZARZĄDOWYCH W 2024 ROKU</w:t>
      </w:r>
      <w:r>
        <w:rPr>
          <w:noProof/>
        </w:rPr>
        <w:tab/>
      </w:r>
      <w:r>
        <w:rPr>
          <w:noProof/>
        </w:rPr>
        <w:fldChar w:fldCharType="begin"/>
      </w:r>
      <w:r>
        <w:rPr>
          <w:noProof/>
        </w:rPr>
        <w:instrText xml:space="preserve"> PAGEREF _Toc199418579 \h </w:instrText>
      </w:r>
      <w:r>
        <w:rPr>
          <w:noProof/>
        </w:rPr>
      </w:r>
      <w:r>
        <w:rPr>
          <w:noProof/>
        </w:rPr>
        <w:fldChar w:fldCharType="separate"/>
      </w:r>
      <w:r w:rsidR="00A329BB">
        <w:rPr>
          <w:noProof/>
        </w:rPr>
        <w:t>122</w:t>
      </w:r>
      <w:r>
        <w:rPr>
          <w:noProof/>
        </w:rPr>
        <w:fldChar w:fldCharType="end"/>
      </w:r>
    </w:p>
    <w:p w14:paraId="18E6B525" w14:textId="167AF16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9</w:t>
      </w:r>
      <w:r w:rsidRPr="006170D9">
        <w:rPr>
          <w:noProof/>
          <w:color w:val="000000" w:themeColor="text1"/>
        </w:rPr>
        <w:t>. ŚRODKI FINANSOWE PRZEKAZANE ORGANIZACJOM POZARZĄDOWYM NA REALIZACJĘ ZADAŃ PUBLICZNYCH W LATACH 2020-2024</w:t>
      </w:r>
      <w:r>
        <w:rPr>
          <w:noProof/>
        </w:rPr>
        <w:tab/>
      </w:r>
      <w:r>
        <w:rPr>
          <w:noProof/>
        </w:rPr>
        <w:fldChar w:fldCharType="begin"/>
      </w:r>
      <w:r>
        <w:rPr>
          <w:noProof/>
        </w:rPr>
        <w:instrText xml:space="preserve"> PAGEREF _Toc199418580 \h </w:instrText>
      </w:r>
      <w:r>
        <w:rPr>
          <w:noProof/>
        </w:rPr>
      </w:r>
      <w:r>
        <w:rPr>
          <w:noProof/>
        </w:rPr>
        <w:fldChar w:fldCharType="separate"/>
      </w:r>
      <w:r w:rsidR="00A329BB">
        <w:rPr>
          <w:noProof/>
        </w:rPr>
        <w:t>122</w:t>
      </w:r>
      <w:r>
        <w:rPr>
          <w:noProof/>
        </w:rPr>
        <w:fldChar w:fldCharType="end"/>
      </w:r>
    </w:p>
    <w:p w14:paraId="65C012DF" w14:textId="6E12791A"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10</w:t>
      </w:r>
      <w:r w:rsidRPr="006170D9">
        <w:rPr>
          <w:noProof/>
          <w:color w:val="000000" w:themeColor="text1"/>
        </w:rPr>
        <w:t>. POZIOM BEZROBOCIA W ZABRZU W LATACH 2018-2024</w:t>
      </w:r>
      <w:r>
        <w:rPr>
          <w:noProof/>
        </w:rPr>
        <w:tab/>
      </w:r>
      <w:r>
        <w:rPr>
          <w:noProof/>
        </w:rPr>
        <w:fldChar w:fldCharType="begin"/>
      </w:r>
      <w:r>
        <w:rPr>
          <w:noProof/>
        </w:rPr>
        <w:instrText xml:space="preserve"> PAGEREF _Toc199418581 \h </w:instrText>
      </w:r>
      <w:r>
        <w:rPr>
          <w:noProof/>
        </w:rPr>
      </w:r>
      <w:r>
        <w:rPr>
          <w:noProof/>
        </w:rPr>
        <w:fldChar w:fldCharType="separate"/>
      </w:r>
      <w:r w:rsidR="00A329BB">
        <w:rPr>
          <w:noProof/>
        </w:rPr>
        <w:t>135</w:t>
      </w:r>
      <w:r>
        <w:rPr>
          <w:noProof/>
        </w:rPr>
        <w:fldChar w:fldCharType="end"/>
      </w:r>
    </w:p>
    <w:p w14:paraId="14A0EB54" w14:textId="46EC5D32"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11</w:t>
      </w:r>
      <w:r w:rsidRPr="006170D9">
        <w:rPr>
          <w:noProof/>
          <w:color w:val="000000" w:themeColor="text1"/>
        </w:rPr>
        <w:t>. OSOBY BEZROBOTNE ZAREJESTROWANE W 2024 ROKU W PODZIALE NA PŁEĆ</w:t>
      </w:r>
      <w:r>
        <w:rPr>
          <w:noProof/>
        </w:rPr>
        <w:tab/>
      </w:r>
      <w:r>
        <w:rPr>
          <w:noProof/>
        </w:rPr>
        <w:fldChar w:fldCharType="begin"/>
      </w:r>
      <w:r>
        <w:rPr>
          <w:noProof/>
        </w:rPr>
        <w:instrText xml:space="preserve"> PAGEREF _Toc199418582 \h </w:instrText>
      </w:r>
      <w:r>
        <w:rPr>
          <w:noProof/>
        </w:rPr>
      </w:r>
      <w:r>
        <w:rPr>
          <w:noProof/>
        </w:rPr>
        <w:fldChar w:fldCharType="separate"/>
      </w:r>
      <w:r w:rsidR="00A329BB">
        <w:rPr>
          <w:noProof/>
        </w:rPr>
        <w:t>136</w:t>
      </w:r>
      <w:r>
        <w:rPr>
          <w:noProof/>
        </w:rPr>
        <w:fldChar w:fldCharType="end"/>
      </w:r>
    </w:p>
    <w:p w14:paraId="7C70A1B8" w14:textId="0960194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12</w:t>
      </w:r>
      <w:r w:rsidRPr="006170D9">
        <w:rPr>
          <w:noProof/>
          <w:color w:val="000000" w:themeColor="text1"/>
        </w:rPr>
        <w:t>. STRUKTURA BEZROBOCIA WEDŁUG WIEKU STAN NA 31.12.2024 ROKU</w:t>
      </w:r>
      <w:r>
        <w:rPr>
          <w:noProof/>
        </w:rPr>
        <w:tab/>
      </w:r>
      <w:r>
        <w:rPr>
          <w:noProof/>
        </w:rPr>
        <w:fldChar w:fldCharType="begin"/>
      </w:r>
      <w:r>
        <w:rPr>
          <w:noProof/>
        </w:rPr>
        <w:instrText xml:space="preserve"> PAGEREF _Toc199418583 \h </w:instrText>
      </w:r>
      <w:r>
        <w:rPr>
          <w:noProof/>
        </w:rPr>
      </w:r>
      <w:r>
        <w:rPr>
          <w:noProof/>
        </w:rPr>
        <w:fldChar w:fldCharType="separate"/>
      </w:r>
      <w:r w:rsidR="00A329BB">
        <w:rPr>
          <w:noProof/>
        </w:rPr>
        <w:t>136</w:t>
      </w:r>
      <w:r>
        <w:rPr>
          <w:noProof/>
        </w:rPr>
        <w:fldChar w:fldCharType="end"/>
      </w:r>
    </w:p>
    <w:p w14:paraId="07F9167E" w14:textId="0AB631CD"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Rysunek 13. ZAREJESTROWANI BEZROBOTNI WG. POSIADANEGO WYKSZTAŁCENIA</w:t>
      </w:r>
      <w:r>
        <w:rPr>
          <w:noProof/>
        </w:rPr>
        <w:tab/>
      </w:r>
      <w:r>
        <w:rPr>
          <w:noProof/>
        </w:rPr>
        <w:fldChar w:fldCharType="begin"/>
      </w:r>
      <w:r>
        <w:rPr>
          <w:noProof/>
        </w:rPr>
        <w:instrText xml:space="preserve"> PAGEREF _Toc199418584 \h </w:instrText>
      </w:r>
      <w:r>
        <w:rPr>
          <w:noProof/>
        </w:rPr>
      </w:r>
      <w:r>
        <w:rPr>
          <w:noProof/>
        </w:rPr>
        <w:fldChar w:fldCharType="separate"/>
      </w:r>
      <w:r w:rsidR="00A329BB">
        <w:rPr>
          <w:noProof/>
        </w:rPr>
        <w:t>137</w:t>
      </w:r>
      <w:r>
        <w:rPr>
          <w:noProof/>
        </w:rPr>
        <w:fldChar w:fldCharType="end"/>
      </w:r>
    </w:p>
    <w:p w14:paraId="79E0A2FB" w14:textId="6942EF38"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14</w:t>
      </w:r>
      <w:r w:rsidRPr="006170D9">
        <w:rPr>
          <w:noProof/>
          <w:color w:val="000000" w:themeColor="text1"/>
        </w:rPr>
        <w:t>. STRUKTURA BEZROBOCIA WEDŁUG CZASU POZOSTAWANIA BEZROBOTNYCH BEZ PRACY STAN NA 31.12.2024 ROK</w:t>
      </w:r>
      <w:r>
        <w:rPr>
          <w:noProof/>
        </w:rPr>
        <w:tab/>
      </w:r>
      <w:r>
        <w:rPr>
          <w:noProof/>
        </w:rPr>
        <w:fldChar w:fldCharType="begin"/>
      </w:r>
      <w:r>
        <w:rPr>
          <w:noProof/>
        </w:rPr>
        <w:instrText xml:space="preserve"> PAGEREF _Toc199418585 \h </w:instrText>
      </w:r>
      <w:r>
        <w:rPr>
          <w:noProof/>
        </w:rPr>
      </w:r>
      <w:r>
        <w:rPr>
          <w:noProof/>
        </w:rPr>
        <w:fldChar w:fldCharType="separate"/>
      </w:r>
      <w:r w:rsidR="00A329BB">
        <w:rPr>
          <w:noProof/>
        </w:rPr>
        <w:t>138</w:t>
      </w:r>
      <w:r>
        <w:rPr>
          <w:noProof/>
        </w:rPr>
        <w:fldChar w:fldCharType="end"/>
      </w:r>
    </w:p>
    <w:p w14:paraId="39D974C4" w14:textId="7CC329EE"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15</w:t>
      </w:r>
      <w:r w:rsidRPr="006170D9">
        <w:rPr>
          <w:noProof/>
          <w:color w:val="000000" w:themeColor="text1"/>
        </w:rPr>
        <w:t>. OBYWATELE UKRAINY ZAREJESTROWANI W PUP ZABRZE WEDŁUG POZIOMU WYKSZTAŁCENIA STAN NA 31.12.2024 ROKU</w:t>
      </w:r>
      <w:r>
        <w:rPr>
          <w:noProof/>
        </w:rPr>
        <w:tab/>
      </w:r>
      <w:r>
        <w:rPr>
          <w:noProof/>
        </w:rPr>
        <w:fldChar w:fldCharType="begin"/>
      </w:r>
      <w:r>
        <w:rPr>
          <w:noProof/>
        </w:rPr>
        <w:instrText xml:space="preserve"> PAGEREF _Toc199418586 \h </w:instrText>
      </w:r>
      <w:r>
        <w:rPr>
          <w:noProof/>
        </w:rPr>
      </w:r>
      <w:r>
        <w:rPr>
          <w:noProof/>
        </w:rPr>
        <w:fldChar w:fldCharType="separate"/>
      </w:r>
      <w:r w:rsidR="00A329BB">
        <w:rPr>
          <w:noProof/>
        </w:rPr>
        <w:t>140</w:t>
      </w:r>
      <w:r>
        <w:rPr>
          <w:noProof/>
        </w:rPr>
        <w:fldChar w:fldCharType="end"/>
      </w:r>
    </w:p>
    <w:p w14:paraId="66614729" w14:textId="540C5B79" w:rsidR="00DF435C" w:rsidRDefault="00DF435C">
      <w:pPr>
        <w:pStyle w:val="Spisilustracji"/>
        <w:tabs>
          <w:tab w:val="right" w:leader="dot" w:pos="9062"/>
        </w:tabs>
        <w:rPr>
          <w:rFonts w:asciiTheme="minorHAnsi" w:eastAsiaTheme="minorEastAsia" w:hAnsiTheme="minorHAnsi" w:cstheme="minorBidi"/>
          <w:noProof/>
          <w:sz w:val="24"/>
          <w:lang w:eastAsia="pl-PL"/>
        </w:rPr>
      </w:pPr>
      <w:r w:rsidRPr="006170D9">
        <w:rPr>
          <w:noProof/>
          <w:color w:val="000000" w:themeColor="text1"/>
        </w:rPr>
        <w:t xml:space="preserve">Rysunek </w:t>
      </w:r>
      <w:r w:rsidRPr="006170D9">
        <w:rPr>
          <w:noProof/>
          <w:color w:val="000000"/>
        </w:rPr>
        <w:t>16</w:t>
      </w:r>
      <w:r w:rsidRPr="006170D9">
        <w:rPr>
          <w:noProof/>
          <w:color w:val="000000" w:themeColor="text1"/>
        </w:rPr>
        <w:t>. REALIZACJA UCHWAŁ W 2024 ROKU</w:t>
      </w:r>
      <w:r>
        <w:rPr>
          <w:noProof/>
        </w:rPr>
        <w:tab/>
      </w:r>
      <w:r>
        <w:rPr>
          <w:noProof/>
        </w:rPr>
        <w:fldChar w:fldCharType="begin"/>
      </w:r>
      <w:r>
        <w:rPr>
          <w:noProof/>
        </w:rPr>
        <w:instrText xml:space="preserve"> PAGEREF _Toc199418587 \h </w:instrText>
      </w:r>
      <w:r>
        <w:rPr>
          <w:noProof/>
        </w:rPr>
      </w:r>
      <w:r>
        <w:rPr>
          <w:noProof/>
        </w:rPr>
        <w:fldChar w:fldCharType="separate"/>
      </w:r>
      <w:r w:rsidR="00A329BB">
        <w:rPr>
          <w:noProof/>
        </w:rPr>
        <w:t>196</w:t>
      </w:r>
      <w:r>
        <w:rPr>
          <w:noProof/>
        </w:rPr>
        <w:fldChar w:fldCharType="end"/>
      </w:r>
    </w:p>
    <w:p w14:paraId="6A84AC77" w14:textId="3CF3E66E" w:rsidR="00252D9E" w:rsidRDefault="00252D9E">
      <w:pPr>
        <w:pStyle w:val="Spisilustracji"/>
        <w:tabs>
          <w:tab w:val="right" w:leader="dot" w:pos="9062"/>
        </w:tabs>
        <w:rPr>
          <w:rFonts w:asciiTheme="minorHAnsi" w:eastAsiaTheme="minorEastAsia" w:hAnsiTheme="minorHAnsi" w:cstheme="minorBidi"/>
          <w:sz w:val="24"/>
          <w:lang w:eastAsia="pl-PL"/>
        </w:rPr>
      </w:pPr>
      <w:r>
        <w:rPr>
          <w:rStyle w:val="czeindeksu"/>
        </w:rPr>
        <w:fldChar w:fldCharType="end"/>
      </w:r>
    </w:p>
    <w:p w14:paraId="7ED934F5" w14:textId="77777777" w:rsidR="00252D9E" w:rsidRDefault="00252D9E"/>
    <w:sectPr w:rsidR="00252D9E">
      <w:footerReference w:type="default" r:id="rId76"/>
      <w:pgSz w:w="11906" w:h="16838"/>
      <w:pgMar w:top="1417" w:right="1417" w:bottom="1417" w:left="1417" w:header="0"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F06D7" w14:textId="77777777" w:rsidR="00E6203F" w:rsidRDefault="00E6203F">
      <w:pPr>
        <w:spacing w:after="0" w:line="240" w:lineRule="auto"/>
      </w:pPr>
      <w:r>
        <w:separator/>
      </w:r>
    </w:p>
  </w:endnote>
  <w:endnote w:type="continuationSeparator" w:id="0">
    <w:p w14:paraId="1B1C3AEB" w14:textId="77777777" w:rsidR="00E6203F" w:rsidRDefault="00E62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EE"/>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Montserrat-Regular">
    <w:panose1 w:val="00000000000000000000"/>
    <w:charset w:val="80"/>
    <w:family w:val="auto"/>
    <w:notTrueType/>
    <w:pitch w:val="default"/>
    <w:sig w:usb0="00000001" w:usb1="08070000" w:usb2="00000010" w:usb3="00000000" w:csb0="00020003"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739176"/>
      <w:docPartObj>
        <w:docPartGallery w:val="Page Numbers (Bottom of Page)"/>
        <w:docPartUnique/>
      </w:docPartObj>
    </w:sdtPr>
    <w:sdtContent>
      <w:p w14:paraId="40C8C7D8" w14:textId="77777777" w:rsidR="00252D9E" w:rsidRDefault="0040491F">
        <w:pPr>
          <w:pStyle w:val="Stopka"/>
          <w:jc w:val="center"/>
        </w:pPr>
        <w:r>
          <w:fldChar w:fldCharType="begin"/>
        </w:r>
        <w:r>
          <w:instrText xml:space="preserve"> PAGE </w:instrText>
        </w:r>
        <w:r>
          <w:fldChar w:fldCharType="separate"/>
        </w:r>
        <w:r>
          <w:t>5</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640079"/>
      <w:docPartObj>
        <w:docPartGallery w:val="Page Numbers (Bottom of Page)"/>
        <w:docPartUnique/>
      </w:docPartObj>
    </w:sdtPr>
    <w:sdtContent>
      <w:p w14:paraId="5C41DF10" w14:textId="77777777" w:rsidR="00252D9E" w:rsidRDefault="0040491F">
        <w:pPr>
          <w:pStyle w:val="Stopka"/>
          <w:jc w:val="center"/>
        </w:pPr>
        <w:r>
          <w:fldChar w:fldCharType="begin"/>
        </w:r>
        <w:r>
          <w:instrText xml:space="preserve"> PAGE </w:instrText>
        </w:r>
        <w:r>
          <w:fldChar w:fldCharType="separate"/>
        </w:r>
        <w:r>
          <w:t>171</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574345"/>
      <w:docPartObj>
        <w:docPartGallery w:val="Page Numbers (Bottom of Page)"/>
        <w:docPartUnique/>
      </w:docPartObj>
    </w:sdtPr>
    <w:sdtContent>
      <w:p w14:paraId="29CB9FA5" w14:textId="77777777" w:rsidR="00252D9E" w:rsidRDefault="0040491F">
        <w:pPr>
          <w:pStyle w:val="Stopka"/>
          <w:jc w:val="center"/>
        </w:pPr>
        <w:r>
          <w:fldChar w:fldCharType="begin"/>
        </w:r>
        <w:r>
          <w:instrText xml:space="preserve"> PAGE </w:instrText>
        </w:r>
        <w:r>
          <w:fldChar w:fldCharType="separate"/>
        </w:r>
        <w:r>
          <w:t>183</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533908"/>
      <w:docPartObj>
        <w:docPartGallery w:val="Page Numbers (Bottom of Page)"/>
        <w:docPartUnique/>
      </w:docPartObj>
    </w:sdtPr>
    <w:sdtContent>
      <w:p w14:paraId="5133D058" w14:textId="77777777" w:rsidR="00252D9E" w:rsidRDefault="0040491F">
        <w:pPr>
          <w:pStyle w:val="Stopka"/>
          <w:jc w:val="center"/>
        </w:pPr>
        <w:r>
          <w:fldChar w:fldCharType="begin"/>
        </w:r>
        <w:r>
          <w:instrText xml:space="preserve"> PAGE </w:instrText>
        </w:r>
        <w:r>
          <w:fldChar w:fldCharType="separate"/>
        </w:r>
        <w:r>
          <w:t>184</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159973"/>
      <w:docPartObj>
        <w:docPartGallery w:val="Page Numbers (Bottom of Page)"/>
        <w:docPartUnique/>
      </w:docPartObj>
    </w:sdtPr>
    <w:sdtContent>
      <w:p w14:paraId="06EFC0F0" w14:textId="77777777" w:rsidR="00252D9E" w:rsidRDefault="0040491F">
        <w:pPr>
          <w:pStyle w:val="Stopka"/>
          <w:jc w:val="center"/>
        </w:pPr>
        <w:r>
          <w:fldChar w:fldCharType="begin"/>
        </w:r>
        <w:r>
          <w:instrText xml:space="preserve"> PAGE </w:instrText>
        </w:r>
        <w:r>
          <w:fldChar w:fldCharType="separate"/>
        </w:r>
        <w:r>
          <w:t>198</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356107"/>
      <w:docPartObj>
        <w:docPartGallery w:val="Page Numbers (Bottom of Page)"/>
        <w:docPartUnique/>
      </w:docPartObj>
    </w:sdtPr>
    <w:sdtContent>
      <w:p w14:paraId="69EAF7F6" w14:textId="77777777" w:rsidR="00252D9E" w:rsidRDefault="0040491F">
        <w:pPr>
          <w:pStyle w:val="Stopka"/>
          <w:jc w:val="center"/>
        </w:pPr>
        <w:r>
          <w:fldChar w:fldCharType="begin"/>
        </w:r>
        <w:r>
          <w:instrText xml:space="preserve"> PAGE </w:instrText>
        </w:r>
        <w:r>
          <w:fldChar w:fldCharType="separate"/>
        </w:r>
        <w:r>
          <w:t>199</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863365"/>
      <w:docPartObj>
        <w:docPartGallery w:val="Page Numbers (Bottom of Page)"/>
        <w:docPartUnique/>
      </w:docPartObj>
    </w:sdtPr>
    <w:sdtContent>
      <w:p w14:paraId="490B2294" w14:textId="77777777" w:rsidR="00252D9E" w:rsidRDefault="0040491F">
        <w:pPr>
          <w:pStyle w:val="Stopka"/>
          <w:jc w:val="center"/>
        </w:pPr>
        <w:r>
          <w:fldChar w:fldCharType="begin"/>
        </w:r>
        <w:r>
          <w:instrText xml:space="preserve"> PAGE </w:instrText>
        </w:r>
        <w:r>
          <w:fldChar w:fldCharType="separate"/>
        </w:r>
        <w:r>
          <w:t>202</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247458"/>
      <w:docPartObj>
        <w:docPartGallery w:val="Page Numbers (Bottom of Page)"/>
        <w:docPartUnique/>
      </w:docPartObj>
    </w:sdtPr>
    <w:sdtContent>
      <w:p w14:paraId="1C09AE9A" w14:textId="77777777" w:rsidR="00252D9E" w:rsidRDefault="0040491F">
        <w:pPr>
          <w:pStyle w:val="Stopka"/>
          <w:jc w:val="center"/>
        </w:pPr>
        <w:r>
          <w:fldChar w:fldCharType="begin"/>
        </w:r>
        <w:r>
          <w:instrText xml:space="preserve"> PAGE </w:instrText>
        </w:r>
        <w:r>
          <w:fldChar w:fldCharType="separate"/>
        </w:r>
        <w:r>
          <w:t>203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C81A" w14:textId="77777777" w:rsidR="00252D9E" w:rsidRDefault="0040491F">
    <w:pPr>
      <w:pStyle w:val="Stopka"/>
      <w:tabs>
        <w:tab w:val="clear" w:pos="4536"/>
        <w:tab w:val="clear" w:pos="9072"/>
        <w:tab w:val="left" w:pos="4451"/>
        <w:tab w:val="left" w:pos="510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450486"/>
      <w:docPartObj>
        <w:docPartGallery w:val="Page Numbers (Bottom of Page)"/>
        <w:docPartUnique/>
      </w:docPartObj>
    </w:sdtPr>
    <w:sdtContent>
      <w:p w14:paraId="6C6C505E" w14:textId="77777777" w:rsidR="00252D9E" w:rsidRDefault="0040491F">
        <w:pPr>
          <w:pStyle w:val="Stopka"/>
          <w:jc w:val="center"/>
        </w:pPr>
        <w:r>
          <w:fldChar w:fldCharType="begin"/>
        </w:r>
        <w:r>
          <w:instrText xml:space="preserve"> PAGE </w:instrText>
        </w:r>
        <w:r>
          <w:fldChar w:fldCharType="separate"/>
        </w:r>
        <w:r>
          <w:t>10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808449"/>
      <w:docPartObj>
        <w:docPartGallery w:val="Page Numbers (Bottom of Page)"/>
        <w:docPartUnique/>
      </w:docPartObj>
    </w:sdtPr>
    <w:sdtContent>
      <w:p w14:paraId="3CC110F3" w14:textId="77777777" w:rsidR="00252D9E" w:rsidRDefault="0040491F">
        <w:pPr>
          <w:pStyle w:val="Stopka"/>
          <w:jc w:val="center"/>
        </w:pPr>
        <w:r>
          <w:fldChar w:fldCharType="begin"/>
        </w:r>
        <w:r>
          <w:instrText xml:space="preserve"> PAGE </w:instrText>
        </w:r>
        <w:r>
          <w:fldChar w:fldCharType="separate"/>
        </w:r>
        <w:r>
          <w:t>24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878312"/>
      <w:docPartObj>
        <w:docPartGallery w:val="Page Numbers (Bottom of Page)"/>
        <w:docPartUnique/>
      </w:docPartObj>
    </w:sdtPr>
    <w:sdtContent>
      <w:p w14:paraId="773582EC" w14:textId="77777777" w:rsidR="00252D9E" w:rsidRDefault="0040491F">
        <w:pPr>
          <w:pStyle w:val="Stopka"/>
          <w:jc w:val="center"/>
        </w:pPr>
        <w:r>
          <w:fldChar w:fldCharType="begin"/>
        </w:r>
        <w:r>
          <w:instrText xml:space="preserve"> PAGE </w:instrText>
        </w:r>
        <w:r>
          <w:fldChar w:fldCharType="separate"/>
        </w:r>
        <w:r>
          <w:t>34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977034"/>
      <w:docPartObj>
        <w:docPartGallery w:val="Page Numbers (Bottom of Page)"/>
        <w:docPartUnique/>
      </w:docPartObj>
    </w:sdtPr>
    <w:sdtContent>
      <w:p w14:paraId="410C49D4" w14:textId="77777777" w:rsidR="00252D9E" w:rsidRDefault="0040491F">
        <w:pPr>
          <w:pStyle w:val="Stopka"/>
          <w:jc w:val="center"/>
        </w:pPr>
        <w:r>
          <w:fldChar w:fldCharType="begin"/>
        </w:r>
        <w:r>
          <w:instrText xml:space="preserve"> PAGE </w:instrText>
        </w:r>
        <w:r>
          <w:fldChar w:fldCharType="separate"/>
        </w:r>
        <w:r>
          <w:t>75</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218450"/>
      <w:docPartObj>
        <w:docPartGallery w:val="Page Numbers (Bottom of Page)"/>
        <w:docPartUnique/>
      </w:docPartObj>
    </w:sdtPr>
    <w:sdtContent>
      <w:p w14:paraId="36726DF2" w14:textId="77777777" w:rsidR="00252D9E" w:rsidRDefault="0040491F">
        <w:pPr>
          <w:pStyle w:val="Stopka"/>
          <w:jc w:val="center"/>
        </w:pPr>
        <w:r>
          <w:fldChar w:fldCharType="begin"/>
        </w:r>
        <w:r>
          <w:instrText xml:space="preserve"> PAGE </w:instrText>
        </w:r>
        <w:r>
          <w:fldChar w:fldCharType="separate"/>
        </w:r>
        <w:r>
          <w:t>129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953029"/>
      <w:docPartObj>
        <w:docPartGallery w:val="Page Numbers (Bottom of Page)"/>
        <w:docPartUnique/>
      </w:docPartObj>
    </w:sdtPr>
    <w:sdtContent>
      <w:p w14:paraId="5260CA24" w14:textId="77777777" w:rsidR="00252D9E" w:rsidRDefault="0040491F">
        <w:pPr>
          <w:pStyle w:val="Stopka"/>
          <w:jc w:val="center"/>
        </w:pPr>
        <w:r>
          <w:fldChar w:fldCharType="begin"/>
        </w:r>
        <w:r>
          <w:instrText xml:space="preserve"> PAGE </w:instrText>
        </w:r>
        <w:r>
          <w:fldChar w:fldCharType="separate"/>
        </w:r>
        <w:r>
          <w:t>147</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886690"/>
      <w:docPartObj>
        <w:docPartGallery w:val="Page Numbers (Bottom of Page)"/>
        <w:docPartUnique/>
      </w:docPartObj>
    </w:sdtPr>
    <w:sdtContent>
      <w:p w14:paraId="7EA3CEDC" w14:textId="77777777" w:rsidR="00252D9E" w:rsidRDefault="0040491F">
        <w:pPr>
          <w:pStyle w:val="Stopka"/>
          <w:jc w:val="center"/>
        </w:pPr>
        <w:r>
          <w:fldChar w:fldCharType="begin"/>
        </w:r>
        <w:r>
          <w:instrText xml:space="preserve"> PAGE </w:instrText>
        </w:r>
        <w:r>
          <w:fldChar w:fldCharType="separate"/>
        </w:r>
        <w:r>
          <w:t>163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0B636" w14:textId="77777777" w:rsidR="00E6203F" w:rsidRDefault="00E6203F">
      <w:pPr>
        <w:spacing w:after="0" w:line="240" w:lineRule="auto"/>
      </w:pPr>
      <w:r>
        <w:separator/>
      </w:r>
    </w:p>
  </w:footnote>
  <w:footnote w:type="continuationSeparator" w:id="0">
    <w:p w14:paraId="1A0C8090" w14:textId="77777777" w:rsidR="00E6203F" w:rsidRDefault="00E62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43D"/>
    <w:multiLevelType w:val="multilevel"/>
    <w:tmpl w:val="AAF63606"/>
    <w:lvl w:ilvl="0">
      <w:numFmt w:val="bullet"/>
      <w:lvlText w:val="−"/>
      <w:lvlJc w:val="left"/>
      <w:pPr>
        <w:tabs>
          <w:tab w:val="num" w:pos="0"/>
        </w:tabs>
        <w:ind w:left="720" w:hanging="360"/>
      </w:pPr>
      <w:rPr>
        <w:rFonts w:ascii="Calibri" w:hAnsi="Calibri" w:cs="Calibri" w:hint="default"/>
        <w:spacing w:val="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B503FD"/>
    <w:multiLevelType w:val="multilevel"/>
    <w:tmpl w:val="5F12B08A"/>
    <w:lvl w:ilvl="0">
      <w:start w:val="1"/>
      <w:numFmt w:val="bullet"/>
      <w:lvlText w:val="•"/>
      <w:lvlJc w:val="left"/>
      <w:pPr>
        <w:tabs>
          <w:tab w:val="num" w:pos="0"/>
        </w:tabs>
        <w:ind w:left="1440" w:hanging="360"/>
      </w:pPr>
      <w:rPr>
        <w:rFonts w:ascii="Calibri" w:hAnsi="Calibri" w:cs="Calibri" w:hint="default"/>
        <w:spacing w:val="10"/>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15:restartNumberingAfterBreak="0">
    <w:nsid w:val="0BB84EC9"/>
    <w:multiLevelType w:val="multilevel"/>
    <w:tmpl w:val="6A7EC65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CAD034E"/>
    <w:multiLevelType w:val="multilevel"/>
    <w:tmpl w:val="E228B43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DBC1ECE"/>
    <w:multiLevelType w:val="multilevel"/>
    <w:tmpl w:val="DB909EA0"/>
    <w:lvl w:ilvl="0">
      <w:numFmt w:val="bullet"/>
      <w:lvlText w:val="−"/>
      <w:lvlJc w:val="left"/>
      <w:pPr>
        <w:tabs>
          <w:tab w:val="num" w:pos="0"/>
        </w:tabs>
        <w:ind w:left="939" w:hanging="360"/>
      </w:pPr>
      <w:rPr>
        <w:rFonts w:ascii="Calibri" w:hAnsi="Calibri" w:cs="Calibri" w:hint="default"/>
        <w:spacing w:val="0"/>
        <w:sz w:val="22"/>
      </w:rPr>
    </w:lvl>
    <w:lvl w:ilvl="1">
      <w:start w:val="1"/>
      <w:numFmt w:val="bullet"/>
      <w:lvlText w:val="o"/>
      <w:lvlJc w:val="left"/>
      <w:pPr>
        <w:tabs>
          <w:tab w:val="num" w:pos="0"/>
        </w:tabs>
        <w:ind w:left="1659" w:hanging="360"/>
      </w:pPr>
      <w:rPr>
        <w:rFonts w:ascii="Courier New" w:hAnsi="Courier New" w:cs="Courier New" w:hint="default"/>
      </w:rPr>
    </w:lvl>
    <w:lvl w:ilvl="2">
      <w:start w:val="1"/>
      <w:numFmt w:val="bullet"/>
      <w:lvlText w:val=""/>
      <w:lvlJc w:val="left"/>
      <w:pPr>
        <w:tabs>
          <w:tab w:val="num" w:pos="0"/>
        </w:tabs>
        <w:ind w:left="2379" w:hanging="360"/>
      </w:pPr>
      <w:rPr>
        <w:rFonts w:ascii="Wingdings" w:hAnsi="Wingdings" w:cs="Wingdings" w:hint="default"/>
      </w:rPr>
    </w:lvl>
    <w:lvl w:ilvl="3">
      <w:start w:val="1"/>
      <w:numFmt w:val="bullet"/>
      <w:lvlText w:val=""/>
      <w:lvlJc w:val="left"/>
      <w:pPr>
        <w:tabs>
          <w:tab w:val="num" w:pos="0"/>
        </w:tabs>
        <w:ind w:left="3099" w:hanging="360"/>
      </w:pPr>
      <w:rPr>
        <w:rFonts w:ascii="Symbol" w:hAnsi="Symbol" w:cs="Symbol" w:hint="default"/>
      </w:rPr>
    </w:lvl>
    <w:lvl w:ilvl="4">
      <w:start w:val="1"/>
      <w:numFmt w:val="bullet"/>
      <w:lvlText w:val="o"/>
      <w:lvlJc w:val="left"/>
      <w:pPr>
        <w:tabs>
          <w:tab w:val="num" w:pos="0"/>
        </w:tabs>
        <w:ind w:left="3819" w:hanging="360"/>
      </w:pPr>
      <w:rPr>
        <w:rFonts w:ascii="Courier New" w:hAnsi="Courier New" w:cs="Courier New" w:hint="default"/>
      </w:rPr>
    </w:lvl>
    <w:lvl w:ilvl="5">
      <w:start w:val="1"/>
      <w:numFmt w:val="bullet"/>
      <w:lvlText w:val=""/>
      <w:lvlJc w:val="left"/>
      <w:pPr>
        <w:tabs>
          <w:tab w:val="num" w:pos="0"/>
        </w:tabs>
        <w:ind w:left="4539" w:hanging="360"/>
      </w:pPr>
      <w:rPr>
        <w:rFonts w:ascii="Wingdings" w:hAnsi="Wingdings" w:cs="Wingdings" w:hint="default"/>
      </w:rPr>
    </w:lvl>
    <w:lvl w:ilvl="6">
      <w:start w:val="1"/>
      <w:numFmt w:val="bullet"/>
      <w:lvlText w:val=""/>
      <w:lvlJc w:val="left"/>
      <w:pPr>
        <w:tabs>
          <w:tab w:val="num" w:pos="0"/>
        </w:tabs>
        <w:ind w:left="5259" w:hanging="360"/>
      </w:pPr>
      <w:rPr>
        <w:rFonts w:ascii="Symbol" w:hAnsi="Symbol" w:cs="Symbol" w:hint="default"/>
      </w:rPr>
    </w:lvl>
    <w:lvl w:ilvl="7">
      <w:start w:val="1"/>
      <w:numFmt w:val="bullet"/>
      <w:lvlText w:val="o"/>
      <w:lvlJc w:val="left"/>
      <w:pPr>
        <w:tabs>
          <w:tab w:val="num" w:pos="0"/>
        </w:tabs>
        <w:ind w:left="5979" w:hanging="360"/>
      </w:pPr>
      <w:rPr>
        <w:rFonts w:ascii="Courier New" w:hAnsi="Courier New" w:cs="Courier New" w:hint="default"/>
      </w:rPr>
    </w:lvl>
    <w:lvl w:ilvl="8">
      <w:start w:val="1"/>
      <w:numFmt w:val="bullet"/>
      <w:lvlText w:val=""/>
      <w:lvlJc w:val="left"/>
      <w:pPr>
        <w:tabs>
          <w:tab w:val="num" w:pos="0"/>
        </w:tabs>
        <w:ind w:left="6699" w:hanging="360"/>
      </w:pPr>
      <w:rPr>
        <w:rFonts w:ascii="Wingdings" w:hAnsi="Wingdings" w:cs="Wingdings" w:hint="default"/>
      </w:rPr>
    </w:lvl>
  </w:abstractNum>
  <w:abstractNum w:abstractNumId="5" w15:restartNumberingAfterBreak="0">
    <w:nsid w:val="112A241A"/>
    <w:multiLevelType w:val="hybridMultilevel"/>
    <w:tmpl w:val="626C6088"/>
    <w:lvl w:ilvl="0" w:tplc="D826B2D6">
      <w:start w:val="1"/>
      <w:numFmt w:val="bullet"/>
      <w:lvlText w:val=""/>
      <w:lvlJc w:val="left"/>
      <w:pPr>
        <w:ind w:left="1440" w:hanging="360"/>
      </w:pPr>
      <w:rPr>
        <w:rFonts w:ascii="Symbol" w:hAnsi="Symbol"/>
      </w:rPr>
    </w:lvl>
    <w:lvl w:ilvl="1" w:tplc="698807B8">
      <w:start w:val="1"/>
      <w:numFmt w:val="bullet"/>
      <w:lvlText w:val=""/>
      <w:lvlJc w:val="left"/>
      <w:pPr>
        <w:ind w:left="1440" w:hanging="360"/>
      </w:pPr>
      <w:rPr>
        <w:rFonts w:ascii="Symbol" w:hAnsi="Symbol"/>
      </w:rPr>
    </w:lvl>
    <w:lvl w:ilvl="2" w:tplc="878C828C">
      <w:start w:val="1"/>
      <w:numFmt w:val="bullet"/>
      <w:lvlText w:val=""/>
      <w:lvlJc w:val="left"/>
      <w:pPr>
        <w:ind w:left="1440" w:hanging="360"/>
      </w:pPr>
      <w:rPr>
        <w:rFonts w:ascii="Symbol" w:hAnsi="Symbol"/>
      </w:rPr>
    </w:lvl>
    <w:lvl w:ilvl="3" w:tplc="9724A638">
      <w:start w:val="1"/>
      <w:numFmt w:val="bullet"/>
      <w:lvlText w:val=""/>
      <w:lvlJc w:val="left"/>
      <w:pPr>
        <w:ind w:left="1440" w:hanging="360"/>
      </w:pPr>
      <w:rPr>
        <w:rFonts w:ascii="Symbol" w:hAnsi="Symbol"/>
      </w:rPr>
    </w:lvl>
    <w:lvl w:ilvl="4" w:tplc="5DB68E74">
      <w:start w:val="1"/>
      <w:numFmt w:val="bullet"/>
      <w:lvlText w:val=""/>
      <w:lvlJc w:val="left"/>
      <w:pPr>
        <w:ind w:left="1440" w:hanging="360"/>
      </w:pPr>
      <w:rPr>
        <w:rFonts w:ascii="Symbol" w:hAnsi="Symbol"/>
      </w:rPr>
    </w:lvl>
    <w:lvl w:ilvl="5" w:tplc="7CECFEC8">
      <w:start w:val="1"/>
      <w:numFmt w:val="bullet"/>
      <w:lvlText w:val=""/>
      <w:lvlJc w:val="left"/>
      <w:pPr>
        <w:ind w:left="1440" w:hanging="360"/>
      </w:pPr>
      <w:rPr>
        <w:rFonts w:ascii="Symbol" w:hAnsi="Symbol"/>
      </w:rPr>
    </w:lvl>
    <w:lvl w:ilvl="6" w:tplc="0C824AEE">
      <w:start w:val="1"/>
      <w:numFmt w:val="bullet"/>
      <w:lvlText w:val=""/>
      <w:lvlJc w:val="left"/>
      <w:pPr>
        <w:ind w:left="1440" w:hanging="360"/>
      </w:pPr>
      <w:rPr>
        <w:rFonts w:ascii="Symbol" w:hAnsi="Symbol"/>
      </w:rPr>
    </w:lvl>
    <w:lvl w:ilvl="7" w:tplc="220688DE">
      <w:start w:val="1"/>
      <w:numFmt w:val="bullet"/>
      <w:lvlText w:val=""/>
      <w:lvlJc w:val="left"/>
      <w:pPr>
        <w:ind w:left="1440" w:hanging="360"/>
      </w:pPr>
      <w:rPr>
        <w:rFonts w:ascii="Symbol" w:hAnsi="Symbol"/>
      </w:rPr>
    </w:lvl>
    <w:lvl w:ilvl="8" w:tplc="39AA8C5A">
      <w:start w:val="1"/>
      <w:numFmt w:val="bullet"/>
      <w:lvlText w:val=""/>
      <w:lvlJc w:val="left"/>
      <w:pPr>
        <w:ind w:left="1440" w:hanging="360"/>
      </w:pPr>
      <w:rPr>
        <w:rFonts w:ascii="Symbol" w:hAnsi="Symbol"/>
      </w:rPr>
    </w:lvl>
  </w:abstractNum>
  <w:abstractNum w:abstractNumId="6" w15:restartNumberingAfterBreak="0">
    <w:nsid w:val="1428692E"/>
    <w:multiLevelType w:val="multilevel"/>
    <w:tmpl w:val="9A02B3E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4EF499D"/>
    <w:multiLevelType w:val="multilevel"/>
    <w:tmpl w:val="C0F638EC"/>
    <w:lvl w:ilvl="0">
      <w:start w:val="1"/>
      <w:numFmt w:val="bullet"/>
      <w:lvlText w:val="•"/>
      <w:lvlJc w:val="left"/>
      <w:pPr>
        <w:tabs>
          <w:tab w:val="num" w:pos="0"/>
        </w:tabs>
        <w:ind w:left="720" w:hanging="360"/>
      </w:pPr>
      <w:rPr>
        <w:rFonts w:ascii="Calibri" w:hAnsi="Calibri" w:cs="Calibri" w:hint="default"/>
        <w:spacing w:val="1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50631BA"/>
    <w:multiLevelType w:val="multilevel"/>
    <w:tmpl w:val="F056BEB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64223DC"/>
    <w:multiLevelType w:val="multilevel"/>
    <w:tmpl w:val="CD326CF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73D2A51"/>
    <w:multiLevelType w:val="multilevel"/>
    <w:tmpl w:val="3B022D8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B9B4CEC"/>
    <w:multiLevelType w:val="multilevel"/>
    <w:tmpl w:val="8932EA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C4E2598"/>
    <w:multiLevelType w:val="hybridMultilevel"/>
    <w:tmpl w:val="EBD6FD8E"/>
    <w:lvl w:ilvl="0" w:tplc="B9D25A02">
      <w:start w:val="1"/>
      <w:numFmt w:val="bullet"/>
      <w:lvlText w:val=""/>
      <w:lvlJc w:val="left"/>
      <w:pPr>
        <w:ind w:left="1440" w:hanging="360"/>
      </w:pPr>
      <w:rPr>
        <w:rFonts w:ascii="Symbol" w:hAnsi="Symbol"/>
      </w:rPr>
    </w:lvl>
    <w:lvl w:ilvl="1" w:tplc="8B688E42">
      <w:start w:val="1"/>
      <w:numFmt w:val="bullet"/>
      <w:lvlText w:val=""/>
      <w:lvlJc w:val="left"/>
      <w:pPr>
        <w:ind w:left="1440" w:hanging="360"/>
      </w:pPr>
      <w:rPr>
        <w:rFonts w:ascii="Symbol" w:hAnsi="Symbol"/>
      </w:rPr>
    </w:lvl>
    <w:lvl w:ilvl="2" w:tplc="0F5ED152">
      <w:start w:val="1"/>
      <w:numFmt w:val="bullet"/>
      <w:lvlText w:val=""/>
      <w:lvlJc w:val="left"/>
      <w:pPr>
        <w:ind w:left="1440" w:hanging="360"/>
      </w:pPr>
      <w:rPr>
        <w:rFonts w:ascii="Symbol" w:hAnsi="Symbol"/>
      </w:rPr>
    </w:lvl>
    <w:lvl w:ilvl="3" w:tplc="E8E4FD04">
      <w:start w:val="1"/>
      <w:numFmt w:val="bullet"/>
      <w:lvlText w:val=""/>
      <w:lvlJc w:val="left"/>
      <w:pPr>
        <w:ind w:left="1440" w:hanging="360"/>
      </w:pPr>
      <w:rPr>
        <w:rFonts w:ascii="Symbol" w:hAnsi="Symbol"/>
      </w:rPr>
    </w:lvl>
    <w:lvl w:ilvl="4" w:tplc="465EF67E">
      <w:start w:val="1"/>
      <w:numFmt w:val="bullet"/>
      <w:lvlText w:val=""/>
      <w:lvlJc w:val="left"/>
      <w:pPr>
        <w:ind w:left="1440" w:hanging="360"/>
      </w:pPr>
      <w:rPr>
        <w:rFonts w:ascii="Symbol" w:hAnsi="Symbol"/>
      </w:rPr>
    </w:lvl>
    <w:lvl w:ilvl="5" w:tplc="FB6C176C">
      <w:start w:val="1"/>
      <w:numFmt w:val="bullet"/>
      <w:lvlText w:val=""/>
      <w:lvlJc w:val="left"/>
      <w:pPr>
        <w:ind w:left="1440" w:hanging="360"/>
      </w:pPr>
      <w:rPr>
        <w:rFonts w:ascii="Symbol" w:hAnsi="Symbol"/>
      </w:rPr>
    </w:lvl>
    <w:lvl w:ilvl="6" w:tplc="DD1AD6E4">
      <w:start w:val="1"/>
      <w:numFmt w:val="bullet"/>
      <w:lvlText w:val=""/>
      <w:lvlJc w:val="left"/>
      <w:pPr>
        <w:ind w:left="1440" w:hanging="360"/>
      </w:pPr>
      <w:rPr>
        <w:rFonts w:ascii="Symbol" w:hAnsi="Symbol"/>
      </w:rPr>
    </w:lvl>
    <w:lvl w:ilvl="7" w:tplc="8C503DFC">
      <w:start w:val="1"/>
      <w:numFmt w:val="bullet"/>
      <w:lvlText w:val=""/>
      <w:lvlJc w:val="left"/>
      <w:pPr>
        <w:ind w:left="1440" w:hanging="360"/>
      </w:pPr>
      <w:rPr>
        <w:rFonts w:ascii="Symbol" w:hAnsi="Symbol"/>
      </w:rPr>
    </w:lvl>
    <w:lvl w:ilvl="8" w:tplc="67A6B4DA">
      <w:start w:val="1"/>
      <w:numFmt w:val="bullet"/>
      <w:lvlText w:val=""/>
      <w:lvlJc w:val="left"/>
      <w:pPr>
        <w:ind w:left="1440" w:hanging="360"/>
      </w:pPr>
      <w:rPr>
        <w:rFonts w:ascii="Symbol" w:hAnsi="Symbol"/>
      </w:rPr>
    </w:lvl>
  </w:abstractNum>
  <w:abstractNum w:abstractNumId="13" w15:restartNumberingAfterBreak="0">
    <w:nsid w:val="1FD30F8F"/>
    <w:multiLevelType w:val="multilevel"/>
    <w:tmpl w:val="309E64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36754D5"/>
    <w:multiLevelType w:val="multilevel"/>
    <w:tmpl w:val="67326C1E"/>
    <w:lvl w:ilvl="0">
      <w:numFmt w:val="bullet"/>
      <w:lvlText w:val="−"/>
      <w:lvlJc w:val="left"/>
      <w:pPr>
        <w:tabs>
          <w:tab w:val="num" w:pos="0"/>
        </w:tabs>
        <w:ind w:left="720" w:hanging="360"/>
      </w:pPr>
      <w:rPr>
        <w:rFonts w:ascii="Calibri" w:hAnsi="Calibri" w:cs="Calibri" w:hint="default"/>
        <w:spacing w:val="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49B075A"/>
    <w:multiLevelType w:val="multilevel"/>
    <w:tmpl w:val="55D0A6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4D652F1"/>
    <w:multiLevelType w:val="multilevel"/>
    <w:tmpl w:val="54AE21C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15:restartNumberingAfterBreak="0">
    <w:nsid w:val="276D4B89"/>
    <w:multiLevelType w:val="multilevel"/>
    <w:tmpl w:val="13449838"/>
    <w:lvl w:ilvl="0">
      <w:start w:val="1"/>
      <w:numFmt w:val="bullet"/>
      <w:lvlText w:val="•"/>
      <w:lvlJc w:val="left"/>
      <w:pPr>
        <w:tabs>
          <w:tab w:val="num" w:pos="0"/>
        </w:tabs>
        <w:ind w:left="720" w:hanging="360"/>
      </w:pPr>
      <w:rPr>
        <w:rFonts w:ascii="Times New Roman" w:hAnsi="Times New Roman" w:cs="Times New Roman" w:hint="default"/>
        <w:spacing w:val="10"/>
      </w:rPr>
    </w:lvl>
    <w:lvl w:ilvl="1">
      <w:start w:val="1"/>
      <w:numFmt w:val="bullet"/>
      <w:lvlText w:val="o"/>
      <w:lvlJc w:val="left"/>
      <w:pPr>
        <w:tabs>
          <w:tab w:val="num" w:pos="0"/>
        </w:tabs>
        <w:ind w:left="6618" w:hanging="360"/>
      </w:pPr>
      <w:rPr>
        <w:rFonts w:ascii="Courier New" w:hAnsi="Courier New" w:cs="Courier New" w:hint="default"/>
      </w:rPr>
    </w:lvl>
    <w:lvl w:ilvl="2">
      <w:start w:val="1"/>
      <w:numFmt w:val="bullet"/>
      <w:lvlText w:val=""/>
      <w:lvlJc w:val="left"/>
      <w:pPr>
        <w:tabs>
          <w:tab w:val="num" w:pos="0"/>
        </w:tabs>
        <w:ind w:left="7338" w:hanging="360"/>
      </w:pPr>
      <w:rPr>
        <w:rFonts w:ascii="Wingdings" w:hAnsi="Wingdings" w:cs="Wingdings" w:hint="default"/>
      </w:rPr>
    </w:lvl>
    <w:lvl w:ilvl="3">
      <w:start w:val="1"/>
      <w:numFmt w:val="bullet"/>
      <w:lvlText w:val=""/>
      <w:lvlJc w:val="left"/>
      <w:pPr>
        <w:tabs>
          <w:tab w:val="num" w:pos="0"/>
        </w:tabs>
        <w:ind w:left="8058" w:hanging="360"/>
      </w:pPr>
      <w:rPr>
        <w:rFonts w:ascii="Symbol" w:hAnsi="Symbol" w:cs="Symbol" w:hint="default"/>
      </w:rPr>
    </w:lvl>
    <w:lvl w:ilvl="4">
      <w:start w:val="1"/>
      <w:numFmt w:val="bullet"/>
      <w:lvlText w:val="o"/>
      <w:lvlJc w:val="left"/>
      <w:pPr>
        <w:tabs>
          <w:tab w:val="num" w:pos="0"/>
        </w:tabs>
        <w:ind w:left="8778" w:hanging="360"/>
      </w:pPr>
      <w:rPr>
        <w:rFonts w:ascii="Courier New" w:hAnsi="Courier New" w:cs="Courier New" w:hint="default"/>
      </w:rPr>
    </w:lvl>
    <w:lvl w:ilvl="5">
      <w:start w:val="1"/>
      <w:numFmt w:val="bullet"/>
      <w:lvlText w:val=""/>
      <w:lvlJc w:val="left"/>
      <w:pPr>
        <w:tabs>
          <w:tab w:val="num" w:pos="0"/>
        </w:tabs>
        <w:ind w:left="9498" w:hanging="360"/>
      </w:pPr>
      <w:rPr>
        <w:rFonts w:ascii="Wingdings" w:hAnsi="Wingdings" w:cs="Wingdings" w:hint="default"/>
      </w:rPr>
    </w:lvl>
    <w:lvl w:ilvl="6">
      <w:start w:val="1"/>
      <w:numFmt w:val="bullet"/>
      <w:lvlText w:val=""/>
      <w:lvlJc w:val="left"/>
      <w:pPr>
        <w:tabs>
          <w:tab w:val="num" w:pos="0"/>
        </w:tabs>
        <w:ind w:left="10218" w:hanging="360"/>
      </w:pPr>
      <w:rPr>
        <w:rFonts w:ascii="Symbol" w:hAnsi="Symbol" w:cs="Symbol" w:hint="default"/>
      </w:rPr>
    </w:lvl>
    <w:lvl w:ilvl="7">
      <w:start w:val="1"/>
      <w:numFmt w:val="bullet"/>
      <w:lvlText w:val="o"/>
      <w:lvlJc w:val="left"/>
      <w:pPr>
        <w:tabs>
          <w:tab w:val="num" w:pos="0"/>
        </w:tabs>
        <w:ind w:left="10938" w:hanging="360"/>
      </w:pPr>
      <w:rPr>
        <w:rFonts w:ascii="Courier New" w:hAnsi="Courier New" w:cs="Courier New" w:hint="default"/>
      </w:rPr>
    </w:lvl>
    <w:lvl w:ilvl="8">
      <w:start w:val="1"/>
      <w:numFmt w:val="bullet"/>
      <w:lvlText w:val=""/>
      <w:lvlJc w:val="left"/>
      <w:pPr>
        <w:tabs>
          <w:tab w:val="num" w:pos="0"/>
        </w:tabs>
        <w:ind w:left="11658" w:hanging="360"/>
      </w:pPr>
      <w:rPr>
        <w:rFonts w:ascii="Wingdings" w:hAnsi="Wingdings" w:cs="Wingdings" w:hint="default"/>
      </w:rPr>
    </w:lvl>
  </w:abstractNum>
  <w:abstractNum w:abstractNumId="18" w15:restartNumberingAfterBreak="0">
    <w:nsid w:val="281E4365"/>
    <w:multiLevelType w:val="multilevel"/>
    <w:tmpl w:val="5C326C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840562A"/>
    <w:multiLevelType w:val="multilevel"/>
    <w:tmpl w:val="938E46B0"/>
    <w:lvl w:ilvl="0">
      <w:numFmt w:val="bullet"/>
      <w:lvlText w:val="−"/>
      <w:lvlJc w:val="left"/>
      <w:pPr>
        <w:tabs>
          <w:tab w:val="num" w:pos="0"/>
        </w:tabs>
        <w:ind w:left="1146" w:hanging="360"/>
      </w:pPr>
      <w:rPr>
        <w:rFonts w:ascii="Calibri" w:hAnsi="Calibri" w:cs="Calibri" w:hint="default"/>
        <w:spacing w:val="0"/>
        <w:sz w:val="22"/>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20" w15:restartNumberingAfterBreak="0">
    <w:nsid w:val="2ADE338D"/>
    <w:multiLevelType w:val="multilevel"/>
    <w:tmpl w:val="C13816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B10471F"/>
    <w:multiLevelType w:val="multilevel"/>
    <w:tmpl w:val="85AC8F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B4C4758"/>
    <w:multiLevelType w:val="multilevel"/>
    <w:tmpl w:val="5900C5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2C7D6E49"/>
    <w:multiLevelType w:val="multilevel"/>
    <w:tmpl w:val="5568C976"/>
    <w:lvl w:ilvl="0">
      <w:start w:val="1"/>
      <w:numFmt w:val="bullet"/>
      <w:lvlText w:val="•"/>
      <w:lvlJc w:val="left"/>
      <w:pPr>
        <w:tabs>
          <w:tab w:val="num" w:pos="0"/>
        </w:tabs>
        <w:ind w:left="720" w:hanging="360"/>
      </w:pPr>
      <w:rPr>
        <w:rFonts w:ascii="Times New Roman" w:hAnsi="Times New Roman" w:cs="Times New Roman" w:hint="default"/>
        <w:spacing w:val="1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EEF4119"/>
    <w:multiLevelType w:val="multilevel"/>
    <w:tmpl w:val="51688F56"/>
    <w:lvl w:ilvl="0">
      <w:numFmt w:val="bullet"/>
      <w:lvlText w:val="−"/>
      <w:lvlJc w:val="left"/>
      <w:pPr>
        <w:tabs>
          <w:tab w:val="num" w:pos="0"/>
        </w:tabs>
        <w:ind w:left="788" w:hanging="360"/>
      </w:pPr>
      <w:rPr>
        <w:rFonts w:ascii="Calibri" w:hAnsi="Calibri" w:cs="Calibri" w:hint="default"/>
        <w:spacing w:val="0"/>
        <w:sz w:val="22"/>
      </w:rPr>
    </w:lvl>
    <w:lvl w:ilvl="1">
      <w:start w:val="1"/>
      <w:numFmt w:val="bullet"/>
      <w:lvlText w:val="o"/>
      <w:lvlJc w:val="left"/>
      <w:pPr>
        <w:tabs>
          <w:tab w:val="num" w:pos="0"/>
        </w:tabs>
        <w:ind w:left="1508" w:hanging="360"/>
      </w:pPr>
      <w:rPr>
        <w:rFonts w:ascii="Courier New" w:hAnsi="Courier New" w:cs="Courier New" w:hint="default"/>
      </w:rPr>
    </w:lvl>
    <w:lvl w:ilvl="2">
      <w:start w:val="1"/>
      <w:numFmt w:val="bullet"/>
      <w:lvlText w:val=""/>
      <w:lvlJc w:val="left"/>
      <w:pPr>
        <w:tabs>
          <w:tab w:val="num" w:pos="0"/>
        </w:tabs>
        <w:ind w:left="2228" w:hanging="360"/>
      </w:pPr>
      <w:rPr>
        <w:rFonts w:ascii="Wingdings" w:hAnsi="Wingdings" w:cs="Wingdings" w:hint="default"/>
      </w:rPr>
    </w:lvl>
    <w:lvl w:ilvl="3">
      <w:start w:val="1"/>
      <w:numFmt w:val="bullet"/>
      <w:lvlText w:val=""/>
      <w:lvlJc w:val="left"/>
      <w:pPr>
        <w:tabs>
          <w:tab w:val="num" w:pos="0"/>
        </w:tabs>
        <w:ind w:left="2948" w:hanging="360"/>
      </w:pPr>
      <w:rPr>
        <w:rFonts w:ascii="Symbol" w:hAnsi="Symbol" w:cs="Symbol" w:hint="default"/>
      </w:rPr>
    </w:lvl>
    <w:lvl w:ilvl="4">
      <w:start w:val="1"/>
      <w:numFmt w:val="bullet"/>
      <w:lvlText w:val="o"/>
      <w:lvlJc w:val="left"/>
      <w:pPr>
        <w:tabs>
          <w:tab w:val="num" w:pos="0"/>
        </w:tabs>
        <w:ind w:left="3668" w:hanging="360"/>
      </w:pPr>
      <w:rPr>
        <w:rFonts w:ascii="Courier New" w:hAnsi="Courier New" w:cs="Courier New" w:hint="default"/>
      </w:rPr>
    </w:lvl>
    <w:lvl w:ilvl="5">
      <w:start w:val="1"/>
      <w:numFmt w:val="bullet"/>
      <w:lvlText w:val=""/>
      <w:lvlJc w:val="left"/>
      <w:pPr>
        <w:tabs>
          <w:tab w:val="num" w:pos="0"/>
        </w:tabs>
        <w:ind w:left="4388" w:hanging="360"/>
      </w:pPr>
      <w:rPr>
        <w:rFonts w:ascii="Wingdings" w:hAnsi="Wingdings" w:cs="Wingdings" w:hint="default"/>
      </w:rPr>
    </w:lvl>
    <w:lvl w:ilvl="6">
      <w:start w:val="1"/>
      <w:numFmt w:val="bullet"/>
      <w:lvlText w:val=""/>
      <w:lvlJc w:val="left"/>
      <w:pPr>
        <w:tabs>
          <w:tab w:val="num" w:pos="0"/>
        </w:tabs>
        <w:ind w:left="5108" w:hanging="360"/>
      </w:pPr>
      <w:rPr>
        <w:rFonts w:ascii="Symbol" w:hAnsi="Symbol" w:cs="Symbol" w:hint="default"/>
      </w:rPr>
    </w:lvl>
    <w:lvl w:ilvl="7">
      <w:start w:val="1"/>
      <w:numFmt w:val="bullet"/>
      <w:lvlText w:val="o"/>
      <w:lvlJc w:val="left"/>
      <w:pPr>
        <w:tabs>
          <w:tab w:val="num" w:pos="0"/>
        </w:tabs>
        <w:ind w:left="5828" w:hanging="360"/>
      </w:pPr>
      <w:rPr>
        <w:rFonts w:ascii="Courier New" w:hAnsi="Courier New" w:cs="Courier New" w:hint="default"/>
      </w:rPr>
    </w:lvl>
    <w:lvl w:ilvl="8">
      <w:start w:val="1"/>
      <w:numFmt w:val="bullet"/>
      <w:lvlText w:val=""/>
      <w:lvlJc w:val="left"/>
      <w:pPr>
        <w:tabs>
          <w:tab w:val="num" w:pos="0"/>
        </w:tabs>
        <w:ind w:left="6548" w:hanging="360"/>
      </w:pPr>
      <w:rPr>
        <w:rFonts w:ascii="Wingdings" w:hAnsi="Wingdings" w:cs="Wingdings" w:hint="default"/>
      </w:rPr>
    </w:lvl>
  </w:abstractNum>
  <w:abstractNum w:abstractNumId="25" w15:restartNumberingAfterBreak="0">
    <w:nsid w:val="30CD5FF3"/>
    <w:multiLevelType w:val="multilevel"/>
    <w:tmpl w:val="890AC4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335246F"/>
    <w:multiLevelType w:val="multilevel"/>
    <w:tmpl w:val="CA62896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7" w15:restartNumberingAfterBreak="0">
    <w:nsid w:val="34071BFA"/>
    <w:multiLevelType w:val="multilevel"/>
    <w:tmpl w:val="14F09146"/>
    <w:lvl w:ilvl="0">
      <w:start w:val="1"/>
      <w:numFmt w:val="decimal"/>
      <w:lvlText w:val="%1)"/>
      <w:lvlJc w:val="left"/>
      <w:pPr>
        <w:tabs>
          <w:tab w:val="num" w:pos="0"/>
        </w:tabs>
        <w:ind w:left="720" w:hanging="360"/>
      </w:pPr>
      <w:rPr>
        <w:spacing w:val="1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75D31F3"/>
    <w:multiLevelType w:val="multilevel"/>
    <w:tmpl w:val="E73A54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89A23F6"/>
    <w:multiLevelType w:val="multilevel"/>
    <w:tmpl w:val="81DC79D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C26345D"/>
    <w:multiLevelType w:val="multilevel"/>
    <w:tmpl w:val="3300123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D9A6FBB"/>
    <w:multiLevelType w:val="hybridMultilevel"/>
    <w:tmpl w:val="4C2480F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42730813"/>
    <w:multiLevelType w:val="multilevel"/>
    <w:tmpl w:val="D51C426A"/>
    <w:lvl w:ilvl="0">
      <w:start w:val="1"/>
      <w:numFmt w:val="bullet"/>
      <w:lvlText w:val="•"/>
      <w:lvlJc w:val="left"/>
      <w:pPr>
        <w:tabs>
          <w:tab w:val="num" w:pos="0"/>
        </w:tabs>
        <w:ind w:left="800" w:hanging="360"/>
      </w:pPr>
      <w:rPr>
        <w:rFonts w:ascii="Times New Roman" w:hAnsi="Times New Roman" w:cs="Times New Roman" w:hint="default"/>
        <w:spacing w:val="10"/>
        <w:sz w:val="24"/>
        <w:szCs w:val="24"/>
      </w:rPr>
    </w:lvl>
    <w:lvl w:ilvl="1">
      <w:start w:val="1"/>
      <w:numFmt w:val="bullet"/>
      <w:lvlText w:val="o"/>
      <w:lvlJc w:val="left"/>
      <w:pPr>
        <w:tabs>
          <w:tab w:val="num" w:pos="0"/>
        </w:tabs>
        <w:ind w:left="1520" w:hanging="360"/>
      </w:pPr>
      <w:rPr>
        <w:rFonts w:ascii="Courier New" w:hAnsi="Courier New" w:cs="Courier New" w:hint="default"/>
      </w:rPr>
    </w:lvl>
    <w:lvl w:ilvl="2">
      <w:start w:val="1"/>
      <w:numFmt w:val="bullet"/>
      <w:lvlText w:val=""/>
      <w:lvlJc w:val="left"/>
      <w:pPr>
        <w:tabs>
          <w:tab w:val="num" w:pos="0"/>
        </w:tabs>
        <w:ind w:left="2240" w:hanging="360"/>
      </w:pPr>
      <w:rPr>
        <w:rFonts w:ascii="Wingdings" w:hAnsi="Wingdings" w:cs="Wingdings" w:hint="default"/>
      </w:rPr>
    </w:lvl>
    <w:lvl w:ilvl="3">
      <w:start w:val="1"/>
      <w:numFmt w:val="bullet"/>
      <w:lvlText w:val=""/>
      <w:lvlJc w:val="left"/>
      <w:pPr>
        <w:tabs>
          <w:tab w:val="num" w:pos="0"/>
        </w:tabs>
        <w:ind w:left="2960" w:hanging="360"/>
      </w:pPr>
      <w:rPr>
        <w:rFonts w:ascii="Symbol" w:hAnsi="Symbol" w:cs="Symbol" w:hint="default"/>
      </w:rPr>
    </w:lvl>
    <w:lvl w:ilvl="4">
      <w:start w:val="1"/>
      <w:numFmt w:val="bullet"/>
      <w:lvlText w:val="o"/>
      <w:lvlJc w:val="left"/>
      <w:pPr>
        <w:tabs>
          <w:tab w:val="num" w:pos="0"/>
        </w:tabs>
        <w:ind w:left="3680" w:hanging="360"/>
      </w:pPr>
      <w:rPr>
        <w:rFonts w:ascii="Courier New" w:hAnsi="Courier New" w:cs="Courier New" w:hint="default"/>
      </w:rPr>
    </w:lvl>
    <w:lvl w:ilvl="5">
      <w:start w:val="1"/>
      <w:numFmt w:val="bullet"/>
      <w:lvlText w:val=""/>
      <w:lvlJc w:val="left"/>
      <w:pPr>
        <w:tabs>
          <w:tab w:val="num" w:pos="0"/>
        </w:tabs>
        <w:ind w:left="4400" w:hanging="360"/>
      </w:pPr>
      <w:rPr>
        <w:rFonts w:ascii="Wingdings" w:hAnsi="Wingdings" w:cs="Wingdings" w:hint="default"/>
      </w:rPr>
    </w:lvl>
    <w:lvl w:ilvl="6">
      <w:start w:val="1"/>
      <w:numFmt w:val="bullet"/>
      <w:lvlText w:val=""/>
      <w:lvlJc w:val="left"/>
      <w:pPr>
        <w:tabs>
          <w:tab w:val="num" w:pos="0"/>
        </w:tabs>
        <w:ind w:left="5120" w:hanging="360"/>
      </w:pPr>
      <w:rPr>
        <w:rFonts w:ascii="Symbol" w:hAnsi="Symbol" w:cs="Symbol" w:hint="default"/>
      </w:rPr>
    </w:lvl>
    <w:lvl w:ilvl="7">
      <w:start w:val="1"/>
      <w:numFmt w:val="bullet"/>
      <w:lvlText w:val="o"/>
      <w:lvlJc w:val="left"/>
      <w:pPr>
        <w:tabs>
          <w:tab w:val="num" w:pos="0"/>
        </w:tabs>
        <w:ind w:left="5840" w:hanging="360"/>
      </w:pPr>
      <w:rPr>
        <w:rFonts w:ascii="Courier New" w:hAnsi="Courier New" w:cs="Courier New" w:hint="default"/>
      </w:rPr>
    </w:lvl>
    <w:lvl w:ilvl="8">
      <w:start w:val="1"/>
      <w:numFmt w:val="bullet"/>
      <w:lvlText w:val=""/>
      <w:lvlJc w:val="left"/>
      <w:pPr>
        <w:tabs>
          <w:tab w:val="num" w:pos="0"/>
        </w:tabs>
        <w:ind w:left="6560" w:hanging="360"/>
      </w:pPr>
      <w:rPr>
        <w:rFonts w:ascii="Wingdings" w:hAnsi="Wingdings" w:cs="Wingdings" w:hint="default"/>
      </w:rPr>
    </w:lvl>
  </w:abstractNum>
  <w:abstractNum w:abstractNumId="33" w15:restartNumberingAfterBreak="0">
    <w:nsid w:val="43EA2C0E"/>
    <w:multiLevelType w:val="multilevel"/>
    <w:tmpl w:val="B49C78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44AE0A57"/>
    <w:multiLevelType w:val="hybridMultilevel"/>
    <w:tmpl w:val="B59EF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BF408B"/>
    <w:multiLevelType w:val="multilevel"/>
    <w:tmpl w:val="BAD86E0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6FC7A5B"/>
    <w:multiLevelType w:val="hybridMultilevel"/>
    <w:tmpl w:val="69B8296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477B70BB"/>
    <w:multiLevelType w:val="multilevel"/>
    <w:tmpl w:val="133C5C98"/>
    <w:lvl w:ilvl="0">
      <w:numFmt w:val="bullet"/>
      <w:lvlText w:val="−"/>
      <w:lvlJc w:val="left"/>
      <w:pPr>
        <w:tabs>
          <w:tab w:val="num" w:pos="0"/>
        </w:tabs>
        <w:ind w:left="720" w:hanging="360"/>
      </w:pPr>
      <w:rPr>
        <w:rFonts w:ascii="Calibri" w:hAnsi="Calibri" w:cs="Calibri" w:hint="default"/>
        <w:spacing w:val="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92732BB"/>
    <w:multiLevelType w:val="multilevel"/>
    <w:tmpl w:val="C888B5C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A670C8D"/>
    <w:multiLevelType w:val="multilevel"/>
    <w:tmpl w:val="820A1A52"/>
    <w:lvl w:ilvl="0">
      <w:start w:val="1"/>
      <w:numFmt w:val="bullet"/>
      <w:lvlText w:val=""/>
      <w:lvlJc w:val="left"/>
      <w:pPr>
        <w:tabs>
          <w:tab w:val="num" w:pos="0"/>
        </w:tabs>
        <w:ind w:left="720" w:hanging="360"/>
      </w:pPr>
      <w:rPr>
        <w:rFonts w:ascii="Symbol" w:hAnsi="Symbol" w:cs="Symbol" w:hint="default"/>
        <w:spacing w:val="10"/>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B511C90"/>
    <w:multiLevelType w:val="multilevel"/>
    <w:tmpl w:val="046E278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4F23254D"/>
    <w:multiLevelType w:val="multilevel"/>
    <w:tmpl w:val="6D469C9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F9E254D"/>
    <w:multiLevelType w:val="multilevel"/>
    <w:tmpl w:val="7C16EDDE"/>
    <w:lvl w:ilvl="0">
      <w:start w:val="1"/>
      <w:numFmt w:val="decimal"/>
      <w:lvlText w:val="%1)"/>
      <w:lvlJc w:val="left"/>
      <w:pPr>
        <w:tabs>
          <w:tab w:val="num" w:pos="0"/>
        </w:tabs>
        <w:ind w:left="360" w:hanging="360"/>
      </w:pPr>
      <w:rPr>
        <w:b w:val="0"/>
        <w:bCs/>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3" w15:restartNumberingAfterBreak="0">
    <w:nsid w:val="508A1496"/>
    <w:multiLevelType w:val="multilevel"/>
    <w:tmpl w:val="06A08F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589F2525"/>
    <w:multiLevelType w:val="multilevel"/>
    <w:tmpl w:val="66F6663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5A04158D"/>
    <w:multiLevelType w:val="multilevel"/>
    <w:tmpl w:val="DD1AB6D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6" w15:restartNumberingAfterBreak="0">
    <w:nsid w:val="5C283466"/>
    <w:multiLevelType w:val="multilevel"/>
    <w:tmpl w:val="DF4E5532"/>
    <w:lvl w:ilvl="0">
      <w:numFmt w:val="bullet"/>
      <w:lvlText w:val="−"/>
      <w:lvlJc w:val="left"/>
      <w:pPr>
        <w:tabs>
          <w:tab w:val="num" w:pos="0"/>
        </w:tabs>
        <w:ind w:left="754" w:hanging="360"/>
      </w:pPr>
      <w:rPr>
        <w:rFonts w:ascii="Calibri" w:hAnsi="Calibri" w:cs="Calibri" w:hint="default"/>
        <w:spacing w:val="0"/>
        <w:sz w:val="22"/>
      </w:rPr>
    </w:lvl>
    <w:lvl w:ilvl="1">
      <w:start w:val="1"/>
      <w:numFmt w:val="lowerLetter"/>
      <w:lvlText w:val="%2."/>
      <w:lvlJc w:val="left"/>
      <w:pPr>
        <w:tabs>
          <w:tab w:val="num" w:pos="0"/>
        </w:tabs>
        <w:ind w:left="1474" w:hanging="360"/>
      </w:pPr>
    </w:lvl>
    <w:lvl w:ilvl="2">
      <w:start w:val="1"/>
      <w:numFmt w:val="lowerRoman"/>
      <w:lvlText w:val="%3."/>
      <w:lvlJc w:val="right"/>
      <w:pPr>
        <w:tabs>
          <w:tab w:val="num" w:pos="0"/>
        </w:tabs>
        <w:ind w:left="2194" w:hanging="180"/>
      </w:pPr>
    </w:lvl>
    <w:lvl w:ilvl="3">
      <w:start w:val="1"/>
      <w:numFmt w:val="decimal"/>
      <w:lvlText w:val="%4."/>
      <w:lvlJc w:val="left"/>
      <w:pPr>
        <w:tabs>
          <w:tab w:val="num" w:pos="0"/>
        </w:tabs>
        <w:ind w:left="2914" w:hanging="360"/>
      </w:pPr>
    </w:lvl>
    <w:lvl w:ilvl="4">
      <w:start w:val="1"/>
      <w:numFmt w:val="lowerLetter"/>
      <w:lvlText w:val="%5."/>
      <w:lvlJc w:val="left"/>
      <w:pPr>
        <w:tabs>
          <w:tab w:val="num" w:pos="0"/>
        </w:tabs>
        <w:ind w:left="3634" w:hanging="360"/>
      </w:pPr>
    </w:lvl>
    <w:lvl w:ilvl="5">
      <w:start w:val="1"/>
      <w:numFmt w:val="lowerRoman"/>
      <w:lvlText w:val="%6."/>
      <w:lvlJc w:val="right"/>
      <w:pPr>
        <w:tabs>
          <w:tab w:val="num" w:pos="0"/>
        </w:tabs>
        <w:ind w:left="4354" w:hanging="180"/>
      </w:pPr>
    </w:lvl>
    <w:lvl w:ilvl="6">
      <w:start w:val="1"/>
      <w:numFmt w:val="decimal"/>
      <w:lvlText w:val="%7."/>
      <w:lvlJc w:val="left"/>
      <w:pPr>
        <w:tabs>
          <w:tab w:val="num" w:pos="0"/>
        </w:tabs>
        <w:ind w:left="5074" w:hanging="360"/>
      </w:pPr>
    </w:lvl>
    <w:lvl w:ilvl="7">
      <w:start w:val="1"/>
      <w:numFmt w:val="lowerLetter"/>
      <w:lvlText w:val="%8."/>
      <w:lvlJc w:val="left"/>
      <w:pPr>
        <w:tabs>
          <w:tab w:val="num" w:pos="0"/>
        </w:tabs>
        <w:ind w:left="5794" w:hanging="360"/>
      </w:pPr>
    </w:lvl>
    <w:lvl w:ilvl="8">
      <w:start w:val="1"/>
      <w:numFmt w:val="lowerRoman"/>
      <w:lvlText w:val="%9."/>
      <w:lvlJc w:val="right"/>
      <w:pPr>
        <w:tabs>
          <w:tab w:val="num" w:pos="0"/>
        </w:tabs>
        <w:ind w:left="6514" w:hanging="180"/>
      </w:pPr>
    </w:lvl>
  </w:abstractNum>
  <w:abstractNum w:abstractNumId="47" w15:restartNumberingAfterBreak="0">
    <w:nsid w:val="5FBA2E71"/>
    <w:multiLevelType w:val="multilevel"/>
    <w:tmpl w:val="E75AF5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61E01B55"/>
    <w:multiLevelType w:val="multilevel"/>
    <w:tmpl w:val="84C0415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64D925F5"/>
    <w:multiLevelType w:val="multilevel"/>
    <w:tmpl w:val="C7BC285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656F2E07"/>
    <w:multiLevelType w:val="multilevel"/>
    <w:tmpl w:val="DDACA4F8"/>
    <w:lvl w:ilvl="0">
      <w:start w:val="1"/>
      <w:numFmt w:val="bullet"/>
      <w:lvlText w:val="•"/>
      <w:lvlJc w:val="left"/>
      <w:pPr>
        <w:tabs>
          <w:tab w:val="num" w:pos="0"/>
        </w:tabs>
        <w:ind w:left="720" w:hanging="360"/>
      </w:pPr>
      <w:rPr>
        <w:rFonts w:ascii="Times New Roman" w:hAnsi="Times New Roman" w:cs="Times New Roman" w:hint="default"/>
        <w:spacing w:val="1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66812A97"/>
    <w:multiLevelType w:val="multilevel"/>
    <w:tmpl w:val="20D4C6F8"/>
    <w:lvl w:ilvl="0">
      <w:numFmt w:val="bullet"/>
      <w:lvlText w:val="−"/>
      <w:lvlJc w:val="left"/>
      <w:pPr>
        <w:tabs>
          <w:tab w:val="num" w:pos="0"/>
        </w:tabs>
        <w:ind w:left="720" w:hanging="360"/>
      </w:pPr>
      <w:rPr>
        <w:rFonts w:ascii="Calibri" w:hAnsi="Calibri" w:cs="Calibri" w:hint="default"/>
        <w:spacing w:val="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6F607A64"/>
    <w:multiLevelType w:val="multilevel"/>
    <w:tmpl w:val="43F47DC4"/>
    <w:lvl w:ilvl="0">
      <w:start w:val="1"/>
      <w:numFmt w:val="decimal"/>
      <w:lvlText w:val="%1)"/>
      <w:lvlJc w:val="left"/>
      <w:pPr>
        <w:tabs>
          <w:tab w:val="num" w:pos="0"/>
        </w:tabs>
        <w:ind w:left="720" w:hanging="360"/>
      </w:pPr>
      <w:rPr>
        <w:spacing w:val="1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751D1FA7"/>
    <w:multiLevelType w:val="multilevel"/>
    <w:tmpl w:val="25A825E0"/>
    <w:lvl w:ilvl="0">
      <w:start w:val="1"/>
      <w:numFmt w:val="bullet"/>
      <w:lvlText w:val="•"/>
      <w:lvlJc w:val="left"/>
      <w:pPr>
        <w:tabs>
          <w:tab w:val="num" w:pos="0"/>
        </w:tabs>
        <w:ind w:left="1440" w:hanging="360"/>
      </w:pPr>
      <w:rPr>
        <w:rFonts w:ascii="Times New Roman" w:hAnsi="Times New Roman" w:cs="Times New Roman" w:hint="default"/>
        <w:spacing w:val="10"/>
        <w:sz w:val="24"/>
        <w:szCs w:val="24"/>
      </w:rPr>
    </w:lvl>
    <w:lvl w:ilvl="1">
      <w:start w:val="1"/>
      <w:numFmt w:val="bullet"/>
      <w:lvlText w:val="•"/>
      <w:lvlJc w:val="left"/>
      <w:pPr>
        <w:tabs>
          <w:tab w:val="num" w:pos="0"/>
        </w:tabs>
        <w:ind w:left="2160" w:hanging="360"/>
      </w:pPr>
      <w:rPr>
        <w:rFonts w:ascii="Times New Roman" w:hAnsi="Times New Roman" w:cs="Times New Roman" w:hint="default"/>
        <w:spacing w:val="10"/>
        <w:sz w:val="24"/>
        <w:szCs w:val="24"/>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4" w15:restartNumberingAfterBreak="0">
    <w:nsid w:val="75C02B55"/>
    <w:multiLevelType w:val="hybridMultilevel"/>
    <w:tmpl w:val="48D21434"/>
    <w:lvl w:ilvl="0" w:tplc="9EB04E40">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7716BEC"/>
    <w:multiLevelType w:val="multilevel"/>
    <w:tmpl w:val="010C9FCE"/>
    <w:lvl w:ilvl="0">
      <w:start w:val="1"/>
      <w:numFmt w:val="decimal"/>
      <w:pStyle w:val="Nagwek1"/>
      <w:lvlText w:val="%1."/>
      <w:lvlJc w:val="left"/>
      <w:pPr>
        <w:tabs>
          <w:tab w:val="num" w:pos="0"/>
        </w:tabs>
        <w:ind w:left="360" w:hanging="360"/>
      </w:pPr>
      <w:rPr>
        <w:rFonts w:ascii="Calibri" w:hAnsi="Calibri"/>
        <w:color w:val="000000" w:themeColor="text1"/>
        <w:sz w:val="28"/>
      </w:rPr>
    </w:lvl>
    <w:lvl w:ilvl="1">
      <w:start w:val="1"/>
      <w:numFmt w:val="decimal"/>
      <w:pStyle w:val="Nagwek2"/>
      <w:lvlText w:val="%1.%2."/>
      <w:lvlJc w:val="left"/>
      <w:pPr>
        <w:tabs>
          <w:tab w:val="num" w:pos="0"/>
        </w:tabs>
        <w:ind w:left="792" w:hanging="432"/>
      </w:pPr>
      <w:rPr>
        <w:rFonts w:ascii="Calibri" w:hAnsi="Calibri"/>
        <w:color w:val="000000" w:themeColor="text1"/>
        <w:sz w:val="26"/>
      </w:rPr>
    </w:lvl>
    <w:lvl w:ilvl="2">
      <w:start w:val="1"/>
      <w:numFmt w:val="decimal"/>
      <w:pStyle w:val="Nagwek3"/>
      <w:lvlText w:val="%1.%2.%3."/>
      <w:lvlJc w:val="left"/>
      <w:pPr>
        <w:tabs>
          <w:tab w:val="num" w:pos="0"/>
        </w:tabs>
        <w:ind w:left="1224" w:hanging="504"/>
      </w:pPr>
    </w:lvl>
    <w:lvl w:ilvl="3">
      <w:start w:val="1"/>
      <w:numFmt w:val="decimal"/>
      <w:pStyle w:val="Nagwek4"/>
      <w:lvlText w:val="%1.%2.%3.%4."/>
      <w:lvlJc w:val="left"/>
      <w:pPr>
        <w:tabs>
          <w:tab w:val="num" w:pos="0"/>
        </w:tabs>
        <w:ind w:left="1728" w:hanging="648"/>
      </w:pPr>
    </w:lvl>
    <w:lvl w:ilvl="4">
      <w:start w:val="1"/>
      <w:numFmt w:val="decimal"/>
      <w:pStyle w:val="Nagwek5"/>
      <w:lvlText w:val="%1.%2.%3.%4.%5."/>
      <w:lvlJc w:val="left"/>
      <w:pPr>
        <w:tabs>
          <w:tab w:val="num" w:pos="0"/>
        </w:tabs>
        <w:ind w:left="2232" w:hanging="792"/>
      </w:pPr>
    </w:lvl>
    <w:lvl w:ilvl="5">
      <w:start w:val="1"/>
      <w:numFmt w:val="decimal"/>
      <w:pStyle w:val="Nagwek6"/>
      <w:lvlText w:val="%1.%2.%3.%4.%5.%6."/>
      <w:lvlJc w:val="left"/>
      <w:pPr>
        <w:tabs>
          <w:tab w:val="num" w:pos="0"/>
        </w:tabs>
        <w:ind w:left="2736" w:hanging="936"/>
      </w:pPr>
    </w:lvl>
    <w:lvl w:ilvl="6">
      <w:start w:val="1"/>
      <w:numFmt w:val="decimal"/>
      <w:pStyle w:val="Nagwek7"/>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6" w15:restartNumberingAfterBreak="0">
    <w:nsid w:val="7AD74DD6"/>
    <w:multiLevelType w:val="multilevel"/>
    <w:tmpl w:val="8CF28628"/>
    <w:lvl w:ilvl="0">
      <w:start w:val="1"/>
      <w:numFmt w:val="bullet"/>
      <w:lvlText w:val="•"/>
      <w:lvlJc w:val="left"/>
      <w:pPr>
        <w:tabs>
          <w:tab w:val="num" w:pos="0"/>
        </w:tabs>
        <w:ind w:left="720" w:hanging="360"/>
      </w:pPr>
      <w:rPr>
        <w:rFonts w:ascii="Times New Roman" w:hAnsi="Times New Roman" w:cs="Times New Roman" w:hint="default"/>
        <w:spacing w:val="1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7B7A5B76"/>
    <w:multiLevelType w:val="multilevel"/>
    <w:tmpl w:val="005AF5D2"/>
    <w:lvl w:ilvl="0">
      <w:numFmt w:val="bullet"/>
      <w:lvlText w:val="−"/>
      <w:lvlJc w:val="left"/>
      <w:pPr>
        <w:tabs>
          <w:tab w:val="num" w:pos="0"/>
        </w:tabs>
        <w:ind w:left="720" w:hanging="360"/>
      </w:pPr>
      <w:rPr>
        <w:rFonts w:ascii="Calibri" w:hAnsi="Calibri" w:cs="Calibri" w:hint="default"/>
        <w:spacing w:val="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7C410D9E"/>
    <w:multiLevelType w:val="multilevel"/>
    <w:tmpl w:val="2A7AF15A"/>
    <w:lvl w:ilvl="0">
      <w:numFmt w:val="bullet"/>
      <w:lvlText w:val="−"/>
      <w:lvlJc w:val="left"/>
      <w:pPr>
        <w:tabs>
          <w:tab w:val="num" w:pos="0"/>
        </w:tabs>
        <w:ind w:left="720" w:hanging="360"/>
      </w:pPr>
      <w:rPr>
        <w:rFonts w:ascii="Calibri" w:hAnsi="Calibri" w:cs="Calibri" w:hint="default"/>
        <w:spacing w:val="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C923808"/>
    <w:multiLevelType w:val="multilevel"/>
    <w:tmpl w:val="8222C2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7CF64D92"/>
    <w:multiLevelType w:val="hybridMultilevel"/>
    <w:tmpl w:val="1CBA5F5C"/>
    <w:lvl w:ilvl="0" w:tplc="E2D004F2">
      <w:start w:val="1"/>
      <w:numFmt w:val="bullet"/>
      <w:lvlText w:val=""/>
      <w:lvlJc w:val="left"/>
      <w:pPr>
        <w:ind w:left="720" w:hanging="360"/>
      </w:pPr>
      <w:rPr>
        <w:rFonts w:ascii="Symbol" w:hAnsi="Symbol"/>
      </w:rPr>
    </w:lvl>
    <w:lvl w:ilvl="1" w:tplc="31B437FC">
      <w:start w:val="1"/>
      <w:numFmt w:val="bullet"/>
      <w:lvlText w:val=""/>
      <w:lvlJc w:val="left"/>
      <w:pPr>
        <w:ind w:left="720" w:hanging="360"/>
      </w:pPr>
      <w:rPr>
        <w:rFonts w:ascii="Symbol" w:hAnsi="Symbol"/>
      </w:rPr>
    </w:lvl>
    <w:lvl w:ilvl="2" w:tplc="07EAF3DA">
      <w:start w:val="1"/>
      <w:numFmt w:val="bullet"/>
      <w:lvlText w:val=""/>
      <w:lvlJc w:val="left"/>
      <w:pPr>
        <w:ind w:left="720" w:hanging="360"/>
      </w:pPr>
      <w:rPr>
        <w:rFonts w:ascii="Symbol" w:hAnsi="Symbol"/>
      </w:rPr>
    </w:lvl>
    <w:lvl w:ilvl="3" w:tplc="BBEA9392">
      <w:start w:val="1"/>
      <w:numFmt w:val="bullet"/>
      <w:lvlText w:val=""/>
      <w:lvlJc w:val="left"/>
      <w:pPr>
        <w:ind w:left="720" w:hanging="360"/>
      </w:pPr>
      <w:rPr>
        <w:rFonts w:ascii="Symbol" w:hAnsi="Symbol"/>
      </w:rPr>
    </w:lvl>
    <w:lvl w:ilvl="4" w:tplc="C75C8E52">
      <w:start w:val="1"/>
      <w:numFmt w:val="bullet"/>
      <w:lvlText w:val=""/>
      <w:lvlJc w:val="left"/>
      <w:pPr>
        <w:ind w:left="720" w:hanging="360"/>
      </w:pPr>
      <w:rPr>
        <w:rFonts w:ascii="Symbol" w:hAnsi="Symbol"/>
      </w:rPr>
    </w:lvl>
    <w:lvl w:ilvl="5" w:tplc="4A68FA24">
      <w:start w:val="1"/>
      <w:numFmt w:val="bullet"/>
      <w:lvlText w:val=""/>
      <w:lvlJc w:val="left"/>
      <w:pPr>
        <w:ind w:left="720" w:hanging="360"/>
      </w:pPr>
      <w:rPr>
        <w:rFonts w:ascii="Symbol" w:hAnsi="Symbol"/>
      </w:rPr>
    </w:lvl>
    <w:lvl w:ilvl="6" w:tplc="C400EE00">
      <w:start w:val="1"/>
      <w:numFmt w:val="bullet"/>
      <w:lvlText w:val=""/>
      <w:lvlJc w:val="left"/>
      <w:pPr>
        <w:ind w:left="720" w:hanging="360"/>
      </w:pPr>
      <w:rPr>
        <w:rFonts w:ascii="Symbol" w:hAnsi="Symbol"/>
      </w:rPr>
    </w:lvl>
    <w:lvl w:ilvl="7" w:tplc="35100754">
      <w:start w:val="1"/>
      <w:numFmt w:val="bullet"/>
      <w:lvlText w:val=""/>
      <w:lvlJc w:val="left"/>
      <w:pPr>
        <w:ind w:left="720" w:hanging="360"/>
      </w:pPr>
      <w:rPr>
        <w:rFonts w:ascii="Symbol" w:hAnsi="Symbol"/>
      </w:rPr>
    </w:lvl>
    <w:lvl w:ilvl="8" w:tplc="999ED484">
      <w:start w:val="1"/>
      <w:numFmt w:val="bullet"/>
      <w:lvlText w:val=""/>
      <w:lvlJc w:val="left"/>
      <w:pPr>
        <w:ind w:left="720" w:hanging="360"/>
      </w:pPr>
      <w:rPr>
        <w:rFonts w:ascii="Symbol" w:hAnsi="Symbol"/>
      </w:rPr>
    </w:lvl>
  </w:abstractNum>
  <w:abstractNum w:abstractNumId="61" w15:restartNumberingAfterBreak="0">
    <w:nsid w:val="7EC23153"/>
    <w:multiLevelType w:val="hybridMultilevel"/>
    <w:tmpl w:val="FAAAF0D6"/>
    <w:lvl w:ilvl="0" w:tplc="6EC27782">
      <w:start w:val="1"/>
      <w:numFmt w:val="bullet"/>
      <w:lvlText w:val="•"/>
      <w:lvlJc w:val="left"/>
      <w:pPr>
        <w:ind w:left="720" w:hanging="360"/>
      </w:pPr>
      <w:rPr>
        <w:rFonts w:ascii="Times New Roman" w:hAnsi="Times New Roman" w:hint="default"/>
        <w:spacing w:val="1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01523893">
    <w:abstractNumId w:val="55"/>
  </w:num>
  <w:num w:numId="2" w16cid:durableId="2004887731">
    <w:abstractNumId w:val="39"/>
  </w:num>
  <w:num w:numId="3" w16cid:durableId="1477603626">
    <w:abstractNumId w:val="1"/>
  </w:num>
  <w:num w:numId="4" w16cid:durableId="1710035926">
    <w:abstractNumId w:val="7"/>
  </w:num>
  <w:num w:numId="5" w16cid:durableId="97794012">
    <w:abstractNumId w:val="13"/>
  </w:num>
  <w:num w:numId="6" w16cid:durableId="646906574">
    <w:abstractNumId w:val="33"/>
  </w:num>
  <w:num w:numId="7" w16cid:durableId="1316378399">
    <w:abstractNumId w:val="50"/>
  </w:num>
  <w:num w:numId="8" w16cid:durableId="1530558414">
    <w:abstractNumId w:val="17"/>
  </w:num>
  <w:num w:numId="9" w16cid:durableId="1318992003">
    <w:abstractNumId w:val="32"/>
  </w:num>
  <w:num w:numId="10" w16cid:durableId="1833448867">
    <w:abstractNumId w:val="53"/>
  </w:num>
  <w:num w:numId="11" w16cid:durableId="1628470466">
    <w:abstractNumId w:val="52"/>
  </w:num>
  <w:num w:numId="12" w16cid:durableId="1721435379">
    <w:abstractNumId w:val="59"/>
  </w:num>
  <w:num w:numId="13" w16cid:durableId="476262471">
    <w:abstractNumId w:val="25"/>
  </w:num>
  <w:num w:numId="14" w16cid:durableId="439834633">
    <w:abstractNumId w:val="22"/>
  </w:num>
  <w:num w:numId="15" w16cid:durableId="108277834">
    <w:abstractNumId w:val="23"/>
  </w:num>
  <w:num w:numId="16" w16cid:durableId="519129456">
    <w:abstractNumId w:val="21"/>
  </w:num>
  <w:num w:numId="17" w16cid:durableId="1618834816">
    <w:abstractNumId w:val="47"/>
  </w:num>
  <w:num w:numId="18" w16cid:durableId="1901862710">
    <w:abstractNumId w:val="15"/>
  </w:num>
  <w:num w:numId="19" w16cid:durableId="1884829770">
    <w:abstractNumId w:val="18"/>
  </w:num>
  <w:num w:numId="20" w16cid:durableId="976763869">
    <w:abstractNumId w:val="4"/>
  </w:num>
  <w:num w:numId="21" w16cid:durableId="2105805881">
    <w:abstractNumId w:val="43"/>
  </w:num>
  <w:num w:numId="22" w16cid:durableId="1542981942">
    <w:abstractNumId w:val="37"/>
  </w:num>
  <w:num w:numId="23" w16cid:durableId="934173692">
    <w:abstractNumId w:val="14"/>
  </w:num>
  <w:num w:numId="24" w16cid:durableId="825128156">
    <w:abstractNumId w:val="28"/>
  </w:num>
  <w:num w:numId="25" w16cid:durableId="1822430571">
    <w:abstractNumId w:val="46"/>
  </w:num>
  <w:num w:numId="26" w16cid:durableId="102850566">
    <w:abstractNumId w:val="24"/>
  </w:num>
  <w:num w:numId="27" w16cid:durableId="167789613">
    <w:abstractNumId w:val="19"/>
  </w:num>
  <w:num w:numId="28" w16cid:durableId="1729305590">
    <w:abstractNumId w:val="57"/>
  </w:num>
  <w:num w:numId="29" w16cid:durableId="416094244">
    <w:abstractNumId w:val="56"/>
  </w:num>
  <w:num w:numId="30" w16cid:durableId="1508667020">
    <w:abstractNumId w:val="0"/>
  </w:num>
  <w:num w:numId="31" w16cid:durableId="940726461">
    <w:abstractNumId w:val="26"/>
  </w:num>
  <w:num w:numId="32" w16cid:durableId="779228304">
    <w:abstractNumId w:val="41"/>
  </w:num>
  <w:num w:numId="33" w16cid:durableId="442187328">
    <w:abstractNumId w:val="45"/>
  </w:num>
  <w:num w:numId="34" w16cid:durableId="783235156">
    <w:abstractNumId w:val="2"/>
  </w:num>
  <w:num w:numId="35" w16cid:durableId="152570209">
    <w:abstractNumId w:val="9"/>
  </w:num>
  <w:num w:numId="36" w16cid:durableId="2140224880">
    <w:abstractNumId w:val="29"/>
  </w:num>
  <w:num w:numId="37" w16cid:durableId="653024415">
    <w:abstractNumId w:val="8"/>
  </w:num>
  <w:num w:numId="38" w16cid:durableId="974679387">
    <w:abstractNumId w:val="44"/>
  </w:num>
  <w:num w:numId="39" w16cid:durableId="931207659">
    <w:abstractNumId w:val="6"/>
  </w:num>
  <w:num w:numId="40" w16cid:durableId="752238124">
    <w:abstractNumId w:val="10"/>
  </w:num>
  <w:num w:numId="41" w16cid:durableId="1562250286">
    <w:abstractNumId w:val="3"/>
  </w:num>
  <w:num w:numId="42" w16cid:durableId="1583904442">
    <w:abstractNumId w:val="16"/>
  </w:num>
  <w:num w:numId="43" w16cid:durableId="1639609768">
    <w:abstractNumId w:val="35"/>
  </w:num>
  <w:num w:numId="44" w16cid:durableId="2000113775">
    <w:abstractNumId w:val="38"/>
  </w:num>
  <w:num w:numId="45" w16cid:durableId="250896339">
    <w:abstractNumId w:val="49"/>
  </w:num>
  <w:num w:numId="46" w16cid:durableId="1236941425">
    <w:abstractNumId w:val="40"/>
  </w:num>
  <w:num w:numId="47" w16cid:durableId="80806841">
    <w:abstractNumId w:val="30"/>
  </w:num>
  <w:num w:numId="48" w16cid:durableId="1247500903">
    <w:abstractNumId w:val="48"/>
  </w:num>
  <w:num w:numId="49" w16cid:durableId="602804255">
    <w:abstractNumId w:val="27"/>
  </w:num>
  <w:num w:numId="50" w16cid:durableId="260723905">
    <w:abstractNumId w:val="42"/>
  </w:num>
  <w:num w:numId="51" w16cid:durableId="1167481612">
    <w:abstractNumId w:val="51"/>
  </w:num>
  <w:num w:numId="52" w16cid:durableId="270211889">
    <w:abstractNumId w:val="58"/>
  </w:num>
  <w:num w:numId="53" w16cid:durableId="969432721">
    <w:abstractNumId w:val="11"/>
  </w:num>
  <w:num w:numId="54" w16cid:durableId="144474097">
    <w:abstractNumId w:val="20"/>
  </w:num>
  <w:num w:numId="55" w16cid:durableId="88165642">
    <w:abstractNumId w:val="34"/>
  </w:num>
  <w:num w:numId="56" w16cid:durableId="629095804">
    <w:abstractNumId w:val="61"/>
  </w:num>
  <w:num w:numId="57" w16cid:durableId="1082524831">
    <w:abstractNumId w:val="55"/>
  </w:num>
  <w:num w:numId="58" w16cid:durableId="1720667813">
    <w:abstractNumId w:val="55"/>
  </w:num>
  <w:num w:numId="59" w16cid:durableId="1257593199">
    <w:abstractNumId w:val="31"/>
  </w:num>
  <w:num w:numId="60" w16cid:durableId="1794595870">
    <w:abstractNumId w:val="36"/>
  </w:num>
  <w:num w:numId="61" w16cid:durableId="956445361">
    <w:abstractNumId w:val="60"/>
  </w:num>
  <w:num w:numId="62" w16cid:durableId="125054832">
    <w:abstractNumId w:val="54"/>
  </w:num>
  <w:num w:numId="63" w16cid:durableId="1617101854">
    <w:abstractNumId w:val="5"/>
  </w:num>
  <w:num w:numId="64" w16cid:durableId="1604416966">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2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9E"/>
    <w:rsid w:val="00000702"/>
    <w:rsid w:val="00007647"/>
    <w:rsid w:val="00025B8C"/>
    <w:rsid w:val="000406E2"/>
    <w:rsid w:val="000530F3"/>
    <w:rsid w:val="00070F7B"/>
    <w:rsid w:val="00080A8A"/>
    <w:rsid w:val="000A1391"/>
    <w:rsid w:val="000C00D9"/>
    <w:rsid w:val="000C27F7"/>
    <w:rsid w:val="000D0182"/>
    <w:rsid w:val="000D6ECC"/>
    <w:rsid w:val="000E7DC0"/>
    <w:rsid w:val="00113508"/>
    <w:rsid w:val="00114E83"/>
    <w:rsid w:val="001157BE"/>
    <w:rsid w:val="001249F4"/>
    <w:rsid w:val="00141B93"/>
    <w:rsid w:val="00154CC2"/>
    <w:rsid w:val="00165345"/>
    <w:rsid w:val="00165929"/>
    <w:rsid w:val="00187F0C"/>
    <w:rsid w:val="001D6491"/>
    <w:rsid w:val="001E071A"/>
    <w:rsid w:val="001E1113"/>
    <w:rsid w:val="001F2B6F"/>
    <w:rsid w:val="002027F1"/>
    <w:rsid w:val="00212634"/>
    <w:rsid w:val="00222796"/>
    <w:rsid w:val="002379A8"/>
    <w:rsid w:val="00243C60"/>
    <w:rsid w:val="00252D9E"/>
    <w:rsid w:val="00274B50"/>
    <w:rsid w:val="00276B5E"/>
    <w:rsid w:val="00283BAA"/>
    <w:rsid w:val="002C5BFB"/>
    <w:rsid w:val="002C7867"/>
    <w:rsid w:val="002D273B"/>
    <w:rsid w:val="002D56FE"/>
    <w:rsid w:val="002D7FBB"/>
    <w:rsid w:val="002F11DC"/>
    <w:rsid w:val="002F2E95"/>
    <w:rsid w:val="00307DA8"/>
    <w:rsid w:val="00312AC3"/>
    <w:rsid w:val="003253F7"/>
    <w:rsid w:val="003321B4"/>
    <w:rsid w:val="00390C6F"/>
    <w:rsid w:val="003A036C"/>
    <w:rsid w:val="003C6807"/>
    <w:rsid w:val="003D563D"/>
    <w:rsid w:val="003D6100"/>
    <w:rsid w:val="003D6196"/>
    <w:rsid w:val="003E48F1"/>
    <w:rsid w:val="003E565A"/>
    <w:rsid w:val="003E7E3E"/>
    <w:rsid w:val="003F0727"/>
    <w:rsid w:val="0040491F"/>
    <w:rsid w:val="00411CC7"/>
    <w:rsid w:val="00427A02"/>
    <w:rsid w:val="00445120"/>
    <w:rsid w:val="0048792A"/>
    <w:rsid w:val="004A290D"/>
    <w:rsid w:val="004A4FCE"/>
    <w:rsid w:val="004B1287"/>
    <w:rsid w:val="004B7F0E"/>
    <w:rsid w:val="004C56DA"/>
    <w:rsid w:val="004D5188"/>
    <w:rsid w:val="004E2A35"/>
    <w:rsid w:val="004F5D04"/>
    <w:rsid w:val="005119B1"/>
    <w:rsid w:val="00541D3F"/>
    <w:rsid w:val="0054231F"/>
    <w:rsid w:val="005451CA"/>
    <w:rsid w:val="00546FF8"/>
    <w:rsid w:val="00567650"/>
    <w:rsid w:val="0057224A"/>
    <w:rsid w:val="005800AC"/>
    <w:rsid w:val="00585ED4"/>
    <w:rsid w:val="005A059A"/>
    <w:rsid w:val="005A75AF"/>
    <w:rsid w:val="005B4D90"/>
    <w:rsid w:val="005C5690"/>
    <w:rsid w:val="005C6C50"/>
    <w:rsid w:val="005C70BD"/>
    <w:rsid w:val="005D79D0"/>
    <w:rsid w:val="005E4F34"/>
    <w:rsid w:val="005E6388"/>
    <w:rsid w:val="005E6D94"/>
    <w:rsid w:val="005F4127"/>
    <w:rsid w:val="00614596"/>
    <w:rsid w:val="00631C5C"/>
    <w:rsid w:val="00635CF1"/>
    <w:rsid w:val="00656F5C"/>
    <w:rsid w:val="00667D63"/>
    <w:rsid w:val="00694DBB"/>
    <w:rsid w:val="006B4043"/>
    <w:rsid w:val="006D1386"/>
    <w:rsid w:val="006D75D8"/>
    <w:rsid w:val="006E122D"/>
    <w:rsid w:val="006F454F"/>
    <w:rsid w:val="006F67D7"/>
    <w:rsid w:val="006F6EE5"/>
    <w:rsid w:val="006F76CD"/>
    <w:rsid w:val="00711C7E"/>
    <w:rsid w:val="007170EA"/>
    <w:rsid w:val="00735F0C"/>
    <w:rsid w:val="00750845"/>
    <w:rsid w:val="007662D8"/>
    <w:rsid w:val="007664B7"/>
    <w:rsid w:val="00767757"/>
    <w:rsid w:val="007766FB"/>
    <w:rsid w:val="00777612"/>
    <w:rsid w:val="00787DAD"/>
    <w:rsid w:val="00796A2F"/>
    <w:rsid w:val="007A1D37"/>
    <w:rsid w:val="007B1843"/>
    <w:rsid w:val="007B6CD3"/>
    <w:rsid w:val="007C5F48"/>
    <w:rsid w:val="007D1B4D"/>
    <w:rsid w:val="00810C17"/>
    <w:rsid w:val="0081299C"/>
    <w:rsid w:val="008373C7"/>
    <w:rsid w:val="00847A97"/>
    <w:rsid w:val="00854D45"/>
    <w:rsid w:val="00863159"/>
    <w:rsid w:val="00874EE0"/>
    <w:rsid w:val="00876884"/>
    <w:rsid w:val="008A13B9"/>
    <w:rsid w:val="008A5416"/>
    <w:rsid w:val="008B24B9"/>
    <w:rsid w:val="008C57E2"/>
    <w:rsid w:val="008E108A"/>
    <w:rsid w:val="00901D0D"/>
    <w:rsid w:val="00916DDD"/>
    <w:rsid w:val="00927316"/>
    <w:rsid w:val="00927DAD"/>
    <w:rsid w:val="009404F5"/>
    <w:rsid w:val="00953C62"/>
    <w:rsid w:val="00963AC9"/>
    <w:rsid w:val="009706D6"/>
    <w:rsid w:val="00990450"/>
    <w:rsid w:val="009933DD"/>
    <w:rsid w:val="009A33A1"/>
    <w:rsid w:val="009C06CE"/>
    <w:rsid w:val="009D277B"/>
    <w:rsid w:val="009D45EF"/>
    <w:rsid w:val="009F0F7D"/>
    <w:rsid w:val="009F4A2E"/>
    <w:rsid w:val="00A03C1D"/>
    <w:rsid w:val="00A13C26"/>
    <w:rsid w:val="00A208B9"/>
    <w:rsid w:val="00A329BB"/>
    <w:rsid w:val="00A343BD"/>
    <w:rsid w:val="00A3531A"/>
    <w:rsid w:val="00A746B4"/>
    <w:rsid w:val="00A86C43"/>
    <w:rsid w:val="00A87A5A"/>
    <w:rsid w:val="00A97738"/>
    <w:rsid w:val="00AC0CA4"/>
    <w:rsid w:val="00AC5BA8"/>
    <w:rsid w:val="00AD6BA9"/>
    <w:rsid w:val="00AF0A1E"/>
    <w:rsid w:val="00AF1B77"/>
    <w:rsid w:val="00B01730"/>
    <w:rsid w:val="00B11E88"/>
    <w:rsid w:val="00B27543"/>
    <w:rsid w:val="00B331E4"/>
    <w:rsid w:val="00B3327E"/>
    <w:rsid w:val="00B400F4"/>
    <w:rsid w:val="00B43D5D"/>
    <w:rsid w:val="00B716BF"/>
    <w:rsid w:val="00B752BB"/>
    <w:rsid w:val="00B752F5"/>
    <w:rsid w:val="00B85B83"/>
    <w:rsid w:val="00BA0EA1"/>
    <w:rsid w:val="00BA19EE"/>
    <w:rsid w:val="00BB2423"/>
    <w:rsid w:val="00BB2767"/>
    <w:rsid w:val="00C00E93"/>
    <w:rsid w:val="00C101D9"/>
    <w:rsid w:val="00C139C0"/>
    <w:rsid w:val="00C21EE7"/>
    <w:rsid w:val="00C2354B"/>
    <w:rsid w:val="00C4010D"/>
    <w:rsid w:val="00C431D9"/>
    <w:rsid w:val="00C43A98"/>
    <w:rsid w:val="00C47D88"/>
    <w:rsid w:val="00C73066"/>
    <w:rsid w:val="00C767C4"/>
    <w:rsid w:val="00C77DBB"/>
    <w:rsid w:val="00C8006C"/>
    <w:rsid w:val="00C85168"/>
    <w:rsid w:val="00C93DAC"/>
    <w:rsid w:val="00C944A6"/>
    <w:rsid w:val="00C94FC8"/>
    <w:rsid w:val="00CA5943"/>
    <w:rsid w:val="00CA5E19"/>
    <w:rsid w:val="00CC3290"/>
    <w:rsid w:val="00CC3398"/>
    <w:rsid w:val="00CD22BA"/>
    <w:rsid w:val="00CD3935"/>
    <w:rsid w:val="00CF652C"/>
    <w:rsid w:val="00D13CAB"/>
    <w:rsid w:val="00D444F8"/>
    <w:rsid w:val="00D449D1"/>
    <w:rsid w:val="00D51BCE"/>
    <w:rsid w:val="00D71429"/>
    <w:rsid w:val="00D7475B"/>
    <w:rsid w:val="00D7664B"/>
    <w:rsid w:val="00D927D2"/>
    <w:rsid w:val="00D960B6"/>
    <w:rsid w:val="00D96C46"/>
    <w:rsid w:val="00DA75BB"/>
    <w:rsid w:val="00DC5039"/>
    <w:rsid w:val="00DD12FA"/>
    <w:rsid w:val="00DD538E"/>
    <w:rsid w:val="00DE3D74"/>
    <w:rsid w:val="00DE7332"/>
    <w:rsid w:val="00DF435C"/>
    <w:rsid w:val="00DF5681"/>
    <w:rsid w:val="00E14EA3"/>
    <w:rsid w:val="00E6023E"/>
    <w:rsid w:val="00E608AB"/>
    <w:rsid w:val="00E6203F"/>
    <w:rsid w:val="00E868B9"/>
    <w:rsid w:val="00EA5BF7"/>
    <w:rsid w:val="00EB6D9E"/>
    <w:rsid w:val="00ED0BAA"/>
    <w:rsid w:val="00EF4B7D"/>
    <w:rsid w:val="00F139E0"/>
    <w:rsid w:val="00F312FC"/>
    <w:rsid w:val="00F3143B"/>
    <w:rsid w:val="00F32EAA"/>
    <w:rsid w:val="00F70B03"/>
    <w:rsid w:val="00F77466"/>
    <w:rsid w:val="00F77628"/>
    <w:rsid w:val="00F84062"/>
    <w:rsid w:val="00F84170"/>
    <w:rsid w:val="00FA4183"/>
    <w:rsid w:val="00FB18E1"/>
    <w:rsid w:val="00FC7F0A"/>
    <w:rsid w:val="00FD5634"/>
    <w:rsid w:val="00FE773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4442"/>
  <w15:docId w15:val="{EE7325E2-20C9-4C40-A2E8-2BD94AC7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pl-P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7F5D"/>
    <w:pPr>
      <w:spacing w:after="120" w:line="276" w:lineRule="auto"/>
    </w:pPr>
    <w:rPr>
      <w:sz w:val="22"/>
    </w:rPr>
  </w:style>
  <w:style w:type="paragraph" w:styleId="Nagwek1">
    <w:name w:val="heading 1"/>
    <w:basedOn w:val="Normalny"/>
    <w:next w:val="Normalny"/>
    <w:link w:val="Nagwek1Znak"/>
    <w:uiPriority w:val="9"/>
    <w:qFormat/>
    <w:rsid w:val="00354F60"/>
    <w:pPr>
      <w:keepNext/>
      <w:keepLines/>
      <w:numPr>
        <w:numId w:val="1"/>
      </w:numPr>
      <w:spacing w:before="360" w:after="80"/>
      <w:outlineLvl w:val="0"/>
    </w:pPr>
    <w:rPr>
      <w:rFonts w:eastAsiaTheme="majorEastAsia" w:cstheme="majorBidi"/>
      <w:color w:val="000000" w:themeColor="text1"/>
      <w:sz w:val="28"/>
      <w:szCs w:val="40"/>
    </w:rPr>
  </w:style>
  <w:style w:type="paragraph" w:styleId="Nagwek2">
    <w:name w:val="heading 2"/>
    <w:basedOn w:val="Nagwek1"/>
    <w:next w:val="Normalny"/>
    <w:link w:val="Nagwek2Znak"/>
    <w:uiPriority w:val="9"/>
    <w:unhideWhenUsed/>
    <w:qFormat/>
    <w:rsid w:val="00354F60"/>
    <w:pPr>
      <w:numPr>
        <w:ilvl w:val="1"/>
      </w:numPr>
      <w:outlineLvl w:val="1"/>
    </w:pPr>
  </w:style>
  <w:style w:type="paragraph" w:styleId="Nagwek3">
    <w:name w:val="heading 3"/>
    <w:basedOn w:val="Nagwek2"/>
    <w:next w:val="Normalny"/>
    <w:link w:val="Nagwek3Znak"/>
    <w:uiPriority w:val="9"/>
    <w:unhideWhenUsed/>
    <w:qFormat/>
    <w:rsid w:val="00354F60"/>
    <w:pPr>
      <w:numPr>
        <w:ilvl w:val="2"/>
      </w:numPr>
      <w:outlineLvl w:val="2"/>
    </w:pPr>
    <w:rPr>
      <w:sz w:val="24"/>
    </w:rPr>
  </w:style>
  <w:style w:type="paragraph" w:styleId="Nagwek4">
    <w:name w:val="heading 4"/>
    <w:basedOn w:val="Nagwek3"/>
    <w:next w:val="Normalny"/>
    <w:link w:val="Nagwek4Znak"/>
    <w:uiPriority w:val="9"/>
    <w:unhideWhenUsed/>
    <w:qFormat/>
    <w:rsid w:val="00354F60"/>
    <w:pPr>
      <w:numPr>
        <w:ilvl w:val="3"/>
      </w:numPr>
      <w:outlineLvl w:val="3"/>
    </w:pPr>
  </w:style>
  <w:style w:type="paragraph" w:styleId="Nagwek5">
    <w:name w:val="heading 5"/>
    <w:basedOn w:val="Normalny"/>
    <w:next w:val="Normalny"/>
    <w:link w:val="Nagwek5Znak"/>
    <w:uiPriority w:val="9"/>
    <w:semiHidden/>
    <w:unhideWhenUsed/>
    <w:qFormat/>
    <w:rsid w:val="00521216"/>
    <w:pPr>
      <w:keepNext/>
      <w:keepLines/>
      <w:numPr>
        <w:ilvl w:val="4"/>
        <w:numId w:val="1"/>
      </w:numPr>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unhideWhenUsed/>
    <w:qFormat/>
    <w:rsid w:val="00521216"/>
    <w:pPr>
      <w:keepNext/>
      <w:keepLines/>
      <w:numPr>
        <w:ilvl w:val="5"/>
        <w:numId w:val="1"/>
      </w:numPr>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21216"/>
    <w:pPr>
      <w:keepNext/>
      <w:keepLines/>
      <w:numPr>
        <w:ilvl w:val="6"/>
        <w:numId w:val="1"/>
      </w:numPr>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2121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2121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354F60"/>
    <w:rPr>
      <w:rFonts w:eastAsiaTheme="majorEastAsia" w:cstheme="majorBidi"/>
      <w:color w:val="000000" w:themeColor="text1"/>
      <w:sz w:val="28"/>
      <w:szCs w:val="40"/>
    </w:rPr>
  </w:style>
  <w:style w:type="character" w:customStyle="1" w:styleId="Nagwek2Znak">
    <w:name w:val="Nagłówek 2 Znak"/>
    <w:basedOn w:val="Domylnaczcionkaakapitu"/>
    <w:link w:val="Nagwek2"/>
    <w:uiPriority w:val="9"/>
    <w:qFormat/>
    <w:rsid w:val="00354F60"/>
    <w:rPr>
      <w:rFonts w:eastAsiaTheme="majorEastAsia" w:cstheme="majorBidi"/>
      <w:color w:val="000000" w:themeColor="text1"/>
      <w:sz w:val="28"/>
      <w:szCs w:val="40"/>
    </w:rPr>
  </w:style>
  <w:style w:type="character" w:customStyle="1" w:styleId="Nagwek3Znak">
    <w:name w:val="Nagłówek 3 Znak"/>
    <w:basedOn w:val="Domylnaczcionkaakapitu"/>
    <w:link w:val="Nagwek3"/>
    <w:uiPriority w:val="9"/>
    <w:qFormat/>
    <w:rsid w:val="00354F60"/>
    <w:rPr>
      <w:rFonts w:eastAsiaTheme="majorEastAsia" w:cstheme="majorBidi"/>
      <w:color w:val="000000" w:themeColor="text1"/>
      <w:szCs w:val="40"/>
    </w:rPr>
  </w:style>
  <w:style w:type="character" w:customStyle="1" w:styleId="Nagwek4Znak">
    <w:name w:val="Nagłówek 4 Znak"/>
    <w:basedOn w:val="Domylnaczcionkaakapitu"/>
    <w:link w:val="Nagwek4"/>
    <w:uiPriority w:val="9"/>
    <w:qFormat/>
    <w:rsid w:val="00354F60"/>
    <w:rPr>
      <w:rFonts w:eastAsiaTheme="majorEastAsia" w:cstheme="majorBidi"/>
      <w:color w:val="000000" w:themeColor="text1"/>
      <w:szCs w:val="40"/>
    </w:rPr>
  </w:style>
  <w:style w:type="character" w:customStyle="1" w:styleId="Nagwek5Znak">
    <w:name w:val="Nagłówek 5 Znak"/>
    <w:basedOn w:val="Domylnaczcionkaakapitu"/>
    <w:link w:val="Nagwek5"/>
    <w:uiPriority w:val="9"/>
    <w:semiHidden/>
    <w:qFormat/>
    <w:rsid w:val="0052121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qFormat/>
    <w:rsid w:val="0052121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qFormat/>
    <w:rsid w:val="0052121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qFormat/>
    <w:rsid w:val="0052121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qFormat/>
    <w:rsid w:val="00521216"/>
    <w:rPr>
      <w:rFonts w:eastAsiaTheme="majorEastAsia" w:cstheme="majorBidi"/>
      <w:color w:val="272727" w:themeColor="text1" w:themeTint="D8"/>
    </w:rPr>
  </w:style>
  <w:style w:type="character" w:customStyle="1" w:styleId="TytuZnak">
    <w:name w:val="Tytuł Znak"/>
    <w:basedOn w:val="Domylnaczcionkaakapitu"/>
    <w:link w:val="Tytu"/>
    <w:uiPriority w:val="10"/>
    <w:qFormat/>
    <w:rsid w:val="00521216"/>
    <w:rPr>
      <w:rFonts w:asciiTheme="majorHAnsi" w:eastAsiaTheme="majorEastAsia" w:hAnsiTheme="majorHAnsi" w:cstheme="majorBidi"/>
      <w:spacing w:val="-10"/>
      <w:kern w:val="2"/>
      <w:sz w:val="56"/>
      <w:szCs w:val="56"/>
    </w:rPr>
  </w:style>
  <w:style w:type="character" w:customStyle="1" w:styleId="PodtytuZnak">
    <w:name w:val="Podtytuł Znak"/>
    <w:basedOn w:val="Domylnaczcionkaakapitu"/>
    <w:link w:val="Podtytu"/>
    <w:uiPriority w:val="11"/>
    <w:qFormat/>
    <w:rsid w:val="00521216"/>
    <w:rPr>
      <w:rFonts w:eastAsiaTheme="majorEastAsia" w:cstheme="majorBidi"/>
      <w:color w:val="595959" w:themeColor="text1" w:themeTint="A6"/>
      <w:spacing w:val="15"/>
      <w:sz w:val="28"/>
      <w:szCs w:val="28"/>
    </w:rPr>
  </w:style>
  <w:style w:type="character" w:customStyle="1" w:styleId="CytatZnak">
    <w:name w:val="Cytat Znak"/>
    <w:basedOn w:val="Domylnaczcionkaakapitu"/>
    <w:link w:val="Cytat"/>
    <w:uiPriority w:val="29"/>
    <w:qFormat/>
    <w:rsid w:val="00521216"/>
    <w:rPr>
      <w:i/>
      <w:iCs/>
      <w:color w:val="404040" w:themeColor="text1" w:themeTint="BF"/>
    </w:rPr>
  </w:style>
  <w:style w:type="character" w:styleId="Wyrnienieintensywne">
    <w:name w:val="Intense Emphasis"/>
    <w:basedOn w:val="Domylnaczcionkaakapitu"/>
    <w:uiPriority w:val="21"/>
    <w:qFormat/>
    <w:rsid w:val="00521216"/>
    <w:rPr>
      <w:i/>
      <w:iCs/>
      <w:color w:val="0F4761" w:themeColor="accent1" w:themeShade="BF"/>
    </w:rPr>
  </w:style>
  <w:style w:type="character" w:customStyle="1" w:styleId="CytatintensywnyZnak">
    <w:name w:val="Cytat intensywny Znak"/>
    <w:basedOn w:val="Domylnaczcionkaakapitu"/>
    <w:link w:val="Cytatintensywny"/>
    <w:uiPriority w:val="30"/>
    <w:qFormat/>
    <w:rsid w:val="00521216"/>
    <w:rPr>
      <w:i/>
      <w:iCs/>
      <w:color w:val="0F4761" w:themeColor="accent1" w:themeShade="BF"/>
    </w:rPr>
  </w:style>
  <w:style w:type="character" w:styleId="Odwoanieintensywne">
    <w:name w:val="Intense Reference"/>
    <w:basedOn w:val="Domylnaczcionkaakapitu"/>
    <w:uiPriority w:val="32"/>
    <w:qFormat/>
    <w:rsid w:val="00521216"/>
    <w:rPr>
      <w:b/>
      <w:bCs/>
      <w:smallCaps/>
      <w:color w:val="0F4761" w:themeColor="accent1" w:themeShade="BF"/>
      <w:spacing w:val="5"/>
    </w:rPr>
  </w:style>
  <w:style w:type="character" w:customStyle="1" w:styleId="NagwekZnak">
    <w:name w:val="Nagłówek Znak"/>
    <w:basedOn w:val="Domylnaczcionkaakapitu"/>
    <w:link w:val="Nagwek"/>
    <w:uiPriority w:val="99"/>
    <w:qFormat/>
    <w:rsid w:val="00A96989"/>
  </w:style>
  <w:style w:type="character" w:customStyle="1" w:styleId="StopkaZnak">
    <w:name w:val="Stopka Znak"/>
    <w:basedOn w:val="Domylnaczcionkaakapitu"/>
    <w:link w:val="Stopka"/>
    <w:uiPriority w:val="99"/>
    <w:qFormat/>
    <w:rsid w:val="00A96989"/>
  </w:style>
  <w:style w:type="character" w:styleId="Hipercze">
    <w:name w:val="Hyperlink"/>
    <w:basedOn w:val="Domylnaczcionkaakapitu"/>
    <w:uiPriority w:val="99"/>
    <w:unhideWhenUsed/>
    <w:rsid w:val="00D8086A"/>
    <w:rPr>
      <w:color w:val="467886" w:themeColor="hyperlink"/>
      <w:u w:val="single"/>
    </w:rPr>
  </w:style>
  <w:style w:type="character" w:styleId="Nierozpoznanawzmianka">
    <w:name w:val="Unresolved Mention"/>
    <w:basedOn w:val="Domylnaczcionkaakapitu"/>
    <w:uiPriority w:val="99"/>
    <w:semiHidden/>
    <w:unhideWhenUsed/>
    <w:qFormat/>
    <w:rsid w:val="00493B72"/>
    <w:rPr>
      <w:color w:val="605E5C"/>
      <w:shd w:val="clear" w:color="auto" w:fill="E1DFDD"/>
    </w:rPr>
  </w:style>
  <w:style w:type="character" w:customStyle="1" w:styleId="ZwykytekstZnak">
    <w:name w:val="Zwykły tekst Znak"/>
    <w:basedOn w:val="Domylnaczcionkaakapitu"/>
    <w:uiPriority w:val="99"/>
    <w:semiHidden/>
    <w:qFormat/>
    <w:rsid w:val="001149E7"/>
    <w:rPr>
      <w:rFonts w:ascii="Consolas" w:hAnsi="Consolas"/>
      <w:sz w:val="21"/>
      <w:szCs w:val="21"/>
    </w:rPr>
  </w:style>
  <w:style w:type="character" w:customStyle="1" w:styleId="ZwykytekstZnak1">
    <w:name w:val="Zwykły tekst Znak1"/>
    <w:basedOn w:val="Domylnaczcionkaakapitu"/>
    <w:link w:val="Zwykytekst"/>
    <w:uiPriority w:val="99"/>
    <w:qFormat/>
    <w:rsid w:val="001149E7"/>
    <w:rPr>
      <w:rFonts w:ascii="Consolas" w:eastAsia="Times New Roman" w:hAnsi="Consolas" w:cs="Consolas"/>
      <w:kern w:val="0"/>
      <w:sz w:val="21"/>
      <w:szCs w:val="21"/>
      <w14:ligatures w14:val="none"/>
    </w:rPr>
  </w:style>
  <w:style w:type="character" w:customStyle="1" w:styleId="AkapitzlistZnak">
    <w:name w:val="Akapit z listą Znak"/>
    <w:aliases w:val="Dot pt Znak,F5 List Paragraph Znak,List Paragraph1 Znak,Recommendation Znak,List Paragraph11 Znak,Kolorowa lista — akcent 11 Znak,Numerowanie Znak,List Paragraph Znak,Listaszerű bekezdés1 Znak,List Paragraph à moi Znak,Bullet 1 Znak"/>
    <w:link w:val="Akapitzlist"/>
    <w:uiPriority w:val="34"/>
    <w:qFormat/>
    <w:rsid w:val="001149E7"/>
  </w:style>
  <w:style w:type="character" w:styleId="UyteHipercze">
    <w:name w:val="FollowedHyperlink"/>
    <w:basedOn w:val="Domylnaczcionkaakapitu"/>
    <w:uiPriority w:val="99"/>
    <w:semiHidden/>
    <w:unhideWhenUsed/>
    <w:rsid w:val="002077A5"/>
    <w:rPr>
      <w:color w:val="96607D" w:themeColor="followedHyperlink"/>
      <w:u w:val="single"/>
    </w:rPr>
  </w:style>
  <w:style w:type="character" w:customStyle="1" w:styleId="cf01">
    <w:name w:val="cf01"/>
    <w:basedOn w:val="Domylnaczcionkaakapitu"/>
    <w:qFormat/>
    <w:rsid w:val="008D0CD5"/>
    <w:rPr>
      <w:rFonts w:ascii="Segoe UI" w:hAnsi="Segoe UI" w:cs="Segoe UI"/>
      <w:sz w:val="18"/>
      <w:szCs w:val="18"/>
    </w:rPr>
  </w:style>
  <w:style w:type="character" w:customStyle="1" w:styleId="cf21">
    <w:name w:val="cf21"/>
    <w:basedOn w:val="Domylnaczcionkaakapitu"/>
    <w:qFormat/>
    <w:rsid w:val="004F2FEA"/>
    <w:rPr>
      <w:rFonts w:ascii="Segoe UI" w:hAnsi="Segoe UI" w:cs="Segoe UI"/>
      <w:sz w:val="18"/>
      <w:szCs w:val="18"/>
    </w:rPr>
  </w:style>
  <w:style w:type="character" w:customStyle="1" w:styleId="TekstprzypisukocowegoZnak">
    <w:name w:val="Tekst przypisu końcowego Znak"/>
    <w:basedOn w:val="Domylnaczcionkaakapitu"/>
    <w:link w:val="Tekstprzypisukocowego"/>
    <w:uiPriority w:val="99"/>
    <w:semiHidden/>
    <w:qFormat/>
    <w:rsid w:val="00F05B80"/>
    <w:rPr>
      <w:rFonts w:ascii="Aptos" w:hAnsi="Aptos" w:cs="Times New Roman"/>
      <w:sz w:val="20"/>
      <w:szCs w:val="20"/>
    </w:rPr>
  </w:style>
  <w:style w:type="character" w:styleId="Odwoanieprzypisukocowego">
    <w:name w:val="endnote reference"/>
    <w:rPr>
      <w:vertAlign w:val="superscript"/>
    </w:rPr>
  </w:style>
  <w:style w:type="character" w:customStyle="1" w:styleId="EndnoteCharacters">
    <w:name w:val="Endnote Characters"/>
    <w:basedOn w:val="Domylnaczcionkaakapitu"/>
    <w:uiPriority w:val="99"/>
    <w:semiHidden/>
    <w:unhideWhenUsed/>
    <w:qFormat/>
    <w:rsid w:val="00F05B80"/>
    <w:rPr>
      <w:vertAlign w:val="superscript"/>
    </w:rPr>
  </w:style>
  <w:style w:type="character" w:styleId="Odwoaniedokomentarza">
    <w:name w:val="annotation reference"/>
    <w:basedOn w:val="Domylnaczcionkaakapitu"/>
    <w:uiPriority w:val="99"/>
    <w:semiHidden/>
    <w:unhideWhenUsed/>
    <w:qFormat/>
    <w:rsid w:val="00F05B80"/>
    <w:rPr>
      <w:sz w:val="16"/>
      <w:szCs w:val="16"/>
    </w:rPr>
  </w:style>
  <w:style w:type="character" w:customStyle="1" w:styleId="TekstkomentarzaZnak">
    <w:name w:val="Tekst komentarza Znak"/>
    <w:basedOn w:val="Domylnaczcionkaakapitu"/>
    <w:link w:val="Tekstkomentarza"/>
    <w:uiPriority w:val="99"/>
    <w:qFormat/>
    <w:rsid w:val="00F05B80"/>
    <w:rPr>
      <w:rFonts w:ascii="Aptos" w:hAnsi="Aptos" w:cs="Times New Roman"/>
      <w:sz w:val="20"/>
      <w:szCs w:val="20"/>
    </w:rPr>
  </w:style>
  <w:style w:type="character" w:customStyle="1" w:styleId="TematkomentarzaZnak">
    <w:name w:val="Temat komentarza Znak"/>
    <w:basedOn w:val="TekstkomentarzaZnak"/>
    <w:link w:val="Tematkomentarza"/>
    <w:uiPriority w:val="99"/>
    <w:semiHidden/>
    <w:qFormat/>
    <w:rsid w:val="00F05B80"/>
    <w:rPr>
      <w:rFonts w:ascii="Aptos" w:hAnsi="Aptos" w:cs="Times New Roman"/>
      <w:b/>
      <w:bCs/>
      <w:sz w:val="20"/>
      <w:szCs w:val="20"/>
    </w:rPr>
  </w:style>
  <w:style w:type="character" w:customStyle="1" w:styleId="v9tjod">
    <w:name w:val="v9tjod"/>
    <w:basedOn w:val="Domylnaczcionkaakapitu"/>
    <w:qFormat/>
    <w:rsid w:val="0042176A"/>
  </w:style>
  <w:style w:type="character" w:customStyle="1" w:styleId="czeindeksu">
    <w:name w:val="Łącze indeksu"/>
    <w:qFormat/>
  </w:style>
  <w:style w:type="character" w:styleId="Numerwiersza">
    <w:name w:val="line number"/>
  </w:style>
  <w:style w:type="paragraph" w:styleId="Nagwek">
    <w:name w:val="header"/>
    <w:basedOn w:val="Normalny"/>
    <w:next w:val="Tekstpodstawowy"/>
    <w:link w:val="NagwekZnak"/>
    <w:uiPriority w:val="99"/>
    <w:unhideWhenUsed/>
    <w:rsid w:val="00A96989"/>
    <w:pPr>
      <w:tabs>
        <w:tab w:val="center" w:pos="4536"/>
        <w:tab w:val="right" w:pos="9072"/>
      </w:tabs>
      <w:spacing w:after="0" w:line="240" w:lineRule="auto"/>
    </w:p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next w:val="Normalny"/>
    <w:uiPriority w:val="35"/>
    <w:unhideWhenUsed/>
    <w:qFormat/>
    <w:rsid w:val="004A6CF2"/>
    <w:pPr>
      <w:spacing w:after="200" w:line="240" w:lineRule="auto"/>
    </w:pPr>
    <w:rPr>
      <w:i/>
      <w:iCs/>
      <w:color w:val="0E2841" w:themeColor="text2"/>
      <w:sz w:val="18"/>
      <w:szCs w:val="18"/>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Tytu">
    <w:name w:val="Title"/>
    <w:basedOn w:val="Normalny"/>
    <w:next w:val="Normalny"/>
    <w:link w:val="TytuZnak"/>
    <w:uiPriority w:val="10"/>
    <w:qFormat/>
    <w:rsid w:val="00521216"/>
    <w:pPr>
      <w:spacing w:after="80" w:line="240" w:lineRule="auto"/>
      <w:contextualSpacing/>
    </w:pPr>
    <w:rPr>
      <w:rFonts w:asciiTheme="majorHAnsi" w:eastAsiaTheme="majorEastAsia" w:hAnsiTheme="majorHAnsi" w:cstheme="majorBidi"/>
      <w:spacing w:val="-10"/>
      <w:sz w:val="56"/>
      <w:szCs w:val="56"/>
    </w:rPr>
  </w:style>
  <w:style w:type="paragraph" w:styleId="Podtytu">
    <w:name w:val="Subtitle"/>
    <w:basedOn w:val="Normalny"/>
    <w:next w:val="Normalny"/>
    <w:link w:val="PodtytuZnak"/>
    <w:uiPriority w:val="11"/>
    <w:qFormat/>
    <w:rsid w:val="00521216"/>
    <w:pPr>
      <w:ind w:left="720"/>
    </w:pPr>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21216"/>
    <w:pPr>
      <w:spacing w:before="160"/>
      <w:jc w:val="center"/>
    </w:pPr>
    <w:rPr>
      <w:i/>
      <w:iCs/>
      <w:color w:val="404040" w:themeColor="text1" w:themeTint="BF"/>
    </w:rPr>
  </w:style>
  <w:style w:type="paragraph" w:styleId="Akapitzlist">
    <w:name w:val="List Paragraph"/>
    <w:aliases w:val="Dot pt,F5 List Paragraph,List Paragraph1,Recommendation,List Paragraph11,Kolorowa lista — akcent 11,Numerowanie,List Paragraph,Listaszerű bekezdés1,List Paragraph à moi,Akapit z listą11,No Spacing1,Indicator Text,Bullet 1,CW_Lista,BulletC"/>
    <w:basedOn w:val="Normalny"/>
    <w:link w:val="AkapitzlistZnak"/>
    <w:uiPriority w:val="34"/>
    <w:qFormat/>
    <w:rsid w:val="00521216"/>
    <w:pPr>
      <w:contextualSpacing/>
    </w:pPr>
  </w:style>
  <w:style w:type="paragraph" w:styleId="Cytatintensywny">
    <w:name w:val="Intense Quote"/>
    <w:basedOn w:val="Normalny"/>
    <w:next w:val="Normalny"/>
    <w:link w:val="CytatintensywnyZnak"/>
    <w:uiPriority w:val="30"/>
    <w:qFormat/>
    <w:rsid w:val="00521216"/>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Stopka">
    <w:name w:val="footer"/>
    <w:basedOn w:val="Normalny"/>
    <w:link w:val="StopkaZnak"/>
    <w:uiPriority w:val="99"/>
    <w:unhideWhenUsed/>
    <w:rsid w:val="00A96989"/>
    <w:pPr>
      <w:tabs>
        <w:tab w:val="center" w:pos="4536"/>
        <w:tab w:val="right" w:pos="9072"/>
      </w:tabs>
      <w:spacing w:after="0" w:line="240" w:lineRule="auto"/>
    </w:pPr>
  </w:style>
  <w:style w:type="paragraph" w:styleId="Nagwekindeksu">
    <w:name w:val="index heading"/>
    <w:basedOn w:val="Nagwek"/>
  </w:style>
  <w:style w:type="paragraph" w:styleId="Nagwekspisutreci">
    <w:name w:val="TOC Heading"/>
    <w:basedOn w:val="Nagwek1"/>
    <w:next w:val="Normalny"/>
    <w:uiPriority w:val="39"/>
    <w:unhideWhenUsed/>
    <w:qFormat/>
    <w:rsid w:val="00D8086A"/>
    <w:pPr>
      <w:numPr>
        <w:numId w:val="0"/>
      </w:numPr>
      <w:spacing w:before="240" w:after="0" w:line="259" w:lineRule="auto"/>
      <w:outlineLvl w:val="9"/>
    </w:pPr>
    <w:rPr>
      <w:rFonts w:asciiTheme="majorHAnsi" w:hAnsiTheme="majorHAnsi"/>
      <w:color w:val="0F4761" w:themeColor="accent1" w:themeShade="BF"/>
      <w:kern w:val="0"/>
      <w:sz w:val="32"/>
      <w:szCs w:val="32"/>
      <w:lang w:eastAsia="pl-PL"/>
      <w14:ligatures w14:val="none"/>
    </w:rPr>
  </w:style>
  <w:style w:type="paragraph" w:styleId="Spistreci1">
    <w:name w:val="toc 1"/>
    <w:basedOn w:val="Normalny"/>
    <w:next w:val="Normalny"/>
    <w:autoRedefine/>
    <w:uiPriority w:val="39"/>
    <w:unhideWhenUsed/>
    <w:rsid w:val="005E6A4E"/>
    <w:pPr>
      <w:tabs>
        <w:tab w:val="left" w:pos="480"/>
        <w:tab w:val="right" w:leader="dot" w:pos="9062"/>
      </w:tabs>
      <w:spacing w:before="120" w:line="240" w:lineRule="auto"/>
    </w:pPr>
    <w:rPr>
      <w:color w:val="000000" w:themeColor="text1"/>
    </w:rPr>
  </w:style>
  <w:style w:type="paragraph" w:customStyle="1" w:styleId="Default">
    <w:name w:val="Default"/>
    <w:qFormat/>
    <w:rsid w:val="00865521"/>
    <w:rPr>
      <w:rFonts w:eastAsia="Aptos"/>
      <w:color w:val="000000"/>
      <w:kern w:val="0"/>
    </w:rPr>
  </w:style>
  <w:style w:type="paragraph" w:styleId="Spistreci2">
    <w:name w:val="toc 2"/>
    <w:basedOn w:val="Normalny"/>
    <w:next w:val="Normalny"/>
    <w:autoRedefine/>
    <w:uiPriority w:val="39"/>
    <w:unhideWhenUsed/>
    <w:rsid w:val="00D37CFB"/>
    <w:pPr>
      <w:spacing w:after="100"/>
      <w:ind w:left="240"/>
    </w:pPr>
  </w:style>
  <w:style w:type="paragraph" w:styleId="Spistreci3">
    <w:name w:val="toc 3"/>
    <w:basedOn w:val="Normalny"/>
    <w:next w:val="Normalny"/>
    <w:autoRedefine/>
    <w:uiPriority w:val="39"/>
    <w:unhideWhenUsed/>
    <w:rsid w:val="00321BE9"/>
    <w:pPr>
      <w:spacing w:after="100"/>
      <w:ind w:left="480"/>
    </w:pPr>
  </w:style>
  <w:style w:type="paragraph" w:styleId="Zwykytekst">
    <w:name w:val="Plain Text"/>
    <w:basedOn w:val="Normalny"/>
    <w:link w:val="ZwykytekstZnak1"/>
    <w:uiPriority w:val="99"/>
    <w:unhideWhenUsed/>
    <w:qFormat/>
    <w:rsid w:val="001149E7"/>
    <w:pPr>
      <w:spacing w:after="0" w:line="240" w:lineRule="auto"/>
    </w:pPr>
    <w:rPr>
      <w:rFonts w:ascii="Consolas" w:eastAsia="Times New Roman" w:hAnsi="Consolas" w:cs="Consolas"/>
      <w:kern w:val="0"/>
      <w:sz w:val="21"/>
      <w:szCs w:val="21"/>
      <w14:ligatures w14:val="none"/>
    </w:rPr>
  </w:style>
  <w:style w:type="paragraph" w:customStyle="1" w:styleId="Zwykytekst1">
    <w:name w:val="Zwykły tekst1"/>
    <w:basedOn w:val="Normalny"/>
    <w:qFormat/>
    <w:rsid w:val="002A0011"/>
    <w:pPr>
      <w:spacing w:after="0" w:line="240" w:lineRule="auto"/>
    </w:pPr>
    <w:rPr>
      <w:rFonts w:ascii="Courier New" w:eastAsia="Times New Roman" w:hAnsi="Courier New" w:cs="Courier New"/>
      <w:kern w:val="0"/>
      <w:sz w:val="20"/>
      <w:szCs w:val="20"/>
      <w:lang w:eastAsia="ar-SA"/>
      <w14:ligatures w14:val="none"/>
    </w:rPr>
  </w:style>
  <w:style w:type="paragraph" w:customStyle="1" w:styleId="Zawartotabeli">
    <w:name w:val="Zawartość tabeli"/>
    <w:basedOn w:val="Normalny"/>
    <w:qFormat/>
    <w:rsid w:val="003F5AA2"/>
    <w:pPr>
      <w:widowControl w:val="0"/>
      <w:suppressLineNumbers/>
      <w:spacing w:after="0" w:line="240" w:lineRule="auto"/>
    </w:pPr>
    <w:rPr>
      <w:rFonts w:ascii="Times New Roman" w:eastAsia="SimSun" w:hAnsi="Times New Roman" w:cs="Lucida Sans"/>
      <w:lang w:eastAsia="hi-IN" w:bidi="hi-IN"/>
      <w14:ligatures w14:val="none"/>
    </w:rPr>
  </w:style>
  <w:style w:type="paragraph" w:customStyle="1" w:styleId="Standard">
    <w:name w:val="Standard"/>
    <w:qFormat/>
    <w:rsid w:val="005B4F87"/>
    <w:pPr>
      <w:widowControl w:val="0"/>
    </w:pPr>
    <w:rPr>
      <w:rFonts w:ascii="Liberation Serif" w:eastAsia="SimSun" w:hAnsi="Liberation Serif" w:cs="Mangal"/>
      <w:lang w:eastAsia="zh-CN" w:bidi="hi-IN"/>
      <w14:ligatures w14:val="none"/>
    </w:rPr>
  </w:style>
  <w:style w:type="paragraph" w:styleId="Spisilustracji">
    <w:name w:val="table of figures"/>
    <w:basedOn w:val="Normalny"/>
    <w:next w:val="Normalny"/>
    <w:uiPriority w:val="99"/>
    <w:unhideWhenUsed/>
    <w:qFormat/>
    <w:rsid w:val="005544F0"/>
    <w:pPr>
      <w:spacing w:before="120"/>
    </w:pPr>
  </w:style>
  <w:style w:type="paragraph" w:customStyle="1" w:styleId="msonormal0">
    <w:name w:val="msonormal"/>
    <w:basedOn w:val="Normalny"/>
    <w:qFormat/>
    <w:rsid w:val="006D7B5D"/>
    <w:pPr>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63">
    <w:name w:val="xl63"/>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64">
    <w:name w:val="xl64"/>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65">
    <w:name w:val="xl65"/>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66">
    <w:name w:val="xl66"/>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67">
    <w:name w:val="xl67"/>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68">
    <w:name w:val="xl68"/>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69">
    <w:name w:val="xl69"/>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70">
    <w:name w:val="xl70"/>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71">
    <w:name w:val="xl71"/>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72">
    <w:name w:val="xl72"/>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eastAsia="Times New Roman"/>
      <w:kern w:val="0"/>
      <w:lang w:eastAsia="pl-PL"/>
      <w14:ligatures w14:val="none"/>
    </w:rPr>
  </w:style>
  <w:style w:type="paragraph" w:customStyle="1" w:styleId="xl73">
    <w:name w:val="xl73"/>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textAlignment w:val="center"/>
    </w:pPr>
    <w:rPr>
      <w:rFonts w:eastAsia="Times New Roman"/>
      <w:kern w:val="0"/>
      <w:lang w:eastAsia="pl-PL"/>
      <w14:ligatures w14:val="none"/>
    </w:rPr>
  </w:style>
  <w:style w:type="paragraph" w:customStyle="1" w:styleId="xl74">
    <w:name w:val="xl74"/>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textAlignment w:val="center"/>
    </w:pPr>
    <w:rPr>
      <w:rFonts w:eastAsia="Times New Roman"/>
      <w:kern w:val="0"/>
      <w:lang w:eastAsia="pl-PL"/>
      <w14:ligatures w14:val="none"/>
    </w:rPr>
  </w:style>
  <w:style w:type="paragraph" w:customStyle="1" w:styleId="xl75">
    <w:name w:val="xl75"/>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textAlignment w:val="center"/>
    </w:pPr>
    <w:rPr>
      <w:rFonts w:eastAsia="Times New Roman"/>
      <w:kern w:val="0"/>
      <w:lang w:eastAsia="pl-PL"/>
      <w14:ligatures w14:val="none"/>
    </w:rPr>
  </w:style>
  <w:style w:type="paragraph" w:customStyle="1" w:styleId="xl76">
    <w:name w:val="xl76"/>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textAlignment w:val="center"/>
    </w:pPr>
    <w:rPr>
      <w:rFonts w:eastAsia="Times New Roman"/>
      <w:kern w:val="0"/>
      <w:lang w:eastAsia="pl-PL"/>
      <w14:ligatures w14:val="none"/>
    </w:rPr>
  </w:style>
  <w:style w:type="paragraph" w:customStyle="1" w:styleId="xl77">
    <w:name w:val="xl77"/>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eastAsia="Times New Roman"/>
      <w:kern w:val="0"/>
      <w:lang w:eastAsia="pl-PL"/>
      <w14:ligatures w14:val="none"/>
    </w:rPr>
  </w:style>
  <w:style w:type="paragraph" w:customStyle="1" w:styleId="xl78">
    <w:name w:val="xl78"/>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eastAsia="Times New Roman"/>
      <w:kern w:val="0"/>
      <w:lang w:eastAsia="pl-PL"/>
      <w14:ligatures w14:val="none"/>
    </w:rPr>
  </w:style>
  <w:style w:type="paragraph" w:customStyle="1" w:styleId="xl79">
    <w:name w:val="xl79"/>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eastAsia="Times New Roman"/>
      <w:kern w:val="0"/>
      <w:lang w:eastAsia="pl-PL"/>
      <w14:ligatures w14:val="none"/>
    </w:rPr>
  </w:style>
  <w:style w:type="paragraph" w:customStyle="1" w:styleId="xl80">
    <w:name w:val="xl80"/>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81">
    <w:name w:val="xl81"/>
    <w:basedOn w:val="Normalny"/>
    <w:qFormat/>
    <w:rsid w:val="006D7B5D"/>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eastAsia="Times New Roman"/>
      <w:kern w:val="0"/>
      <w:lang w:eastAsia="pl-PL"/>
      <w14:ligatures w14:val="none"/>
    </w:rPr>
  </w:style>
  <w:style w:type="paragraph" w:customStyle="1" w:styleId="xl82">
    <w:name w:val="xl82"/>
    <w:basedOn w:val="Normalny"/>
    <w:qFormat/>
    <w:rsid w:val="006D7B5D"/>
    <w:pPr>
      <w:pBdr>
        <w:top w:val="single" w:sz="4" w:space="0" w:color="000000"/>
        <w:left w:val="single" w:sz="4" w:space="0" w:color="000000"/>
        <w:bottom w:val="single" w:sz="4" w:space="0" w:color="000000"/>
        <w:right w:val="single" w:sz="4" w:space="0" w:color="000000"/>
      </w:pBdr>
      <w:shd w:val="clear" w:color="000000" w:fill="C0E6F5"/>
      <w:spacing w:beforeAutospacing="1" w:afterAutospacing="1" w:line="240" w:lineRule="auto"/>
    </w:pPr>
    <w:rPr>
      <w:rFonts w:eastAsia="Times New Roman"/>
      <w:kern w:val="0"/>
      <w:lang w:eastAsia="pl-PL"/>
      <w14:ligatures w14:val="none"/>
    </w:rPr>
  </w:style>
  <w:style w:type="paragraph" w:customStyle="1" w:styleId="xl83">
    <w:name w:val="xl83"/>
    <w:basedOn w:val="Normalny"/>
    <w:qFormat/>
    <w:rsid w:val="006D7B5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84">
    <w:name w:val="xl84"/>
    <w:basedOn w:val="Normalny"/>
    <w:qFormat/>
    <w:rsid w:val="006D7B5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85">
    <w:name w:val="xl85"/>
    <w:basedOn w:val="Normalny"/>
    <w:qFormat/>
    <w:rsid w:val="006D7B5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86">
    <w:name w:val="xl86"/>
    <w:basedOn w:val="Normalny"/>
    <w:qFormat/>
    <w:rsid w:val="006D7B5D"/>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cs="Times New Roman"/>
      <w:kern w:val="0"/>
      <w:lang w:eastAsia="pl-PL"/>
      <w14:ligatures w14:val="none"/>
    </w:rPr>
  </w:style>
  <w:style w:type="paragraph" w:customStyle="1" w:styleId="xl87">
    <w:name w:val="xl87"/>
    <w:basedOn w:val="Normalny"/>
    <w:qFormat/>
    <w:rsid w:val="008658A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88">
    <w:name w:val="xl88"/>
    <w:basedOn w:val="Normalny"/>
    <w:qFormat/>
    <w:rsid w:val="008658A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89">
    <w:name w:val="xl89"/>
    <w:basedOn w:val="Normalny"/>
    <w:qFormat/>
    <w:rsid w:val="008658A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xl90">
    <w:name w:val="xl90"/>
    <w:basedOn w:val="Normalny"/>
    <w:qFormat/>
    <w:rsid w:val="008658A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line="240" w:lineRule="auto"/>
      <w:textAlignment w:val="center"/>
    </w:pPr>
    <w:rPr>
      <w:rFonts w:ascii="Times New Roman" w:eastAsia="Times New Roman" w:hAnsi="Times New Roman" w:cs="Times New Roman"/>
      <w:kern w:val="0"/>
      <w:lang w:eastAsia="pl-PL"/>
      <w14:ligatures w14:val="none"/>
    </w:rPr>
  </w:style>
  <w:style w:type="paragraph" w:customStyle="1" w:styleId="pf0">
    <w:name w:val="pf0"/>
    <w:basedOn w:val="Normalny"/>
    <w:qFormat/>
    <w:rsid w:val="004F2FEA"/>
    <w:pPr>
      <w:spacing w:beforeAutospacing="1" w:afterAutospacing="1" w:line="240" w:lineRule="auto"/>
    </w:pPr>
    <w:rPr>
      <w:rFonts w:ascii="Times New Roman" w:eastAsia="Times New Roman" w:hAnsi="Times New Roman" w:cs="Times New Roman"/>
      <w:kern w:val="0"/>
      <w:lang w:eastAsia="pl-PL"/>
      <w14:ligatures w14:val="none"/>
    </w:rPr>
  </w:style>
  <w:style w:type="paragraph" w:styleId="NormalnyWeb">
    <w:name w:val="Normal (Web)"/>
    <w:basedOn w:val="Normalny"/>
    <w:uiPriority w:val="99"/>
    <w:semiHidden/>
    <w:unhideWhenUsed/>
    <w:qFormat/>
    <w:rsid w:val="004F2FEA"/>
    <w:pPr>
      <w:spacing w:beforeAutospacing="1" w:afterAutospacing="1" w:line="240" w:lineRule="auto"/>
    </w:pPr>
    <w:rPr>
      <w:rFonts w:ascii="Times New Roman" w:eastAsia="Times New Roman" w:hAnsi="Times New Roman" w:cs="Times New Roman"/>
      <w:kern w:val="0"/>
      <w:lang w:eastAsia="pl-PL"/>
      <w14:ligatures w14:val="none"/>
    </w:rPr>
  </w:style>
  <w:style w:type="paragraph" w:styleId="Tekstprzypisukocowego">
    <w:name w:val="endnote text"/>
    <w:basedOn w:val="Normalny"/>
    <w:link w:val="TekstprzypisukocowegoZnak"/>
    <w:uiPriority w:val="99"/>
    <w:semiHidden/>
    <w:unhideWhenUsed/>
    <w:rsid w:val="00F05B80"/>
    <w:pPr>
      <w:spacing w:after="0" w:line="240" w:lineRule="auto"/>
    </w:pPr>
    <w:rPr>
      <w:rFonts w:ascii="Aptos" w:hAnsi="Aptos" w:cs="Times New Roman"/>
      <w:sz w:val="20"/>
      <w:szCs w:val="20"/>
    </w:rPr>
  </w:style>
  <w:style w:type="paragraph" w:styleId="Tekstkomentarza">
    <w:name w:val="annotation text"/>
    <w:basedOn w:val="Normalny"/>
    <w:link w:val="TekstkomentarzaZnak"/>
    <w:uiPriority w:val="99"/>
    <w:unhideWhenUsed/>
    <w:qFormat/>
    <w:rsid w:val="00F05B80"/>
    <w:pPr>
      <w:spacing w:after="160" w:line="240" w:lineRule="auto"/>
    </w:pPr>
    <w:rPr>
      <w:rFonts w:ascii="Aptos" w:hAnsi="Aptos" w:cs="Times New Roman"/>
      <w:sz w:val="20"/>
      <w:szCs w:val="20"/>
    </w:rPr>
  </w:style>
  <w:style w:type="paragraph" w:styleId="Tematkomentarza">
    <w:name w:val="annotation subject"/>
    <w:basedOn w:val="Tekstkomentarza"/>
    <w:next w:val="Tekstkomentarza"/>
    <w:link w:val="TematkomentarzaZnak"/>
    <w:uiPriority w:val="99"/>
    <w:semiHidden/>
    <w:unhideWhenUsed/>
    <w:qFormat/>
    <w:rsid w:val="00F05B80"/>
    <w:rPr>
      <w:b/>
      <w:bCs/>
    </w:rPr>
  </w:style>
  <w:style w:type="paragraph" w:customStyle="1" w:styleId="Akapitzlist1">
    <w:name w:val="Akapit z listą1"/>
    <w:basedOn w:val="Normalny"/>
    <w:qFormat/>
    <w:rsid w:val="006E06F9"/>
    <w:pPr>
      <w:spacing w:after="200"/>
      <w:contextualSpacing/>
    </w:pPr>
    <w:rPr>
      <w:rFonts w:eastAsia="Times New Roman" w:cs="Times New Roman"/>
      <w:kern w:val="0"/>
      <w:szCs w:val="22"/>
      <w14:ligatures w14:val="none"/>
    </w:rPr>
  </w:style>
  <w:style w:type="paragraph" w:styleId="Poprawka">
    <w:name w:val="Revision"/>
    <w:uiPriority w:val="99"/>
    <w:semiHidden/>
    <w:qFormat/>
    <w:rsid w:val="00506FF3"/>
  </w:style>
  <w:style w:type="numbering" w:customStyle="1" w:styleId="Styl1">
    <w:name w:val="Styl1"/>
    <w:uiPriority w:val="99"/>
    <w:qFormat/>
    <w:rsid w:val="00CB1A7F"/>
  </w:style>
  <w:style w:type="numbering" w:customStyle="1" w:styleId="Bezlisty1">
    <w:name w:val="Bez listy1"/>
    <w:uiPriority w:val="99"/>
    <w:semiHidden/>
    <w:unhideWhenUsed/>
    <w:qFormat/>
    <w:rsid w:val="00F05B80"/>
  </w:style>
  <w:style w:type="numbering" w:customStyle="1" w:styleId="Bezlisty2">
    <w:name w:val="Bez listy2"/>
    <w:uiPriority w:val="99"/>
    <w:semiHidden/>
    <w:unhideWhenUsed/>
    <w:qFormat/>
    <w:rsid w:val="006E06F9"/>
  </w:style>
  <w:style w:type="numbering" w:customStyle="1" w:styleId="Bezlisty3">
    <w:name w:val="Bez listy3"/>
    <w:uiPriority w:val="99"/>
    <w:semiHidden/>
    <w:unhideWhenUsed/>
    <w:qFormat/>
    <w:rsid w:val="00294C7F"/>
  </w:style>
  <w:style w:type="numbering" w:customStyle="1" w:styleId="Bezlisty11">
    <w:name w:val="Bez listy11"/>
    <w:uiPriority w:val="99"/>
    <w:semiHidden/>
    <w:unhideWhenUsed/>
    <w:qFormat/>
    <w:rsid w:val="00294C7F"/>
  </w:style>
  <w:style w:type="numbering" w:customStyle="1" w:styleId="Bezlisty21">
    <w:name w:val="Bez listy21"/>
    <w:uiPriority w:val="99"/>
    <w:semiHidden/>
    <w:unhideWhenUsed/>
    <w:qFormat/>
    <w:rsid w:val="00294C7F"/>
  </w:style>
  <w:style w:type="numbering" w:customStyle="1" w:styleId="Bezlisty4">
    <w:name w:val="Bez listy4"/>
    <w:uiPriority w:val="99"/>
    <w:semiHidden/>
    <w:unhideWhenUsed/>
    <w:qFormat/>
    <w:rsid w:val="00AA5B79"/>
  </w:style>
  <w:style w:type="numbering" w:customStyle="1" w:styleId="Bezlisty12">
    <w:name w:val="Bez listy12"/>
    <w:uiPriority w:val="99"/>
    <w:semiHidden/>
    <w:unhideWhenUsed/>
    <w:qFormat/>
    <w:rsid w:val="00AA5B79"/>
  </w:style>
  <w:style w:type="numbering" w:customStyle="1" w:styleId="Bezlisty22">
    <w:name w:val="Bez listy22"/>
    <w:uiPriority w:val="99"/>
    <w:semiHidden/>
    <w:unhideWhenUsed/>
    <w:qFormat/>
    <w:rsid w:val="00AA5B79"/>
  </w:style>
  <w:style w:type="numbering" w:customStyle="1" w:styleId="Bezlisty5">
    <w:name w:val="Bez listy5"/>
    <w:uiPriority w:val="99"/>
    <w:semiHidden/>
    <w:unhideWhenUsed/>
    <w:qFormat/>
    <w:rsid w:val="0032282F"/>
  </w:style>
  <w:style w:type="numbering" w:customStyle="1" w:styleId="Bezlisty13">
    <w:name w:val="Bez listy13"/>
    <w:uiPriority w:val="99"/>
    <w:semiHidden/>
    <w:unhideWhenUsed/>
    <w:qFormat/>
    <w:rsid w:val="0032282F"/>
  </w:style>
  <w:style w:type="numbering" w:customStyle="1" w:styleId="Bezlisty23">
    <w:name w:val="Bez listy23"/>
    <w:uiPriority w:val="99"/>
    <w:semiHidden/>
    <w:unhideWhenUsed/>
    <w:qFormat/>
    <w:rsid w:val="0032282F"/>
  </w:style>
  <w:style w:type="table" w:styleId="Tabela-Siatka">
    <w:name w:val="Table Grid"/>
    <w:basedOn w:val="Standardowy"/>
    <w:uiPriority w:val="39"/>
    <w:rsid w:val="002A1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ED1F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1">
    <w:name w:val="Tabela - Siatka491"/>
    <w:basedOn w:val="Standardowy"/>
    <w:uiPriority w:val="59"/>
    <w:rsid w:val="00C1488B"/>
    <w:pPr>
      <w:spacing w:before="12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BC270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5">
    <w:name w:val="Siatka tabeli — jasna15"/>
    <w:basedOn w:val="Standardowy"/>
    <w:uiPriority w:val="40"/>
    <w:rsid w:val="008A0067"/>
    <w:rPr>
      <w:rFonts w:ascii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iatkatabelijasna">
    <w:name w:val="Grid Table Light"/>
    <w:basedOn w:val="Standardowy"/>
    <w:uiPriority w:val="40"/>
    <w:rsid w:val="008A006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siatki1jasnaakcent11">
    <w:name w:val="Tabela siatki 1 — jasna — akcent 11"/>
    <w:basedOn w:val="Standardowy"/>
    <w:uiPriority w:val="46"/>
    <w:rsid w:val="00DF0E5B"/>
    <w:rPr>
      <w:sz w:val="22"/>
      <w:szCs w:val="22"/>
    </w:rPr>
    <w:tblPr>
      <w:tblStyleRowBandSize w:val="1"/>
      <w:tblStyleColBandSize w:val="1"/>
      <w:tblBorders>
        <w:top w:val="single" w:sz="4" w:space="0" w:color="F5B7A6"/>
        <w:left w:val="single" w:sz="4" w:space="0" w:color="F5B7A6"/>
        <w:bottom w:val="single" w:sz="4" w:space="0" w:color="F5B7A6"/>
        <w:right w:val="single" w:sz="4" w:space="0" w:color="F5B7A6"/>
        <w:insideH w:val="single" w:sz="4" w:space="0" w:color="F5B7A6"/>
        <w:insideV w:val="single" w:sz="4" w:space="0" w:color="F5B7A6"/>
      </w:tblBorders>
    </w:tblPr>
    <w:tblStylePr w:type="firstRow">
      <w:rPr>
        <w:b/>
        <w:bCs/>
      </w:rPr>
      <w:tblPr/>
      <w:tcPr>
        <w:tcBorders>
          <w:bottom w:val="single" w:sz="12" w:space="0" w:color="F1937A"/>
        </w:tcBorders>
      </w:tcPr>
    </w:tblStylePr>
    <w:tblStylePr w:type="lastRow">
      <w:rPr>
        <w:b/>
        <w:bCs/>
      </w:rPr>
      <w:tblPr/>
      <w:tcPr>
        <w:tcBorders>
          <w:top w:val="double" w:sz="2" w:space="0" w:color="F1937A"/>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DF0E5B"/>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156082" w:themeColor="accent1"/>
        </w:tcBorders>
      </w:tcPr>
    </w:tblStylePr>
    <w:tblStylePr w:type="lastRow">
      <w:rPr>
        <w:b/>
        <w:bCs/>
      </w:rPr>
      <w:tblPr/>
      <w:tcPr>
        <w:tcBorders>
          <w:top w:val="double" w:sz="2" w:space="0" w:color="156082" w:themeColor="accent1"/>
        </w:tcBorders>
      </w:tcPr>
    </w:tblStylePr>
    <w:tblStylePr w:type="firstCol">
      <w:rPr>
        <w:b/>
        <w:bCs/>
      </w:rPr>
    </w:tblStylePr>
    <w:tblStylePr w:type="lastCol">
      <w:rPr>
        <w:b/>
        <w:bCs/>
      </w:rPr>
    </w:tblStylePr>
  </w:style>
  <w:style w:type="table" w:customStyle="1" w:styleId="Tabela-Siatka4914">
    <w:name w:val="Tabela - Siatka4914"/>
    <w:basedOn w:val="Standardowy"/>
    <w:uiPriority w:val="59"/>
    <w:rsid w:val="006F2708"/>
    <w:pPr>
      <w:spacing w:before="120"/>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uiPriority w:val="59"/>
    <w:rsid w:val="00B512C1"/>
    <w:pPr>
      <w:spacing w:before="120"/>
    </w:pPr>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5C20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141">
    <w:name w:val="Tabela - Siatka49141"/>
    <w:basedOn w:val="Standardowy"/>
    <w:uiPriority w:val="59"/>
    <w:rsid w:val="00402A3C"/>
    <w:pPr>
      <w:spacing w:before="120"/>
    </w:pPr>
    <w:rPr>
      <w:rFonts w:asciiTheme="minorHAnsi"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39"/>
    <w:rsid w:val="00F05B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6E06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445A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445A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445A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stozabrze.pl/miasto/urzad-miejski/wydzialy/biuro-zamowien-publicznych/" TargetMode="External"/><Relationship Id="rId21" Type="http://schemas.openxmlformats.org/officeDocument/2006/relationships/hyperlink" Target="https://miastozabrze.pl/miasto/urzad-miejski/wydzialy/biuro-ds-obslugi-vat/" TargetMode="External"/><Relationship Id="rId42" Type="http://schemas.openxmlformats.org/officeDocument/2006/relationships/hyperlink" Target="https://miastozabrze.pl/miasto/urzad-miejski/wydzialy/wydzial-promocji-turystyki-i-sportu/" TargetMode="External"/><Relationship Id="rId47" Type="http://schemas.openxmlformats.org/officeDocument/2006/relationships/hyperlink" Target="https://miastozabrze.pl/miasto/urzad-miejski/wydzialy/wydzial-realizacji-projektow/" TargetMode="External"/><Relationship Id="rId63" Type="http://schemas.openxmlformats.org/officeDocument/2006/relationships/chart" Target="charts/chart8.xml"/><Relationship Id="rId68" Type="http://schemas.openxmlformats.org/officeDocument/2006/relationships/footer" Target="footer9.xml"/><Relationship Id="rId16"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s://miastozabrze.pl/miasto/urzad-miejski/wydzialy/biuro-planowania-przestrzennego/" TargetMode="External"/><Relationship Id="rId32" Type="http://schemas.openxmlformats.org/officeDocument/2006/relationships/hyperlink" Target="https://miastozabrze.pl/miasto/urzad-miejski/wydzialy/wydzial-egzekucji-administracyjnej/" TargetMode="External"/><Relationship Id="rId37" Type="http://schemas.openxmlformats.org/officeDocument/2006/relationships/hyperlink" Target="https://miastozabrze.pl/miasto/urzad-miejski/wydzialy/wydzial-infrastruktury-miejskiej-i-planowania-strategicznego/" TargetMode="External"/><Relationship Id="rId40" Type="http://schemas.openxmlformats.org/officeDocument/2006/relationships/hyperlink" Target="https://miastozabrze.pl/miasto/urzad-miejski/wydzialy/wydzial-ksiegowosci-budzetu-miasta/" TargetMode="External"/><Relationship Id="rId45" Type="http://schemas.openxmlformats.org/officeDocument/2006/relationships/hyperlink" Target="https://miastozabrze.pl/miasto/urzad-miejski/wydzialy/wydzial-ochrony-zdrowia-i-polityki-spolecznej/" TargetMode="External"/><Relationship Id="rId53" Type="http://schemas.openxmlformats.org/officeDocument/2006/relationships/image" Target="media/image5.png"/><Relationship Id="rId58" Type="http://schemas.openxmlformats.org/officeDocument/2006/relationships/chart" Target="charts/chart4.xml"/><Relationship Id="rId66" Type="http://schemas.openxmlformats.org/officeDocument/2006/relationships/chart" Target="charts/chart11.xml"/><Relationship Id="rId74"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chart" Target="charts/chart6.xml"/><Relationship Id="rId19" Type="http://schemas.openxmlformats.org/officeDocument/2006/relationships/footer" Target="footer4.xml"/><Relationship Id="rId14" Type="http://schemas.openxmlformats.org/officeDocument/2006/relationships/chart" Target="charts/chart1.xml"/><Relationship Id="rId22" Type="http://schemas.openxmlformats.org/officeDocument/2006/relationships/hyperlink" Target="https://miastozabrze.pl/miasto/urzad-miejski/wydzialy/biuro-kontrasygnaty-i-nadzoru-finansowego/" TargetMode="External"/><Relationship Id="rId27" Type="http://schemas.openxmlformats.org/officeDocument/2006/relationships/hyperlink" Target="https://miastozabrze.pl/miasto/urzad-miejski/wydzialy/urzad-stanu-cywilnego/" TargetMode="External"/><Relationship Id="rId30" Type="http://schemas.openxmlformats.org/officeDocument/2006/relationships/hyperlink" Target="https://miastozabrze.pl/miasto/urzad-miejski/wydzialy/493-2/" TargetMode="External"/><Relationship Id="rId35" Type="http://schemas.openxmlformats.org/officeDocument/2006/relationships/hyperlink" Target="https://miastozabrze.pl/miasto/urzad-miejski/wydzialy/wydzial-gospodarowania-odpadami-komunalnymi/" TargetMode="External"/><Relationship Id="rId43" Type="http://schemas.openxmlformats.org/officeDocument/2006/relationships/hyperlink" Target="https://miastozabrze.pl/miasto/urzad-miejski/wydzialy/wydzial-obrotu-nieruchomosciami/" TargetMode="External"/><Relationship Id="rId48" Type="http://schemas.openxmlformats.org/officeDocument/2006/relationships/hyperlink" Target="https://miastozabrze.pl/miasto/urzad-miejski/wydzialy/wydzial-spraw-obywatelskich/" TargetMode="External"/><Relationship Id="rId56" Type="http://schemas.openxmlformats.org/officeDocument/2006/relationships/footer" Target="footer6.xml"/><Relationship Id="rId64" Type="http://schemas.openxmlformats.org/officeDocument/2006/relationships/chart" Target="charts/chart9.xml"/><Relationship Id="rId69" Type="http://schemas.openxmlformats.org/officeDocument/2006/relationships/footer" Target="footer10.xml"/><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miastozabrze.pl/miasto/urzad-miejski/wydzialy/wydzial-zarzadzania-zasobami-ludzkimi-i-organizacji-pracy-urzedu/" TargetMode="External"/><Relationship Id="rId72" Type="http://schemas.openxmlformats.org/officeDocument/2006/relationships/footer" Target="footer13.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s://miastozabrze.pl/miasto/urzad-miejski/wydzialy/biuro-rady-miasta/" TargetMode="External"/><Relationship Id="rId33" Type="http://schemas.openxmlformats.org/officeDocument/2006/relationships/hyperlink" Target="https://miastozabrze.pl/miasto/urzad-miejski/wydzialy/wydzial-ekologii/" TargetMode="External"/><Relationship Id="rId38" Type="http://schemas.openxmlformats.org/officeDocument/2006/relationships/hyperlink" Target="https://miastozabrze.pl/miasto/urzad-miejski/wydzialy/wydzial-inwestycji-i-remontow/" TargetMode="External"/><Relationship Id="rId46" Type="http://schemas.openxmlformats.org/officeDocument/2006/relationships/hyperlink" Target="https://miastozabrze.pl/miasto/urzad-miejski/wydzialy/wydzial-podatkow-i-oplat-lokalnych/" TargetMode="External"/><Relationship Id="rId59" Type="http://schemas.openxmlformats.org/officeDocument/2006/relationships/chart" Target="charts/chart5.xml"/><Relationship Id="rId67" Type="http://schemas.openxmlformats.org/officeDocument/2006/relationships/footer" Target="footer8.xml"/><Relationship Id="rId20" Type="http://schemas.openxmlformats.org/officeDocument/2006/relationships/chart" Target="charts/chart3.xml"/><Relationship Id="rId41" Type="http://schemas.openxmlformats.org/officeDocument/2006/relationships/hyperlink" Target="https://miastozabrze.pl/miasto/urzad-miejski/wydzialy/wydzial-ksiegowosci-urzedu/" TargetMode="External"/><Relationship Id="rId54" Type="http://schemas.microsoft.com/office/2007/relationships/hdphoto" Target="media/hdphoto3.wdp"/><Relationship Id="rId62" Type="http://schemas.openxmlformats.org/officeDocument/2006/relationships/chart" Target="charts/chart7.xml"/><Relationship Id="rId70" Type="http://schemas.openxmlformats.org/officeDocument/2006/relationships/footer" Target="footer11.xm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miastozabrze.pl/miasto/urzad-miejski/wydzialy/biuro-miejskiego-rzecznika-konsumentow/" TargetMode="External"/><Relationship Id="rId28" Type="http://schemas.openxmlformats.org/officeDocument/2006/relationships/hyperlink" Target="https://miastozabrze.pl/miasto/urzad-miejski/wydzialy/wydzial-administracyjno-techniczny/" TargetMode="External"/><Relationship Id="rId36" Type="http://schemas.openxmlformats.org/officeDocument/2006/relationships/hyperlink" Target="https://miastozabrze.pl/miasto/urzad-miejski/wydzialy/wydzial-informatyki-i-rozwoju-spoleczenstwa-informacyjnego/" TargetMode="External"/><Relationship Id="rId49" Type="http://schemas.openxmlformats.org/officeDocument/2006/relationships/hyperlink" Target="https://miastozabrze.pl/miasto/urzad-miejski/wydzialy/wydzial-zarzadzania-kryzysowego-i-ochrony-ludnosci/" TargetMode="External"/><Relationship Id="rId57" Type="http://schemas.openxmlformats.org/officeDocument/2006/relationships/hyperlink" Target="https://miastozabrze.pl/dla-mieszkancow/zdrowie/ochrona-zdrowia-w-miescie/przychodnie/" TargetMode="External"/><Relationship Id="rId10" Type="http://schemas.openxmlformats.org/officeDocument/2006/relationships/footer" Target="footer2.xml"/><Relationship Id="rId31" Type="http://schemas.openxmlformats.org/officeDocument/2006/relationships/hyperlink" Target="https://miastozabrze.pl/miasto/urzad-miejski/wydzialy/wydzial-budzetu-i-analiz-finansowych/" TargetMode="External"/><Relationship Id="rId44" Type="http://schemas.openxmlformats.org/officeDocument/2006/relationships/hyperlink" Target="https://miastozabrze.pl/miasto/urzad-miejski/wydzialy/biuro-obslugi-prawnej-i-bezpieczenstwa-informacji/" TargetMode="External"/><Relationship Id="rId52" Type="http://schemas.openxmlformats.org/officeDocument/2006/relationships/hyperlink" Target="https://miastozabrze.pl/miasto/urzad-miejski/wydzialy/zabrzanskie-centrum-rozwoju-przedsiebiorczosci/" TargetMode="External"/><Relationship Id="rId60" Type="http://schemas.openxmlformats.org/officeDocument/2006/relationships/footer" Target="footer7.xml"/><Relationship Id="rId65" Type="http://schemas.openxmlformats.org/officeDocument/2006/relationships/chart" Target="charts/chart10.xml"/><Relationship Id="rId73" Type="http://schemas.openxmlformats.org/officeDocument/2006/relationships/chart" Target="charts/chart1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microsoft.com/office/2007/relationships/hdphoto" Target="media/hdphoto2.wdp"/><Relationship Id="rId39" Type="http://schemas.openxmlformats.org/officeDocument/2006/relationships/hyperlink" Target="https://miastozabrze.pl/miasto/urzad-miejski/wydzialy/wydzial-komunikacji/" TargetMode="External"/><Relationship Id="rId34" Type="http://schemas.openxmlformats.org/officeDocument/2006/relationships/hyperlink" Target="https://miastozabrze.pl/miasto/urzad-miejski/wydzialy/wydzial-geodezji/" TargetMode="External"/><Relationship Id="rId50" Type="http://schemas.openxmlformats.org/officeDocument/2006/relationships/hyperlink" Target="https://miastozabrze.pl/miasto/urzad-miejski/wydzialy/wydzial-zarzadzania-mieniem/" TargetMode="External"/><Relationship Id="rId55" Type="http://schemas.openxmlformats.org/officeDocument/2006/relationships/footer" Target="footer5.xml"/><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yperlink" Target="https://miastozabrze.pl/miasto/urzad-miejski/wydzialy/biuro-audytu-wewnetrzneg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300" b="1" strike="noStrike" spc="111">
                <a:solidFill>
                  <a:srgbClr val="000000"/>
                </a:solidFill>
                <a:latin typeface="Calibri"/>
              </a:defRPr>
            </a:pPr>
            <a:r>
              <a:rPr lang="pl-PL" sz="1300" b="1" strike="noStrike" spc="111">
                <a:solidFill>
                  <a:srgbClr val="000000"/>
                </a:solidFill>
                <a:latin typeface="Calibri"/>
              </a:rPr>
              <a:t>BUDŻET MIASTA 2024</a:t>
            </a:r>
          </a:p>
        </c:rich>
      </c:tx>
      <c:layout>
        <c:manualLayout>
          <c:xMode val="edge"/>
          <c:yMode val="edge"/>
          <c:x val="0.26168282765092299"/>
          <c:y val="1.52537796976242E-2"/>
        </c:manualLayout>
      </c:layout>
      <c:overlay val="0"/>
      <c:spPr>
        <a:noFill/>
        <a:ln w="0">
          <a:noFill/>
        </a:ln>
      </c:spPr>
    </c:title>
    <c:autoTitleDeleted val="0"/>
    <c:plotArea>
      <c:layout>
        <c:manualLayout>
          <c:layoutTarget val="inner"/>
          <c:xMode val="edge"/>
          <c:yMode val="edge"/>
          <c:x val="2.6437499999999999E-2"/>
          <c:y val="8.5555555555555607E-2"/>
          <c:w val="0.80300000000000005"/>
          <c:h val="0.75688888888888906"/>
        </c:manualLayout>
      </c:layout>
      <c:barChart>
        <c:barDir val="col"/>
        <c:grouping val="stacked"/>
        <c:varyColors val="0"/>
        <c:ser>
          <c:idx val="0"/>
          <c:order val="0"/>
          <c:tx>
            <c:strRef>
              <c:f>label 0</c:f>
              <c:strCache>
                <c:ptCount val="1"/>
                <c:pt idx="0">
                  <c:v>MAJĄTKOWE</c:v>
                </c:pt>
              </c:strCache>
            </c:strRef>
          </c:tx>
          <c:spPr>
            <a:solidFill>
              <a:srgbClr val="262626"/>
            </a:solidFill>
            <a:ln w="0">
              <a:noFill/>
            </a:ln>
          </c:spPr>
          <c:invertIfNegative val="0"/>
          <c:dPt>
            <c:idx val="0"/>
            <c:invertIfNegative val="0"/>
            <c:bubble3D val="0"/>
            <c:extLst>
              <c:ext xmlns:c16="http://schemas.microsoft.com/office/drawing/2014/chart" uri="{C3380CC4-5D6E-409C-BE32-E72D297353CC}">
                <c16:uniqueId val="{00000001-21E9-4EF2-AE31-B6EFB7F49A3F}"/>
              </c:ext>
            </c:extLst>
          </c:dPt>
          <c:dPt>
            <c:idx val="1"/>
            <c:invertIfNegative val="0"/>
            <c:bubble3D val="0"/>
            <c:extLst>
              <c:ext xmlns:c16="http://schemas.microsoft.com/office/drawing/2014/chart" uri="{C3380CC4-5D6E-409C-BE32-E72D297353CC}">
                <c16:uniqueId val="{00000003-21E9-4EF2-AE31-B6EFB7F49A3F}"/>
              </c:ext>
            </c:extLst>
          </c:dPt>
          <c:dLbls>
            <c:dLbl>
              <c:idx val="0"/>
              <c:layout>
                <c:manualLayout>
                  <c:x val="0.21141141141141101"/>
                  <c:y val="-0.122853759375065"/>
                </c:manualLayout>
              </c:layout>
              <c:tx>
                <c:rich>
                  <a:bodyPr/>
                  <a:lstStyle/>
                  <a:p>
                    <a:r>
                      <a:rPr lang="en-US" sz="1000" b="0" strike="noStrike" spc="-1">
                        <a:solidFill>
                          <a:srgbClr val="000000"/>
                        </a:solidFill>
                        <a:latin typeface="Aptos"/>
                      </a:rPr>
                      <a:t>MAJĄTKOWE 70 704 517 zł</a:t>
                    </a:r>
                  </a:p>
                </c:rich>
              </c:tx>
              <c:spPr/>
              <c:dLblPos val="ctr"/>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21E9-4EF2-AE31-B6EFB7F49A3F}"/>
                </c:ext>
              </c:extLst>
            </c:dLbl>
            <c:dLbl>
              <c:idx val="1"/>
              <c:layout>
                <c:manualLayout>
                  <c:x val="0.25465465465465498"/>
                  <c:y val="-9.43228138699021E-2"/>
                </c:manualLayout>
              </c:layout>
              <c:tx>
                <c:rich>
                  <a:bodyPr/>
                  <a:lstStyle/>
                  <a:p>
                    <a:r>
                      <a:rPr lang="en-US" sz="1000" b="0" strike="noStrike" spc="-1">
                        <a:solidFill>
                          <a:srgbClr val="000000"/>
                        </a:solidFill>
                        <a:latin typeface="Aptos"/>
                      </a:rPr>
                      <a:t>MAJĄTKOWE 147 321 378 zł</a:t>
                    </a:r>
                  </a:p>
                </c:rich>
              </c:tx>
              <c:spPr/>
              <c:dLblPos val="ctr"/>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3-21E9-4EF2-AE31-B6EFB7F49A3F}"/>
                </c:ext>
              </c:extLst>
            </c:dLbl>
            <c:numFmt formatCode="#,##0&quot; zł&quot;" sourceLinked="0"/>
            <c:spPr>
              <a:noFill/>
              <a:ln>
                <a:noFill/>
              </a:ln>
              <a:effectLst/>
            </c:spPr>
            <c:txPr>
              <a:bodyPr wrap="square"/>
              <a:lstStyle/>
              <a:p>
                <a:pPr>
                  <a:defRPr sz="1100" b="0" strike="noStrike" spc="-1">
                    <a:solidFill>
                      <a:srgbClr val="FFFFFF"/>
                    </a:solidFill>
                    <a:latin typeface="Calibri"/>
                  </a:defRPr>
                </a:pPr>
                <a:endParaRPr lang="pl-PL"/>
              </a:p>
            </c:txPr>
            <c:dLblPos val="ctr"/>
            <c:showLegendKey val="0"/>
            <c:showVal val="1"/>
            <c:showCatName val="0"/>
            <c:showSerName val="1"/>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DOCHODY</c:v>
                </c:pt>
                <c:pt idx="1">
                  <c:v>WYDATKI</c:v>
                </c:pt>
              </c:strCache>
            </c:strRef>
          </c:cat>
          <c:val>
            <c:numRef>
              <c:f>0</c:f>
              <c:numCache>
                <c:formatCode>General</c:formatCode>
                <c:ptCount val="2"/>
                <c:pt idx="0">
                  <c:v>70704516.989999995</c:v>
                </c:pt>
                <c:pt idx="1">
                  <c:v>147321378.46000001</c:v>
                </c:pt>
              </c:numCache>
            </c:numRef>
          </c:val>
          <c:extLst>
            <c:ext xmlns:c16="http://schemas.microsoft.com/office/drawing/2014/chart" uri="{C3380CC4-5D6E-409C-BE32-E72D297353CC}">
              <c16:uniqueId val="{00000004-21E9-4EF2-AE31-B6EFB7F49A3F}"/>
            </c:ext>
          </c:extLst>
        </c:ser>
        <c:ser>
          <c:idx val="1"/>
          <c:order val="1"/>
          <c:tx>
            <c:strRef>
              <c:f>label 1</c:f>
              <c:strCache>
                <c:ptCount val="1"/>
                <c:pt idx="0">
                  <c:v>BIEŻĄCE</c:v>
                </c:pt>
              </c:strCache>
            </c:strRef>
          </c:tx>
          <c:spPr>
            <a:solidFill>
              <a:srgbClr val="D9D9D9"/>
            </a:solidFill>
            <a:ln w="0">
              <a:noFill/>
            </a:ln>
          </c:spPr>
          <c:invertIfNegative val="0"/>
          <c:dPt>
            <c:idx val="0"/>
            <c:invertIfNegative val="0"/>
            <c:bubble3D val="0"/>
            <c:extLst>
              <c:ext xmlns:c16="http://schemas.microsoft.com/office/drawing/2014/chart" uri="{C3380CC4-5D6E-409C-BE32-E72D297353CC}">
                <c16:uniqueId val="{00000006-21E9-4EF2-AE31-B6EFB7F49A3F}"/>
              </c:ext>
            </c:extLst>
          </c:dPt>
          <c:dPt>
            <c:idx val="1"/>
            <c:invertIfNegative val="0"/>
            <c:bubble3D val="0"/>
            <c:extLst>
              <c:ext xmlns:c16="http://schemas.microsoft.com/office/drawing/2014/chart" uri="{C3380CC4-5D6E-409C-BE32-E72D297353CC}">
                <c16:uniqueId val="{00000008-21E9-4EF2-AE31-B6EFB7F49A3F}"/>
              </c:ext>
            </c:extLst>
          </c:dPt>
          <c:dLbls>
            <c:dLbl>
              <c:idx val="0"/>
              <c:tx>
                <c:rich>
                  <a:bodyPr/>
                  <a:lstStyle/>
                  <a:p>
                    <a:r>
                      <a:rPr lang="en-US" sz="1000" b="0" strike="noStrike" spc="-1">
                        <a:solidFill>
                          <a:srgbClr val="000000"/>
                        </a:solidFill>
                        <a:latin typeface="Aptos"/>
                      </a:rPr>
                      <a:t>BIEŻĄCE  1 250 064 522 zł</a:t>
                    </a:r>
                  </a:p>
                </c:rich>
              </c:tx>
              <c:spPr/>
              <c:dLblPos val="in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6-21E9-4EF2-AE31-B6EFB7F49A3F}"/>
                </c:ext>
              </c:extLst>
            </c:dLbl>
            <c:dLbl>
              <c:idx val="1"/>
              <c:tx>
                <c:rich>
                  <a:bodyPr/>
                  <a:lstStyle/>
                  <a:p>
                    <a:r>
                      <a:rPr lang="en-US" sz="1000" b="0" strike="noStrike" spc="-1">
                        <a:solidFill>
                          <a:srgbClr val="000000"/>
                        </a:solidFill>
                        <a:latin typeface="Aptos"/>
                      </a:rPr>
                      <a:t>BIEŻĄCE 1 338 429 576 zł</a:t>
                    </a:r>
                  </a:p>
                </c:rich>
              </c:tx>
              <c:spPr/>
              <c:dLblPos val="in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8-21E9-4EF2-AE31-B6EFB7F49A3F}"/>
                </c:ext>
              </c:extLst>
            </c:dLbl>
            <c:numFmt formatCode="#,##0&quot; zł&quot;" sourceLinked="0"/>
            <c:spPr>
              <a:noFill/>
              <a:ln>
                <a:noFill/>
              </a:ln>
              <a:effectLst/>
            </c:spPr>
            <c:txPr>
              <a:bodyPr wrap="square"/>
              <a:lstStyle/>
              <a:p>
                <a:pPr>
                  <a:defRPr sz="1100" b="0" strike="noStrike" spc="-1">
                    <a:solidFill>
                      <a:srgbClr val="000000"/>
                    </a:solidFill>
                    <a:latin typeface="Calibri"/>
                  </a:defRPr>
                </a:pPr>
                <a:endParaRPr lang="pl-PL"/>
              </a:p>
            </c:txPr>
            <c:dLblPos val="inEnd"/>
            <c:showLegendKey val="0"/>
            <c:showVal val="1"/>
            <c:showCatName val="0"/>
            <c:showSerName val="1"/>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DOCHODY</c:v>
                </c:pt>
                <c:pt idx="1">
                  <c:v>WYDATKI</c:v>
                </c:pt>
              </c:strCache>
            </c:strRef>
          </c:cat>
          <c:val>
            <c:numRef>
              <c:f>1</c:f>
              <c:numCache>
                <c:formatCode>General</c:formatCode>
                <c:ptCount val="2"/>
                <c:pt idx="0">
                  <c:v>1250064521.99</c:v>
                </c:pt>
                <c:pt idx="1">
                  <c:v>1338429575.8699999</c:v>
                </c:pt>
              </c:numCache>
            </c:numRef>
          </c:val>
          <c:extLst>
            <c:ext xmlns:c16="http://schemas.microsoft.com/office/drawing/2014/chart" uri="{C3380CC4-5D6E-409C-BE32-E72D297353CC}">
              <c16:uniqueId val="{00000009-21E9-4EF2-AE31-B6EFB7F49A3F}"/>
            </c:ext>
          </c:extLst>
        </c:ser>
        <c:dLbls>
          <c:showLegendKey val="0"/>
          <c:showVal val="0"/>
          <c:showCatName val="0"/>
          <c:showSerName val="0"/>
          <c:showPercent val="0"/>
          <c:showBubbleSize val="0"/>
        </c:dLbls>
        <c:gapWidth val="79"/>
        <c:overlap val="100"/>
        <c:axId val="70717426"/>
        <c:axId val="89703975"/>
      </c:barChart>
      <c:catAx>
        <c:axId val="70717426"/>
        <c:scaling>
          <c:orientation val="minMax"/>
        </c:scaling>
        <c:delete val="0"/>
        <c:axPos val="b"/>
        <c:minorGridlines>
          <c:spPr>
            <a:ln w="6480">
              <a:solidFill>
                <a:srgbClr val="F2F2F2"/>
              </a:solidFill>
              <a:round/>
            </a:ln>
          </c:spPr>
        </c:minorGridlines>
        <c:numFmt formatCode="&quot; zł&quot;* #,##0.00\ ;&quot; zł&quot;* \(#,##0.00\);&quot; zł&quot;* \-#\ ;\ @\ " sourceLinked="0"/>
        <c:majorTickMark val="none"/>
        <c:minorTickMark val="none"/>
        <c:tickLblPos val="nextTo"/>
        <c:spPr>
          <a:ln w="9360">
            <a:solidFill>
              <a:srgbClr val="FFFFFF"/>
            </a:solidFill>
            <a:round/>
          </a:ln>
        </c:spPr>
        <c:txPr>
          <a:bodyPr/>
          <a:lstStyle/>
          <a:p>
            <a:pPr>
              <a:defRPr sz="1200" b="1" strike="noStrike" spc="111">
                <a:solidFill>
                  <a:srgbClr val="000000"/>
                </a:solidFill>
                <a:latin typeface="Calibri"/>
              </a:defRPr>
            </a:pPr>
            <a:endParaRPr lang="pl-PL"/>
          </a:p>
        </c:txPr>
        <c:crossAx val="89703975"/>
        <c:crosses val="autoZero"/>
        <c:auto val="1"/>
        <c:lblAlgn val="ctr"/>
        <c:lblOffset val="100"/>
        <c:noMultiLvlLbl val="0"/>
      </c:catAx>
      <c:valAx>
        <c:axId val="89703975"/>
        <c:scaling>
          <c:orientation val="minMax"/>
        </c:scaling>
        <c:delete val="1"/>
        <c:axPos val="l"/>
        <c:numFmt formatCode="General" sourceLinked="1"/>
        <c:majorTickMark val="none"/>
        <c:minorTickMark val="none"/>
        <c:tickLblPos val="nextTo"/>
        <c:crossAx val="70717426"/>
        <c:crosses val="autoZero"/>
        <c:crossBetween val="between"/>
      </c:valAx>
      <c:spPr>
        <a:noFill/>
        <a:ln w="0">
          <a:noFill/>
        </a:ln>
      </c:spPr>
    </c:plotArea>
    <c:plotVisOnly val="1"/>
    <c:dispBlanksAs val="gap"/>
    <c:showDLblsOverMax val="1"/>
  </c:chart>
  <c:spPr>
    <a:solidFill>
      <a:srgbClr val="FFFFFF"/>
    </a:solidFill>
    <a:ln w="9360">
      <a:solidFill>
        <a:srgbClr val="808080"/>
      </a:solidFill>
      <a:roun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pl-PL" sz="1200">
                <a:solidFill>
                  <a:sysClr val="windowText" lastClr="000000"/>
                </a:solidFill>
                <a:latin typeface="Calibri" panose="020F0502020204030204" pitchFamily="34" charset="0"/>
                <a:cs typeface="Calibri" panose="020F0502020204030204" pitchFamily="34" charset="0"/>
              </a:rPr>
              <a:t>STRUKTURA BEZROBOCIA WEDŁUG CZASU POZOSTAWANIA BEZ PRACY STAN NA 31.12.2024R.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8A4-49C9-A1EB-F6E6B6D2319B}"/>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8A4-49C9-A1EB-F6E6B6D2319B}"/>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8A4-49C9-A1EB-F6E6B6D2319B}"/>
              </c:ext>
            </c:extLst>
          </c:dPt>
          <c:dPt>
            <c:idx val="3"/>
            <c:bubble3D val="0"/>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8A4-49C9-A1EB-F6E6B6D2319B}"/>
              </c:ext>
            </c:extLst>
          </c:dPt>
          <c:dPt>
            <c:idx val="4"/>
            <c:bubble3D val="0"/>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8A4-49C9-A1EB-F6E6B6D2319B}"/>
              </c:ext>
            </c:extLst>
          </c:dPt>
          <c:dPt>
            <c:idx val="5"/>
            <c:bubble3D val="0"/>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8A4-49C9-A1EB-F6E6B6D2319B}"/>
              </c:ext>
            </c:extLst>
          </c:dPt>
          <c:dLbls>
            <c:dLbl>
              <c:idx val="0"/>
              <c:layout>
                <c:manualLayout>
                  <c:x val="1.3986013986013986E-2"/>
                  <c:y val="1.1782034222325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A4-49C9-A1EB-F6E6B6D2319B}"/>
                </c:ext>
              </c:extLst>
            </c:dLbl>
            <c:dLbl>
              <c:idx val="1"/>
              <c:layout>
                <c:manualLayout>
                  <c:x val="1.1655011655011656E-2"/>
                  <c:y val="1.1782034222325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A4-49C9-A1EB-F6E6B6D2319B}"/>
                </c:ext>
              </c:extLst>
            </c:dLbl>
            <c:dLbl>
              <c:idx val="2"/>
              <c:layout>
                <c:manualLayout>
                  <c:x val="1.3986013986013986E-2"/>
                  <c:y val="-1.178203422232558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A4-49C9-A1EB-F6E6B6D2319B}"/>
                </c:ext>
              </c:extLst>
            </c:dLbl>
            <c:dLbl>
              <c:idx val="3"/>
              <c:layout>
                <c:manualLayout>
                  <c:x val="-0.16083916083916083"/>
                  <c:y val="-3.927344740775146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A4-49C9-A1EB-F6E6B6D2319B}"/>
                </c:ext>
              </c:extLst>
            </c:dLbl>
            <c:dLbl>
              <c:idx val="4"/>
              <c:layout>
                <c:manualLayout>
                  <c:x val="-2.097902097902098E-2"/>
                  <c:y val="-7.854689481550365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A4-49C9-A1EB-F6E6B6D2319B}"/>
                </c:ext>
              </c:extLst>
            </c:dLbl>
            <c:dLbl>
              <c:idx val="5"/>
              <c:layout>
                <c:manualLayout>
                  <c:x val="-1.864801864801869E-2"/>
                  <c:y val="-7.854689481550292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A4-49C9-A1EB-F6E6B6D23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Arkusz7!$A$2:$A$7</c:f>
              <c:strCache>
                <c:ptCount val="6"/>
                <c:pt idx="0">
                  <c:v>powyżej 24m-cy</c:v>
                </c:pt>
                <c:pt idx="1">
                  <c:v>od 12-24m-cy</c:v>
                </c:pt>
                <c:pt idx="2">
                  <c:v>od 6-12m-cy</c:v>
                </c:pt>
                <c:pt idx="3">
                  <c:v>od 3-6m-cy</c:v>
                </c:pt>
                <c:pt idx="4">
                  <c:v>od 1-3 m-cy</c:v>
                </c:pt>
                <c:pt idx="5">
                  <c:v>do 1 m-ca</c:v>
                </c:pt>
              </c:strCache>
            </c:strRef>
          </c:cat>
          <c:val>
            <c:numRef>
              <c:f>Arkusz7!$B$2:$B$7</c:f>
              <c:numCache>
                <c:formatCode>0.00%</c:formatCode>
                <c:ptCount val="6"/>
                <c:pt idx="0">
                  <c:v>0.129</c:v>
                </c:pt>
                <c:pt idx="1">
                  <c:v>0.13500000000000001</c:v>
                </c:pt>
                <c:pt idx="2">
                  <c:v>0.16800000000000001</c:v>
                </c:pt>
                <c:pt idx="3">
                  <c:v>0.17299999999999999</c:v>
                </c:pt>
                <c:pt idx="4">
                  <c:v>0.26200000000000001</c:v>
                </c:pt>
                <c:pt idx="5">
                  <c:v>0.13400000000000001</c:v>
                </c:pt>
              </c:numCache>
            </c:numRef>
          </c:val>
          <c:extLst>
            <c:ext xmlns:c16="http://schemas.microsoft.com/office/drawing/2014/chart" uri="{C3380CC4-5D6E-409C-BE32-E72D297353CC}">
              <c16:uniqueId val="{0000000C-08A4-49C9-A1EB-F6E6B6D2319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Calibri"/>
              </a:defRPr>
            </a:pPr>
            <a:r>
              <a:rPr lang="pl-PL" sz="1400" b="1" strike="noStrike" spc="-1">
                <a:solidFill>
                  <a:srgbClr val="000000"/>
                </a:solidFill>
                <a:latin typeface="Calibri"/>
              </a:rPr>
              <a:t>ZAREJESTROWANI OBYWATELE UKRAINY WEDŁUG POZIOMU WYKSZTAŁCENIA</a:t>
            </a:r>
          </a:p>
        </c:rich>
      </c:tx>
      <c:overlay val="0"/>
      <c:spPr>
        <a:noFill/>
        <a:ln w="0">
          <a:noFill/>
        </a:ln>
      </c:spPr>
    </c:title>
    <c:autoTitleDeleted val="0"/>
    <c:plotArea>
      <c:layout>
        <c:manualLayout>
          <c:layoutTarget val="inner"/>
          <c:xMode val="edge"/>
          <c:yMode val="edge"/>
          <c:x val="0.30534923477192155"/>
          <c:y val="0.27404022530891498"/>
          <c:w val="0.37810439969777038"/>
          <c:h val="0.63236898758441706"/>
        </c:manualLayout>
      </c:layout>
      <c:pieChart>
        <c:varyColors val="1"/>
        <c:ser>
          <c:idx val="0"/>
          <c:order val="0"/>
          <c:tx>
            <c:strRef>
              <c:f>label 0</c:f>
              <c:strCache>
                <c:ptCount val="1"/>
                <c:pt idx="0">
                  <c:v>Seria1</c:v>
                </c:pt>
              </c:strCache>
            </c:strRef>
          </c:tx>
          <c:spPr>
            <a:solidFill>
              <a:srgbClr val="636363"/>
            </a:solidFill>
            <a:ln w="0">
              <a:noFill/>
            </a:ln>
          </c:spPr>
          <c:dPt>
            <c:idx val="0"/>
            <c:bubble3D val="0"/>
            <c:spPr>
              <a:gradFill>
                <a:gsLst>
                  <a:gs pos="0">
                    <a:srgbClr val="767676"/>
                  </a:gs>
                  <a:gs pos="100000">
                    <a:srgbClr val="636363"/>
                  </a:gs>
                </a:gsLst>
                <a:lin ang="5400000"/>
              </a:gradFill>
              <a:ln w="0">
                <a:noFill/>
              </a:ln>
            </c:spPr>
            <c:extLst>
              <c:ext xmlns:c16="http://schemas.microsoft.com/office/drawing/2014/chart" uri="{C3380CC4-5D6E-409C-BE32-E72D297353CC}">
                <c16:uniqueId val="{00000001-7AC3-4573-ABA0-E2640170A7CF}"/>
              </c:ext>
            </c:extLst>
          </c:dPt>
          <c:dPt>
            <c:idx val="1"/>
            <c:bubble3D val="0"/>
            <c:spPr>
              <a:gradFill>
                <a:gsLst>
                  <a:gs pos="0">
                    <a:srgbClr val="BDBDBD"/>
                  </a:gs>
                  <a:gs pos="100000">
                    <a:srgbClr val="B3B3B3"/>
                  </a:gs>
                </a:gsLst>
                <a:lin ang="5400000"/>
              </a:gradFill>
              <a:ln w="0">
                <a:noFill/>
              </a:ln>
            </c:spPr>
            <c:extLst>
              <c:ext xmlns:c16="http://schemas.microsoft.com/office/drawing/2014/chart" uri="{C3380CC4-5D6E-409C-BE32-E72D297353CC}">
                <c16:uniqueId val="{00000003-7AC3-4573-ABA0-E2640170A7CF}"/>
              </c:ext>
            </c:extLst>
          </c:dPt>
          <c:dPt>
            <c:idx val="2"/>
            <c:bubble3D val="0"/>
            <c:spPr>
              <a:gradFill>
                <a:gsLst>
                  <a:gs pos="0">
                    <a:srgbClr val="989898"/>
                  </a:gs>
                  <a:gs pos="100000">
                    <a:srgbClr val="8A8A8A"/>
                  </a:gs>
                </a:gsLst>
                <a:lin ang="5400000"/>
              </a:gradFill>
              <a:ln w="0">
                <a:noFill/>
              </a:ln>
            </c:spPr>
            <c:extLst>
              <c:ext xmlns:c16="http://schemas.microsoft.com/office/drawing/2014/chart" uri="{C3380CC4-5D6E-409C-BE32-E72D297353CC}">
                <c16:uniqueId val="{00000005-7AC3-4573-ABA0-E2640170A7CF}"/>
              </c:ext>
            </c:extLst>
          </c:dPt>
          <c:dPt>
            <c:idx val="3"/>
            <c:bubble3D val="0"/>
            <c:spPr>
              <a:gradFill>
                <a:gsLst>
                  <a:gs pos="0">
                    <a:srgbClr val="525252"/>
                  </a:gs>
                  <a:gs pos="100000">
                    <a:srgbClr val="282828"/>
                  </a:gs>
                </a:gsLst>
                <a:lin ang="5400000"/>
              </a:gradFill>
              <a:ln w="0">
                <a:noFill/>
              </a:ln>
            </c:spPr>
            <c:extLst>
              <c:ext xmlns:c16="http://schemas.microsoft.com/office/drawing/2014/chart" uri="{C3380CC4-5D6E-409C-BE32-E72D297353CC}">
                <c16:uniqueId val="{00000007-7AC3-4573-ABA0-E2640170A7CF}"/>
              </c:ext>
            </c:extLst>
          </c:dPt>
          <c:dPt>
            <c:idx val="4"/>
            <c:bubble3D val="0"/>
            <c:spPr>
              <a:gradFill>
                <a:gsLst>
                  <a:gs pos="0">
                    <a:srgbClr val="E0E0E0"/>
                  </a:gs>
                  <a:gs pos="100000">
                    <a:srgbClr val="D9D9D9"/>
                  </a:gs>
                </a:gsLst>
                <a:lin ang="5400000"/>
              </a:gradFill>
              <a:ln w="0">
                <a:noFill/>
              </a:ln>
            </c:spPr>
            <c:extLst>
              <c:ext xmlns:c16="http://schemas.microsoft.com/office/drawing/2014/chart" uri="{C3380CC4-5D6E-409C-BE32-E72D297353CC}">
                <c16:uniqueId val="{00000009-7AC3-4573-ABA0-E2640170A7CF}"/>
              </c:ext>
            </c:extLst>
          </c:dPt>
          <c:dLbls>
            <c:dLbl>
              <c:idx val="0"/>
              <c:layout>
                <c:manualLayout>
                  <c:x val="-4.7027208599261003E-2"/>
                  <c:y val="-1.7165844145644935E-17"/>
                </c:manualLayout>
              </c:layout>
              <c:numFmt formatCode="0%" sourceLinked="0"/>
              <c:spPr/>
              <c:txPr>
                <a:bodyPr wrap="square"/>
                <a:lstStyle/>
                <a:p>
                  <a:pPr>
                    <a:defRPr sz="1100" b="0" strike="noStrike" spc="-1">
                      <a:solidFill>
                        <a:srgbClr val="000000"/>
                      </a:solidFill>
                      <a:latin typeface="Calibri"/>
                    </a:defRPr>
                  </a:pPr>
                  <a:endParaRPr lang="pl-PL"/>
                </a:p>
              </c:txPr>
              <c:dLblPos val="bestFit"/>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AC3-4573-ABA0-E2640170A7CF}"/>
                </c:ext>
              </c:extLst>
            </c:dLbl>
            <c:dLbl>
              <c:idx val="1"/>
              <c:numFmt formatCode="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3-7AC3-4573-ABA0-E2640170A7CF}"/>
                </c:ext>
              </c:extLst>
            </c:dLbl>
            <c:dLbl>
              <c:idx val="2"/>
              <c:numFmt formatCode="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5-7AC3-4573-ABA0-E2640170A7CF}"/>
                </c:ext>
              </c:extLst>
            </c:dLbl>
            <c:dLbl>
              <c:idx val="3"/>
              <c:tx>
                <c:rich>
                  <a:bodyPr/>
                  <a:lstStyle/>
                  <a:p>
                    <a:r>
                      <a:rPr lang="en-US" sz="1000" b="0" strike="noStrike" spc="-1">
                        <a:solidFill>
                          <a:srgbClr val="000000"/>
                        </a:solidFill>
                        <a:latin typeface="Aptos"/>
                      </a:rPr>
                      <a:t>Średnie zawodowe; 33%</a:t>
                    </a:r>
                  </a:p>
                </c:rich>
              </c:tx>
              <c:spPr/>
              <c:dLblPos val="outEnd"/>
              <c:showLegendKey val="0"/>
              <c:showVal val="0"/>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7-7AC3-4573-ABA0-E2640170A7CF}"/>
                </c:ext>
              </c:extLst>
            </c:dLbl>
            <c:dLbl>
              <c:idx val="4"/>
              <c:numFmt formatCode="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9-7AC3-4573-ABA0-E2640170A7CF}"/>
                </c:ext>
              </c:extLst>
            </c:dLbl>
            <c:numFmt formatCode="0%"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separator>; </c:separator>
            <c:showLeaderLines val="1"/>
            <c:extLst>
              <c:ext xmlns:c15="http://schemas.microsoft.com/office/drawing/2012/chart" uri="{CE6537A1-D6FC-4f65-9D91-7224C49458BB}"/>
            </c:extLst>
          </c:dLbls>
          <c:cat>
            <c:strRef>
              <c:f>categories</c:f>
              <c:strCache>
                <c:ptCount val="5"/>
                <c:pt idx="0">
                  <c:v>Podstawowe i poniżej</c:v>
                </c:pt>
                <c:pt idx="1">
                  <c:v>Zawodowe</c:v>
                </c:pt>
                <c:pt idx="2">
                  <c:v>Średnie ogólne</c:v>
                </c:pt>
                <c:pt idx="3">
                  <c:v>Średnie zawoowe</c:v>
                </c:pt>
                <c:pt idx="4">
                  <c:v>Wyższe</c:v>
                </c:pt>
              </c:strCache>
            </c:strRef>
          </c:cat>
          <c:val>
            <c:numRef>
              <c:f>0</c:f>
              <c:numCache>
                <c:formatCode>General</c:formatCode>
                <c:ptCount val="5"/>
                <c:pt idx="0">
                  <c:v>0</c:v>
                </c:pt>
                <c:pt idx="1">
                  <c:v>0.1</c:v>
                </c:pt>
                <c:pt idx="2">
                  <c:v>0.16</c:v>
                </c:pt>
                <c:pt idx="3">
                  <c:v>0.33</c:v>
                </c:pt>
                <c:pt idx="4">
                  <c:v>0.41</c:v>
                </c:pt>
              </c:numCache>
            </c:numRef>
          </c:val>
          <c:extLst>
            <c:ext xmlns:c16="http://schemas.microsoft.com/office/drawing/2014/chart" uri="{C3380CC4-5D6E-409C-BE32-E72D297353CC}">
              <c16:uniqueId val="{0000000A-7AC3-4573-ABA0-E2640170A7CF}"/>
            </c:ext>
          </c:extLst>
        </c:ser>
        <c:dLbls>
          <c:showLegendKey val="0"/>
          <c:showVal val="0"/>
          <c:showCatName val="0"/>
          <c:showSerName val="0"/>
          <c:showPercent val="0"/>
          <c:showBubbleSize val="0"/>
          <c:showLeaderLines val="1"/>
        </c:dLbls>
        <c:firstSliceAng val="0"/>
      </c:pieChart>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600" b="1" strike="noStrike" spc="-1">
                <a:solidFill>
                  <a:srgbClr val="000000"/>
                </a:solidFill>
                <a:latin typeface="Aptos"/>
              </a:defRPr>
            </a:pPr>
            <a:r>
              <a:rPr lang="pl-PL" sz="1600" b="1" strike="noStrike" spc="-1">
                <a:solidFill>
                  <a:srgbClr val="000000"/>
                </a:solidFill>
                <a:latin typeface="Aptos"/>
              </a:rPr>
              <a:t>UCHWAŁY RM 2024</a:t>
            </a:r>
          </a:p>
        </c:rich>
      </c:tx>
      <c:overlay val="0"/>
      <c:spPr>
        <a:noFill/>
        <a:ln w="0">
          <a:noFill/>
        </a:ln>
      </c:spPr>
    </c:title>
    <c:autoTitleDeleted val="0"/>
    <c:plotArea>
      <c:layout/>
      <c:barChart>
        <c:barDir val="col"/>
        <c:grouping val="stacked"/>
        <c:varyColors val="0"/>
        <c:ser>
          <c:idx val="0"/>
          <c:order val="0"/>
          <c:tx>
            <c:strRef>
              <c:f>label 0</c:f>
              <c:strCache>
                <c:ptCount val="1"/>
                <c:pt idx="0">
                  <c:v>KADENCJA RM 2018-2024</c:v>
                </c:pt>
              </c:strCache>
            </c:strRef>
          </c:tx>
          <c:spPr>
            <a:solidFill>
              <a:srgbClr val="595959"/>
            </a:solidFill>
            <a:ln w="0">
              <a:noFill/>
            </a:ln>
          </c:spPr>
          <c:invertIfNegative val="0"/>
          <c:dPt>
            <c:idx val="0"/>
            <c:invertIfNegative val="0"/>
            <c:bubble3D val="0"/>
            <c:extLst>
              <c:ext xmlns:c16="http://schemas.microsoft.com/office/drawing/2014/chart" uri="{C3380CC4-5D6E-409C-BE32-E72D297353CC}">
                <c16:uniqueId val="{00000001-F4BC-4DCC-82FB-3C95B08290B0}"/>
              </c:ext>
            </c:extLst>
          </c:dPt>
          <c:dPt>
            <c:idx val="1"/>
            <c:invertIfNegative val="0"/>
            <c:bubble3D val="0"/>
            <c:extLst>
              <c:ext xmlns:c16="http://schemas.microsoft.com/office/drawing/2014/chart" uri="{C3380CC4-5D6E-409C-BE32-E72D297353CC}">
                <c16:uniqueId val="{00000003-F4BC-4DCC-82FB-3C95B08290B0}"/>
              </c:ext>
            </c:extLst>
          </c:dPt>
          <c:dPt>
            <c:idx val="2"/>
            <c:invertIfNegative val="0"/>
            <c:bubble3D val="0"/>
            <c:extLst>
              <c:ext xmlns:c16="http://schemas.microsoft.com/office/drawing/2014/chart" uri="{C3380CC4-5D6E-409C-BE32-E72D297353CC}">
                <c16:uniqueId val="{00000005-F4BC-4DCC-82FB-3C95B08290B0}"/>
              </c:ext>
            </c:extLst>
          </c:dPt>
          <c:dPt>
            <c:idx val="3"/>
            <c:invertIfNegative val="0"/>
            <c:bubble3D val="0"/>
            <c:extLst>
              <c:ext xmlns:c16="http://schemas.microsoft.com/office/drawing/2014/chart" uri="{C3380CC4-5D6E-409C-BE32-E72D297353CC}">
                <c16:uniqueId val="{00000007-F4BC-4DCC-82FB-3C95B08290B0}"/>
              </c:ext>
            </c:extLst>
          </c:dPt>
          <c:dLbls>
            <c:dLbl>
              <c:idx val="0"/>
              <c:layout>
                <c:manualLayout>
                  <c:x val="9.9627129712954801E-2"/>
                  <c:y val="-4.1126225877886703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F4BC-4DCC-82FB-3C95B08290B0}"/>
                </c:ext>
              </c:extLst>
            </c:dLbl>
            <c:dLbl>
              <c:idx val="1"/>
              <c:layout>
                <c:manualLayout>
                  <c:x val="9.3112249979862394E-2"/>
                  <c:y val="-1.8981335020563199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F4BC-4DCC-82FB-3C95B08290B0}"/>
                </c:ext>
              </c:extLst>
            </c:dLbl>
            <c:dLbl>
              <c:idx val="2"/>
              <c:layout>
                <c:manualLayout>
                  <c:x val="9.9584689192478204E-2"/>
                  <c:y val="-1.5817779183802599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F4BC-4DCC-82FB-3C95B08290B0}"/>
                </c:ext>
              </c:extLst>
            </c:dLbl>
            <c:dLbl>
              <c:idx val="3"/>
              <c:layout>
                <c:manualLayout>
                  <c:x val="7.1197411003236302E-2"/>
                  <c:y val="-2.5308446694084202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F4BC-4DCC-82FB-3C95B08290B0}"/>
                </c:ext>
              </c:extLst>
            </c:dLbl>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PODJĘTE UCHWAŁY</c:v>
                </c:pt>
                <c:pt idx="1">
                  <c:v>UCHWAŁY ZREALIZOWANE</c:v>
                </c:pt>
                <c:pt idx="2">
                  <c:v>UCHWAŁY W TRAKCIE REALIZACJI</c:v>
                </c:pt>
                <c:pt idx="3">
                  <c:v>UCHWAŁY NIEZREALIZOWANE</c:v>
                </c:pt>
              </c:strCache>
            </c:strRef>
          </c:cat>
          <c:val>
            <c:numRef>
              <c:f>0</c:f>
              <c:numCache>
                <c:formatCode>General</c:formatCode>
                <c:ptCount val="4"/>
                <c:pt idx="0">
                  <c:v>71</c:v>
                </c:pt>
                <c:pt idx="1">
                  <c:v>53</c:v>
                </c:pt>
                <c:pt idx="2">
                  <c:v>14</c:v>
                </c:pt>
                <c:pt idx="3">
                  <c:v>4</c:v>
                </c:pt>
              </c:numCache>
            </c:numRef>
          </c:val>
          <c:extLst>
            <c:ext xmlns:c16="http://schemas.microsoft.com/office/drawing/2014/chart" uri="{C3380CC4-5D6E-409C-BE32-E72D297353CC}">
              <c16:uniqueId val="{00000008-F4BC-4DCC-82FB-3C95B08290B0}"/>
            </c:ext>
          </c:extLst>
        </c:ser>
        <c:ser>
          <c:idx val="1"/>
          <c:order val="1"/>
          <c:tx>
            <c:strRef>
              <c:f>label 1</c:f>
              <c:strCache>
                <c:ptCount val="1"/>
                <c:pt idx="0">
                  <c:v>KADENCJA RM 2024-2029</c:v>
                </c:pt>
              </c:strCache>
            </c:strRef>
          </c:tx>
          <c:spPr>
            <a:solidFill>
              <a:srgbClr val="D9D9D9"/>
            </a:solidFill>
            <a:ln w="0">
              <a:noFill/>
            </a:ln>
          </c:spPr>
          <c:invertIfNegative val="0"/>
          <c:dPt>
            <c:idx val="0"/>
            <c:invertIfNegative val="0"/>
            <c:bubble3D val="0"/>
            <c:extLst>
              <c:ext xmlns:c16="http://schemas.microsoft.com/office/drawing/2014/chart" uri="{C3380CC4-5D6E-409C-BE32-E72D297353CC}">
                <c16:uniqueId val="{0000000A-F4BC-4DCC-82FB-3C95B08290B0}"/>
              </c:ext>
            </c:extLst>
          </c:dPt>
          <c:dPt>
            <c:idx val="1"/>
            <c:invertIfNegative val="0"/>
            <c:bubble3D val="0"/>
            <c:extLst>
              <c:ext xmlns:c16="http://schemas.microsoft.com/office/drawing/2014/chart" uri="{C3380CC4-5D6E-409C-BE32-E72D297353CC}">
                <c16:uniqueId val="{0000000C-F4BC-4DCC-82FB-3C95B08290B0}"/>
              </c:ext>
            </c:extLst>
          </c:dPt>
          <c:dPt>
            <c:idx val="2"/>
            <c:invertIfNegative val="0"/>
            <c:bubble3D val="0"/>
            <c:extLst>
              <c:ext xmlns:c16="http://schemas.microsoft.com/office/drawing/2014/chart" uri="{C3380CC4-5D6E-409C-BE32-E72D297353CC}">
                <c16:uniqueId val="{0000000E-F4BC-4DCC-82FB-3C95B08290B0}"/>
              </c:ext>
            </c:extLst>
          </c:dPt>
          <c:dPt>
            <c:idx val="3"/>
            <c:invertIfNegative val="0"/>
            <c:bubble3D val="0"/>
            <c:extLst>
              <c:ext xmlns:c16="http://schemas.microsoft.com/office/drawing/2014/chart" uri="{C3380CC4-5D6E-409C-BE32-E72D297353CC}">
                <c16:uniqueId val="{00000010-F4BC-4DCC-82FB-3C95B08290B0}"/>
              </c:ext>
            </c:extLst>
          </c:dPt>
          <c:dLbls>
            <c:dLbl>
              <c:idx val="0"/>
              <c:layout>
                <c:manualLayout>
                  <c:x val="0.11041464388505701"/>
                  <c:y val="-2.5308446694084202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F4BC-4DCC-82FB-3C95B08290B0}"/>
                </c:ext>
              </c:extLst>
            </c:dLbl>
            <c:dLbl>
              <c:idx val="1"/>
              <c:layout>
                <c:manualLayout>
                  <c:x val="8.8669853458945694E-2"/>
                  <c:y val="-2.8472002530844701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F4BC-4DCC-82FB-3C95B08290B0}"/>
                </c:ext>
              </c:extLst>
            </c:dLbl>
            <c:dLbl>
              <c:idx val="2"/>
              <c:layout>
                <c:manualLayout>
                  <c:x val="9.5227173712514795E-2"/>
                  <c:y val="-4.74533375514078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E-F4BC-4DCC-82FB-3C95B08290B0}"/>
                </c:ext>
              </c:extLst>
            </c:dLbl>
            <c:dLbl>
              <c:idx val="3"/>
              <c:layout>
                <c:manualLayout>
                  <c:x val="6.9124867806440102E-2"/>
                  <c:y val="-6.0107560898449902E-2"/>
                </c:manualLayout>
              </c:layout>
              <c:numFmt formatCode="General" sourceLinked="0"/>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10-F4BC-4DCC-82FB-3C95B08290B0}"/>
                </c:ext>
              </c:extLst>
            </c:dLbl>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PODJĘTE UCHWAŁY</c:v>
                </c:pt>
                <c:pt idx="1">
                  <c:v>UCHWAŁY ZREALIZOWANE</c:v>
                </c:pt>
                <c:pt idx="2">
                  <c:v>UCHWAŁY W TRAKCIE REALIZACJI</c:v>
                </c:pt>
                <c:pt idx="3">
                  <c:v>UCHWAŁY NIEZREALIZOWANE</c:v>
                </c:pt>
              </c:strCache>
            </c:strRef>
          </c:cat>
          <c:val>
            <c:numRef>
              <c:f>1</c:f>
              <c:numCache>
                <c:formatCode>General</c:formatCode>
                <c:ptCount val="4"/>
                <c:pt idx="0">
                  <c:v>108</c:v>
                </c:pt>
                <c:pt idx="1">
                  <c:v>61</c:v>
                </c:pt>
                <c:pt idx="2">
                  <c:v>43</c:v>
                </c:pt>
                <c:pt idx="3">
                  <c:v>4</c:v>
                </c:pt>
              </c:numCache>
            </c:numRef>
          </c:val>
          <c:extLst>
            <c:ext xmlns:c16="http://schemas.microsoft.com/office/drawing/2014/chart" uri="{C3380CC4-5D6E-409C-BE32-E72D297353CC}">
              <c16:uniqueId val="{00000011-F4BC-4DCC-82FB-3C95B08290B0}"/>
            </c:ext>
          </c:extLst>
        </c:ser>
        <c:dLbls>
          <c:showLegendKey val="0"/>
          <c:showVal val="0"/>
          <c:showCatName val="0"/>
          <c:showSerName val="0"/>
          <c:showPercent val="0"/>
          <c:showBubbleSize val="0"/>
        </c:dLbls>
        <c:gapWidth val="150"/>
        <c:overlap val="100"/>
        <c:axId val="5650293"/>
        <c:axId val="46136325"/>
      </c:barChart>
      <c:catAx>
        <c:axId val="565029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Calibri"/>
              </a:defRPr>
            </a:pPr>
            <a:endParaRPr lang="pl-PL"/>
          </a:p>
        </c:txPr>
        <c:crossAx val="46136325"/>
        <c:crosses val="autoZero"/>
        <c:auto val="1"/>
        <c:lblAlgn val="ctr"/>
        <c:lblOffset val="100"/>
        <c:noMultiLvlLbl val="0"/>
      </c:catAx>
      <c:valAx>
        <c:axId val="4613632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pl-PL"/>
          </a:p>
        </c:txPr>
        <c:crossAx val="5650293"/>
        <c:crosses val="autoZero"/>
        <c:crossBetween val="between"/>
      </c:valAx>
      <c:spPr>
        <a:noFill/>
        <a:ln w="0">
          <a:noFill/>
        </a:ln>
      </c:spPr>
    </c:plotArea>
    <c:legend>
      <c:legendPos val="b"/>
      <c:overlay val="0"/>
      <c:spPr>
        <a:noFill/>
        <a:ln w="0">
          <a:noFill/>
        </a:ln>
      </c:spPr>
      <c:txPr>
        <a:bodyPr/>
        <a:lstStyle/>
        <a:p>
          <a:pPr>
            <a:defRPr sz="1100" b="0" strike="noStrike" spc="-1">
              <a:solidFill>
                <a:srgbClr val="000000"/>
              </a:solidFill>
              <a:latin typeface="Calibri"/>
            </a:defRPr>
          </a:pPr>
          <a:endParaRPr lang="pl-PL"/>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en-US" sz="1300" b="1" strike="noStrike" spc="-1">
                <a:solidFill>
                  <a:srgbClr val="000000"/>
                </a:solidFill>
                <a:latin typeface="Calibri"/>
              </a:defRPr>
            </a:pPr>
            <a:r>
              <a:rPr lang="en-US" sz="1300" b="1" strike="noStrike" spc="-1">
                <a:solidFill>
                  <a:srgbClr val="000000"/>
                </a:solidFill>
                <a:latin typeface="Calibri"/>
              </a:rPr>
              <a:t>WSKAŹNIK PER CAPITA - DOCHODY BIEŻĄCE</a:t>
            </a:r>
          </a:p>
        </c:rich>
      </c:tx>
      <c:overlay val="0"/>
      <c:spPr>
        <a:noFill/>
        <a:ln w="0">
          <a:noFill/>
        </a:ln>
      </c:spPr>
    </c:title>
    <c:autoTitleDeleted val="0"/>
    <c:plotArea>
      <c:layout/>
      <c:barChart>
        <c:barDir val="col"/>
        <c:grouping val="clustered"/>
        <c:varyColors val="0"/>
        <c:ser>
          <c:idx val="0"/>
          <c:order val="0"/>
          <c:tx>
            <c:strRef>
              <c:f>label 0</c:f>
              <c:strCache>
                <c:ptCount val="1"/>
                <c:pt idx="0">
                  <c:v>WSKAŹNIK PER CAPITA</c:v>
                </c:pt>
              </c:strCache>
            </c:strRef>
          </c:tx>
          <c:spPr>
            <a:solidFill>
              <a:srgbClr val="595959"/>
            </a:solidFill>
            <a:ln w="0">
              <a:noFill/>
            </a:ln>
          </c:spPr>
          <c:invertIfNegative val="0"/>
          <c:dLbls>
            <c:numFmt formatCode="#,##0&quot; zł&quot;" sourceLinked="0"/>
            <c:spPr>
              <a:noFill/>
              <a:ln>
                <a:noFill/>
              </a:ln>
              <a:effectLst/>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2020</c:v>
                </c:pt>
                <c:pt idx="1">
                  <c:v>2021</c:v>
                </c:pt>
                <c:pt idx="2">
                  <c:v>2022</c:v>
                </c:pt>
                <c:pt idx="3">
                  <c:v>2023</c:v>
                </c:pt>
                <c:pt idx="4">
                  <c:v>2024</c:v>
                </c:pt>
              </c:strCache>
            </c:strRef>
          </c:cat>
          <c:val>
            <c:numRef>
              <c:f>0</c:f>
              <c:numCache>
                <c:formatCode>General</c:formatCode>
                <c:ptCount val="5"/>
                <c:pt idx="0">
                  <c:v>5574</c:v>
                </c:pt>
                <c:pt idx="1">
                  <c:v>6216</c:v>
                </c:pt>
                <c:pt idx="2">
                  <c:v>6121</c:v>
                </c:pt>
                <c:pt idx="3">
                  <c:v>6543</c:v>
                </c:pt>
                <c:pt idx="4">
                  <c:v>8125</c:v>
                </c:pt>
              </c:numCache>
            </c:numRef>
          </c:val>
          <c:extLst>
            <c:ext xmlns:c16="http://schemas.microsoft.com/office/drawing/2014/chart" uri="{C3380CC4-5D6E-409C-BE32-E72D297353CC}">
              <c16:uniqueId val="{00000000-6BE6-43B7-8A5C-77C2331FB351}"/>
            </c:ext>
          </c:extLst>
        </c:ser>
        <c:dLbls>
          <c:showLegendKey val="0"/>
          <c:showVal val="0"/>
          <c:showCatName val="0"/>
          <c:showSerName val="0"/>
          <c:showPercent val="0"/>
          <c:showBubbleSize val="0"/>
        </c:dLbls>
        <c:gapWidth val="219"/>
        <c:overlap val="-27"/>
        <c:axId val="97629736"/>
        <c:axId val="85297966"/>
      </c:barChart>
      <c:catAx>
        <c:axId val="9762973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200" b="0" strike="noStrike" spc="-1">
                <a:solidFill>
                  <a:srgbClr val="000000"/>
                </a:solidFill>
                <a:latin typeface="Calibri"/>
              </a:defRPr>
            </a:pPr>
            <a:endParaRPr lang="pl-PL"/>
          </a:p>
        </c:txPr>
        <c:crossAx val="85297966"/>
        <c:crosses val="autoZero"/>
        <c:auto val="1"/>
        <c:lblAlgn val="ctr"/>
        <c:lblOffset val="100"/>
        <c:noMultiLvlLbl val="0"/>
      </c:catAx>
      <c:valAx>
        <c:axId val="85297966"/>
        <c:scaling>
          <c:orientation val="minMax"/>
        </c:scaling>
        <c:delete val="0"/>
        <c:axPos val="l"/>
        <c:majorGridlines>
          <c:spPr>
            <a:ln w="9360">
              <a:solidFill>
                <a:srgbClr val="D9D9D9"/>
              </a:solidFill>
              <a:round/>
            </a:ln>
          </c:spPr>
        </c:majorGridlines>
        <c:numFmt formatCode="#,##0&quot; zł&quot;" sourceLinked="0"/>
        <c:majorTickMark val="none"/>
        <c:minorTickMark val="none"/>
        <c:tickLblPos val="nextTo"/>
        <c:spPr>
          <a:ln w="6480">
            <a:noFill/>
          </a:ln>
        </c:spPr>
        <c:txPr>
          <a:bodyPr/>
          <a:lstStyle/>
          <a:p>
            <a:pPr>
              <a:defRPr sz="1200" b="0" strike="noStrike" spc="-1">
                <a:solidFill>
                  <a:srgbClr val="000000"/>
                </a:solidFill>
                <a:latin typeface="Calibri"/>
              </a:defRPr>
            </a:pPr>
            <a:endParaRPr lang="pl-PL"/>
          </a:p>
        </c:txPr>
        <c:crossAx val="97629736"/>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300" b="1" strike="noStrike" spc="-1">
                <a:solidFill>
                  <a:srgbClr val="000000"/>
                </a:solidFill>
                <a:latin typeface="Calibri"/>
              </a:defRPr>
            </a:pPr>
            <a:r>
              <a:rPr lang="pl-PL" sz="1300" b="1" strike="noStrike" spc="-1">
                <a:solidFill>
                  <a:srgbClr val="000000"/>
                </a:solidFill>
                <a:latin typeface="Calibri"/>
              </a:rPr>
              <a:t>STAN ZATRUDNIENIA W URZĘDZIE MIEJSKIM W ZABRZU</a:t>
            </a:r>
          </a:p>
        </c:rich>
      </c:tx>
      <c:layout>
        <c:manualLayout>
          <c:xMode val="edge"/>
          <c:yMode val="edge"/>
          <c:x val="0.174213597158803"/>
          <c:y val="2.5198437696862801E-2"/>
        </c:manualLayout>
      </c:layout>
      <c:overlay val="0"/>
      <c:spPr>
        <a:noFill/>
        <a:ln w="0">
          <a:noFill/>
        </a:ln>
      </c:spPr>
    </c:title>
    <c:autoTitleDeleted val="0"/>
    <c:plotArea>
      <c:layout/>
      <c:barChart>
        <c:barDir val="col"/>
        <c:grouping val="clustered"/>
        <c:varyColors val="0"/>
        <c:ser>
          <c:idx val="0"/>
          <c:order val="0"/>
          <c:tx>
            <c:strRef>
              <c:f>label 0</c:f>
              <c:strCache>
                <c:ptCount val="1"/>
                <c:pt idx="0">
                  <c:v>liczba zatrudnionych</c:v>
                </c:pt>
              </c:strCache>
            </c:strRef>
          </c:tx>
          <c:spPr>
            <a:solidFill>
              <a:srgbClr val="636363"/>
            </a:solidFill>
            <a:ln w="0">
              <a:noFill/>
            </a:ln>
          </c:spPr>
          <c:invertIfNegative val="0"/>
          <c:dLbls>
            <c:numFmt formatCode="General" sourceLinked="0"/>
            <c:spPr>
              <a:noFill/>
              <a:ln>
                <a:noFill/>
              </a:ln>
              <a:effectLst/>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2020</c:v>
                </c:pt>
                <c:pt idx="1">
                  <c:v>2021</c:v>
                </c:pt>
                <c:pt idx="2">
                  <c:v>2022</c:v>
                </c:pt>
                <c:pt idx="3">
                  <c:v>2023</c:v>
                </c:pt>
                <c:pt idx="4">
                  <c:v>2024</c:v>
                </c:pt>
              </c:strCache>
            </c:strRef>
          </c:cat>
          <c:val>
            <c:numRef>
              <c:f>0</c:f>
              <c:numCache>
                <c:formatCode>General</c:formatCode>
                <c:ptCount val="5"/>
                <c:pt idx="0">
                  <c:v>704</c:v>
                </c:pt>
                <c:pt idx="1">
                  <c:v>705</c:v>
                </c:pt>
                <c:pt idx="2">
                  <c:v>711</c:v>
                </c:pt>
                <c:pt idx="3">
                  <c:v>699</c:v>
                </c:pt>
                <c:pt idx="4">
                  <c:v>603</c:v>
                </c:pt>
              </c:numCache>
            </c:numRef>
          </c:val>
          <c:extLst>
            <c:ext xmlns:c16="http://schemas.microsoft.com/office/drawing/2014/chart" uri="{C3380CC4-5D6E-409C-BE32-E72D297353CC}">
              <c16:uniqueId val="{00000000-53AB-4BF4-8BA0-A3346B326AFB}"/>
            </c:ext>
          </c:extLst>
        </c:ser>
        <c:dLbls>
          <c:showLegendKey val="0"/>
          <c:showVal val="0"/>
          <c:showCatName val="0"/>
          <c:showSerName val="0"/>
          <c:showPercent val="0"/>
          <c:showBubbleSize val="0"/>
        </c:dLbls>
        <c:gapWidth val="219"/>
        <c:overlap val="-27"/>
        <c:axId val="35116373"/>
        <c:axId val="35492707"/>
      </c:barChart>
      <c:catAx>
        <c:axId val="3511637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100" b="0" strike="noStrike" spc="-1">
                <a:solidFill>
                  <a:srgbClr val="000000"/>
                </a:solidFill>
                <a:latin typeface="Calibri"/>
              </a:defRPr>
            </a:pPr>
            <a:endParaRPr lang="pl-PL"/>
          </a:p>
        </c:txPr>
        <c:crossAx val="35492707"/>
        <c:crosses val="autoZero"/>
        <c:auto val="1"/>
        <c:lblAlgn val="ctr"/>
        <c:lblOffset val="100"/>
        <c:noMultiLvlLbl val="0"/>
      </c:catAx>
      <c:valAx>
        <c:axId val="35492707"/>
        <c:scaling>
          <c:orientation val="minMax"/>
          <c:max val="850"/>
          <c:min val="0"/>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pl-PL"/>
          </a:p>
        </c:txPr>
        <c:crossAx val="35116373"/>
        <c:crosses val="autoZero"/>
        <c:crossBetween val="between"/>
        <c:majorUnit val="100"/>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manualLayout>
          <c:layoutTarget val="inner"/>
          <c:xMode val="edge"/>
          <c:yMode val="edge"/>
          <c:x val="0.1600625"/>
          <c:y val="0.32233333333333303"/>
          <c:w val="0.52568749999999997"/>
          <c:h val="0.60111111111111104"/>
        </c:manualLayout>
      </c:layout>
      <c:pieChart>
        <c:varyColors val="1"/>
        <c:ser>
          <c:idx val="0"/>
          <c:order val="0"/>
          <c:tx>
            <c:strRef>
              <c:f>label 0</c:f>
              <c:strCache>
                <c:ptCount val="1"/>
                <c:pt idx="0">
                  <c:v>Sprzedaż</c:v>
                </c:pt>
              </c:strCache>
            </c:strRef>
          </c:tx>
          <c:spPr>
            <a:gradFill>
              <a:gsLst>
                <a:gs pos="0">
                  <a:srgbClr val="767676"/>
                </a:gs>
                <a:gs pos="100000">
                  <a:srgbClr val="636363"/>
                </a:gs>
              </a:gsLst>
              <a:lin ang="5400000"/>
            </a:gradFill>
            <a:ln w="0">
              <a:solidFill>
                <a:srgbClr val="000000"/>
              </a:solidFill>
            </a:ln>
          </c:spPr>
          <c:dPt>
            <c:idx val="0"/>
            <c:bubble3D val="0"/>
            <c:spPr>
              <a:solidFill>
                <a:srgbClr val="404040"/>
              </a:solidFill>
              <a:ln w="0">
                <a:solidFill>
                  <a:srgbClr val="000000"/>
                </a:solidFill>
              </a:ln>
            </c:spPr>
            <c:extLst>
              <c:ext xmlns:c16="http://schemas.microsoft.com/office/drawing/2014/chart" uri="{C3380CC4-5D6E-409C-BE32-E72D297353CC}">
                <c16:uniqueId val="{00000001-654A-4254-87E5-69E9F0241357}"/>
              </c:ext>
            </c:extLst>
          </c:dPt>
          <c:dPt>
            <c:idx val="1"/>
            <c:bubble3D val="0"/>
            <c:spPr>
              <a:solidFill>
                <a:srgbClr val="262626"/>
              </a:solidFill>
              <a:ln w="0">
                <a:solidFill>
                  <a:srgbClr val="000000"/>
                </a:solidFill>
              </a:ln>
            </c:spPr>
            <c:extLst>
              <c:ext xmlns:c16="http://schemas.microsoft.com/office/drawing/2014/chart" uri="{C3380CC4-5D6E-409C-BE32-E72D297353CC}">
                <c16:uniqueId val="{00000003-654A-4254-87E5-69E9F0241357}"/>
              </c:ext>
            </c:extLst>
          </c:dPt>
          <c:dPt>
            <c:idx val="2"/>
            <c:bubble3D val="0"/>
            <c:spPr>
              <a:solidFill>
                <a:srgbClr val="F2F2F2"/>
              </a:solidFill>
              <a:ln w="0">
                <a:solidFill>
                  <a:srgbClr val="000000"/>
                </a:solidFill>
              </a:ln>
            </c:spPr>
            <c:extLst>
              <c:ext xmlns:c16="http://schemas.microsoft.com/office/drawing/2014/chart" uri="{C3380CC4-5D6E-409C-BE32-E72D297353CC}">
                <c16:uniqueId val="{00000005-654A-4254-87E5-69E9F0241357}"/>
              </c:ext>
            </c:extLst>
          </c:dPt>
          <c:dPt>
            <c:idx val="3"/>
            <c:bubble3D val="0"/>
            <c:spPr>
              <a:solidFill>
                <a:srgbClr val="D9D9D9"/>
              </a:solidFill>
              <a:ln w="0">
                <a:solidFill>
                  <a:srgbClr val="000000"/>
                </a:solidFill>
              </a:ln>
            </c:spPr>
            <c:extLst>
              <c:ext xmlns:c16="http://schemas.microsoft.com/office/drawing/2014/chart" uri="{C3380CC4-5D6E-409C-BE32-E72D297353CC}">
                <c16:uniqueId val="{00000007-654A-4254-87E5-69E9F0241357}"/>
              </c:ext>
            </c:extLst>
          </c:dPt>
          <c:dPt>
            <c:idx val="4"/>
            <c:bubble3D val="0"/>
            <c:spPr>
              <a:solidFill>
                <a:srgbClr val="A6A6A6"/>
              </a:solidFill>
              <a:ln w="0">
                <a:solidFill>
                  <a:srgbClr val="000000"/>
                </a:solidFill>
              </a:ln>
            </c:spPr>
            <c:extLst>
              <c:ext xmlns:c16="http://schemas.microsoft.com/office/drawing/2014/chart" uri="{C3380CC4-5D6E-409C-BE32-E72D297353CC}">
                <c16:uniqueId val="{00000009-654A-4254-87E5-69E9F0241357}"/>
              </c:ext>
            </c:extLst>
          </c:dPt>
          <c:dLbls>
            <c:dLbl>
              <c:idx val="0"/>
              <c:spPr/>
              <c:txPr>
                <a:bodyPr wrap="square"/>
                <a:lstStyle/>
                <a:p>
                  <a:pPr>
                    <a:defRPr sz="1200" b="0" strike="noStrike" spc="-1">
                      <a:solidFill>
                        <a:srgbClr val="000000"/>
                      </a:solidFill>
                      <a:latin typeface="Calibri"/>
                    </a:defRPr>
                  </a:pPr>
                  <a:endParaRPr lang="pl-PL"/>
                </a:p>
              </c:txPr>
              <c:dLblPos val="outEnd"/>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1-654A-4254-87E5-69E9F0241357}"/>
                </c:ext>
              </c:extLst>
            </c:dLbl>
            <c:dLbl>
              <c:idx val="1"/>
              <c:layout>
                <c:manualLayout>
                  <c:x val="5.984705751967187E-2"/>
                  <c:y val="0"/>
                </c:manualLayout>
              </c:layout>
              <c:spPr/>
              <c:txPr>
                <a:bodyPr wrap="square"/>
                <a:lstStyle/>
                <a:p>
                  <a:pPr>
                    <a:defRPr sz="1200" b="0" strike="noStrike" spc="-1">
                      <a:solidFill>
                        <a:srgbClr val="000000"/>
                      </a:solidFill>
                      <a:latin typeface="Calibri"/>
                    </a:defRPr>
                  </a:pPr>
                  <a:endParaRPr lang="pl-PL"/>
                </a:p>
              </c:txPr>
              <c:dLblPos val="bestFit"/>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3-654A-4254-87E5-69E9F0241357}"/>
                </c:ext>
              </c:extLst>
            </c:dLbl>
            <c:dLbl>
              <c:idx val="2"/>
              <c:spPr/>
              <c:txPr>
                <a:bodyPr wrap="square"/>
                <a:lstStyle/>
                <a:p>
                  <a:pPr>
                    <a:defRPr sz="1200" b="0" strike="noStrike" spc="-1">
                      <a:solidFill>
                        <a:srgbClr val="000000"/>
                      </a:solidFill>
                      <a:latin typeface="Calibri"/>
                    </a:defRPr>
                  </a:pPr>
                  <a:endParaRPr lang="pl-PL"/>
                </a:p>
              </c:txPr>
              <c:dLblPos val="outEnd"/>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5-654A-4254-87E5-69E9F0241357}"/>
                </c:ext>
              </c:extLst>
            </c:dLbl>
            <c:dLbl>
              <c:idx val="3"/>
              <c:spPr/>
              <c:txPr>
                <a:bodyPr wrap="square"/>
                <a:lstStyle/>
                <a:p>
                  <a:pPr>
                    <a:defRPr sz="1200" b="0" strike="noStrike" spc="-1">
                      <a:solidFill>
                        <a:srgbClr val="000000"/>
                      </a:solidFill>
                      <a:latin typeface="Calibri"/>
                    </a:defRPr>
                  </a:pPr>
                  <a:endParaRPr lang="pl-PL"/>
                </a:p>
              </c:txPr>
              <c:dLblPos val="outEnd"/>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7-654A-4254-87E5-69E9F0241357}"/>
                </c:ext>
              </c:extLst>
            </c:dLbl>
            <c:dLbl>
              <c:idx val="4"/>
              <c:spPr/>
              <c:txPr>
                <a:bodyPr wrap="square"/>
                <a:lstStyle/>
                <a:p>
                  <a:pPr>
                    <a:defRPr sz="1200" b="0" strike="noStrike" spc="-1">
                      <a:solidFill>
                        <a:srgbClr val="000000"/>
                      </a:solidFill>
                      <a:latin typeface="Calibri"/>
                    </a:defRPr>
                  </a:pPr>
                  <a:endParaRPr lang="pl-PL"/>
                </a:p>
              </c:txPr>
              <c:dLblPos val="outEnd"/>
              <c:showLegendKey val="0"/>
              <c:showVal val="0"/>
              <c:showCatName val="1"/>
              <c:showSerName val="0"/>
              <c:showPercent val="1"/>
              <c:showBubbleSize val="1"/>
              <c:extLst>
                <c:ext xmlns:c15="http://schemas.microsoft.com/office/drawing/2012/chart" uri="{CE6537A1-D6FC-4f65-9D91-7224C49458BB}"/>
                <c:ext xmlns:c16="http://schemas.microsoft.com/office/drawing/2014/chart" uri="{C3380CC4-5D6E-409C-BE32-E72D297353CC}">
                  <c16:uniqueId val="{00000009-654A-4254-87E5-69E9F0241357}"/>
                </c:ext>
              </c:extLst>
            </c:dLbl>
            <c:spPr>
              <a:noFill/>
              <a:ln>
                <a:noFill/>
              </a:ln>
              <a:effectLst/>
            </c:spPr>
            <c:txPr>
              <a:bodyPr wrap="square"/>
              <a:lstStyle/>
              <a:p>
                <a:pPr>
                  <a:defRPr sz="1200" b="0" strike="noStrike" spc="-1">
                    <a:solidFill>
                      <a:srgbClr val="000000"/>
                    </a:solidFill>
                    <a:latin typeface="Calibri"/>
                  </a:defRPr>
                </a:pPr>
                <a:endParaRPr lang="pl-PL"/>
              </a:p>
            </c:txPr>
            <c:dLblPos val="outEnd"/>
            <c:showLegendKey val="0"/>
            <c:showVal val="0"/>
            <c:showCatName val="1"/>
            <c:showSerName val="0"/>
            <c:showPercent val="1"/>
            <c:showBubbleSize val="1"/>
            <c:separator>
</c:separator>
            <c:showLeaderLines val="1"/>
            <c:extLst>
              <c:ext xmlns:c15="http://schemas.microsoft.com/office/drawing/2012/chart" uri="{CE6537A1-D6FC-4f65-9D91-7224C49458BB}"/>
            </c:extLst>
          </c:dLbls>
          <c:cat>
            <c:strRef>
              <c:f>categories</c:f>
              <c:strCache>
                <c:ptCount val="5"/>
                <c:pt idx="0">
                  <c:v>fundacje</c:v>
                </c:pt>
                <c:pt idx="1">
                  <c:v>stowarzyszenia  rejestrowe  </c:v>
                </c:pt>
                <c:pt idx="2">
                  <c:v>stowarzyszenia zwykłe </c:v>
                </c:pt>
                <c:pt idx="3">
                  <c:v>kluby sportowe</c:v>
                </c:pt>
                <c:pt idx="4">
                  <c:v>spółdzielnie socjalne</c:v>
                </c:pt>
              </c:strCache>
            </c:strRef>
          </c:cat>
          <c:val>
            <c:numRef>
              <c:f>0</c:f>
              <c:numCache>
                <c:formatCode>General</c:formatCode>
                <c:ptCount val="5"/>
                <c:pt idx="0">
                  <c:v>69</c:v>
                </c:pt>
                <c:pt idx="1">
                  <c:v>183</c:v>
                </c:pt>
                <c:pt idx="2">
                  <c:v>47</c:v>
                </c:pt>
                <c:pt idx="3">
                  <c:v>61</c:v>
                </c:pt>
                <c:pt idx="4">
                  <c:v>6</c:v>
                </c:pt>
              </c:numCache>
            </c:numRef>
          </c:val>
          <c:extLst>
            <c:ext xmlns:c16="http://schemas.microsoft.com/office/drawing/2014/chart" uri="{C3380CC4-5D6E-409C-BE32-E72D297353CC}">
              <c16:uniqueId val="{0000000A-654A-4254-87E5-69E9F0241357}"/>
            </c:ext>
          </c:extLst>
        </c:ser>
        <c:dLbls>
          <c:showLegendKey val="0"/>
          <c:showVal val="0"/>
          <c:showCatName val="0"/>
          <c:showSerName val="0"/>
          <c:showPercent val="0"/>
          <c:showBubbleSize val="0"/>
          <c:showLeaderLines val="1"/>
        </c:dLbls>
        <c:firstSliceAng val="0"/>
      </c:pieChart>
      <c:spPr>
        <a:noFill/>
        <a:ln w="0">
          <a:noFill/>
        </a:ln>
      </c:spPr>
    </c:plotArea>
    <c:plotVisOnly val="1"/>
    <c:dispBlanksAs val="gap"/>
    <c:showDLblsOverMax val="1"/>
  </c:chart>
  <c:spPr>
    <a:solidFill>
      <a:srgbClr val="FFFFFF"/>
    </a:solidFill>
    <a:ln w="9360">
      <a:solidFill>
        <a:srgbClr val="000000"/>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manualLayout>
          <c:layoutTarget val="inner"/>
          <c:xMode val="edge"/>
          <c:yMode val="edge"/>
          <c:x val="0.20231250000000001"/>
          <c:y val="8.5111111111111096E-2"/>
          <c:w val="0.74627611780956826"/>
          <c:h val="0.73648169167961419"/>
        </c:manualLayout>
      </c:layout>
      <c:barChart>
        <c:barDir val="col"/>
        <c:grouping val="clustered"/>
        <c:varyColors val="0"/>
        <c:ser>
          <c:idx val="0"/>
          <c:order val="0"/>
          <c:tx>
            <c:strRef>
              <c:f>label 0</c:f>
              <c:strCache>
                <c:ptCount val="1"/>
                <c:pt idx="0">
                  <c:v>2020 2021 2022 2023 2024</c:v>
                </c:pt>
              </c:strCache>
            </c:strRef>
          </c:tx>
          <c:spPr>
            <a:solidFill>
              <a:srgbClr val="404040"/>
            </a:solidFill>
            <a:ln w="0">
              <a:noFill/>
            </a:ln>
          </c:spPr>
          <c:invertIfNegative val="0"/>
          <c:dPt>
            <c:idx val="0"/>
            <c:invertIfNegative val="0"/>
            <c:bubble3D val="0"/>
            <c:extLst>
              <c:ext xmlns:c16="http://schemas.microsoft.com/office/drawing/2014/chart" uri="{C3380CC4-5D6E-409C-BE32-E72D297353CC}">
                <c16:uniqueId val="{00000001-4901-45F6-A473-09E289CE2154}"/>
              </c:ext>
            </c:extLst>
          </c:dPt>
          <c:dPt>
            <c:idx val="1"/>
            <c:invertIfNegative val="0"/>
            <c:bubble3D val="0"/>
            <c:extLst>
              <c:ext xmlns:c16="http://schemas.microsoft.com/office/drawing/2014/chart" uri="{C3380CC4-5D6E-409C-BE32-E72D297353CC}">
                <c16:uniqueId val="{00000003-4901-45F6-A473-09E289CE2154}"/>
              </c:ext>
            </c:extLst>
          </c:dPt>
          <c:dPt>
            <c:idx val="2"/>
            <c:invertIfNegative val="0"/>
            <c:bubble3D val="0"/>
            <c:extLst>
              <c:ext xmlns:c16="http://schemas.microsoft.com/office/drawing/2014/chart" uri="{C3380CC4-5D6E-409C-BE32-E72D297353CC}">
                <c16:uniqueId val="{00000005-4901-45F6-A473-09E289CE2154}"/>
              </c:ext>
            </c:extLst>
          </c:dPt>
          <c:dPt>
            <c:idx val="3"/>
            <c:invertIfNegative val="0"/>
            <c:bubble3D val="0"/>
            <c:extLst>
              <c:ext xmlns:c16="http://schemas.microsoft.com/office/drawing/2014/chart" uri="{C3380CC4-5D6E-409C-BE32-E72D297353CC}">
                <c16:uniqueId val="{00000007-4901-45F6-A473-09E289CE2154}"/>
              </c:ext>
            </c:extLst>
          </c:dPt>
          <c:dPt>
            <c:idx val="4"/>
            <c:invertIfNegative val="0"/>
            <c:bubble3D val="0"/>
            <c:extLst>
              <c:ext xmlns:c16="http://schemas.microsoft.com/office/drawing/2014/chart" uri="{C3380CC4-5D6E-409C-BE32-E72D297353CC}">
                <c16:uniqueId val="{00000009-4901-45F6-A473-09E289CE2154}"/>
              </c:ext>
            </c:extLst>
          </c:dPt>
          <c:dLbls>
            <c:dLbl>
              <c:idx val="0"/>
              <c:layout>
                <c:manualLayout>
                  <c:x val="-6.8995028084134751E-3"/>
                  <c:y val="-3.1522146688185752E-2"/>
                </c:manualLayout>
              </c:layout>
              <c:numFmt formatCode="#,##0&quot; zł&quot;" sourceLinked="0"/>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4901-45F6-A473-09E289CE2154}"/>
                </c:ext>
              </c:extLst>
            </c:dLbl>
            <c:dLbl>
              <c:idx val="1"/>
              <c:layout>
                <c:manualLayout>
                  <c:x val="-6.7755752999054397E-3"/>
                  <c:y val="1.5527641290269499E-2"/>
                </c:manualLayout>
              </c:layout>
              <c:numFmt formatCode="#,##0&quot; zł&quot;" sourceLinked="0"/>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4901-45F6-A473-09E289CE2154}"/>
                </c:ext>
              </c:extLst>
            </c:dLbl>
            <c:dLbl>
              <c:idx val="2"/>
              <c:layout>
                <c:manualLayout>
                  <c:x val="6.5271973820096802E-3"/>
                  <c:y val="-2.5447107296025999E-2"/>
                </c:manualLayout>
              </c:layout>
              <c:numFmt formatCode="#,##0&quot; zł&quot;" sourceLinked="0"/>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4901-45F6-A473-09E289CE2154}"/>
                </c:ext>
              </c:extLst>
            </c:dLbl>
            <c:dLbl>
              <c:idx val="3"/>
              <c:layout>
                <c:manualLayout>
                  <c:x val="1.5205260382850595E-2"/>
                  <c:y val="-1.2515609461860821E-2"/>
                </c:manualLayout>
              </c:layout>
              <c:numFmt formatCode="#,##0&quot; zł&quot;" sourceLinked="0"/>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4901-45F6-A473-09E289CE2154}"/>
                </c:ext>
              </c:extLst>
            </c:dLbl>
            <c:dLbl>
              <c:idx val="4"/>
              <c:layout>
                <c:manualLayout>
                  <c:x val="-6.6408411732152743E-3"/>
                  <c:y val="-7.9972227374755164E-3"/>
                </c:manualLayout>
              </c:layout>
              <c:numFmt formatCode="#,##0&quot; zł&quot;" sourceLinked="0"/>
              <c:spPr/>
              <c:txPr>
                <a:bodyPr wrap="square"/>
                <a:lstStyle/>
                <a:p>
                  <a:pPr>
                    <a:defRPr sz="12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4901-45F6-A473-09E289CE2154}"/>
                </c:ext>
              </c:extLst>
            </c:dLbl>
            <c:numFmt formatCode="#,##0&quot; zł&quot;" sourceLinked="0"/>
            <c:spPr>
              <a:noFill/>
              <a:ln>
                <a:noFill/>
              </a:ln>
              <a:effectLst/>
            </c:spPr>
            <c:txPr>
              <a:bodyPr wrap="square"/>
              <a:lstStyle/>
              <a:p>
                <a:pPr>
                  <a:defRPr sz="1200" b="0" strike="noStrike" spc="-1">
                    <a:solidFill>
                      <a:srgbClr val="000000"/>
                    </a:solidFill>
                    <a:latin typeface="Calibri"/>
                  </a:defRPr>
                </a:pPr>
                <a:endParaRPr lang="pl-PL"/>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2020</c:v>
                </c:pt>
                <c:pt idx="1">
                  <c:v>2021</c:v>
                </c:pt>
                <c:pt idx="2">
                  <c:v>2022</c:v>
                </c:pt>
                <c:pt idx="3">
                  <c:v>2023</c:v>
                </c:pt>
                <c:pt idx="4">
                  <c:v>2024</c:v>
                </c:pt>
              </c:strCache>
            </c:strRef>
          </c:cat>
          <c:val>
            <c:numRef>
              <c:f>0</c:f>
              <c:numCache>
                <c:formatCode>General</c:formatCode>
                <c:ptCount val="5"/>
                <c:pt idx="0">
                  <c:v>10909520</c:v>
                </c:pt>
                <c:pt idx="1">
                  <c:v>10718327</c:v>
                </c:pt>
                <c:pt idx="2">
                  <c:v>10773986</c:v>
                </c:pt>
                <c:pt idx="3">
                  <c:v>11761159</c:v>
                </c:pt>
                <c:pt idx="4">
                  <c:v>17048457.960000001</c:v>
                </c:pt>
              </c:numCache>
            </c:numRef>
          </c:val>
          <c:extLst>
            <c:ext xmlns:c16="http://schemas.microsoft.com/office/drawing/2014/chart" uri="{C3380CC4-5D6E-409C-BE32-E72D297353CC}">
              <c16:uniqueId val="{0000000A-4901-45F6-A473-09E289CE2154}"/>
            </c:ext>
          </c:extLst>
        </c:ser>
        <c:ser>
          <c:idx val="1"/>
          <c:order val="1"/>
          <c:tx>
            <c:strRef>
              <c:f>label 1</c:f>
              <c:strCache>
                <c:ptCount val="1"/>
                <c:pt idx="0">
                  <c:v>10 909 520,00 zł 10 718 327,00 zł 10 773 986,00 zł 11 761 159,00 zł 17 048 457,96 zł</c:v>
                </c:pt>
              </c:strCache>
            </c:strRef>
          </c:tx>
          <c:spPr>
            <a:solidFill>
              <a:srgbClr val="196B24"/>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pl-PL"/>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2020</c:v>
                </c:pt>
                <c:pt idx="1">
                  <c:v>2021</c:v>
                </c:pt>
                <c:pt idx="2">
                  <c:v>2022</c:v>
                </c:pt>
                <c:pt idx="3">
                  <c:v>2023</c:v>
                </c:pt>
                <c:pt idx="4">
                  <c:v>2024</c:v>
                </c:pt>
              </c:strCache>
            </c:strRef>
          </c:cat>
          <c:val>
            <c:numRef>
              <c:f>1</c:f>
              <c:numCache>
                <c:formatCode>General</c:formatCode>
                <c:ptCount val="5"/>
                <c:pt idx="0">
                  <c:v>1</c:v>
                </c:pt>
              </c:numCache>
            </c:numRef>
          </c:val>
          <c:extLst>
            <c:ext xmlns:c16="http://schemas.microsoft.com/office/drawing/2014/chart" uri="{C3380CC4-5D6E-409C-BE32-E72D297353CC}">
              <c16:uniqueId val="{0000000B-4901-45F6-A473-09E289CE2154}"/>
            </c:ext>
          </c:extLst>
        </c:ser>
        <c:dLbls>
          <c:showLegendKey val="0"/>
          <c:showVal val="0"/>
          <c:showCatName val="0"/>
          <c:showSerName val="0"/>
          <c:showPercent val="0"/>
          <c:showBubbleSize val="0"/>
        </c:dLbls>
        <c:gapWidth val="189"/>
        <c:overlap val="100"/>
        <c:axId val="62482070"/>
        <c:axId val="29167601"/>
      </c:barChart>
      <c:catAx>
        <c:axId val="62482070"/>
        <c:scaling>
          <c:orientation val="minMax"/>
        </c:scaling>
        <c:delete val="0"/>
        <c:axPos val="b"/>
        <c:numFmt formatCode="General" sourceLinked="0"/>
        <c:majorTickMark val="none"/>
        <c:minorTickMark val="none"/>
        <c:tickLblPos val="nextTo"/>
        <c:spPr>
          <a:ln w="9360" cap="rnd">
            <a:solidFill>
              <a:srgbClr val="D9D9D9"/>
            </a:solidFill>
            <a:round/>
          </a:ln>
        </c:spPr>
        <c:txPr>
          <a:bodyPr/>
          <a:lstStyle/>
          <a:p>
            <a:pPr>
              <a:defRPr sz="1200" b="0" strike="noStrike" spc="-1">
                <a:solidFill>
                  <a:srgbClr val="000000"/>
                </a:solidFill>
                <a:latin typeface="Calibri"/>
              </a:defRPr>
            </a:pPr>
            <a:endParaRPr lang="pl-PL"/>
          </a:p>
        </c:txPr>
        <c:crossAx val="29167601"/>
        <c:crosses val="autoZero"/>
        <c:auto val="1"/>
        <c:lblAlgn val="ctr"/>
        <c:lblOffset val="100"/>
        <c:noMultiLvlLbl val="0"/>
      </c:catAx>
      <c:valAx>
        <c:axId val="29167601"/>
        <c:scaling>
          <c:orientation val="minMax"/>
          <c:max val="18000000"/>
          <c:min val="0"/>
        </c:scaling>
        <c:delete val="0"/>
        <c:axPos val="l"/>
        <c:majorGridlines>
          <c:spPr>
            <a:ln w="9360" cap="rnd">
              <a:solidFill>
                <a:srgbClr val="D9D9D9"/>
              </a:solidFill>
              <a:round/>
            </a:ln>
          </c:spPr>
        </c:majorGridlines>
        <c:numFmt formatCode="#,##0&quot; zł&quot;" sourceLinked="0"/>
        <c:majorTickMark val="none"/>
        <c:minorTickMark val="none"/>
        <c:tickLblPos val="nextTo"/>
        <c:spPr>
          <a:ln w="9360">
            <a:noFill/>
          </a:ln>
        </c:spPr>
        <c:txPr>
          <a:bodyPr/>
          <a:lstStyle/>
          <a:p>
            <a:pPr>
              <a:defRPr sz="1200" b="0" strike="noStrike" spc="-1">
                <a:solidFill>
                  <a:srgbClr val="000000"/>
                </a:solidFill>
                <a:latin typeface="Calibri"/>
              </a:defRPr>
            </a:pPr>
            <a:endParaRPr lang="pl-PL"/>
          </a:p>
        </c:txPr>
        <c:crossAx val="62482070"/>
        <c:crossesAt val="1"/>
        <c:crossBetween val="between"/>
      </c:valAx>
      <c:spPr>
        <a:noFill/>
        <a:ln w="0">
          <a:noFill/>
        </a:ln>
      </c:spPr>
    </c:plotArea>
    <c:plotVisOnly val="1"/>
    <c:dispBlanksAs val="gap"/>
    <c:showDLblsOverMax val="1"/>
  </c:chart>
  <c:spPr>
    <a:solidFill>
      <a:srgbClr val="FFFFFF"/>
    </a:solidFill>
    <a:ln w="3240" cap="rnd">
      <a:solidFill>
        <a:srgbClr val="000000"/>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Calibri"/>
              </a:defRPr>
            </a:pPr>
            <a:r>
              <a:rPr lang="pl-PL" sz="1400" b="1" strike="noStrike" spc="-1">
                <a:solidFill>
                  <a:srgbClr val="000000"/>
                </a:solidFill>
                <a:latin typeface="Calibri"/>
              </a:rPr>
              <a:t>STOPA BEZROBOCIA W LATACH 2018 - 2024</a:t>
            </a:r>
          </a:p>
        </c:rich>
      </c:tx>
      <c:overlay val="0"/>
      <c:spPr>
        <a:noFill/>
        <a:ln w="0">
          <a:noFill/>
        </a:ln>
      </c:spPr>
    </c:title>
    <c:autoTitleDeleted val="0"/>
    <c:plotArea>
      <c:layout/>
      <c:barChart>
        <c:barDir val="col"/>
        <c:grouping val="clustered"/>
        <c:varyColors val="0"/>
        <c:ser>
          <c:idx val="0"/>
          <c:order val="0"/>
          <c:tx>
            <c:strRef>
              <c:f>label 0</c:f>
              <c:strCache>
                <c:ptCount val="1"/>
                <c:pt idx="0">
                  <c:v>Zabrze</c:v>
                </c:pt>
              </c:strCache>
            </c:strRef>
          </c:tx>
          <c:spPr>
            <a:solidFill>
              <a:srgbClr val="000000"/>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2018</c:v>
                </c:pt>
                <c:pt idx="1">
                  <c:v>2019</c:v>
                </c:pt>
                <c:pt idx="2">
                  <c:v>2020</c:v>
                </c:pt>
                <c:pt idx="3">
                  <c:v>2021</c:v>
                </c:pt>
                <c:pt idx="4">
                  <c:v>2022</c:v>
                </c:pt>
                <c:pt idx="5">
                  <c:v>2023</c:v>
                </c:pt>
                <c:pt idx="6">
                  <c:v>2024</c:v>
                </c:pt>
              </c:strCache>
            </c:strRef>
          </c:cat>
          <c:val>
            <c:numRef>
              <c:f>0</c:f>
              <c:numCache>
                <c:formatCode>General</c:formatCode>
                <c:ptCount val="7"/>
                <c:pt idx="0">
                  <c:v>5.7</c:v>
                </c:pt>
                <c:pt idx="1">
                  <c:v>4.9000000000000004</c:v>
                </c:pt>
                <c:pt idx="2">
                  <c:v>7</c:v>
                </c:pt>
                <c:pt idx="3">
                  <c:v>5.2</c:v>
                </c:pt>
                <c:pt idx="4">
                  <c:v>4.4000000000000004</c:v>
                </c:pt>
                <c:pt idx="5">
                  <c:v>4.2</c:v>
                </c:pt>
                <c:pt idx="6">
                  <c:v>4.0999999999999996</c:v>
                </c:pt>
              </c:numCache>
            </c:numRef>
          </c:val>
          <c:extLst>
            <c:ext xmlns:c16="http://schemas.microsoft.com/office/drawing/2014/chart" uri="{C3380CC4-5D6E-409C-BE32-E72D297353CC}">
              <c16:uniqueId val="{00000000-2444-4546-AA0D-E110A1159B4F}"/>
            </c:ext>
          </c:extLst>
        </c:ser>
        <c:ser>
          <c:idx val="1"/>
          <c:order val="1"/>
          <c:tx>
            <c:strRef>
              <c:f>label 1</c:f>
              <c:strCache>
                <c:ptCount val="1"/>
                <c:pt idx="0">
                  <c:v>Województwo Śląskie</c:v>
                </c:pt>
              </c:strCache>
            </c:strRef>
          </c:tx>
          <c:spPr>
            <a:solidFill>
              <a:srgbClr val="D9D9D9"/>
            </a:soli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2018</c:v>
                </c:pt>
                <c:pt idx="1">
                  <c:v>2019</c:v>
                </c:pt>
                <c:pt idx="2">
                  <c:v>2020</c:v>
                </c:pt>
                <c:pt idx="3">
                  <c:v>2021</c:v>
                </c:pt>
                <c:pt idx="4">
                  <c:v>2022</c:v>
                </c:pt>
                <c:pt idx="5">
                  <c:v>2023</c:v>
                </c:pt>
                <c:pt idx="6">
                  <c:v>2024</c:v>
                </c:pt>
              </c:strCache>
            </c:strRef>
          </c:cat>
          <c:val>
            <c:numRef>
              <c:f>1</c:f>
              <c:numCache>
                <c:formatCode>General</c:formatCode>
                <c:ptCount val="7"/>
                <c:pt idx="0">
                  <c:v>4.3</c:v>
                </c:pt>
                <c:pt idx="1">
                  <c:v>3.6</c:v>
                </c:pt>
                <c:pt idx="2">
                  <c:v>4.9000000000000004</c:v>
                </c:pt>
                <c:pt idx="3">
                  <c:v>4.2</c:v>
                </c:pt>
                <c:pt idx="4">
                  <c:v>3.7</c:v>
                </c:pt>
                <c:pt idx="5">
                  <c:v>3.6</c:v>
                </c:pt>
                <c:pt idx="6">
                  <c:v>3.6</c:v>
                </c:pt>
              </c:numCache>
            </c:numRef>
          </c:val>
          <c:extLst>
            <c:ext xmlns:c16="http://schemas.microsoft.com/office/drawing/2014/chart" uri="{C3380CC4-5D6E-409C-BE32-E72D297353CC}">
              <c16:uniqueId val="{00000001-2444-4546-AA0D-E110A1159B4F}"/>
            </c:ext>
          </c:extLst>
        </c:ser>
        <c:ser>
          <c:idx val="2"/>
          <c:order val="2"/>
          <c:tx>
            <c:strRef>
              <c:f>label 2</c:f>
              <c:strCache>
                <c:ptCount val="1"/>
                <c:pt idx="0">
                  <c:v>Polska</c:v>
                </c:pt>
              </c:strCache>
            </c:strRef>
          </c:tx>
          <c:spPr>
            <a:gradFill>
              <a:gsLst>
                <a:gs pos="0">
                  <a:srgbClr val="767676"/>
                </a:gs>
                <a:gs pos="100000">
                  <a:srgbClr val="636363"/>
                </a:gs>
              </a:gsLst>
              <a:lin ang="5400000"/>
            </a:gradFill>
            <a:ln w="0">
              <a:noFill/>
            </a:ln>
          </c:spPr>
          <c:invertIfNegative val="0"/>
          <c:dLbls>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7"/>
                <c:pt idx="0">
                  <c:v>2018</c:v>
                </c:pt>
                <c:pt idx="1">
                  <c:v>2019</c:v>
                </c:pt>
                <c:pt idx="2">
                  <c:v>2020</c:v>
                </c:pt>
                <c:pt idx="3">
                  <c:v>2021</c:v>
                </c:pt>
                <c:pt idx="4">
                  <c:v>2022</c:v>
                </c:pt>
                <c:pt idx="5">
                  <c:v>2023</c:v>
                </c:pt>
                <c:pt idx="6">
                  <c:v>2024</c:v>
                </c:pt>
              </c:strCache>
            </c:strRef>
          </c:cat>
          <c:val>
            <c:numRef>
              <c:f>2</c:f>
              <c:numCache>
                <c:formatCode>General</c:formatCode>
                <c:ptCount val="7"/>
                <c:pt idx="0">
                  <c:v>5.8</c:v>
                </c:pt>
                <c:pt idx="1">
                  <c:v>5.2</c:v>
                </c:pt>
                <c:pt idx="2">
                  <c:v>6.2</c:v>
                </c:pt>
                <c:pt idx="3">
                  <c:v>5.4</c:v>
                </c:pt>
                <c:pt idx="4">
                  <c:v>5.2</c:v>
                </c:pt>
                <c:pt idx="5">
                  <c:v>5.0999999999999996</c:v>
                </c:pt>
                <c:pt idx="6">
                  <c:v>5.0999999999999996</c:v>
                </c:pt>
              </c:numCache>
            </c:numRef>
          </c:val>
          <c:extLst>
            <c:ext xmlns:c16="http://schemas.microsoft.com/office/drawing/2014/chart" uri="{C3380CC4-5D6E-409C-BE32-E72D297353CC}">
              <c16:uniqueId val="{00000002-2444-4546-AA0D-E110A1159B4F}"/>
            </c:ext>
          </c:extLst>
        </c:ser>
        <c:dLbls>
          <c:showLegendKey val="0"/>
          <c:showVal val="0"/>
          <c:showCatName val="0"/>
          <c:showSerName val="0"/>
          <c:showPercent val="0"/>
          <c:showBubbleSize val="0"/>
        </c:dLbls>
        <c:gapWidth val="100"/>
        <c:overlap val="-24"/>
        <c:axId val="62794467"/>
        <c:axId val="23939807"/>
      </c:barChart>
      <c:catAx>
        <c:axId val="62794467"/>
        <c:scaling>
          <c:orientation val="minMax"/>
        </c:scaling>
        <c:delete val="0"/>
        <c:axPos val="b"/>
        <c:numFmt formatCode="General" sourceLinked="0"/>
        <c:majorTickMark val="none"/>
        <c:minorTickMark val="none"/>
        <c:tickLblPos val="nextTo"/>
        <c:spPr>
          <a:ln w="9360">
            <a:solidFill>
              <a:srgbClr val="CADFF4"/>
            </a:solidFill>
            <a:round/>
          </a:ln>
        </c:spPr>
        <c:txPr>
          <a:bodyPr/>
          <a:lstStyle/>
          <a:p>
            <a:pPr>
              <a:defRPr sz="1100" b="0" strike="noStrike" spc="-1">
                <a:solidFill>
                  <a:srgbClr val="000000"/>
                </a:solidFill>
                <a:latin typeface="Calibri"/>
              </a:defRPr>
            </a:pPr>
            <a:endParaRPr lang="pl-PL"/>
          </a:p>
        </c:txPr>
        <c:crossAx val="23939807"/>
        <c:crosses val="autoZero"/>
        <c:auto val="1"/>
        <c:lblAlgn val="ctr"/>
        <c:lblOffset val="100"/>
        <c:noMultiLvlLbl val="0"/>
      </c:catAx>
      <c:valAx>
        <c:axId val="23939807"/>
        <c:scaling>
          <c:orientation val="minMax"/>
        </c:scaling>
        <c:delete val="0"/>
        <c:axPos val="l"/>
        <c:majorGridlines>
          <c:spPr>
            <a:ln w="9360">
              <a:solidFill>
                <a:srgbClr val="808080"/>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pl-PL"/>
          </a:p>
        </c:txPr>
        <c:crossAx val="62794467"/>
        <c:crosses val="autoZero"/>
        <c:crossBetween val="between"/>
      </c:valAx>
      <c:spPr>
        <a:noFill/>
        <a:ln w="0">
          <a:noFill/>
        </a:ln>
      </c:spPr>
    </c:plotArea>
    <c:legend>
      <c:legendPos val="b"/>
      <c:overlay val="0"/>
      <c:spPr>
        <a:noFill/>
        <a:ln w="0">
          <a:noFill/>
        </a:ln>
      </c:spPr>
      <c:txPr>
        <a:bodyPr/>
        <a:lstStyle/>
        <a:p>
          <a:pPr>
            <a:defRPr sz="1200" b="0" strike="noStrike" spc="-1">
              <a:solidFill>
                <a:srgbClr val="000000"/>
              </a:solidFill>
              <a:latin typeface="Calibri"/>
            </a:defRPr>
          </a:pPr>
          <a:endParaRPr lang="pl-PL"/>
        </a:p>
      </c:txPr>
    </c:legend>
    <c:plotVisOnly val="1"/>
    <c:dispBlanksAs val="gap"/>
    <c:showDLblsOverMax val="1"/>
  </c:chart>
  <c:spPr>
    <a:solidFill>
      <a:srgbClr val="FFFFFF"/>
    </a:solidFill>
    <a:ln w="9360">
      <a:solidFill>
        <a:srgbClr val="000000"/>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Calibri"/>
              </a:defRPr>
            </a:pPr>
            <a:r>
              <a:rPr lang="pl-PL" sz="1400" b="1" strike="noStrike" spc="-1">
                <a:solidFill>
                  <a:srgbClr val="000000"/>
                </a:solidFill>
                <a:latin typeface="Calibri"/>
              </a:rPr>
              <a:t>OSOBY BEZROBOTNE ZAREJESTROWANE W 2024 ROKU</a:t>
            </a:r>
          </a:p>
        </c:rich>
      </c:tx>
      <c:overlay val="0"/>
      <c:spPr>
        <a:noFill/>
        <a:ln w="0">
          <a:noFill/>
        </a:ln>
      </c:spPr>
    </c:title>
    <c:autoTitleDeleted val="0"/>
    <c:plotArea>
      <c:layout>
        <c:manualLayout>
          <c:layoutTarget val="inner"/>
          <c:xMode val="edge"/>
          <c:yMode val="edge"/>
          <c:x val="8.9187500000000003E-2"/>
          <c:y val="0.13744444444444401"/>
          <c:w val="0.885625"/>
          <c:h val="0.62122222222222201"/>
        </c:manualLayout>
      </c:layout>
      <c:lineChart>
        <c:grouping val="standard"/>
        <c:varyColors val="0"/>
        <c:ser>
          <c:idx val="0"/>
          <c:order val="0"/>
          <c:tx>
            <c:strRef>
              <c:f>label 0</c:f>
              <c:strCache>
                <c:ptCount val="1"/>
                <c:pt idx="0">
                  <c:v>Osoby bezrobotne zarejestrowane w 2024</c:v>
                </c:pt>
              </c:strCache>
            </c:strRef>
          </c:tx>
          <c:spPr>
            <a:ln w="28440" cap="rnd">
              <a:solidFill>
                <a:srgbClr val="000000"/>
              </a:solidFill>
              <a:round/>
            </a:ln>
          </c:spPr>
          <c:marker>
            <c:symbol val="circle"/>
            <c:size val="5"/>
            <c:spPr>
              <a:solidFill>
                <a:srgbClr val="000000"/>
              </a:solidFill>
            </c:spPr>
          </c:marker>
          <c:dLbls>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categories</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0</c:f>
              <c:numCache>
                <c:formatCode>General</c:formatCode>
                <c:ptCount val="12"/>
                <c:pt idx="0">
                  <c:v>2402</c:v>
                </c:pt>
                <c:pt idx="1">
                  <c:v>2442</c:v>
                </c:pt>
                <c:pt idx="2">
                  <c:v>2407</c:v>
                </c:pt>
                <c:pt idx="3">
                  <c:v>2287</c:v>
                </c:pt>
                <c:pt idx="4">
                  <c:v>2179</c:v>
                </c:pt>
                <c:pt idx="5">
                  <c:v>2122</c:v>
                </c:pt>
                <c:pt idx="6">
                  <c:v>2174</c:v>
                </c:pt>
                <c:pt idx="7">
                  <c:v>2232</c:v>
                </c:pt>
                <c:pt idx="8">
                  <c:v>2201</c:v>
                </c:pt>
                <c:pt idx="9">
                  <c:v>2134</c:v>
                </c:pt>
                <c:pt idx="10">
                  <c:v>2104</c:v>
                </c:pt>
                <c:pt idx="11">
                  <c:v>2121</c:v>
                </c:pt>
              </c:numCache>
            </c:numRef>
          </c:val>
          <c:smooth val="0"/>
          <c:extLst>
            <c:ext xmlns:c16="http://schemas.microsoft.com/office/drawing/2014/chart" uri="{C3380CC4-5D6E-409C-BE32-E72D297353CC}">
              <c16:uniqueId val="{00000000-1731-4632-91B3-B750DA2D584A}"/>
            </c:ext>
          </c:extLst>
        </c:ser>
        <c:ser>
          <c:idx val="1"/>
          <c:order val="1"/>
          <c:tx>
            <c:strRef>
              <c:f>label 1</c:f>
              <c:strCache>
                <c:ptCount val="1"/>
                <c:pt idx="0">
                  <c:v>w tym kobiety</c:v>
                </c:pt>
              </c:strCache>
            </c:strRef>
          </c:tx>
          <c:spPr>
            <a:ln w="28440" cap="rnd">
              <a:solidFill>
                <a:srgbClr val="D9D9D9"/>
              </a:solidFill>
              <a:round/>
            </a:ln>
          </c:spPr>
          <c:marker>
            <c:symbol val="circle"/>
            <c:size val="5"/>
            <c:spPr>
              <a:solidFill>
                <a:srgbClr val="D9D9D9"/>
              </a:solidFill>
            </c:spPr>
          </c:marker>
          <c:dLbls>
            <c:numFmt formatCode="General" sourceLinked="0"/>
            <c:spPr>
              <a:noFill/>
              <a:ln>
                <a:noFill/>
              </a:ln>
              <a:effectLst/>
            </c:spPr>
            <c:txPr>
              <a:bodyPr wrap="square"/>
              <a:lstStyle/>
              <a:p>
                <a:pPr>
                  <a:defRPr sz="1100" b="0" strike="noStrike" spc="-1">
                    <a:solidFill>
                      <a:srgbClr val="000000"/>
                    </a:solidFill>
                    <a:latin typeface="Calibri"/>
                  </a:defRPr>
                </a:pPr>
                <a:endParaRPr lang="pl-PL"/>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numRef>
              <c:f>categories</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1</c:f>
              <c:numCache>
                <c:formatCode>General</c:formatCode>
                <c:ptCount val="12"/>
                <c:pt idx="0">
                  <c:v>1341</c:v>
                </c:pt>
                <c:pt idx="1">
                  <c:v>1351</c:v>
                </c:pt>
                <c:pt idx="2">
                  <c:v>1337</c:v>
                </c:pt>
                <c:pt idx="3">
                  <c:v>1287</c:v>
                </c:pt>
                <c:pt idx="4">
                  <c:v>1255</c:v>
                </c:pt>
                <c:pt idx="5">
                  <c:v>1212</c:v>
                </c:pt>
                <c:pt idx="6">
                  <c:v>1246</c:v>
                </c:pt>
                <c:pt idx="7">
                  <c:v>1262</c:v>
                </c:pt>
                <c:pt idx="8">
                  <c:v>1232</c:v>
                </c:pt>
                <c:pt idx="9">
                  <c:v>1209</c:v>
                </c:pt>
                <c:pt idx="10">
                  <c:v>1192</c:v>
                </c:pt>
                <c:pt idx="11">
                  <c:v>1204</c:v>
                </c:pt>
              </c:numCache>
            </c:numRef>
          </c:val>
          <c:smooth val="0"/>
          <c:extLst>
            <c:ext xmlns:c16="http://schemas.microsoft.com/office/drawing/2014/chart" uri="{C3380CC4-5D6E-409C-BE32-E72D297353CC}">
              <c16:uniqueId val="{00000001-1731-4632-91B3-B750DA2D584A}"/>
            </c:ext>
          </c:extLst>
        </c:ser>
        <c:dLbls>
          <c:showLegendKey val="0"/>
          <c:showVal val="0"/>
          <c:showCatName val="0"/>
          <c:showSerName val="0"/>
          <c:showPercent val="0"/>
          <c:showBubbleSize val="0"/>
        </c:dLbls>
        <c:hiLowLines>
          <c:spPr>
            <a:ln w="0">
              <a:noFill/>
            </a:ln>
          </c:spPr>
        </c:hiLowLines>
        <c:marker val="1"/>
        <c:smooth val="0"/>
        <c:axId val="64007317"/>
        <c:axId val="50696349"/>
      </c:lineChart>
      <c:dateAx>
        <c:axId val="64007317"/>
        <c:scaling>
          <c:orientation val="minMax"/>
        </c:scaling>
        <c:delete val="0"/>
        <c:axPos val="b"/>
        <c:numFmt formatCode="mmm\-yy" sourceLinked="0"/>
        <c:majorTickMark val="out"/>
        <c:minorTickMark val="none"/>
        <c:tickLblPos val="nextTo"/>
        <c:spPr>
          <a:ln w="9360">
            <a:solidFill>
              <a:srgbClr val="D9D9D9"/>
            </a:solidFill>
            <a:round/>
          </a:ln>
        </c:spPr>
        <c:txPr>
          <a:bodyPr/>
          <a:lstStyle/>
          <a:p>
            <a:pPr>
              <a:defRPr sz="1100" b="0" strike="noStrike" spc="-1">
                <a:solidFill>
                  <a:srgbClr val="000000"/>
                </a:solidFill>
                <a:latin typeface="Calibri"/>
              </a:defRPr>
            </a:pPr>
            <a:endParaRPr lang="pl-PL"/>
          </a:p>
        </c:txPr>
        <c:crossAx val="50696349"/>
        <c:crosses val="autoZero"/>
        <c:auto val="1"/>
        <c:lblOffset val="100"/>
        <c:baseTimeUnit val="months"/>
      </c:dateAx>
      <c:valAx>
        <c:axId val="5069634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pl-PL"/>
          </a:p>
        </c:txPr>
        <c:crossAx val="64007317"/>
        <c:crosses val="autoZero"/>
        <c:crossBetween val="between"/>
      </c:valAx>
      <c:spPr>
        <a:noFill/>
        <a:ln w="0">
          <a:noFill/>
        </a:ln>
      </c:spPr>
    </c:plotArea>
    <c:legend>
      <c:legendPos val="b"/>
      <c:overlay val="0"/>
      <c:spPr>
        <a:noFill/>
        <a:ln w="0">
          <a:noFill/>
        </a:ln>
      </c:spPr>
      <c:txPr>
        <a:bodyPr/>
        <a:lstStyle/>
        <a:p>
          <a:pPr>
            <a:defRPr sz="1100" b="0" strike="noStrike" spc="-1">
              <a:solidFill>
                <a:srgbClr val="000000"/>
              </a:solidFill>
              <a:latin typeface="Calibri"/>
            </a:defRPr>
          </a:pPr>
          <a:endParaRPr lang="pl-PL"/>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Calibri"/>
              </a:defRPr>
            </a:pPr>
            <a:r>
              <a:rPr lang="pl-PL" sz="1400" b="1" strike="noStrike" spc="-1">
                <a:solidFill>
                  <a:srgbClr val="000000"/>
                </a:solidFill>
                <a:latin typeface="Calibri"/>
              </a:rPr>
              <a:t>STRUKTURA BEZROBOCIA WEDŁUG WIEKU </a:t>
            </a:r>
          </a:p>
        </c:rich>
      </c:tx>
      <c:layout>
        <c:manualLayout>
          <c:xMode val="edge"/>
          <c:yMode val="edge"/>
          <c:x val="0.18626278729905699"/>
          <c:y val="2.3590021691974002E-2"/>
        </c:manualLayout>
      </c:layout>
      <c:overlay val="0"/>
      <c:spPr>
        <a:noFill/>
        <a:ln w="0">
          <a:noFill/>
        </a:ln>
      </c:spPr>
    </c:title>
    <c:autoTitleDeleted val="0"/>
    <c:plotArea>
      <c:layout/>
      <c:barChart>
        <c:barDir val="col"/>
        <c:grouping val="clustered"/>
        <c:varyColors val="0"/>
        <c:ser>
          <c:idx val="0"/>
          <c:order val="0"/>
          <c:tx>
            <c:strRef>
              <c:f>label 0</c:f>
              <c:strCache>
                <c:ptCount val="1"/>
                <c:pt idx="0">
                  <c:v>Seria1</c:v>
                </c:pt>
              </c:strCache>
            </c:strRef>
          </c:tx>
          <c:spPr>
            <a:gradFill>
              <a:gsLst>
                <a:gs pos="0">
                  <a:srgbClr val="767676"/>
                </a:gs>
                <a:gs pos="100000">
                  <a:srgbClr val="636363"/>
                </a:gs>
              </a:gsLst>
              <a:lin ang="5400000"/>
            </a:gradFill>
            <a:ln w="0">
              <a:noFill/>
            </a:ln>
          </c:spPr>
          <c:invertIfNegative val="0"/>
          <c:dLbls>
            <c:numFmt formatCode="0.00%"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18-24</c:v>
                </c:pt>
                <c:pt idx="1">
                  <c:v>25-34</c:v>
                </c:pt>
                <c:pt idx="2">
                  <c:v>35-44</c:v>
                </c:pt>
                <c:pt idx="3">
                  <c:v>45-54</c:v>
                </c:pt>
                <c:pt idx="4">
                  <c:v>55-59</c:v>
                </c:pt>
                <c:pt idx="5">
                  <c:v>powyżej 60 r.ż.</c:v>
                </c:pt>
              </c:strCache>
            </c:strRef>
          </c:cat>
          <c:val>
            <c:numRef>
              <c:f>0</c:f>
              <c:numCache>
                <c:formatCode>General</c:formatCode>
                <c:ptCount val="6"/>
                <c:pt idx="0">
                  <c:v>0.106</c:v>
                </c:pt>
                <c:pt idx="1">
                  <c:v>0.221</c:v>
                </c:pt>
                <c:pt idx="2">
                  <c:v>0.27900000000000003</c:v>
                </c:pt>
                <c:pt idx="3">
                  <c:v>0.215</c:v>
                </c:pt>
                <c:pt idx="4">
                  <c:v>0.121</c:v>
                </c:pt>
                <c:pt idx="5">
                  <c:v>6.7000000000000004E-2</c:v>
                </c:pt>
              </c:numCache>
            </c:numRef>
          </c:val>
          <c:extLst>
            <c:ext xmlns:c16="http://schemas.microsoft.com/office/drawing/2014/chart" uri="{C3380CC4-5D6E-409C-BE32-E72D297353CC}">
              <c16:uniqueId val="{00000000-135E-4FF1-928A-68153BFB2D08}"/>
            </c:ext>
          </c:extLst>
        </c:ser>
        <c:dLbls>
          <c:showLegendKey val="0"/>
          <c:showVal val="0"/>
          <c:showCatName val="0"/>
          <c:showSerName val="0"/>
          <c:showPercent val="0"/>
          <c:showBubbleSize val="0"/>
        </c:dLbls>
        <c:gapWidth val="100"/>
        <c:overlap val="-24"/>
        <c:axId val="78917438"/>
        <c:axId val="72675058"/>
      </c:barChart>
      <c:catAx>
        <c:axId val="78917438"/>
        <c:scaling>
          <c:orientation val="minMax"/>
        </c:scaling>
        <c:delete val="0"/>
        <c:axPos val="b"/>
        <c:numFmt formatCode="General" sourceLinked="0"/>
        <c:majorTickMark val="none"/>
        <c:minorTickMark val="none"/>
        <c:tickLblPos val="nextTo"/>
        <c:spPr>
          <a:ln w="12600">
            <a:solidFill>
              <a:srgbClr val="D9D9D9"/>
            </a:solidFill>
            <a:round/>
          </a:ln>
        </c:spPr>
        <c:txPr>
          <a:bodyPr/>
          <a:lstStyle/>
          <a:p>
            <a:pPr>
              <a:defRPr sz="1100" b="0" strike="noStrike" spc="-1">
                <a:solidFill>
                  <a:srgbClr val="000000"/>
                </a:solidFill>
                <a:latin typeface="Calibri"/>
              </a:defRPr>
            </a:pPr>
            <a:endParaRPr lang="pl-PL"/>
          </a:p>
        </c:txPr>
        <c:crossAx val="72675058"/>
        <c:crosses val="autoZero"/>
        <c:auto val="1"/>
        <c:lblAlgn val="ctr"/>
        <c:lblOffset val="100"/>
        <c:noMultiLvlLbl val="0"/>
      </c:catAx>
      <c:valAx>
        <c:axId val="72675058"/>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1100" b="0" strike="noStrike" spc="-1">
                <a:solidFill>
                  <a:srgbClr val="000000"/>
                </a:solidFill>
                <a:latin typeface="Calibri"/>
              </a:defRPr>
            </a:pPr>
            <a:endParaRPr lang="pl-PL"/>
          </a:p>
        </c:txPr>
        <c:crossAx val="7891743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title>
      <c:tx>
        <c:rich>
          <a:bodyPr rot="0"/>
          <a:lstStyle/>
          <a:p>
            <a:pPr>
              <a:defRPr lang="pl-PL" sz="1400" b="1" strike="noStrike" spc="-1">
                <a:solidFill>
                  <a:srgbClr val="000000"/>
                </a:solidFill>
                <a:latin typeface="Calibri"/>
              </a:defRPr>
            </a:pPr>
            <a:r>
              <a:rPr lang="pl-PL" sz="1400" b="1" strike="noStrike" spc="-1">
                <a:solidFill>
                  <a:srgbClr val="000000"/>
                </a:solidFill>
                <a:latin typeface="Calibri"/>
              </a:rPr>
              <a:t>ZAREJESTROWANI BEZROBOTNI WEDŁUG WYKSZTAŁCENIA
 </a:t>
            </a:r>
          </a:p>
        </c:rich>
      </c:tx>
      <c:layout>
        <c:manualLayout>
          <c:xMode val="edge"/>
          <c:yMode val="edge"/>
          <c:x val="0.120679922222919"/>
          <c:y val="0"/>
        </c:manualLayout>
      </c:layout>
      <c:overlay val="0"/>
      <c:spPr>
        <a:noFill/>
        <a:ln w="0">
          <a:noFill/>
        </a:ln>
      </c:spPr>
    </c:title>
    <c:autoTitleDeleted val="0"/>
    <c:plotArea>
      <c:layout>
        <c:manualLayout>
          <c:layoutTarget val="inner"/>
          <c:xMode val="edge"/>
          <c:yMode val="edge"/>
          <c:x val="0.22006249999999999"/>
          <c:y val="0.17488888888888901"/>
          <c:w val="0.52637500000000004"/>
          <c:h val="0.67311111111111099"/>
        </c:manualLayout>
      </c:layout>
      <c:pieChart>
        <c:varyColors val="1"/>
        <c:ser>
          <c:idx val="0"/>
          <c:order val="0"/>
          <c:tx>
            <c:strRef>
              <c:f>label 0</c:f>
              <c:strCache>
                <c:ptCount val="1"/>
                <c:pt idx="0">
                  <c:v>Seria1</c:v>
                </c:pt>
              </c:strCache>
            </c:strRef>
          </c:tx>
          <c:spPr>
            <a:solidFill>
              <a:srgbClr val="636363"/>
            </a:solidFill>
            <a:ln w="0">
              <a:noFill/>
            </a:ln>
          </c:spPr>
          <c:dPt>
            <c:idx val="0"/>
            <c:bubble3D val="0"/>
            <c:spPr>
              <a:gradFill>
                <a:gsLst>
                  <a:gs pos="0">
                    <a:srgbClr val="767676"/>
                  </a:gs>
                  <a:gs pos="100000">
                    <a:srgbClr val="636363"/>
                  </a:gs>
                </a:gsLst>
                <a:lin ang="5400000"/>
              </a:gradFill>
              <a:ln w="0">
                <a:noFill/>
              </a:ln>
            </c:spPr>
            <c:extLst>
              <c:ext xmlns:c16="http://schemas.microsoft.com/office/drawing/2014/chart" uri="{C3380CC4-5D6E-409C-BE32-E72D297353CC}">
                <c16:uniqueId val="{00000001-E18A-4E39-96CE-B3DE5E8F6F23}"/>
              </c:ext>
            </c:extLst>
          </c:dPt>
          <c:dPt>
            <c:idx val="1"/>
            <c:bubble3D val="0"/>
            <c:spPr>
              <a:gradFill>
                <a:gsLst>
                  <a:gs pos="0">
                    <a:srgbClr val="BDBDBD"/>
                  </a:gs>
                  <a:gs pos="100000">
                    <a:srgbClr val="B3B3B3"/>
                  </a:gs>
                </a:gsLst>
                <a:lin ang="5400000"/>
              </a:gradFill>
              <a:ln w="0">
                <a:noFill/>
              </a:ln>
            </c:spPr>
            <c:extLst>
              <c:ext xmlns:c16="http://schemas.microsoft.com/office/drawing/2014/chart" uri="{C3380CC4-5D6E-409C-BE32-E72D297353CC}">
                <c16:uniqueId val="{00000003-E18A-4E39-96CE-B3DE5E8F6F23}"/>
              </c:ext>
            </c:extLst>
          </c:dPt>
          <c:dPt>
            <c:idx val="2"/>
            <c:bubble3D val="0"/>
            <c:spPr>
              <a:gradFill>
                <a:gsLst>
                  <a:gs pos="0">
                    <a:srgbClr val="989898"/>
                  </a:gs>
                  <a:gs pos="100000">
                    <a:srgbClr val="8A8A8A"/>
                  </a:gs>
                </a:gsLst>
                <a:lin ang="5400000"/>
              </a:gradFill>
              <a:ln w="0">
                <a:noFill/>
              </a:ln>
            </c:spPr>
            <c:extLst>
              <c:ext xmlns:c16="http://schemas.microsoft.com/office/drawing/2014/chart" uri="{C3380CC4-5D6E-409C-BE32-E72D297353CC}">
                <c16:uniqueId val="{00000005-E18A-4E39-96CE-B3DE5E8F6F23}"/>
              </c:ext>
            </c:extLst>
          </c:dPt>
          <c:dPt>
            <c:idx val="3"/>
            <c:bubble3D val="0"/>
            <c:spPr>
              <a:gradFill>
                <a:gsLst>
                  <a:gs pos="0">
                    <a:srgbClr val="525252"/>
                  </a:gs>
                  <a:gs pos="100000">
                    <a:srgbClr val="282828"/>
                  </a:gs>
                </a:gsLst>
                <a:lin ang="5400000"/>
              </a:gradFill>
              <a:ln w="0">
                <a:noFill/>
              </a:ln>
            </c:spPr>
            <c:extLst>
              <c:ext xmlns:c16="http://schemas.microsoft.com/office/drawing/2014/chart" uri="{C3380CC4-5D6E-409C-BE32-E72D297353CC}">
                <c16:uniqueId val="{00000007-E18A-4E39-96CE-B3DE5E8F6F23}"/>
              </c:ext>
            </c:extLst>
          </c:dPt>
          <c:dPt>
            <c:idx val="4"/>
            <c:bubble3D val="0"/>
            <c:spPr>
              <a:gradFill>
                <a:gsLst>
                  <a:gs pos="0">
                    <a:srgbClr val="E0E0E0"/>
                  </a:gs>
                  <a:gs pos="100000">
                    <a:srgbClr val="D9D9D9"/>
                  </a:gs>
                </a:gsLst>
                <a:lin ang="5400000"/>
              </a:gradFill>
              <a:ln w="0">
                <a:noFill/>
              </a:ln>
            </c:spPr>
            <c:extLst>
              <c:ext xmlns:c16="http://schemas.microsoft.com/office/drawing/2014/chart" uri="{C3380CC4-5D6E-409C-BE32-E72D297353CC}">
                <c16:uniqueId val="{00000009-E18A-4E39-96CE-B3DE5E8F6F23}"/>
              </c:ext>
            </c:extLst>
          </c:dPt>
          <c:dLbls>
            <c:dLbl>
              <c:idx val="0"/>
              <c:numFmt formatCode="0.0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1-E18A-4E39-96CE-B3DE5E8F6F23}"/>
                </c:ext>
              </c:extLst>
            </c:dLbl>
            <c:dLbl>
              <c:idx val="1"/>
              <c:numFmt formatCode="0.0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3-E18A-4E39-96CE-B3DE5E8F6F23}"/>
                </c:ext>
              </c:extLst>
            </c:dLbl>
            <c:dLbl>
              <c:idx val="2"/>
              <c:numFmt formatCode="0.0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5-E18A-4E39-96CE-B3DE5E8F6F23}"/>
                </c:ext>
              </c:extLst>
            </c:dLbl>
            <c:dLbl>
              <c:idx val="3"/>
              <c:numFmt formatCode="0.0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7-E18A-4E39-96CE-B3DE5E8F6F23}"/>
                </c:ext>
              </c:extLst>
            </c:dLbl>
            <c:dLbl>
              <c:idx val="4"/>
              <c:numFmt formatCode="0.00%" sourceLinked="0"/>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extLst>
                <c:ext xmlns:c15="http://schemas.microsoft.com/office/drawing/2012/chart" uri="{CE6537A1-D6FC-4f65-9D91-7224C49458BB}"/>
                <c:ext xmlns:c16="http://schemas.microsoft.com/office/drawing/2014/chart" uri="{C3380CC4-5D6E-409C-BE32-E72D297353CC}">
                  <c16:uniqueId val="{00000009-E18A-4E39-96CE-B3DE5E8F6F23}"/>
                </c:ext>
              </c:extLst>
            </c:dLbl>
            <c:numFmt formatCode="0.00%" sourceLinked="0"/>
            <c:spPr>
              <a:noFill/>
              <a:ln>
                <a:noFill/>
              </a:ln>
              <a:effectLst/>
            </c:spPr>
            <c:txPr>
              <a:bodyPr wrap="square"/>
              <a:lstStyle/>
              <a:p>
                <a:pPr>
                  <a:defRPr sz="1100" b="0" strike="noStrike" spc="-1">
                    <a:solidFill>
                      <a:srgbClr val="000000"/>
                    </a:solidFill>
                    <a:latin typeface="Calibri"/>
                  </a:defRPr>
                </a:pPr>
                <a:endParaRPr lang="pl-PL"/>
              </a:p>
            </c:txPr>
            <c:dLblPos val="outEnd"/>
            <c:showLegendKey val="0"/>
            <c:showVal val="1"/>
            <c:showCatName val="1"/>
            <c:showSerName val="0"/>
            <c:showPercent val="0"/>
            <c:showBubbleSize val="1"/>
            <c:separator>; </c:separator>
            <c:showLeaderLines val="1"/>
            <c:extLst>
              <c:ext xmlns:c15="http://schemas.microsoft.com/office/drawing/2012/chart" uri="{CE6537A1-D6FC-4f65-9D91-7224C49458BB}"/>
            </c:extLst>
          </c:dLbls>
          <c:cat>
            <c:strRef>
              <c:f>categories</c:f>
              <c:strCache>
                <c:ptCount val="5"/>
                <c:pt idx="0">
                  <c:v>Gimnazialne, podstawowe i poniżej</c:v>
                </c:pt>
                <c:pt idx="1">
                  <c:v>Zasadnicze zawodowe</c:v>
                </c:pt>
                <c:pt idx="2">
                  <c:v>Średnie ogólne</c:v>
                </c:pt>
                <c:pt idx="3">
                  <c:v>Policealne i średnie zawoowe</c:v>
                </c:pt>
                <c:pt idx="4">
                  <c:v>Wyższe</c:v>
                </c:pt>
              </c:strCache>
            </c:strRef>
          </c:cat>
          <c:val>
            <c:numRef>
              <c:f>0</c:f>
              <c:numCache>
                <c:formatCode>General</c:formatCode>
                <c:ptCount val="5"/>
                <c:pt idx="0">
                  <c:v>0.35</c:v>
                </c:pt>
                <c:pt idx="1">
                  <c:v>0.20599999999999999</c:v>
                </c:pt>
                <c:pt idx="2">
                  <c:v>0.122</c:v>
                </c:pt>
                <c:pt idx="3">
                  <c:v>0.20799999999999999</c:v>
                </c:pt>
                <c:pt idx="4">
                  <c:v>0.114</c:v>
                </c:pt>
              </c:numCache>
            </c:numRef>
          </c:val>
          <c:extLst>
            <c:ext xmlns:c16="http://schemas.microsoft.com/office/drawing/2014/chart" uri="{C3380CC4-5D6E-409C-BE32-E72D297353CC}">
              <c16:uniqueId val="{0000000A-E18A-4E39-96CE-B3DE5E8F6F23}"/>
            </c:ext>
          </c:extLst>
        </c:ser>
        <c:dLbls>
          <c:showLegendKey val="0"/>
          <c:showVal val="0"/>
          <c:showCatName val="0"/>
          <c:showSerName val="0"/>
          <c:showPercent val="0"/>
          <c:showBubbleSize val="0"/>
          <c:showLeaderLines val="1"/>
        </c:dLbls>
        <c:firstSliceAng val="0"/>
      </c:pieChart>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FCEA-7BA4-4E5F-BDF2-63DD238A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69917</Words>
  <Characters>419505</Characters>
  <Application>Microsoft Office Word</Application>
  <DocSecurity>2</DocSecurity>
  <Lines>3495</Lines>
  <Paragraphs>976</Paragraphs>
  <ScaleCrop>false</ScaleCrop>
  <HeadingPairs>
    <vt:vector size="2" baseType="variant">
      <vt:variant>
        <vt:lpstr>Tytuł</vt:lpstr>
      </vt:variant>
      <vt:variant>
        <vt:i4>1</vt:i4>
      </vt:variant>
    </vt:vector>
  </HeadingPairs>
  <TitlesOfParts>
    <vt:vector size="1" baseType="lpstr">
      <vt:lpstr>Raportu o stanie miasta Zabrze 2024</vt:lpstr>
    </vt:vector>
  </TitlesOfParts>
  <Company>UM Zabrze</Company>
  <LinksUpToDate>false</LinksUpToDate>
  <CharactersWithSpaces>488446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Raportu o stanie miasta Zabrze 2024</dc:title>
  <dc:subject/>
  <dc:creator>Grzegorz Mikuśkiewicz</dc:creator>
  <dc:description/>
  <cp:lastModifiedBy>Joanna Gontarz</cp:lastModifiedBy>
  <cp:revision>2</cp:revision>
  <cp:lastPrinted>2025-05-29T11:50:00Z</cp:lastPrinted>
  <dcterms:created xsi:type="dcterms:W3CDTF">2025-05-30T11:08:00Z</dcterms:created>
  <dcterms:modified xsi:type="dcterms:W3CDTF">2025-05-30T11:08:00Z</dcterms:modified>
  <dc:language>pl-PL</dc:language>
</cp:coreProperties>
</file>